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1BB6" w14:textId="77777777" w:rsidR="00425B44" w:rsidRPr="00425B44" w:rsidRDefault="006C777E" w:rsidP="00510EB0">
      <w:pPr>
        <w:spacing w:after="0" w:line="276" w:lineRule="auto"/>
        <w:jc w:val="center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7F931D9A" wp14:editId="49E38DA3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41AAC" w14:textId="77777777" w:rsidR="00675E93" w:rsidRDefault="00675E93" w:rsidP="00425B44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33518A72" w14:textId="77777777" w:rsidR="00CD733B" w:rsidRDefault="00CD733B" w:rsidP="00CD733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5A38FBD3" w14:textId="7BC6A209" w:rsidR="00CD733B" w:rsidRDefault="00CD733B" w:rsidP="00CD733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</w:t>
      </w:r>
      <w:r>
        <w:rPr>
          <w:rFonts w:ascii="Calibri" w:eastAsia="Times New Roman" w:hAnsi="Calibri" w:cs="Calibri"/>
          <w:sz w:val="20"/>
          <w:szCs w:val="20"/>
        </w:rPr>
        <w:t>71</w:t>
      </w:r>
      <w:r>
        <w:rPr>
          <w:rFonts w:ascii="Calibri" w:eastAsia="Times New Roman" w:hAnsi="Calibri" w:cs="Calibri"/>
          <w:sz w:val="20"/>
          <w:szCs w:val="20"/>
        </w:rPr>
        <w:t>/2025 KM FEO 2021-2027</w:t>
      </w:r>
    </w:p>
    <w:p w14:paraId="5721A145" w14:textId="77777777" w:rsidR="00CD733B" w:rsidRDefault="00CD733B" w:rsidP="00CD733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6 listopada 2025 r.</w:t>
      </w:r>
    </w:p>
    <w:p w14:paraId="41F20549" w14:textId="77777777" w:rsidR="00F96A4D" w:rsidRDefault="00F96A4D" w:rsidP="00425B44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28A31EEB" w14:textId="77777777" w:rsidR="00F96A4D" w:rsidRDefault="00F96A4D" w:rsidP="00425B44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512D939F" w14:textId="77777777" w:rsidR="00F96A4D" w:rsidRDefault="00F96A4D" w:rsidP="00425B44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7A349570" w14:textId="77777777" w:rsidR="00F96A4D" w:rsidRDefault="00F96A4D" w:rsidP="00425B44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524DD250" w14:textId="77777777" w:rsidR="00F96A4D" w:rsidRPr="00425B44" w:rsidRDefault="00F96A4D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4E7FDED9" w14:textId="79D96A77" w:rsidR="006C777E" w:rsidRPr="00690A9A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6B24B5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</w:t>
      </w:r>
      <w:r>
        <w:rPr>
          <w:rFonts w:eastAsia="Times New Roman" w:cs="Calibri"/>
          <w:b/>
          <w:bCs/>
          <w:color w:val="000099"/>
          <w:sz w:val="48"/>
          <w:szCs w:val="48"/>
        </w:rPr>
        <w:t>SZCZEGÓŁOWE</w:t>
      </w:r>
      <w:r w:rsidR="00D72873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 w:rsidR="003908D5">
        <w:rPr>
          <w:rFonts w:eastAsia="Times New Roman" w:cs="Calibri"/>
          <w:b/>
          <w:bCs/>
          <w:color w:val="000099"/>
          <w:sz w:val="48"/>
          <w:szCs w:val="48"/>
        </w:rPr>
        <w:t>6.</w:t>
      </w:r>
      <w:r w:rsidR="00371575">
        <w:rPr>
          <w:rFonts w:eastAsia="Times New Roman" w:cs="Calibri"/>
          <w:b/>
          <w:bCs/>
          <w:color w:val="000099"/>
          <w:sz w:val="48"/>
          <w:szCs w:val="48"/>
        </w:rPr>
        <w:t>5</w:t>
      </w:r>
      <w:r w:rsidR="003908D5">
        <w:rPr>
          <w:rFonts w:eastAsia="Times New Roman" w:cs="Calibri"/>
          <w:b/>
          <w:bCs/>
          <w:color w:val="000099"/>
          <w:sz w:val="48"/>
          <w:szCs w:val="48"/>
        </w:rPr>
        <w:t xml:space="preserve"> WSPARCIE </w:t>
      </w:r>
      <w:r w:rsidR="00371575">
        <w:rPr>
          <w:rFonts w:eastAsia="Times New Roman" w:cs="Calibri"/>
          <w:b/>
          <w:bCs/>
          <w:color w:val="000099"/>
          <w:sz w:val="48"/>
          <w:szCs w:val="48"/>
        </w:rPr>
        <w:t>INTEGRACJI SPOŁECZNEJ SPOŁECZNOŚCI ROMSKIEJ</w:t>
      </w:r>
      <w:r w:rsidR="00371575">
        <w:rPr>
          <w:rFonts w:eastAsia="Times New Roman" w:cs="Calibri"/>
          <w:b/>
          <w:bCs/>
          <w:color w:val="000099"/>
          <w:sz w:val="48"/>
          <w:szCs w:val="48"/>
        </w:rPr>
        <w:br/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  <w:r w:rsidR="00205957">
        <w:rPr>
          <w:rFonts w:eastAsia="Times New Roman" w:cs="Calibri"/>
          <w:b/>
          <w:bCs/>
          <w:color w:val="000099"/>
          <w:sz w:val="48"/>
          <w:szCs w:val="48"/>
        </w:rPr>
        <w:t xml:space="preserve">- </w:t>
      </w:r>
      <w:r w:rsidR="00373E42">
        <w:rPr>
          <w:rFonts w:eastAsia="Times New Roman" w:cs="Calibri"/>
          <w:b/>
          <w:bCs/>
          <w:color w:val="000099"/>
          <w:sz w:val="48"/>
          <w:szCs w:val="48"/>
        </w:rPr>
        <w:t>AKTUALIZACJA</w:t>
      </w:r>
    </w:p>
    <w:p w14:paraId="0F70AC58" w14:textId="77777777" w:rsidR="00CD733B" w:rsidRPr="00CD733B" w:rsidRDefault="00CD733B" w:rsidP="00CD733B">
      <w:pPr>
        <w:rPr>
          <w:rFonts w:eastAsia="Times New Roman" w:cs="Calibri"/>
          <w:b/>
          <w:bCs/>
          <w:color w:val="000099"/>
          <w:sz w:val="28"/>
          <w:szCs w:val="28"/>
        </w:rPr>
      </w:pPr>
      <w:r w:rsidRPr="00CD733B">
        <w:rPr>
          <w:rFonts w:eastAsia="Times New Roman" w:cs="Calibri"/>
          <w:b/>
          <w:bCs/>
          <w:color w:val="000099"/>
          <w:sz w:val="28"/>
          <w:szCs w:val="28"/>
        </w:rPr>
        <w:t xml:space="preserve">Dotyczy: postępowania niekonkurencyjnego </w:t>
      </w:r>
    </w:p>
    <w:p w14:paraId="1A9504AC" w14:textId="77777777" w:rsidR="006C777E" w:rsidRPr="003E3F00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61E10C28" w14:textId="77777777" w:rsidR="006C777E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41A7983D" w14:textId="77777777" w:rsidR="002F3F74" w:rsidRPr="003E3F00" w:rsidRDefault="002F3F74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55883D0B" w14:textId="2B70CA2B" w:rsidR="00425B44" w:rsidRPr="00CD733B" w:rsidRDefault="00CD733B" w:rsidP="00352FC8">
      <w:pPr>
        <w:rPr>
          <w:rFonts w:eastAsia="Times New Roman" w:cs="Calibri"/>
          <w:b/>
          <w:bCs/>
          <w:color w:val="000099"/>
          <w:sz w:val="28"/>
          <w:szCs w:val="28"/>
        </w:rPr>
      </w:pPr>
      <w:r w:rsidRPr="00CD733B">
        <w:rPr>
          <w:rFonts w:eastAsia="Times New Roman" w:cs="Calibri"/>
          <w:b/>
          <w:bCs/>
          <w:color w:val="000099"/>
          <w:sz w:val="28"/>
          <w:szCs w:val="28"/>
        </w:rPr>
        <w:t>Opole, listopad 2025 r.</w:t>
      </w:r>
    </w:p>
    <w:tbl>
      <w:tblPr>
        <w:tblW w:w="5000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8"/>
        <w:gridCol w:w="1394"/>
        <w:gridCol w:w="2323"/>
        <w:gridCol w:w="6532"/>
        <w:gridCol w:w="3367"/>
      </w:tblGrid>
      <w:tr w:rsidR="00B340A4" w:rsidRPr="00063AE6" w14:paraId="240BBCAA" w14:textId="49A1E811" w:rsidTr="00511D46">
        <w:trPr>
          <w:trHeight w:val="315"/>
          <w:tblHeader/>
          <w:jc w:val="center"/>
        </w:trPr>
        <w:tc>
          <w:tcPr>
            <w:tcW w:w="633" w:type="pct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669AA383" w14:textId="77777777" w:rsidR="00B340A4" w:rsidRPr="000731E1" w:rsidRDefault="00B340A4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Oś priorytetowa</w:t>
            </w:r>
          </w:p>
        </w:tc>
        <w:tc>
          <w:tcPr>
            <w:tcW w:w="4367" w:type="pct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6350A2B3" w14:textId="32C990D4" w:rsidR="00B340A4" w:rsidRDefault="00B340A4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6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Fundusze Europejskie wspierające 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włączenie społeczne w opolskim</w:t>
            </w:r>
          </w:p>
        </w:tc>
      </w:tr>
      <w:tr w:rsidR="00B340A4" w:rsidRPr="00063AE6" w14:paraId="719EDCC3" w14:textId="277E94A8" w:rsidTr="00511D46">
        <w:trPr>
          <w:trHeight w:val="315"/>
          <w:tblHeader/>
          <w:jc w:val="center"/>
        </w:trPr>
        <w:tc>
          <w:tcPr>
            <w:tcW w:w="633" w:type="pct"/>
            <w:gridSpan w:val="2"/>
            <w:shd w:val="clear" w:color="auto" w:fill="D9D9D9"/>
            <w:noWrap/>
            <w:vAlign w:val="center"/>
          </w:tcPr>
          <w:p w14:paraId="71517961" w14:textId="77777777" w:rsidR="00B340A4" w:rsidRPr="000731E1" w:rsidRDefault="00B340A4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4367" w:type="pct"/>
            <w:gridSpan w:val="3"/>
            <w:shd w:val="clear" w:color="auto" w:fill="D9D9D9"/>
            <w:noWrap/>
            <w:vAlign w:val="center"/>
          </w:tcPr>
          <w:p w14:paraId="3E19AC86" w14:textId="77DEDFE8" w:rsidR="00B340A4" w:rsidRDefault="00B340A4" w:rsidP="00F31E65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6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Wsparcie integracji społecznej społeczności romskiej </w:t>
            </w:r>
          </w:p>
        </w:tc>
      </w:tr>
      <w:tr w:rsidR="00B340A4" w:rsidRPr="00063AE6" w14:paraId="5E611B92" w14:textId="79FC730F" w:rsidTr="00511D46">
        <w:trPr>
          <w:trHeight w:val="260"/>
          <w:tblHeader/>
          <w:jc w:val="center"/>
        </w:trPr>
        <w:tc>
          <w:tcPr>
            <w:tcW w:w="5000" w:type="pct"/>
            <w:gridSpan w:val="5"/>
            <w:shd w:val="clear" w:color="auto" w:fill="D9D9D9"/>
            <w:noWrap/>
            <w:vAlign w:val="center"/>
          </w:tcPr>
          <w:p w14:paraId="64D6F33E" w14:textId="3164C855" w:rsidR="00B340A4" w:rsidRPr="009C74E2" w:rsidRDefault="00B340A4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bezwzględne 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(TAK/NIE)</w:t>
            </w:r>
          </w:p>
        </w:tc>
      </w:tr>
      <w:tr w:rsidR="0053459A" w:rsidRPr="003E3F00" w14:paraId="535449A8" w14:textId="253E87D6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  <w:jc w:val="center"/>
        </w:trPr>
        <w:tc>
          <w:tcPr>
            <w:tcW w:w="135" w:type="pct"/>
            <w:shd w:val="clear" w:color="auto" w:fill="D9D9D9"/>
            <w:noWrap/>
            <w:vAlign w:val="center"/>
          </w:tcPr>
          <w:p w14:paraId="4E6B872E" w14:textId="77777777" w:rsidR="0053459A" w:rsidRPr="003E3F00" w:rsidRDefault="0053459A" w:rsidP="001A0286">
            <w:pPr>
              <w:tabs>
                <w:tab w:val="left" w:pos="235"/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1328" w:type="pct"/>
            <w:gridSpan w:val="2"/>
            <w:shd w:val="clear" w:color="auto" w:fill="D9D9D9"/>
            <w:vAlign w:val="center"/>
          </w:tcPr>
          <w:p w14:paraId="0E2DD312" w14:textId="77777777" w:rsidR="0053459A" w:rsidRPr="003E3F00" w:rsidRDefault="0053459A" w:rsidP="001A0286">
            <w:pPr>
              <w:tabs>
                <w:tab w:val="left" w:pos="3485"/>
                <w:tab w:val="right" w:leader="dot" w:pos="10643"/>
              </w:tabs>
              <w:spacing w:after="0" w:line="240" w:lineRule="auto"/>
              <w:ind w:right="-7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334" w:type="pct"/>
            <w:shd w:val="clear" w:color="auto" w:fill="D9D9D9"/>
            <w:vAlign w:val="center"/>
          </w:tcPr>
          <w:p w14:paraId="0F070779" w14:textId="77777777" w:rsidR="0053459A" w:rsidRPr="003E3F00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203" w:type="pct"/>
            <w:shd w:val="clear" w:color="auto" w:fill="D9D9D9"/>
            <w:vAlign w:val="center"/>
          </w:tcPr>
          <w:p w14:paraId="3438F425" w14:textId="77777777" w:rsidR="0053459A" w:rsidRPr="007F2218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9106E1">
              <w:rPr>
                <w:rFonts w:eastAsia="Calibri" w:cs="Times New Roman"/>
                <w:b/>
                <w:bCs/>
                <w:color w:val="002060"/>
                <w:sz w:val="24"/>
                <w:szCs w:val="24"/>
              </w:rPr>
              <w:t>Opis znaczenia kryterium</w:t>
            </w:r>
          </w:p>
          <w:p w14:paraId="6AF2DB61" w14:textId="71848A1B" w:rsidR="0053459A" w:rsidRPr="009106E1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2060"/>
                <w:sz w:val="24"/>
                <w:szCs w:val="24"/>
              </w:rPr>
            </w:pPr>
          </w:p>
          <w:p w14:paraId="6AEDEF50" w14:textId="04B31391" w:rsidR="0053459A" w:rsidRPr="009106E1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53459A" w:rsidRPr="007F2218" w14:paraId="0D62BF74" w14:textId="4502B058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  <w:jc w:val="center"/>
        </w:trPr>
        <w:tc>
          <w:tcPr>
            <w:tcW w:w="135" w:type="pct"/>
            <w:shd w:val="clear" w:color="auto" w:fill="F2F2F2"/>
            <w:noWrap/>
            <w:vAlign w:val="center"/>
          </w:tcPr>
          <w:p w14:paraId="639A9AA1" w14:textId="77777777" w:rsidR="0053459A" w:rsidRPr="007F2218" w:rsidRDefault="0053459A" w:rsidP="001A0286">
            <w:pPr>
              <w:tabs>
                <w:tab w:val="left" w:pos="235"/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1328" w:type="pct"/>
            <w:gridSpan w:val="2"/>
            <w:shd w:val="clear" w:color="auto" w:fill="F2F2F2"/>
            <w:vAlign w:val="center"/>
          </w:tcPr>
          <w:p w14:paraId="3D2B0235" w14:textId="77777777" w:rsidR="0053459A" w:rsidRPr="007F2218" w:rsidRDefault="0053459A" w:rsidP="001A0286">
            <w:pPr>
              <w:tabs>
                <w:tab w:val="left" w:pos="3485"/>
                <w:tab w:val="right" w:leader="dot" w:pos="10643"/>
              </w:tabs>
              <w:spacing w:after="0" w:line="240" w:lineRule="auto"/>
              <w:ind w:right="-70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2334" w:type="pct"/>
            <w:shd w:val="clear" w:color="auto" w:fill="F2F2F2"/>
            <w:vAlign w:val="center"/>
          </w:tcPr>
          <w:p w14:paraId="36007E6D" w14:textId="77777777" w:rsidR="0053459A" w:rsidRPr="007F2218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203" w:type="pct"/>
            <w:shd w:val="clear" w:color="auto" w:fill="F2F2F2"/>
            <w:vAlign w:val="center"/>
          </w:tcPr>
          <w:p w14:paraId="657CCAF1" w14:textId="77777777" w:rsidR="0053459A" w:rsidRPr="007F2218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4</w:t>
            </w:r>
          </w:p>
          <w:p w14:paraId="5559F21A" w14:textId="65024890" w:rsidR="0053459A" w:rsidRPr="007F2218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</w:p>
          <w:p w14:paraId="1334098C" w14:textId="23A6A092" w:rsidR="0053459A" w:rsidRPr="007F2218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</w:p>
        </w:tc>
      </w:tr>
      <w:tr w:rsidR="0053459A" w:rsidRPr="003E3F00" w14:paraId="12A92B72" w14:textId="4E5EF0B6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  <w:jc w:val="center"/>
        </w:trPr>
        <w:tc>
          <w:tcPr>
            <w:tcW w:w="135" w:type="pct"/>
            <w:shd w:val="clear" w:color="auto" w:fill="FFFFFF"/>
            <w:noWrap/>
            <w:vAlign w:val="center"/>
          </w:tcPr>
          <w:p w14:paraId="205789B4" w14:textId="77777777" w:rsidR="0053459A" w:rsidRPr="003E3F00" w:rsidRDefault="0053459A" w:rsidP="00DC25A1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328" w:type="pct"/>
            <w:gridSpan w:val="2"/>
            <w:shd w:val="clear" w:color="auto" w:fill="FFFFFF"/>
            <w:vAlign w:val="center"/>
          </w:tcPr>
          <w:p w14:paraId="594A7995" w14:textId="463FB5CC" w:rsidR="0053459A" w:rsidRPr="00D912BD" w:rsidRDefault="0053459A" w:rsidP="00F31E65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Projekt skierowany do przedstawicieli mniejszości romskiej z obszaru całego województwa opolskiego</w:t>
            </w:r>
          </w:p>
          <w:p w14:paraId="16EF52E5" w14:textId="77C28369" w:rsidR="0053459A" w:rsidRPr="00D912BD" w:rsidRDefault="0053459A" w:rsidP="00DC25A1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334" w:type="pct"/>
            <w:vAlign w:val="center"/>
          </w:tcPr>
          <w:p w14:paraId="567D99B2" w14:textId="05CC7B7F" w:rsidR="0053459A" w:rsidRDefault="0053459A" w:rsidP="00062EF8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Wprowadzenie niniejszego kryterium ma na celu zagwarantowanie przedstawicielom społeczności romskich z terenu całego województwa opolskiego dostępu do wsparcia zaplanowanego w ramach projektu.</w:t>
            </w:r>
          </w:p>
          <w:p w14:paraId="2B7E264B" w14:textId="17EBA1D4" w:rsidR="0053459A" w:rsidRDefault="0053459A" w:rsidP="00062EF8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43A81">
              <w:rPr>
                <w:rFonts w:ascii="Calibri" w:eastAsia="Times New Roman" w:hAnsi="Calibri" w:cs="Times New Roman"/>
                <w:sz w:val="24"/>
                <w:szCs w:val="24"/>
              </w:rPr>
              <w:t>Warunkiem spełnienia kryterium na etapie oceny projektu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jest ujęcie we wniosku o dofinansowanie zapisów potwierdzających informowanie o projekcie, w tym o prowadzonej rekrutacji, w sposób umożliwiający dotarcie do jak największej liczby przedstawicieli różnych społeczności romskich z obszaru województwa opolskiego.</w:t>
            </w:r>
          </w:p>
          <w:p w14:paraId="6272CF26" w14:textId="79919523" w:rsidR="0053459A" w:rsidRPr="00062EF8" w:rsidRDefault="0053459A" w:rsidP="00882359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23BAF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jest weryfikowane na podstawie zapisów wniosku </w:t>
            </w:r>
            <w:r w:rsidRPr="00523BAF"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 i/lub wyjaśnień udzielonych przez Wnioskodawcę i/lub informacji dotyczących projektu pozyskanych w inny sposób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  <w:r w:rsidRPr="00523BAF" w:rsidDel="00523BAF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pct"/>
            <w:vAlign w:val="center"/>
          </w:tcPr>
          <w:p w14:paraId="1F838B5B" w14:textId="77777777" w:rsidR="0053459A" w:rsidRDefault="0053459A" w:rsidP="00062EF8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  <w:p w14:paraId="2B456071" w14:textId="4A6AB5DD" w:rsidR="0053459A" w:rsidRDefault="0053459A" w:rsidP="00062EF8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3459A" w:rsidRPr="003E3F00" w14:paraId="615195E9" w14:textId="1F919F3A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  <w:jc w:val="center"/>
        </w:trPr>
        <w:tc>
          <w:tcPr>
            <w:tcW w:w="135" w:type="pct"/>
            <w:shd w:val="clear" w:color="auto" w:fill="FFFFFF"/>
            <w:noWrap/>
            <w:vAlign w:val="center"/>
          </w:tcPr>
          <w:p w14:paraId="7EF45F32" w14:textId="77777777" w:rsidR="0053459A" w:rsidRPr="003E3F00" w:rsidRDefault="0053459A" w:rsidP="00DC25A1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28" w:type="pct"/>
            <w:gridSpan w:val="2"/>
            <w:shd w:val="clear" w:color="auto" w:fill="FFFFFF"/>
            <w:vAlign w:val="center"/>
          </w:tcPr>
          <w:p w14:paraId="7FF4F680" w14:textId="0F3A68A9" w:rsidR="0053459A" w:rsidRPr="00D912BD" w:rsidRDefault="0053459A" w:rsidP="001958E5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Działania zaplanowane w ramach projektu powinny zostać zaprogramowane i wdrażane we współpracy z liderami społeczności romskiej/organizacjami pozarządowymi reprezentującymi społeczności romskie z obszaru województwa opolskiego</w:t>
            </w:r>
          </w:p>
        </w:tc>
        <w:tc>
          <w:tcPr>
            <w:tcW w:w="2334" w:type="pct"/>
            <w:vAlign w:val="center"/>
          </w:tcPr>
          <w:p w14:paraId="4687F17F" w14:textId="5E9ACA16" w:rsidR="0053459A" w:rsidRDefault="0053459A" w:rsidP="004C088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Realizacja wsparcia w projekcie dedykowanym mniejszości romskiej   powinna zostać poprzedzona diagnozą realnych potrzeb grupy docelowej czego efektem będzie zaplanowanie kompleksowych i efektywnych działań odpowiadających na potrzeby ich odbiorców. Dlatego wnioskodawca/ beneficjent powinien zapewnić partycypację liderów społeczności romskiej/ </w:t>
            </w:r>
            <w:r w:rsidRPr="0091753A">
              <w:rPr>
                <w:rFonts w:ascii="Calibri" w:eastAsia="Calibri" w:hAnsi="Calibri" w:cs="Calibri"/>
                <w:bCs/>
                <w:sz w:val="24"/>
                <w:szCs w:val="24"/>
              </w:rPr>
              <w:t>organizacj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 pozarządowych </w:t>
            </w:r>
            <w:r w:rsidRPr="0091753A">
              <w:rPr>
                <w:rFonts w:ascii="Calibri" w:eastAsia="Calibri" w:hAnsi="Calibri" w:cs="Calibri"/>
                <w:bCs/>
                <w:sz w:val="24"/>
                <w:szCs w:val="24"/>
              </w:rPr>
              <w:t>reprezentując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ych</w:t>
            </w:r>
            <w:r w:rsidRPr="0091753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społeczności romskie z obszaru województwa opolskiego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w programowaniu działań projektowych, a następnie udział przedstawicieli tych społeczności w realizacji projektu (np. poprzez pomoc w dotarciu do potencjalnych uczestników, wspieranie ich w trakcie uczestnictwa w projekcie).</w:t>
            </w:r>
          </w:p>
          <w:p w14:paraId="4D4EE050" w14:textId="2A37DF15" w:rsidR="0053459A" w:rsidRPr="001958E5" w:rsidRDefault="0053459A" w:rsidP="001958E5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br/>
              <w:t>Warunkiem spełnienia kryterium na etapie oceny projektu jest złożenie deklaracji w ww. zakresie we wniosku o dofinansowanie projektu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  <w:p w14:paraId="3DAB616A" w14:textId="023225EC" w:rsidR="0053459A" w:rsidRPr="009C74E2" w:rsidRDefault="0053459A" w:rsidP="0069343E">
            <w:pPr>
              <w:spacing w:before="40"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7CED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547CED">
              <w:rPr>
                <w:rFonts w:ascii="Calibri" w:eastAsia="Times New Roman" w:hAnsi="Calibri" w:cs="Times New Roman"/>
                <w:sz w:val="24"/>
                <w:szCs w:val="24"/>
              </w:rPr>
              <w:t xml:space="preserve">weryfikowane na podstawie zapisów wniosku </w:t>
            </w:r>
            <w:r w:rsidRPr="00547CED"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i/lub</w:t>
            </w:r>
            <w:r>
              <w:t xml:space="preserve"> </w:t>
            </w:r>
            <w:r w:rsidRPr="00D27FE9">
              <w:rPr>
                <w:rFonts w:ascii="Calibri" w:eastAsia="Times New Roman" w:hAnsi="Calibri" w:cs="Times New Roman"/>
                <w:sz w:val="24"/>
                <w:szCs w:val="24"/>
              </w:rPr>
              <w:t xml:space="preserve">wyjaśnień udzielonych przez </w:t>
            </w:r>
            <w:r w:rsidRPr="00D27FE9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Wnioskodawcę i/lub informacji dotyczących projektu pozyskanych w inny sposób.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pct"/>
            <w:vAlign w:val="center"/>
          </w:tcPr>
          <w:p w14:paraId="46BA78A6" w14:textId="77777777" w:rsidR="0053459A" w:rsidRDefault="0053459A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3096352F" w14:textId="5B7385E7" w:rsidR="0053459A" w:rsidRDefault="0053459A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3459A" w:rsidRPr="003E3F00" w14:paraId="2D46D1CB" w14:textId="0D831FFF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  <w:jc w:val="center"/>
        </w:trPr>
        <w:tc>
          <w:tcPr>
            <w:tcW w:w="135" w:type="pct"/>
            <w:shd w:val="clear" w:color="auto" w:fill="FFFFFF"/>
            <w:noWrap/>
            <w:vAlign w:val="center"/>
          </w:tcPr>
          <w:p w14:paraId="11F10901" w14:textId="77777777" w:rsidR="0053459A" w:rsidRDefault="0053459A" w:rsidP="00DC25A1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328" w:type="pct"/>
            <w:gridSpan w:val="2"/>
            <w:shd w:val="clear" w:color="auto" w:fill="FFFFFF"/>
            <w:vAlign w:val="center"/>
          </w:tcPr>
          <w:p w14:paraId="74F9FB4D" w14:textId="270FC207" w:rsidR="0053459A" w:rsidRDefault="0053459A" w:rsidP="006052C2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Działania na rzecz wsparcia społeczności romskich uwzględniają zaangażowanie lokalnych interesariuszy innych niż przedstawiciele tych społeczności</w:t>
            </w:r>
          </w:p>
          <w:p w14:paraId="66F31A6B" w14:textId="3616B1DF" w:rsidR="0053459A" w:rsidRPr="00D912BD" w:rsidRDefault="0053459A" w:rsidP="006052C2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334" w:type="pct"/>
            <w:vAlign w:val="center"/>
          </w:tcPr>
          <w:p w14:paraId="25D7C89C" w14:textId="229346D5" w:rsidR="0053459A" w:rsidRPr="00E363DD" w:rsidRDefault="0053459A" w:rsidP="00E363DD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363DD">
              <w:rPr>
                <w:rFonts w:ascii="Calibri" w:eastAsia="Calibri" w:hAnsi="Calibri" w:cs="Calibri"/>
                <w:sz w:val="24"/>
                <w:szCs w:val="24"/>
              </w:rPr>
              <w:t xml:space="preserve">Celem stworzenia odpowiednich warunków do nauki dzieci romskich Beneficjent zainicjuje współpracę z placówkami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systemu oświaty</w:t>
            </w:r>
            <w:r w:rsidRPr="00E363DD">
              <w:rPr>
                <w:rFonts w:ascii="Calibri" w:eastAsia="Calibri" w:hAnsi="Calibri" w:cs="Calibri"/>
                <w:sz w:val="24"/>
                <w:szCs w:val="24"/>
              </w:rPr>
              <w:t>, do których uczęszczają dzieci objęte wsparciem w projekcie. Przedmiotowa współpraca może objąć na przykład wymianę informacji, stworzenie warunków sprzyjających integracji i asymilacji dzieci, przeciwdziałanie dyskryminacji oraz zapewnienie wsparcia ich otoczenia zwłaszcza rodziców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/opiekunów prawnych</w:t>
            </w:r>
            <w:r w:rsidRPr="00E363D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728B8A1" w14:textId="45674D5D" w:rsidR="0053459A" w:rsidRPr="00E363DD" w:rsidRDefault="0053459A" w:rsidP="001E3D4F">
            <w:pPr>
              <w:spacing w:after="6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Ponadto Beneficjent zainicjuje współpracę z pozostałymi lokalnymi interesariuszami działającymi na obszarze realizacji projektu, takimi jak np.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ośrodki pomocy społecznej, powiatowe urzędy pracy, ośrodki wsparcia ekonomii społecznej</w:t>
            </w:r>
            <w:r>
              <w:rPr>
                <w:rStyle w:val="Odwoaniedokomentarza"/>
              </w:rPr>
              <w:t>,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w szczególności w zakresie działań w obszarze aktywizacji </w:t>
            </w:r>
            <w:proofErr w:type="spellStart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społeczno</w:t>
            </w:r>
            <w:proofErr w:type="spellEnd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– zawodowej uczestników projektu. </w:t>
            </w:r>
          </w:p>
          <w:p w14:paraId="23447412" w14:textId="77777777" w:rsidR="0053459A" w:rsidRPr="00E363DD" w:rsidRDefault="0053459A" w:rsidP="00E363DD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363D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Warunkiem spełnienia kryterium na etapie oceny projektu jest złożenie deklaracji w ww. zakresie we wniosku o dofinansowanie projektu oraz opisanie planowanego zakresu współpracy. </w:t>
            </w:r>
          </w:p>
          <w:p w14:paraId="3F1EC902" w14:textId="77777777" w:rsidR="0053459A" w:rsidRDefault="0053459A" w:rsidP="00AB165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55F2E84" w14:textId="1F128670" w:rsidR="0053459A" w:rsidRPr="009C74E2" w:rsidRDefault="0053459A" w:rsidP="00096095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10A22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  <w:r w:rsidRPr="00210A22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o dofinansowanie i/lub wyjaśnień udzielonych przez Wnioskodawcę i/lub informacji dotyczących projektu pozyskanych w inny sposób. </w:t>
            </w:r>
          </w:p>
        </w:tc>
        <w:tc>
          <w:tcPr>
            <w:tcW w:w="1203" w:type="pct"/>
            <w:vAlign w:val="center"/>
          </w:tcPr>
          <w:p w14:paraId="4F7CB44B" w14:textId="77777777" w:rsidR="0053459A" w:rsidRDefault="0053459A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7A6F3DE5" w14:textId="59E5216A" w:rsidR="0053459A" w:rsidRDefault="0053459A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3459A" w:rsidRPr="003E3F00" w14:paraId="28B04439" w14:textId="18A6663E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  <w:jc w:val="center"/>
        </w:trPr>
        <w:tc>
          <w:tcPr>
            <w:tcW w:w="135" w:type="pct"/>
            <w:shd w:val="clear" w:color="auto" w:fill="FFFFFF"/>
            <w:noWrap/>
            <w:vAlign w:val="center"/>
          </w:tcPr>
          <w:p w14:paraId="7A3CF63D" w14:textId="6DBB862B" w:rsidR="0053459A" w:rsidRDefault="0053459A" w:rsidP="00DC25A1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328" w:type="pct"/>
            <w:gridSpan w:val="2"/>
            <w:shd w:val="clear" w:color="auto" w:fill="FFFFFF"/>
            <w:vAlign w:val="center"/>
          </w:tcPr>
          <w:p w14:paraId="0FBF7A93" w14:textId="6CF2D71A" w:rsidR="0053459A" w:rsidRDefault="0053459A" w:rsidP="006052C2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zakłada działania w obszarze aktywizacji </w:t>
            </w:r>
            <w:proofErr w:type="spellStart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społeczno</w:t>
            </w:r>
            <w:proofErr w:type="spellEnd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-zawodowej, w tym przeciwdziałaniu bierności zawodowej kobiet romskich </w:t>
            </w:r>
          </w:p>
        </w:tc>
        <w:tc>
          <w:tcPr>
            <w:tcW w:w="2334" w:type="pct"/>
            <w:vAlign w:val="center"/>
          </w:tcPr>
          <w:p w14:paraId="0462E6FC" w14:textId="474D76D9" w:rsidR="0053459A" w:rsidRDefault="0053459A" w:rsidP="002F431C">
            <w:pPr>
              <w:spacing w:after="60" w:line="276" w:lineRule="auto"/>
              <w:ind w:right="-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Obligatoryjnym elementem projektu będą działania na rzecz aktywizacji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społeczno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zawodowej przedstawicieli społeczności romskich, w tym działania kierowane do kobiet mające na celu przeciwdziałanie ich bierności zawodowej, takie jak np. doradztwo zawodowe, wsparcie psychologiczne, staże, szkolenia.</w:t>
            </w:r>
          </w:p>
          <w:p w14:paraId="61440E03" w14:textId="77777777" w:rsidR="0053459A" w:rsidRDefault="0053459A" w:rsidP="007B0B0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F2A4E7" w14:textId="77777777" w:rsidR="0053459A" w:rsidRDefault="0053459A" w:rsidP="007B0B0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Warunkiem spełnienia kryterium na etapie oceny projektu jest złożenie deklaracji w ww. zakresie we wniosku o dofinansowanie projektu.</w:t>
            </w:r>
          </w:p>
          <w:p w14:paraId="37C4F3E4" w14:textId="77777777" w:rsidR="0053459A" w:rsidRDefault="0053459A" w:rsidP="007B0B0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6796CF" w14:textId="77777777" w:rsidR="0053459A" w:rsidRPr="00210A22" w:rsidRDefault="0053459A" w:rsidP="00210A2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10A22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</w:p>
          <w:p w14:paraId="3FCE08FB" w14:textId="039DE623" w:rsidR="0053459A" w:rsidRDefault="0053459A" w:rsidP="0069343E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10A22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 i/lub informacji dotyczących projektu pozyskanych w inny sposób. </w:t>
            </w:r>
          </w:p>
        </w:tc>
        <w:tc>
          <w:tcPr>
            <w:tcW w:w="1203" w:type="pct"/>
            <w:vAlign w:val="center"/>
          </w:tcPr>
          <w:p w14:paraId="6E05885C" w14:textId="77777777" w:rsidR="0053459A" w:rsidRDefault="0053459A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42AD094D" w14:textId="463FBC32" w:rsidR="0053459A" w:rsidRPr="00523BAF" w:rsidRDefault="0053459A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3459A" w:rsidRPr="003E3F00" w14:paraId="3693507E" w14:textId="034AB255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  <w:jc w:val="center"/>
        </w:trPr>
        <w:tc>
          <w:tcPr>
            <w:tcW w:w="135" w:type="pct"/>
            <w:shd w:val="clear" w:color="auto" w:fill="FFFFFF"/>
            <w:noWrap/>
            <w:vAlign w:val="center"/>
          </w:tcPr>
          <w:p w14:paraId="1E310B25" w14:textId="3477731D" w:rsidR="0053459A" w:rsidRDefault="0053459A" w:rsidP="00C420B6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1328" w:type="pct"/>
            <w:gridSpan w:val="2"/>
            <w:shd w:val="clear" w:color="auto" w:fill="FFFFFF"/>
            <w:vAlign w:val="center"/>
          </w:tcPr>
          <w:p w14:paraId="5A85409D" w14:textId="28C27D57" w:rsidR="0053459A" w:rsidRDefault="0053459A" w:rsidP="00C420B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55707">
              <w:rPr>
                <w:rFonts w:ascii="Calibri" w:eastAsia="Calibri" w:hAnsi="Calibri" w:cs="Calibri"/>
                <w:bCs/>
                <w:sz w:val="24"/>
                <w:szCs w:val="24"/>
              </w:rPr>
              <w:t>Preferowani do wsparcia są przedstawiciele społeczności romskiej doświadczający wielokrotnego wykluczenia społecznego</w:t>
            </w:r>
          </w:p>
        </w:tc>
        <w:tc>
          <w:tcPr>
            <w:tcW w:w="2334" w:type="pct"/>
            <w:vAlign w:val="center"/>
          </w:tcPr>
          <w:p w14:paraId="43C35AE4" w14:textId="77777777" w:rsidR="0053459A" w:rsidRPr="00C30BD0" w:rsidRDefault="0053459A" w:rsidP="00C30BD0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Wnioskodawca w treści wniosku deklaruje, że pierwszeństwo udziału w projekcie będą miały osoby ze społeczności romskiej doświadczające wielokrotnego wykluczenia społecznego </w:t>
            </w:r>
            <w:proofErr w:type="spellStart"/>
            <w:r w:rsidRPr="00C30BD0">
              <w:rPr>
                <w:rFonts w:ascii="Calibri" w:eastAsia="Calibri" w:hAnsi="Calibri" w:cs="Calibri"/>
                <w:sz w:val="24"/>
                <w:szCs w:val="24"/>
              </w:rPr>
              <w:t>tj</w:t>
            </w:r>
            <w:proofErr w:type="spellEnd"/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</w:p>
          <w:p w14:paraId="3882BA31" w14:textId="00B09B79" w:rsidR="0053459A" w:rsidRPr="00C30BD0" w:rsidRDefault="0053459A" w:rsidP="00C30BD0">
            <w:pPr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wykluczenia z powodu więcej niż jednej z przesłanek kwalifikujących je do wsparcia w projekcie, o których mowa w pkt 1 podrozdziału 4.2 </w:t>
            </w:r>
            <w:r w:rsidRPr="00C30BD0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Wytycznych dotyczących realizacji projektów z udziałem środków Europejskiego Funduszu Społecznego Plus w regionalnych programach na lata 2021-2027</w:t>
            </w:r>
            <w:r w:rsidR="00914CD0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914CD0" w:rsidRPr="00373E42">
              <w:rPr>
                <w:rFonts w:ascii="Calibri" w:eastAsia="Calibri" w:hAnsi="Calibri" w:cs="Calibri"/>
                <w:sz w:val="24"/>
                <w:szCs w:val="24"/>
              </w:rPr>
              <w:t>obowiązujących na dzień złożenia wniosku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, lub spełniające więcej niż jedną przesłankę określoną w art. 7 ustawy z dnia 12 marca 2004 r. o pomocy społecznej i/lub</w:t>
            </w:r>
          </w:p>
          <w:p w14:paraId="0A2DA9B8" w14:textId="77777777" w:rsidR="0053459A" w:rsidRPr="00C30BD0" w:rsidRDefault="0053459A" w:rsidP="00C30BD0">
            <w:pPr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osoby o znacznym lub umiarkowanym stopniu niepełnosprawności i/lub</w:t>
            </w:r>
          </w:p>
          <w:p w14:paraId="14D4A900" w14:textId="12493359" w:rsidR="0053459A" w:rsidRPr="00C30BD0" w:rsidRDefault="0053459A" w:rsidP="00C30BD0">
            <w:pPr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osoby z niepełnosprawnością sprzężoną, osoby z chorobami psychicznymi, osoby z niepełnosprawnością intelektualną i osoby z całościowymi zaburzeniami rozwojowymi (w rozumieniu zgodnym z Międzynarodową Statystyczną Klasyfikacją Chorób i Problemów Zdrowotnych ICD10) i/lub</w:t>
            </w:r>
          </w:p>
          <w:p w14:paraId="3D641E78" w14:textId="43B576C5" w:rsidR="0053459A" w:rsidRPr="00C30BD0" w:rsidRDefault="0053459A" w:rsidP="00C30BD0">
            <w:pPr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osoby korzystające z programu 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undusze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uropejskie na</w:t>
            </w:r>
            <w:r w:rsidR="00D664B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omoc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Ż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ywnościową 2021-2027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i/lub</w:t>
            </w:r>
          </w:p>
          <w:p w14:paraId="44F1C7A5" w14:textId="77777777" w:rsidR="0053459A" w:rsidRPr="00C30BD0" w:rsidRDefault="0053459A" w:rsidP="00C30BD0">
            <w:pPr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osoby opuszczające placówki opieki instytucjonalnej i/lub</w:t>
            </w:r>
          </w:p>
          <w:p w14:paraId="0A84EDEB" w14:textId="77777777" w:rsidR="0053459A" w:rsidRPr="00C30BD0" w:rsidRDefault="0053459A" w:rsidP="00C30BD0">
            <w:pPr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osoby wykluczone komunikacyjnie</w:t>
            </w:r>
            <w:r w:rsidRPr="00C30BD0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1"/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i/lub</w:t>
            </w:r>
          </w:p>
          <w:p w14:paraId="28A81635" w14:textId="77777777" w:rsidR="0053459A" w:rsidRPr="00C30BD0" w:rsidRDefault="0053459A" w:rsidP="00C30BD0">
            <w:pPr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osoby, które opuściły jednostki penitencjarne w terminie ostatnich 12 miesięcy</w:t>
            </w:r>
            <w:r w:rsidRPr="00C30BD0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2"/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368ADD1" w14:textId="77777777" w:rsidR="0053459A" w:rsidRPr="00C30BD0" w:rsidRDefault="0053459A" w:rsidP="00C30BD0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Kryterium jest weryfikowane na podstawie zapisów wniosku </w:t>
            </w:r>
          </w:p>
          <w:p w14:paraId="450CAD63" w14:textId="303A8F88" w:rsidR="0053459A" w:rsidRDefault="0053459A" w:rsidP="0020595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 i/lub informacji dotyczących projektu pozyskanych w inny sposób. </w:t>
            </w:r>
          </w:p>
        </w:tc>
        <w:tc>
          <w:tcPr>
            <w:tcW w:w="1203" w:type="pct"/>
            <w:vAlign w:val="center"/>
          </w:tcPr>
          <w:p w14:paraId="6EC30DB8" w14:textId="77777777" w:rsidR="0053459A" w:rsidRPr="00523BAF" w:rsidRDefault="0053459A" w:rsidP="00C420B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63A814CF" w14:textId="7E1D0A15" w:rsidR="0053459A" w:rsidRPr="00523BAF" w:rsidRDefault="0053459A" w:rsidP="00C420B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3459A" w:rsidRPr="003E3F00" w14:paraId="40C744E5" w14:textId="4233304E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  <w:jc w:val="center"/>
        </w:trPr>
        <w:tc>
          <w:tcPr>
            <w:tcW w:w="135" w:type="pct"/>
            <w:shd w:val="clear" w:color="auto" w:fill="FFFFFF"/>
            <w:noWrap/>
            <w:vAlign w:val="center"/>
          </w:tcPr>
          <w:p w14:paraId="69273D4B" w14:textId="6B65877F" w:rsidR="0053459A" w:rsidRDefault="0053459A" w:rsidP="00BB139A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 6.</w:t>
            </w:r>
          </w:p>
        </w:tc>
        <w:tc>
          <w:tcPr>
            <w:tcW w:w="1328" w:type="pct"/>
            <w:gridSpan w:val="2"/>
            <w:shd w:val="clear" w:color="auto" w:fill="FFFFFF"/>
            <w:vAlign w:val="center"/>
          </w:tcPr>
          <w:p w14:paraId="216755BB" w14:textId="1203D333" w:rsidR="0053459A" w:rsidRPr="00855707" w:rsidRDefault="0053459A" w:rsidP="00BB139A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Wsparcie realizowane w projekcie uwzględnia finansowanie działań ułatwiających udział osobom z obszarów wykluczonych komunikacyjnie</w:t>
            </w:r>
          </w:p>
        </w:tc>
        <w:tc>
          <w:tcPr>
            <w:tcW w:w="2334" w:type="pct"/>
            <w:vAlign w:val="center"/>
          </w:tcPr>
          <w:p w14:paraId="5482DCAF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70F1C">
              <w:rPr>
                <w:rFonts w:ascii="Calibri" w:eastAsia="Calibri" w:hAnsi="Calibri" w:cs="Calibri"/>
                <w:sz w:val="24"/>
                <w:szCs w:val="24"/>
              </w:rPr>
              <w:t>Wnioskodawca na poziomie zapisów wniosku deklaruje, że wsparcie zaplanowane do realizacji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będzie uwzględniało adekwatne formy pomocy np. usługi mobilne, dla osób zamieszkujących obszary wykluczone komunikacyjnie, tj. takie, na których brakuje połączeń transportem publicznym zgodnie z dokumentem pn.</w:t>
            </w:r>
            <w:r w:rsidRPr="005D1DC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4999">
              <w:rPr>
                <w:rFonts w:ascii="Calibri" w:hAnsi="Calibri" w:cs="Calibri"/>
                <w:i/>
                <w:iCs/>
                <w:sz w:val="24"/>
                <w:szCs w:val="24"/>
              </w:rPr>
              <w:t>Analiza dotycząca obszarów komunikacyjnie wykluczonych w województwie opolskim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D1DC5">
              <w:rPr>
                <w:rFonts w:ascii="Calibri" w:hAnsi="Calibri" w:cs="Calibri"/>
                <w:sz w:val="24"/>
                <w:szCs w:val="24"/>
              </w:rPr>
              <w:t>opracowan</w:t>
            </w:r>
            <w:r>
              <w:rPr>
                <w:rFonts w:ascii="Calibri" w:hAnsi="Calibri" w:cs="Calibri"/>
                <w:sz w:val="24"/>
                <w:szCs w:val="24"/>
              </w:rPr>
              <w:t>ym</w:t>
            </w:r>
            <w:r w:rsidRPr="005D1DC5">
              <w:rPr>
                <w:rFonts w:ascii="Calibri" w:hAnsi="Calibri" w:cs="Calibri"/>
                <w:sz w:val="24"/>
                <w:szCs w:val="24"/>
              </w:rPr>
              <w:t xml:space="preserve"> na potrzeby programu regionalnego pn. </w:t>
            </w:r>
            <w:r w:rsidRPr="009E4999">
              <w:rPr>
                <w:rFonts w:ascii="Calibri" w:hAnsi="Calibri" w:cs="Calibri"/>
                <w:i/>
                <w:iCs/>
                <w:sz w:val="24"/>
                <w:szCs w:val="24"/>
              </w:rPr>
              <w:t>Fundusze Europejskie dla Opolskiego 2021-2027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B5911C5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Powyższe nie wyklucza możliwości sfinansowania ww. form pomocy osobom z terenów, które nie zostały wskazane jako wykluczone, ze względu na specyficzną, uzasadniającą takie wydatki, sytuację tych osób.</w:t>
            </w:r>
          </w:p>
          <w:p w14:paraId="630B977E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0F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Warunkiem spełnienia kryterium na etapie oceny projektu jest złożenie deklaracji w ww. zakresie we wniosku o dofinansowanie projektu.</w:t>
            </w:r>
          </w:p>
          <w:p w14:paraId="4EBFB050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DBCA5A" w14:textId="77777777" w:rsidR="0053459A" w:rsidRPr="001910F7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0F7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</w:p>
          <w:p w14:paraId="1450BC48" w14:textId="225790FE" w:rsidR="0053459A" w:rsidRDefault="0053459A" w:rsidP="00BB139A">
            <w:pPr>
              <w:spacing w:after="60" w:line="276" w:lineRule="auto"/>
              <w:ind w:right="-22"/>
              <w:rPr>
                <w:rFonts w:ascii="Calibri" w:eastAsia="Calibri" w:hAnsi="Calibri" w:cs="Calibri"/>
                <w:sz w:val="24"/>
                <w:szCs w:val="24"/>
              </w:rPr>
            </w:pPr>
            <w:r w:rsidRPr="001910F7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 i/lub informacji dotyczących projektu pozyskanych w inny sposób. </w:t>
            </w:r>
          </w:p>
        </w:tc>
        <w:tc>
          <w:tcPr>
            <w:tcW w:w="1203" w:type="pct"/>
            <w:vAlign w:val="center"/>
          </w:tcPr>
          <w:p w14:paraId="57904BD7" w14:textId="77777777" w:rsidR="0053459A" w:rsidRPr="00523BAF" w:rsidRDefault="0053459A" w:rsidP="00BB139A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40D0E86B" w14:textId="3B18BD31" w:rsidR="0053459A" w:rsidRPr="00523BAF" w:rsidRDefault="0053459A" w:rsidP="00BB139A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3459A" w:rsidRPr="003E3F00" w14:paraId="4124A0CD" w14:textId="297120AC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  <w:jc w:val="center"/>
        </w:trPr>
        <w:tc>
          <w:tcPr>
            <w:tcW w:w="135" w:type="pct"/>
            <w:shd w:val="clear" w:color="auto" w:fill="FFFFFF"/>
            <w:noWrap/>
            <w:vAlign w:val="center"/>
          </w:tcPr>
          <w:p w14:paraId="2A4FBC7A" w14:textId="0B9AE224" w:rsidR="0053459A" w:rsidRDefault="0053459A" w:rsidP="00BB139A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1328" w:type="pct"/>
            <w:gridSpan w:val="2"/>
            <w:shd w:val="clear" w:color="auto" w:fill="FFFFFF"/>
            <w:vAlign w:val="center"/>
          </w:tcPr>
          <w:p w14:paraId="4FFE64A5" w14:textId="384E8258" w:rsidR="0053459A" w:rsidRPr="00855707" w:rsidRDefault="0053459A" w:rsidP="00BB139A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Wsparcie realizowane w projekcie jest dostosowane do indywidualnych potrzeb uczestników i cechuje się kompleksowością</w:t>
            </w:r>
          </w:p>
        </w:tc>
        <w:tc>
          <w:tcPr>
            <w:tcW w:w="2334" w:type="pct"/>
            <w:vAlign w:val="center"/>
          </w:tcPr>
          <w:p w14:paraId="553FFA9D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Wnioskodawca deklaruje w treści wniosku o dofinansowanie, że </w:t>
            </w:r>
            <w:r w:rsidRPr="00B44B8B">
              <w:rPr>
                <w:rFonts w:ascii="Calibri" w:eastAsia="Calibri" w:hAnsi="Calibri" w:cs="Calibri"/>
                <w:sz w:val="24"/>
                <w:szCs w:val="24"/>
              </w:rPr>
              <w:t xml:space="preserve">wsparcie zaplanowane do realizacji w projekcie wynika z indywidualnej analizy potrzeb uczestników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będzie miało charakter obejmujący różne dziedziny życia oraz przełamujący stereotypy postrzegania społeczności romskiej. </w:t>
            </w:r>
          </w:p>
          <w:p w14:paraId="127E34D3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BD49B0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4C7E">
              <w:rPr>
                <w:rFonts w:ascii="Calibri" w:eastAsia="Calibri" w:hAnsi="Calibri" w:cs="Calibri"/>
                <w:sz w:val="24"/>
                <w:szCs w:val="24"/>
              </w:rPr>
              <w:t>Warunkiem spełnienia kryterium na etapie oceny projektu jest złożenie deklaracji w ww. zakresie we wniosku o dofinansowanie projektu.</w:t>
            </w:r>
          </w:p>
          <w:p w14:paraId="0EC09FE9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C35F40" w14:textId="77777777" w:rsidR="0053459A" w:rsidRPr="00303406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03406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</w:p>
          <w:p w14:paraId="6D67DCFD" w14:textId="5598D7AD" w:rsidR="0053459A" w:rsidRDefault="0053459A" w:rsidP="00BB139A">
            <w:pPr>
              <w:spacing w:after="60" w:line="276" w:lineRule="auto"/>
              <w:ind w:right="-22"/>
              <w:rPr>
                <w:rFonts w:ascii="Calibri" w:eastAsia="Calibri" w:hAnsi="Calibri" w:cs="Calibri"/>
                <w:sz w:val="24"/>
                <w:szCs w:val="24"/>
              </w:rPr>
            </w:pPr>
            <w:r w:rsidRPr="00303406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 i/lub informacji dotyczących projektu pozyskanych w inny sposób. </w:t>
            </w:r>
          </w:p>
        </w:tc>
        <w:tc>
          <w:tcPr>
            <w:tcW w:w="1203" w:type="pct"/>
            <w:vAlign w:val="center"/>
          </w:tcPr>
          <w:p w14:paraId="52BA97E9" w14:textId="77777777" w:rsidR="0053459A" w:rsidRPr="00523BAF" w:rsidRDefault="0053459A" w:rsidP="00BB139A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73FF2B1E" w14:textId="1DB0D783" w:rsidR="0053459A" w:rsidRPr="00523BAF" w:rsidRDefault="0053459A" w:rsidP="00BB139A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234D318" w14:textId="77777777" w:rsidR="00773675" w:rsidRPr="00956733" w:rsidRDefault="00773675" w:rsidP="00956733"/>
    <w:sectPr w:rsidR="00773675" w:rsidRPr="00956733" w:rsidSect="00CD733B">
      <w:headerReference w:type="default" r:id="rId9"/>
      <w:pgSz w:w="16838" w:h="11906" w:orient="landscape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92EE" w14:textId="77777777" w:rsidR="00CC0E57" w:rsidRDefault="00CC0E57" w:rsidP="008F564A">
      <w:pPr>
        <w:spacing w:after="0" w:line="240" w:lineRule="auto"/>
      </w:pPr>
      <w:r>
        <w:separator/>
      </w:r>
    </w:p>
  </w:endnote>
  <w:endnote w:type="continuationSeparator" w:id="0">
    <w:p w14:paraId="00765E95" w14:textId="77777777" w:rsidR="00CC0E57" w:rsidRDefault="00CC0E57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6299" w14:textId="77777777" w:rsidR="00CC0E57" w:rsidRDefault="00CC0E57" w:rsidP="008F564A">
      <w:pPr>
        <w:spacing w:after="0" w:line="240" w:lineRule="auto"/>
      </w:pPr>
      <w:r>
        <w:separator/>
      </w:r>
    </w:p>
  </w:footnote>
  <w:footnote w:type="continuationSeparator" w:id="0">
    <w:p w14:paraId="12E43390" w14:textId="77777777" w:rsidR="00CC0E57" w:rsidRDefault="00CC0E57" w:rsidP="008F564A">
      <w:pPr>
        <w:spacing w:after="0" w:line="240" w:lineRule="auto"/>
      </w:pPr>
      <w:r>
        <w:continuationSeparator/>
      </w:r>
    </w:p>
  </w:footnote>
  <w:footnote w:id="1">
    <w:p w14:paraId="645A9884" w14:textId="77777777" w:rsidR="0053459A" w:rsidRDefault="0053459A" w:rsidP="00C30B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2276">
        <w:t xml:space="preserve">tj. osoby zamieszkujące obszary uznane za wykluczone komunikacyjnie zgodnie z dokumentem pn. </w:t>
      </w:r>
      <w:r w:rsidRPr="007E2276">
        <w:rPr>
          <w:i/>
          <w:iCs/>
        </w:rPr>
        <w:t>Analiza dotycząca obszarów komunikacyjnie wykluczonych w województwie opolskim</w:t>
      </w:r>
      <w:r w:rsidRPr="007E2276">
        <w:t xml:space="preserve"> opracowanym na potrzeby programu regionalnego pn. </w:t>
      </w:r>
      <w:r w:rsidRPr="007E2276">
        <w:rPr>
          <w:i/>
          <w:iCs/>
        </w:rPr>
        <w:t>Fundusze Europejskie dla Opolskiego 2021-2027</w:t>
      </w:r>
      <w:r w:rsidRPr="007E2276">
        <w:t>.</w:t>
      </w:r>
    </w:p>
    <w:p w14:paraId="0299DF57" w14:textId="77777777" w:rsidR="0053459A" w:rsidRDefault="0053459A" w:rsidP="00C30BD0">
      <w:pPr>
        <w:pStyle w:val="Tekstprzypisudolnego"/>
      </w:pPr>
    </w:p>
  </w:footnote>
  <w:footnote w:id="2">
    <w:p w14:paraId="6419C8D9" w14:textId="77777777" w:rsidR="0053459A" w:rsidRDefault="0053459A" w:rsidP="00C30BD0">
      <w:pPr>
        <w:pStyle w:val="Tekstprzypisudolnego"/>
      </w:pPr>
      <w:r>
        <w:rPr>
          <w:rStyle w:val="Odwoanieprzypisudolnego"/>
        </w:rPr>
        <w:footnoteRef/>
      </w:r>
      <w:r>
        <w:t xml:space="preserve"> 12 miesięcy liczone od dnia zwolnienia/ opuszczenia jednostki penitencjarnej do dnia przystąpienia do projektu.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BE4E" w14:textId="77777777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B35C10"/>
    <w:multiLevelType w:val="hybridMultilevel"/>
    <w:tmpl w:val="2EC00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D163C"/>
    <w:multiLevelType w:val="hybridMultilevel"/>
    <w:tmpl w:val="46520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B3F94"/>
    <w:multiLevelType w:val="hybridMultilevel"/>
    <w:tmpl w:val="26504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F6753"/>
    <w:multiLevelType w:val="hybridMultilevel"/>
    <w:tmpl w:val="02D28696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0207"/>
    <w:multiLevelType w:val="hybridMultilevel"/>
    <w:tmpl w:val="0BFC242E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975404">
    <w:abstractNumId w:val="8"/>
  </w:num>
  <w:num w:numId="2" w16cid:durableId="465390283">
    <w:abstractNumId w:val="1"/>
  </w:num>
  <w:num w:numId="3" w16cid:durableId="1480685975">
    <w:abstractNumId w:val="5"/>
  </w:num>
  <w:num w:numId="4" w16cid:durableId="557939883">
    <w:abstractNumId w:val="9"/>
  </w:num>
  <w:num w:numId="5" w16cid:durableId="1195928253">
    <w:abstractNumId w:val="0"/>
  </w:num>
  <w:num w:numId="6" w16cid:durableId="412048752">
    <w:abstractNumId w:val="7"/>
  </w:num>
  <w:num w:numId="7" w16cid:durableId="1512528761">
    <w:abstractNumId w:val="3"/>
  </w:num>
  <w:num w:numId="8" w16cid:durableId="1126199794">
    <w:abstractNumId w:val="13"/>
  </w:num>
  <w:num w:numId="9" w16cid:durableId="658926787">
    <w:abstractNumId w:val="6"/>
  </w:num>
  <w:num w:numId="10" w16cid:durableId="993531870">
    <w:abstractNumId w:val="15"/>
  </w:num>
  <w:num w:numId="11" w16cid:durableId="605428215">
    <w:abstractNumId w:val="4"/>
  </w:num>
  <w:num w:numId="12" w16cid:durableId="819419912">
    <w:abstractNumId w:val="10"/>
  </w:num>
  <w:num w:numId="13" w16cid:durableId="931934440">
    <w:abstractNumId w:val="12"/>
  </w:num>
  <w:num w:numId="14" w16cid:durableId="1004477071">
    <w:abstractNumId w:val="14"/>
  </w:num>
  <w:num w:numId="15" w16cid:durableId="2126462834">
    <w:abstractNumId w:val="2"/>
  </w:num>
  <w:num w:numId="16" w16cid:durableId="17626790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4A"/>
    <w:rsid w:val="0000253F"/>
    <w:rsid w:val="00003067"/>
    <w:rsid w:val="0002013C"/>
    <w:rsid w:val="00020DCE"/>
    <w:rsid w:val="00021E0C"/>
    <w:rsid w:val="00033E15"/>
    <w:rsid w:val="00037F4F"/>
    <w:rsid w:val="00046787"/>
    <w:rsid w:val="000513BD"/>
    <w:rsid w:val="00051DE3"/>
    <w:rsid w:val="0005330E"/>
    <w:rsid w:val="00054A04"/>
    <w:rsid w:val="00062EF8"/>
    <w:rsid w:val="00063AE6"/>
    <w:rsid w:val="00064410"/>
    <w:rsid w:val="000674AC"/>
    <w:rsid w:val="000700D9"/>
    <w:rsid w:val="000731E1"/>
    <w:rsid w:val="000735C0"/>
    <w:rsid w:val="0007555D"/>
    <w:rsid w:val="000852A6"/>
    <w:rsid w:val="000874C2"/>
    <w:rsid w:val="00091D1E"/>
    <w:rsid w:val="000946D7"/>
    <w:rsid w:val="00095BDF"/>
    <w:rsid w:val="00096095"/>
    <w:rsid w:val="000A122A"/>
    <w:rsid w:val="000A24F7"/>
    <w:rsid w:val="000A75C3"/>
    <w:rsid w:val="000B6FC0"/>
    <w:rsid w:val="000C1944"/>
    <w:rsid w:val="000C53E0"/>
    <w:rsid w:val="000E1BB3"/>
    <w:rsid w:val="000E4A1A"/>
    <w:rsid w:val="001005F4"/>
    <w:rsid w:val="00104F15"/>
    <w:rsid w:val="00105F29"/>
    <w:rsid w:val="001130B6"/>
    <w:rsid w:val="001163AC"/>
    <w:rsid w:val="001201A1"/>
    <w:rsid w:val="001233C4"/>
    <w:rsid w:val="00126F2B"/>
    <w:rsid w:val="00137B55"/>
    <w:rsid w:val="001403D9"/>
    <w:rsid w:val="00140D90"/>
    <w:rsid w:val="00141488"/>
    <w:rsid w:val="00144A24"/>
    <w:rsid w:val="00144A31"/>
    <w:rsid w:val="00146CDD"/>
    <w:rsid w:val="001530DD"/>
    <w:rsid w:val="00154135"/>
    <w:rsid w:val="0016110E"/>
    <w:rsid w:val="00163CCE"/>
    <w:rsid w:val="001666F2"/>
    <w:rsid w:val="00167FDA"/>
    <w:rsid w:val="0017149A"/>
    <w:rsid w:val="001764D8"/>
    <w:rsid w:val="001768C0"/>
    <w:rsid w:val="001910F7"/>
    <w:rsid w:val="0019289F"/>
    <w:rsid w:val="00192D55"/>
    <w:rsid w:val="00194BD2"/>
    <w:rsid w:val="00194C7E"/>
    <w:rsid w:val="001958E5"/>
    <w:rsid w:val="001A0286"/>
    <w:rsid w:val="001A6E97"/>
    <w:rsid w:val="001B0B25"/>
    <w:rsid w:val="001B294D"/>
    <w:rsid w:val="001B3334"/>
    <w:rsid w:val="001B65FA"/>
    <w:rsid w:val="001C38E2"/>
    <w:rsid w:val="001D18F4"/>
    <w:rsid w:val="001E00EA"/>
    <w:rsid w:val="001E024A"/>
    <w:rsid w:val="001E29CE"/>
    <w:rsid w:val="001E3D4F"/>
    <w:rsid w:val="001E5923"/>
    <w:rsid w:val="001F229B"/>
    <w:rsid w:val="001F6614"/>
    <w:rsid w:val="00202495"/>
    <w:rsid w:val="00205957"/>
    <w:rsid w:val="00207CC0"/>
    <w:rsid w:val="00210A22"/>
    <w:rsid w:val="00220557"/>
    <w:rsid w:val="0022072F"/>
    <w:rsid w:val="00220AD7"/>
    <w:rsid w:val="00221CB4"/>
    <w:rsid w:val="00224A13"/>
    <w:rsid w:val="0022541B"/>
    <w:rsid w:val="002365F3"/>
    <w:rsid w:val="00236801"/>
    <w:rsid w:val="00236D5F"/>
    <w:rsid w:val="00244B9D"/>
    <w:rsid w:val="00250678"/>
    <w:rsid w:val="00252E50"/>
    <w:rsid w:val="00257833"/>
    <w:rsid w:val="00262276"/>
    <w:rsid w:val="00262475"/>
    <w:rsid w:val="0026352C"/>
    <w:rsid w:val="002653BF"/>
    <w:rsid w:val="00277D0C"/>
    <w:rsid w:val="002807A3"/>
    <w:rsid w:val="0028189A"/>
    <w:rsid w:val="00292D6B"/>
    <w:rsid w:val="002A19E4"/>
    <w:rsid w:val="002A46C8"/>
    <w:rsid w:val="002B11E1"/>
    <w:rsid w:val="002C20B8"/>
    <w:rsid w:val="002C65C5"/>
    <w:rsid w:val="002C7A99"/>
    <w:rsid w:val="002D2863"/>
    <w:rsid w:val="002D3130"/>
    <w:rsid w:val="002D36A6"/>
    <w:rsid w:val="002D5011"/>
    <w:rsid w:val="002E0565"/>
    <w:rsid w:val="002E4BA9"/>
    <w:rsid w:val="002E7A8B"/>
    <w:rsid w:val="002F3F74"/>
    <w:rsid w:val="002F431C"/>
    <w:rsid w:val="002F4CBA"/>
    <w:rsid w:val="002F78E4"/>
    <w:rsid w:val="00303406"/>
    <w:rsid w:val="00311D77"/>
    <w:rsid w:val="00312BBC"/>
    <w:rsid w:val="00317E7B"/>
    <w:rsid w:val="00321012"/>
    <w:rsid w:val="0032697F"/>
    <w:rsid w:val="003276ED"/>
    <w:rsid w:val="00352FC8"/>
    <w:rsid w:val="0035483F"/>
    <w:rsid w:val="00355CEF"/>
    <w:rsid w:val="0036154C"/>
    <w:rsid w:val="0036387E"/>
    <w:rsid w:val="00367908"/>
    <w:rsid w:val="003708E3"/>
    <w:rsid w:val="00371575"/>
    <w:rsid w:val="00373E42"/>
    <w:rsid w:val="00374F11"/>
    <w:rsid w:val="00375426"/>
    <w:rsid w:val="00381552"/>
    <w:rsid w:val="0038685C"/>
    <w:rsid w:val="003908D5"/>
    <w:rsid w:val="003B147C"/>
    <w:rsid w:val="003B3A85"/>
    <w:rsid w:val="003C667B"/>
    <w:rsid w:val="003C71E5"/>
    <w:rsid w:val="003D1580"/>
    <w:rsid w:val="003D5ABE"/>
    <w:rsid w:val="003E1F2B"/>
    <w:rsid w:val="003E2514"/>
    <w:rsid w:val="003F4A65"/>
    <w:rsid w:val="003F68F0"/>
    <w:rsid w:val="003F6DB0"/>
    <w:rsid w:val="00400EA0"/>
    <w:rsid w:val="0040607F"/>
    <w:rsid w:val="004132C4"/>
    <w:rsid w:val="004144D7"/>
    <w:rsid w:val="00422469"/>
    <w:rsid w:val="00425963"/>
    <w:rsid w:val="00425B44"/>
    <w:rsid w:val="00426978"/>
    <w:rsid w:val="00427503"/>
    <w:rsid w:val="00433AB3"/>
    <w:rsid w:val="004355E3"/>
    <w:rsid w:val="00436966"/>
    <w:rsid w:val="004440B0"/>
    <w:rsid w:val="00446363"/>
    <w:rsid w:val="00451516"/>
    <w:rsid w:val="004573D6"/>
    <w:rsid w:val="00457646"/>
    <w:rsid w:val="00460035"/>
    <w:rsid w:val="00467B4E"/>
    <w:rsid w:val="00472349"/>
    <w:rsid w:val="00483049"/>
    <w:rsid w:val="00483700"/>
    <w:rsid w:val="00486028"/>
    <w:rsid w:val="00486AFB"/>
    <w:rsid w:val="00490BFC"/>
    <w:rsid w:val="00496CAC"/>
    <w:rsid w:val="004973EC"/>
    <w:rsid w:val="004A1A7F"/>
    <w:rsid w:val="004A65B5"/>
    <w:rsid w:val="004B4BFE"/>
    <w:rsid w:val="004B52CE"/>
    <w:rsid w:val="004C0888"/>
    <w:rsid w:val="004C2E11"/>
    <w:rsid w:val="004D6BCA"/>
    <w:rsid w:val="004F1856"/>
    <w:rsid w:val="004F3A19"/>
    <w:rsid w:val="004F638F"/>
    <w:rsid w:val="00506672"/>
    <w:rsid w:val="00510EB0"/>
    <w:rsid w:val="00511D46"/>
    <w:rsid w:val="00514EC6"/>
    <w:rsid w:val="00523BAF"/>
    <w:rsid w:val="00524593"/>
    <w:rsid w:val="00524961"/>
    <w:rsid w:val="00526937"/>
    <w:rsid w:val="005309BC"/>
    <w:rsid w:val="00533B82"/>
    <w:rsid w:val="0053459A"/>
    <w:rsid w:val="00542CE6"/>
    <w:rsid w:val="00547096"/>
    <w:rsid w:val="005477CC"/>
    <w:rsid w:val="00547CED"/>
    <w:rsid w:val="0055316D"/>
    <w:rsid w:val="0055512D"/>
    <w:rsid w:val="0056120C"/>
    <w:rsid w:val="00565954"/>
    <w:rsid w:val="0056665F"/>
    <w:rsid w:val="005702DD"/>
    <w:rsid w:val="00575E26"/>
    <w:rsid w:val="00577100"/>
    <w:rsid w:val="0058067A"/>
    <w:rsid w:val="00582BA1"/>
    <w:rsid w:val="00584EDC"/>
    <w:rsid w:val="0059254C"/>
    <w:rsid w:val="005939C4"/>
    <w:rsid w:val="00595F23"/>
    <w:rsid w:val="005966C3"/>
    <w:rsid w:val="005A1929"/>
    <w:rsid w:val="005A2363"/>
    <w:rsid w:val="005A4CEA"/>
    <w:rsid w:val="005B00EB"/>
    <w:rsid w:val="005B1DDF"/>
    <w:rsid w:val="005B27FD"/>
    <w:rsid w:val="005B5E31"/>
    <w:rsid w:val="005B6671"/>
    <w:rsid w:val="005B7B0E"/>
    <w:rsid w:val="005B7C17"/>
    <w:rsid w:val="005C029B"/>
    <w:rsid w:val="005C3069"/>
    <w:rsid w:val="005D0143"/>
    <w:rsid w:val="005D10E4"/>
    <w:rsid w:val="005E3A61"/>
    <w:rsid w:val="005E4131"/>
    <w:rsid w:val="005F2F2C"/>
    <w:rsid w:val="00600A14"/>
    <w:rsid w:val="006052C2"/>
    <w:rsid w:val="00606D97"/>
    <w:rsid w:val="00607EFB"/>
    <w:rsid w:val="00617B30"/>
    <w:rsid w:val="0062313F"/>
    <w:rsid w:val="00624F9A"/>
    <w:rsid w:val="00627542"/>
    <w:rsid w:val="00630589"/>
    <w:rsid w:val="00631A1E"/>
    <w:rsid w:val="00634317"/>
    <w:rsid w:val="00643DBA"/>
    <w:rsid w:val="00647A69"/>
    <w:rsid w:val="00655AFD"/>
    <w:rsid w:val="006624E3"/>
    <w:rsid w:val="00666156"/>
    <w:rsid w:val="00670CC3"/>
    <w:rsid w:val="00675E93"/>
    <w:rsid w:val="00676626"/>
    <w:rsid w:val="00680E80"/>
    <w:rsid w:val="00686220"/>
    <w:rsid w:val="006864CF"/>
    <w:rsid w:val="0069343E"/>
    <w:rsid w:val="00695E9B"/>
    <w:rsid w:val="006A23DB"/>
    <w:rsid w:val="006B24B5"/>
    <w:rsid w:val="006C6289"/>
    <w:rsid w:val="006C777E"/>
    <w:rsid w:val="006D74E7"/>
    <w:rsid w:val="006E0FA8"/>
    <w:rsid w:val="006E244B"/>
    <w:rsid w:val="006E3DFF"/>
    <w:rsid w:val="006E40BB"/>
    <w:rsid w:val="006E4D0E"/>
    <w:rsid w:val="006E7EFA"/>
    <w:rsid w:val="006F0937"/>
    <w:rsid w:val="006F7507"/>
    <w:rsid w:val="00700B10"/>
    <w:rsid w:val="007143F4"/>
    <w:rsid w:val="00714FF6"/>
    <w:rsid w:val="00715A85"/>
    <w:rsid w:val="00732BAF"/>
    <w:rsid w:val="007364B2"/>
    <w:rsid w:val="007432CA"/>
    <w:rsid w:val="0074391C"/>
    <w:rsid w:val="00752796"/>
    <w:rsid w:val="00756A49"/>
    <w:rsid w:val="00765D61"/>
    <w:rsid w:val="00772536"/>
    <w:rsid w:val="00773675"/>
    <w:rsid w:val="0077367C"/>
    <w:rsid w:val="00777EAD"/>
    <w:rsid w:val="00787057"/>
    <w:rsid w:val="007917D3"/>
    <w:rsid w:val="007A21CE"/>
    <w:rsid w:val="007A56C4"/>
    <w:rsid w:val="007B0621"/>
    <w:rsid w:val="007B0B08"/>
    <w:rsid w:val="007B480D"/>
    <w:rsid w:val="007B5687"/>
    <w:rsid w:val="007C1FD8"/>
    <w:rsid w:val="007C550D"/>
    <w:rsid w:val="007D07EA"/>
    <w:rsid w:val="007E07E3"/>
    <w:rsid w:val="007E50EA"/>
    <w:rsid w:val="007E57DA"/>
    <w:rsid w:val="007E7131"/>
    <w:rsid w:val="007F02BF"/>
    <w:rsid w:val="007F2218"/>
    <w:rsid w:val="007F593A"/>
    <w:rsid w:val="007F7517"/>
    <w:rsid w:val="0080176C"/>
    <w:rsid w:val="00801944"/>
    <w:rsid w:val="00801AD7"/>
    <w:rsid w:val="00803EDB"/>
    <w:rsid w:val="00805063"/>
    <w:rsid w:val="00806C44"/>
    <w:rsid w:val="00810254"/>
    <w:rsid w:val="00812CC9"/>
    <w:rsid w:val="0082226D"/>
    <w:rsid w:val="0083378E"/>
    <w:rsid w:val="00836EB1"/>
    <w:rsid w:val="008405C6"/>
    <w:rsid w:val="0085261D"/>
    <w:rsid w:val="0085374B"/>
    <w:rsid w:val="00855707"/>
    <w:rsid w:val="00856C90"/>
    <w:rsid w:val="00856D9E"/>
    <w:rsid w:val="00871EB8"/>
    <w:rsid w:val="00873AD9"/>
    <w:rsid w:val="00875DF1"/>
    <w:rsid w:val="00876A4A"/>
    <w:rsid w:val="00882359"/>
    <w:rsid w:val="0088387F"/>
    <w:rsid w:val="00883CCF"/>
    <w:rsid w:val="00885203"/>
    <w:rsid w:val="0089393A"/>
    <w:rsid w:val="00897713"/>
    <w:rsid w:val="008A21A7"/>
    <w:rsid w:val="008A2953"/>
    <w:rsid w:val="008B1BA6"/>
    <w:rsid w:val="008B4C79"/>
    <w:rsid w:val="008B653B"/>
    <w:rsid w:val="008B726E"/>
    <w:rsid w:val="008B7314"/>
    <w:rsid w:val="008C0345"/>
    <w:rsid w:val="008C15C6"/>
    <w:rsid w:val="008C5461"/>
    <w:rsid w:val="008D3C0A"/>
    <w:rsid w:val="008D7346"/>
    <w:rsid w:val="008F13BF"/>
    <w:rsid w:val="008F310B"/>
    <w:rsid w:val="008F51F8"/>
    <w:rsid w:val="008F5511"/>
    <w:rsid w:val="008F564A"/>
    <w:rsid w:val="00906234"/>
    <w:rsid w:val="00907FE6"/>
    <w:rsid w:val="009106E1"/>
    <w:rsid w:val="00914CD0"/>
    <w:rsid w:val="00915DE3"/>
    <w:rsid w:val="0091684D"/>
    <w:rsid w:val="00917077"/>
    <w:rsid w:val="0091753A"/>
    <w:rsid w:val="009176C1"/>
    <w:rsid w:val="00917F1F"/>
    <w:rsid w:val="009261C9"/>
    <w:rsid w:val="00931157"/>
    <w:rsid w:val="00935CE7"/>
    <w:rsid w:val="009372BA"/>
    <w:rsid w:val="0094267B"/>
    <w:rsid w:val="009508E2"/>
    <w:rsid w:val="00950986"/>
    <w:rsid w:val="00950C1B"/>
    <w:rsid w:val="00951337"/>
    <w:rsid w:val="009557C7"/>
    <w:rsid w:val="00956733"/>
    <w:rsid w:val="00956EF7"/>
    <w:rsid w:val="0096631F"/>
    <w:rsid w:val="009672E6"/>
    <w:rsid w:val="00970F1C"/>
    <w:rsid w:val="00974209"/>
    <w:rsid w:val="00977990"/>
    <w:rsid w:val="00980761"/>
    <w:rsid w:val="0099527C"/>
    <w:rsid w:val="009972A6"/>
    <w:rsid w:val="009A00ED"/>
    <w:rsid w:val="009A03E0"/>
    <w:rsid w:val="009B023F"/>
    <w:rsid w:val="009B2B5C"/>
    <w:rsid w:val="009C1EF2"/>
    <w:rsid w:val="009C40C2"/>
    <w:rsid w:val="009C74E2"/>
    <w:rsid w:val="009D2D70"/>
    <w:rsid w:val="009D5A0D"/>
    <w:rsid w:val="009E02E8"/>
    <w:rsid w:val="009E1E86"/>
    <w:rsid w:val="009E44E6"/>
    <w:rsid w:val="009F631E"/>
    <w:rsid w:val="00A0166F"/>
    <w:rsid w:val="00A24A21"/>
    <w:rsid w:val="00A36032"/>
    <w:rsid w:val="00A377D3"/>
    <w:rsid w:val="00A43B6C"/>
    <w:rsid w:val="00A46F3F"/>
    <w:rsid w:val="00A54B19"/>
    <w:rsid w:val="00A54C72"/>
    <w:rsid w:val="00A54FD3"/>
    <w:rsid w:val="00A555FE"/>
    <w:rsid w:val="00A61330"/>
    <w:rsid w:val="00A64806"/>
    <w:rsid w:val="00A65C10"/>
    <w:rsid w:val="00A67130"/>
    <w:rsid w:val="00A7023A"/>
    <w:rsid w:val="00A8369C"/>
    <w:rsid w:val="00A87933"/>
    <w:rsid w:val="00A91BA6"/>
    <w:rsid w:val="00A972A3"/>
    <w:rsid w:val="00AA01B2"/>
    <w:rsid w:val="00AA382F"/>
    <w:rsid w:val="00AA58A3"/>
    <w:rsid w:val="00AB0835"/>
    <w:rsid w:val="00AB1652"/>
    <w:rsid w:val="00AB4BDD"/>
    <w:rsid w:val="00AC2A7D"/>
    <w:rsid w:val="00AC6E52"/>
    <w:rsid w:val="00AD3DC3"/>
    <w:rsid w:val="00AD5594"/>
    <w:rsid w:val="00AD666D"/>
    <w:rsid w:val="00AF4827"/>
    <w:rsid w:val="00B06C91"/>
    <w:rsid w:val="00B1399B"/>
    <w:rsid w:val="00B177AD"/>
    <w:rsid w:val="00B22B72"/>
    <w:rsid w:val="00B24B8C"/>
    <w:rsid w:val="00B340A4"/>
    <w:rsid w:val="00B4400F"/>
    <w:rsid w:val="00B44101"/>
    <w:rsid w:val="00B44B8B"/>
    <w:rsid w:val="00B45D6B"/>
    <w:rsid w:val="00B47AB7"/>
    <w:rsid w:val="00B51D76"/>
    <w:rsid w:val="00B51F12"/>
    <w:rsid w:val="00B56AC6"/>
    <w:rsid w:val="00B71BAB"/>
    <w:rsid w:val="00B726F8"/>
    <w:rsid w:val="00B86A6C"/>
    <w:rsid w:val="00B95204"/>
    <w:rsid w:val="00BA15A3"/>
    <w:rsid w:val="00BA5D23"/>
    <w:rsid w:val="00BB06C3"/>
    <w:rsid w:val="00BB139A"/>
    <w:rsid w:val="00BB4537"/>
    <w:rsid w:val="00BC13F2"/>
    <w:rsid w:val="00BC252F"/>
    <w:rsid w:val="00BC2F4C"/>
    <w:rsid w:val="00BD0898"/>
    <w:rsid w:val="00BD1E0D"/>
    <w:rsid w:val="00BD70D3"/>
    <w:rsid w:val="00BD7508"/>
    <w:rsid w:val="00BE0B1C"/>
    <w:rsid w:val="00BE30C3"/>
    <w:rsid w:val="00BE404D"/>
    <w:rsid w:val="00BF1D0F"/>
    <w:rsid w:val="00C02474"/>
    <w:rsid w:val="00C0320E"/>
    <w:rsid w:val="00C049CC"/>
    <w:rsid w:val="00C07A29"/>
    <w:rsid w:val="00C11CF7"/>
    <w:rsid w:val="00C13FCF"/>
    <w:rsid w:val="00C14C09"/>
    <w:rsid w:val="00C17176"/>
    <w:rsid w:val="00C176EC"/>
    <w:rsid w:val="00C212F6"/>
    <w:rsid w:val="00C2223C"/>
    <w:rsid w:val="00C23347"/>
    <w:rsid w:val="00C30BD0"/>
    <w:rsid w:val="00C37A20"/>
    <w:rsid w:val="00C420B6"/>
    <w:rsid w:val="00C44C64"/>
    <w:rsid w:val="00C5337A"/>
    <w:rsid w:val="00C558FD"/>
    <w:rsid w:val="00C64FFB"/>
    <w:rsid w:val="00C6571F"/>
    <w:rsid w:val="00C719F7"/>
    <w:rsid w:val="00C71E2D"/>
    <w:rsid w:val="00C83DDC"/>
    <w:rsid w:val="00C852C4"/>
    <w:rsid w:val="00C85CEF"/>
    <w:rsid w:val="00C92211"/>
    <w:rsid w:val="00CA5B3E"/>
    <w:rsid w:val="00CB2293"/>
    <w:rsid w:val="00CB238F"/>
    <w:rsid w:val="00CC0649"/>
    <w:rsid w:val="00CC0E57"/>
    <w:rsid w:val="00CC2D7F"/>
    <w:rsid w:val="00CC72EA"/>
    <w:rsid w:val="00CC76E4"/>
    <w:rsid w:val="00CD1962"/>
    <w:rsid w:val="00CD4D1B"/>
    <w:rsid w:val="00CD733B"/>
    <w:rsid w:val="00CD7DA4"/>
    <w:rsid w:val="00CE0818"/>
    <w:rsid w:val="00CF50B6"/>
    <w:rsid w:val="00CF567C"/>
    <w:rsid w:val="00CF5C59"/>
    <w:rsid w:val="00CF63B1"/>
    <w:rsid w:val="00D06CF5"/>
    <w:rsid w:val="00D123C2"/>
    <w:rsid w:val="00D1381D"/>
    <w:rsid w:val="00D2027F"/>
    <w:rsid w:val="00D26008"/>
    <w:rsid w:val="00D27FE9"/>
    <w:rsid w:val="00D313AB"/>
    <w:rsid w:val="00D35188"/>
    <w:rsid w:val="00D42977"/>
    <w:rsid w:val="00D44A23"/>
    <w:rsid w:val="00D4550E"/>
    <w:rsid w:val="00D47CE7"/>
    <w:rsid w:val="00D54477"/>
    <w:rsid w:val="00D545FE"/>
    <w:rsid w:val="00D632DC"/>
    <w:rsid w:val="00D6628D"/>
    <w:rsid w:val="00D664B9"/>
    <w:rsid w:val="00D67427"/>
    <w:rsid w:val="00D67CEE"/>
    <w:rsid w:val="00D710FA"/>
    <w:rsid w:val="00D72873"/>
    <w:rsid w:val="00D73BB4"/>
    <w:rsid w:val="00D8183F"/>
    <w:rsid w:val="00D878AD"/>
    <w:rsid w:val="00D912BD"/>
    <w:rsid w:val="00D94166"/>
    <w:rsid w:val="00D948FF"/>
    <w:rsid w:val="00D961C8"/>
    <w:rsid w:val="00DA1CA0"/>
    <w:rsid w:val="00DA56CE"/>
    <w:rsid w:val="00DB4EBF"/>
    <w:rsid w:val="00DC25A1"/>
    <w:rsid w:val="00DD208B"/>
    <w:rsid w:val="00DD3987"/>
    <w:rsid w:val="00DD4975"/>
    <w:rsid w:val="00DD684C"/>
    <w:rsid w:val="00DE1A48"/>
    <w:rsid w:val="00DE2713"/>
    <w:rsid w:val="00E07129"/>
    <w:rsid w:val="00E074E6"/>
    <w:rsid w:val="00E15997"/>
    <w:rsid w:val="00E2473A"/>
    <w:rsid w:val="00E251C2"/>
    <w:rsid w:val="00E25AD4"/>
    <w:rsid w:val="00E30256"/>
    <w:rsid w:val="00E31472"/>
    <w:rsid w:val="00E32845"/>
    <w:rsid w:val="00E363DD"/>
    <w:rsid w:val="00E364C2"/>
    <w:rsid w:val="00E36535"/>
    <w:rsid w:val="00E43A81"/>
    <w:rsid w:val="00E44E53"/>
    <w:rsid w:val="00E474C1"/>
    <w:rsid w:val="00E51B11"/>
    <w:rsid w:val="00E55AFB"/>
    <w:rsid w:val="00E615DB"/>
    <w:rsid w:val="00E629B4"/>
    <w:rsid w:val="00E644F7"/>
    <w:rsid w:val="00E725DB"/>
    <w:rsid w:val="00E75AFB"/>
    <w:rsid w:val="00E95986"/>
    <w:rsid w:val="00EA576F"/>
    <w:rsid w:val="00EA5EA7"/>
    <w:rsid w:val="00EB01BA"/>
    <w:rsid w:val="00EB0803"/>
    <w:rsid w:val="00EC12CC"/>
    <w:rsid w:val="00EC4A91"/>
    <w:rsid w:val="00EC5BD7"/>
    <w:rsid w:val="00ED3027"/>
    <w:rsid w:val="00EE0459"/>
    <w:rsid w:val="00EE2C54"/>
    <w:rsid w:val="00EE607D"/>
    <w:rsid w:val="00EF07C8"/>
    <w:rsid w:val="00EF7BAB"/>
    <w:rsid w:val="00F137B8"/>
    <w:rsid w:val="00F1418E"/>
    <w:rsid w:val="00F148A8"/>
    <w:rsid w:val="00F148DE"/>
    <w:rsid w:val="00F1559D"/>
    <w:rsid w:val="00F15909"/>
    <w:rsid w:val="00F17C26"/>
    <w:rsid w:val="00F23E1B"/>
    <w:rsid w:val="00F31E65"/>
    <w:rsid w:val="00F321BB"/>
    <w:rsid w:val="00F413FA"/>
    <w:rsid w:val="00F43FC0"/>
    <w:rsid w:val="00F448BB"/>
    <w:rsid w:val="00F55DF6"/>
    <w:rsid w:val="00F6132A"/>
    <w:rsid w:val="00F61F51"/>
    <w:rsid w:val="00F64BA5"/>
    <w:rsid w:val="00F64BE8"/>
    <w:rsid w:val="00F67C6F"/>
    <w:rsid w:val="00F77325"/>
    <w:rsid w:val="00F821D6"/>
    <w:rsid w:val="00F84AB3"/>
    <w:rsid w:val="00F861BB"/>
    <w:rsid w:val="00F86923"/>
    <w:rsid w:val="00F91BBC"/>
    <w:rsid w:val="00F96A4D"/>
    <w:rsid w:val="00FA270A"/>
    <w:rsid w:val="00FA381A"/>
    <w:rsid w:val="00FA720B"/>
    <w:rsid w:val="00FA7DCA"/>
    <w:rsid w:val="00FB127D"/>
    <w:rsid w:val="00FB37EF"/>
    <w:rsid w:val="00FD0585"/>
    <w:rsid w:val="00FD3E4A"/>
    <w:rsid w:val="00FD460B"/>
    <w:rsid w:val="00FE76BB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8BEC"/>
  <w15:docId w15:val="{6DB6B3F6-7888-4F4C-9FD2-34E9A4E8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4576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1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01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0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91F3-E711-411A-AD3E-184AAD25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1184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BONDAREWICZ</dc:creator>
  <cp:lastModifiedBy>Monika Langner</cp:lastModifiedBy>
  <cp:revision>4</cp:revision>
  <cp:lastPrinted>2025-09-25T10:21:00Z</cp:lastPrinted>
  <dcterms:created xsi:type="dcterms:W3CDTF">2025-09-24T11:23:00Z</dcterms:created>
  <dcterms:modified xsi:type="dcterms:W3CDTF">2025-11-07T06:02:00Z</dcterms:modified>
</cp:coreProperties>
</file>