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D848" w14:textId="77777777" w:rsidR="007B6648" w:rsidRDefault="007B6648" w:rsidP="007B6648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221EF569" w14:textId="77777777" w:rsidR="007B6648" w:rsidRDefault="007B6648" w:rsidP="007B6648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2431E399" wp14:editId="28F5373B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0E16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7BBC6597" w14:textId="77777777" w:rsidR="00042547" w:rsidRPr="004B24E5" w:rsidRDefault="00042547" w:rsidP="0004254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5923AAF" w14:textId="6575180B" w:rsidR="00042547" w:rsidRPr="004B24E5" w:rsidRDefault="00042547" w:rsidP="0004254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>Nr 15</w:t>
      </w:r>
      <w:r>
        <w:rPr>
          <w:rFonts w:ascii="Calibri" w:eastAsia="Times New Roman" w:hAnsi="Calibri" w:cs="Calibri"/>
          <w:sz w:val="20"/>
          <w:szCs w:val="20"/>
        </w:rPr>
        <w:t>6</w:t>
      </w:r>
      <w:r w:rsidRPr="004B24E5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55E2038B" w14:textId="77777777" w:rsidR="00042547" w:rsidRPr="004B24E5" w:rsidRDefault="00042547" w:rsidP="0004254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>z dnia 17 września 2025 r.</w:t>
      </w:r>
    </w:p>
    <w:p w14:paraId="1C5D90A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B5C9146" w14:textId="77777777" w:rsidR="00BD377F" w:rsidRP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7DF224A6" w14:textId="22DCDB18" w:rsidR="003F090A" w:rsidRDefault="00A63130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>WSZYSTKICH DZIAŁAŃ FEO 2021-2027</w:t>
      </w:r>
      <w:r w:rsidR="003F090A">
        <w:rPr>
          <w:rFonts w:eastAsia="Times New Roman" w:cs="Calibri"/>
          <w:b/>
          <w:bCs/>
          <w:color w:val="000099"/>
          <w:sz w:val="48"/>
          <w:szCs w:val="48"/>
        </w:rPr>
        <w:t xml:space="preserve"> – aktualizacja</w:t>
      </w:r>
    </w:p>
    <w:p w14:paraId="6C58649A" w14:textId="2AB12247" w:rsidR="007B6648" w:rsidRPr="00690A9A" w:rsidRDefault="007B6648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(dla postępowań </w:t>
      </w:r>
      <w:r w:rsidR="00B83EA7">
        <w:rPr>
          <w:rFonts w:eastAsia="Times New Roman" w:cs="Calibri"/>
          <w:b/>
          <w:bCs/>
          <w:color w:val="000099"/>
          <w:sz w:val="48"/>
          <w:szCs w:val="48"/>
        </w:rPr>
        <w:t>nie</w:t>
      </w:r>
      <w:r>
        <w:rPr>
          <w:rFonts w:eastAsia="Times New Roman" w:cs="Calibri"/>
          <w:b/>
          <w:bCs/>
          <w:color w:val="000099"/>
          <w:sz w:val="48"/>
          <w:szCs w:val="48"/>
        </w:rPr>
        <w:t>konkurencyjnych</w:t>
      </w:r>
      <w:r w:rsidR="00691D3B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1D3B" w:rsidRPr="00691D3B">
        <w:rPr>
          <w:rFonts w:eastAsia="Times New Roman" w:cs="Calibri"/>
          <w:b/>
          <w:bCs/>
          <w:color w:val="000099"/>
          <w:sz w:val="48"/>
          <w:szCs w:val="48"/>
        </w:rPr>
        <w:t xml:space="preserve">z wyłączeniem działania 5.1 </w:t>
      </w:r>
      <w:r w:rsidR="00691D3B" w:rsidRPr="00691D3B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zatrudnienia realizowana przez PUP</w:t>
      </w:r>
      <w:r w:rsidR="00872EF7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  <w:r w:rsidR="00872EF7">
        <w:rPr>
          <w:rFonts w:eastAsia="Times New Roman" w:cs="Calibri"/>
          <w:b/>
          <w:bCs/>
          <w:color w:val="000099"/>
          <w:sz w:val="48"/>
          <w:szCs w:val="48"/>
        </w:rPr>
        <w:t xml:space="preserve">oraz </w:t>
      </w:r>
      <w:r w:rsidR="00AB7286">
        <w:rPr>
          <w:rFonts w:eastAsia="Times New Roman" w:cs="Calibri"/>
          <w:b/>
          <w:bCs/>
          <w:color w:val="000099"/>
          <w:sz w:val="48"/>
          <w:szCs w:val="48"/>
        </w:rPr>
        <w:t xml:space="preserve">działania 12 </w:t>
      </w:r>
      <w:r w:rsidR="00AB7286" w:rsidRPr="0069390A">
        <w:rPr>
          <w:rFonts w:eastAsia="Times New Roman" w:cs="Calibri"/>
          <w:b/>
          <w:bCs/>
          <w:i/>
          <w:color w:val="000099"/>
          <w:sz w:val="48"/>
          <w:szCs w:val="48"/>
        </w:rPr>
        <w:t>Pomoc Techniczna EFS+</w:t>
      </w:r>
      <w:r>
        <w:rPr>
          <w:rFonts w:eastAsia="Times New Roman" w:cs="Calibri"/>
          <w:b/>
          <w:bCs/>
          <w:color w:val="000099"/>
          <w:sz w:val="48"/>
          <w:szCs w:val="48"/>
        </w:rPr>
        <w:t>)</w:t>
      </w:r>
    </w:p>
    <w:p w14:paraId="16184B14" w14:textId="77777777" w:rsidR="007B6648" w:rsidRPr="00BD377F" w:rsidRDefault="007B6648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3D04FDBB" w14:textId="77777777" w:rsidR="007C7E85" w:rsidRPr="00A53A69" w:rsidRDefault="007B6648" w:rsidP="007B6648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3B4594AD" w14:textId="7765952C" w:rsidR="00BD377F" w:rsidRDefault="00BD377F" w:rsidP="007B6648">
      <w:pPr>
        <w:rPr>
          <w:rFonts w:eastAsia="Times New Roman" w:cs="Calibri"/>
          <w:color w:val="000000"/>
          <w:sz w:val="24"/>
          <w:szCs w:val="24"/>
        </w:rPr>
      </w:pPr>
    </w:p>
    <w:p w14:paraId="6FA29BD4" w14:textId="1871D323" w:rsidR="00CB145B" w:rsidRDefault="003F090A" w:rsidP="007B6648">
      <w:pPr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2A3D2B">
        <w:rPr>
          <w:rFonts w:eastAsia="Times New Roman" w:cs="Calibri"/>
          <w:color w:val="000000"/>
          <w:sz w:val="24"/>
          <w:szCs w:val="24"/>
        </w:rPr>
        <w:t>wrzesień</w:t>
      </w:r>
      <w:r w:rsidR="00CB145B">
        <w:rPr>
          <w:rFonts w:eastAsia="Times New Roman" w:cs="Calibri"/>
          <w:color w:val="000000"/>
          <w:sz w:val="24"/>
          <w:szCs w:val="24"/>
        </w:rPr>
        <w:t xml:space="preserve"> 2025</w:t>
      </w:r>
      <w:r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5385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19"/>
        <w:gridCol w:w="8505"/>
        <w:gridCol w:w="2694"/>
      </w:tblGrid>
      <w:tr w:rsidR="000D4FCF" w:rsidRPr="00DA2673" w14:paraId="1B6E84C2" w14:textId="77777777" w:rsidTr="000D4FCF">
        <w:trPr>
          <w:trHeight w:val="246"/>
          <w:tblHeader/>
        </w:trPr>
        <w:tc>
          <w:tcPr>
            <w:tcW w:w="15385" w:type="dxa"/>
            <w:gridSpan w:val="4"/>
            <w:shd w:val="clear" w:color="auto" w:fill="D9D9D9"/>
            <w:noWrap/>
            <w:vAlign w:val="center"/>
          </w:tcPr>
          <w:p w14:paraId="63F3CF8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0D4FCF" w:rsidRPr="00DA2673" w14:paraId="1DC9905A" w14:textId="77777777" w:rsidTr="000D4FCF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9E7B7DA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19" w:type="dxa"/>
            <w:shd w:val="clear" w:color="auto" w:fill="D9D9D9"/>
            <w:vAlign w:val="center"/>
          </w:tcPr>
          <w:p w14:paraId="49851AE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12671CA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18C3776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D4FCF" w:rsidRPr="00DA2673" w14:paraId="3D43BD18" w14:textId="77777777" w:rsidTr="000D4FCF">
        <w:trPr>
          <w:trHeight w:val="280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58B39AE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19" w:type="dxa"/>
            <w:shd w:val="clear" w:color="auto" w:fill="F2F2F2"/>
            <w:vAlign w:val="center"/>
          </w:tcPr>
          <w:p w14:paraId="7D4B1B7C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456A5663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B80F500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0D4FCF" w:rsidRPr="00DA2673" w14:paraId="7872900F" w14:textId="77777777" w:rsidTr="00592415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6ABA0F1E" w14:textId="2C4E85B7" w:rsidR="000D4FCF" w:rsidRPr="00592415" w:rsidRDefault="00842A4F" w:rsidP="0059241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FCF" w:rsidRPr="00592415">
              <w:rPr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</w:tcPr>
          <w:p w14:paraId="7EE2E416" w14:textId="1B91726B" w:rsidR="00842A4F" w:rsidRPr="00842A4F" w:rsidRDefault="000D4FCF" w:rsidP="000D4FCF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</w:t>
            </w:r>
            <w:r w:rsidR="00842A4F">
              <w:rPr>
                <w:sz w:val="24"/>
                <w:szCs w:val="24"/>
              </w:rPr>
              <w:t xml:space="preserve"> </w:t>
            </w:r>
            <w:r w:rsidRPr="0069390A">
              <w:rPr>
                <w:sz w:val="24"/>
                <w:szCs w:val="24"/>
              </w:rPr>
              <w:t>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  <w:r w:rsidR="00842A4F">
              <w:rPr>
                <w:sz w:val="24"/>
                <w:szCs w:val="24"/>
              </w:rPr>
              <w:t xml:space="preserve"> </w:t>
            </w:r>
            <w:r w:rsidR="00842A4F" w:rsidRPr="00842A4F">
              <w:rPr>
                <w:sz w:val="24"/>
                <w:szCs w:val="24"/>
              </w:rPr>
              <w:t>(jeśli dotyczy).</w:t>
            </w:r>
          </w:p>
        </w:tc>
        <w:tc>
          <w:tcPr>
            <w:tcW w:w="8505" w:type="dxa"/>
          </w:tcPr>
          <w:p w14:paraId="2E1A69A6" w14:textId="77777777" w:rsidR="000D4FCF" w:rsidRDefault="000D4FCF" w:rsidP="000D4FCF">
            <w:pPr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 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  <w:p w14:paraId="162C5396" w14:textId="77777777" w:rsidR="00842A4F" w:rsidRDefault="00842A4F" w:rsidP="000D4FCF">
            <w:pPr>
              <w:spacing w:after="0" w:line="276" w:lineRule="auto"/>
              <w:rPr>
                <w:sz w:val="24"/>
                <w:szCs w:val="24"/>
              </w:rPr>
            </w:pPr>
          </w:p>
          <w:p w14:paraId="6155194D" w14:textId="61BDB2BD" w:rsidR="00842A4F" w:rsidRPr="00872EF7" w:rsidRDefault="00842A4F" w:rsidP="000D4FC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42A4F">
              <w:rPr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18B87BD0" w14:textId="77777777" w:rsidR="000D4FCF" w:rsidRPr="00872EF7" w:rsidRDefault="000D4FCF" w:rsidP="00872EF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7386A0E" w14:textId="77777777" w:rsidTr="003340B9">
        <w:trPr>
          <w:trHeight w:val="2814"/>
        </w:trPr>
        <w:tc>
          <w:tcPr>
            <w:tcW w:w="567" w:type="dxa"/>
            <w:shd w:val="clear" w:color="auto" w:fill="FFFFFF"/>
            <w:noWrap/>
            <w:vAlign w:val="center"/>
          </w:tcPr>
          <w:p w14:paraId="5E0D83D0" w14:textId="6DA5D119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47869FD9" w14:textId="457EF25F" w:rsidR="000D4FCF" w:rsidRPr="00DA2673" w:rsidRDefault="006C2204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F7074F"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 w:rsidRPr="00E53C2A"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 w:rsidRPr="00F7074F">
              <w:rPr>
                <w:rFonts w:ascii="Calibri" w:hAnsi="Calibri" w:cs="Calibri"/>
                <w:sz w:val="24"/>
                <w:szCs w:val="24"/>
              </w:rPr>
              <w:t>wybranych wskaźników w kontekście celu projektu</w:t>
            </w:r>
            <w:r w:rsidRPr="0075587E">
              <w:rPr>
                <w:rFonts w:ascii="Calibri" w:hAnsi="Calibri" w:cs="Calibri"/>
                <w:sz w:val="24"/>
                <w:szCs w:val="24"/>
              </w:rPr>
              <w:t>.     </w:t>
            </w:r>
          </w:p>
        </w:tc>
        <w:tc>
          <w:tcPr>
            <w:tcW w:w="8505" w:type="dxa"/>
            <w:vAlign w:val="center"/>
          </w:tcPr>
          <w:p w14:paraId="457DE35A" w14:textId="77777777" w:rsidR="006C2204" w:rsidRDefault="006C2204" w:rsidP="006C2204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i/lub Partnerów oraz innych kluczowych czynników.</w:t>
            </w:r>
          </w:p>
          <w:p w14:paraId="647D6BB7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A9A2AF1" w14:textId="16E7E278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476E22C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5E6C31F0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6DFEB3E4" w14:textId="58E7C2B3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F48249E" w14:textId="4E253434" w:rsidR="000D4FCF" w:rsidRPr="00DA2673" w:rsidDel="00C9270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niedyskryminacji, w tym dostępność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6DB1A5BA" w14:textId="04508D4E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czy wniosek ma pozytywny wpływ na 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niedyskryminac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ji, w tym dostępności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 niepełnoprawnościami. Przez pozytywny wpływ rozumie się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zapewnienie dostępności do of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erowanego w projekcie wsparcia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i rekrutacji dla wszystkich jego uczestników/uczestniczek oraz zapewnienie dostępności wszystkich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lastRenderedPageBreak/>
              <w:t xml:space="preserve">produktów projektu (w tym także usług), które nie zostały uznane za neutralne oraz zapewnienie dostępnych form komunikacji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 biurem projektu i informacji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532FB2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7E8619C" w14:textId="214997B8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58F587EB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44E5E2E8" w14:textId="77777777" w:rsidTr="000D4FC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67" w:type="dxa"/>
            <w:noWrap/>
            <w:vAlign w:val="center"/>
          </w:tcPr>
          <w:p w14:paraId="77C4AFC8" w14:textId="1F4E3208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4F988590" w14:textId="77777777" w:rsidR="000D4FCF" w:rsidRPr="00DA267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948D389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 czy we wniosku wskazano informacje potwierdzające zgodność planowanego projektu z zasadą równości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 kobiet i mężczyzn. Przy ocenie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69E7E9A9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0FBEFC2" w14:textId="15E21BA0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5C29A68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3C21A67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423EB220" w14:textId="1E4A7DE0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7A445947" w14:textId="011C5776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zrównoważonego rozwoju i zasadą „nie czyń poważnych szkód”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(DNSH).</w:t>
            </w:r>
          </w:p>
        </w:tc>
        <w:tc>
          <w:tcPr>
            <w:tcW w:w="8505" w:type="dxa"/>
            <w:vAlign w:val="center"/>
          </w:tcPr>
          <w:p w14:paraId="2B21E8F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Sprawdza się zgodność realizowanego projektu z zasadą zrównoważonego rozwoju oraz z zasadą „Do No 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Significant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Harm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” - „nie czyń poważnych szkód” (DNSH) w odniesieniu do wyznaczonych celów środowiskowych.</w:t>
            </w:r>
          </w:p>
          <w:p w14:paraId="4EF2FC0F" w14:textId="7DC8A518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</w:t>
            </w:r>
            <w:r w:rsidR="00784478"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funkcjonowaniu Unii Europejskiej (TFUE) oraz z uwzględnieniem celów ONZ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dotyczących zrównoważonego rozwoju, a także porozumienia paryskiego i zasady „nie czyń poważnych szkód”.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>Jednym z narzędzi realizacji zasady zrównoważonego rozwoju w ramach realizowanych przedsięwzięć jest zastosowanie rozwiązań proekologicznych takich jak oszczędność energii i wody, czy powtórne wykorzystanie zasobów</w:t>
            </w:r>
            <w:r w:rsidR="00673788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r w:rsidR="00673788" w:rsidRPr="00673788">
              <w:rPr>
                <w:rFonts w:eastAsia="Calibri" w:cstheme="minorHAnsi"/>
                <w:sz w:val="24"/>
                <w:szCs w:val="24"/>
                <w:lang w:bidi="pl-PL"/>
              </w:rPr>
              <w:t>(gospodarka o obiegu zamkniętym)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5ABCAB5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financingiem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306AF15" w14:textId="2ACBCF6C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277772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61795D1A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1FC2B00" w14:textId="67E11BED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FD8057E" w14:textId="458A67BB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zgodny z Kartą Praw Podstaw</w:t>
            </w:r>
            <w:r>
              <w:rPr>
                <w:rFonts w:cstheme="minorHAnsi"/>
                <w:sz w:val="24"/>
                <w:szCs w:val="24"/>
              </w:rPr>
              <w:t xml:space="preserve">owych Unii Europejskiej z dnia </w:t>
            </w:r>
            <w:r w:rsidR="00B20A56" w:rsidRPr="00B20A56">
              <w:rPr>
                <w:rFonts w:cstheme="minorHAnsi"/>
                <w:sz w:val="24"/>
                <w:szCs w:val="24"/>
              </w:rPr>
              <w:t>7 czerwca 2016 r. (Dz. Urz. UE C 202 z 07.06.2016, str. 389)</w:t>
            </w:r>
            <w:r w:rsidR="00B20A56">
              <w:rPr>
                <w:rFonts w:cstheme="minorHAnsi"/>
                <w:sz w:val="24"/>
                <w:szCs w:val="24"/>
              </w:rPr>
              <w:t xml:space="preserve">, </w:t>
            </w:r>
            <w:r w:rsidR="003F090A"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zakresie odnoszącym się do sposobu realizacji, zakresu projektu i Wnioskodawcy.</w:t>
            </w:r>
          </w:p>
          <w:p w14:paraId="1D57BF7E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59FD0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4D78A4" w14:textId="2C2F2FF4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 xml:space="preserve">z dnia </w:t>
            </w:r>
            <w:r w:rsidR="00B20A56">
              <w:rPr>
                <w:rFonts w:cstheme="minorHAnsi"/>
                <w:sz w:val="24"/>
                <w:szCs w:val="24"/>
              </w:rPr>
              <w:t xml:space="preserve">7 czerwca </w:t>
            </w:r>
            <w:r w:rsidRPr="00DA2673">
              <w:rPr>
                <w:rFonts w:cstheme="minorHAnsi"/>
                <w:sz w:val="24"/>
                <w:szCs w:val="24"/>
              </w:rPr>
              <w:t xml:space="preserve"> 201</w:t>
            </w:r>
            <w:r w:rsidR="00B20A56">
              <w:rPr>
                <w:rFonts w:cstheme="minorHAnsi"/>
                <w:sz w:val="24"/>
                <w:szCs w:val="24"/>
              </w:rPr>
              <w:t>6</w:t>
            </w:r>
            <w:r w:rsidRPr="00DA2673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2C1A302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</w:t>
            </w:r>
            <w:r>
              <w:rPr>
                <w:rFonts w:cstheme="minorHAnsi"/>
                <w:sz w:val="24"/>
                <w:szCs w:val="24"/>
              </w:rPr>
              <w:t xml:space="preserve">weryfikuje się, czy nie podjęła </w:t>
            </w:r>
            <w:r w:rsidRPr="005528A0">
              <w:rPr>
                <w:rFonts w:cstheme="minorHAnsi"/>
                <w:sz w:val="24"/>
                <w:szCs w:val="24"/>
              </w:rPr>
              <w:t>jakichkolwiek działań dyskryminujących, sprzecznych 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528A0">
              <w:rPr>
                <w:rFonts w:cstheme="minorHAnsi"/>
                <w:sz w:val="24"/>
                <w:szCs w:val="24"/>
              </w:rPr>
              <w:t>art. 9 ust. 3 rozporządzenia nr 2021/1060.</w:t>
            </w:r>
          </w:p>
          <w:p w14:paraId="03B521E8" w14:textId="5346CFFE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 xml:space="preserve">z dnia </w:t>
            </w:r>
            <w:r w:rsidR="00B20A56">
              <w:rPr>
                <w:rFonts w:cstheme="minorHAnsi"/>
                <w:sz w:val="24"/>
                <w:szCs w:val="24"/>
              </w:rPr>
              <w:t>7 czerwca</w:t>
            </w:r>
            <w:r w:rsidR="00B20A56" w:rsidRPr="00DA2673">
              <w:rPr>
                <w:rFonts w:cstheme="minorHAnsi"/>
                <w:sz w:val="24"/>
                <w:szCs w:val="24"/>
              </w:rPr>
              <w:t xml:space="preserve"> </w:t>
            </w:r>
            <w:r w:rsidRPr="00DA2673">
              <w:rPr>
                <w:rFonts w:cstheme="minorHAnsi"/>
                <w:sz w:val="24"/>
                <w:szCs w:val="24"/>
              </w:rPr>
              <w:t>201</w:t>
            </w:r>
            <w:r w:rsidR="00B20A56">
              <w:rPr>
                <w:rFonts w:cstheme="minorHAnsi"/>
                <w:sz w:val="24"/>
                <w:szCs w:val="24"/>
              </w:rPr>
              <w:t>6</w:t>
            </w:r>
            <w:r w:rsidRPr="00DA2673">
              <w:rPr>
                <w:rFonts w:cstheme="minorHAnsi"/>
                <w:sz w:val="24"/>
                <w:szCs w:val="24"/>
              </w:rPr>
              <w:t xml:space="preserve"> r. na etapie oceny wniosku należy rozumieć jako brak sprzeczno</w:t>
            </w:r>
            <w:r>
              <w:rPr>
                <w:rFonts w:cstheme="minorHAnsi"/>
                <w:sz w:val="24"/>
                <w:szCs w:val="24"/>
              </w:rPr>
              <w:t xml:space="preserve">ści pomiędzy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zapisami projektu </w:t>
            </w:r>
            <w:r w:rsidRPr="00DA2673">
              <w:rPr>
                <w:rFonts w:cstheme="minorHAnsi"/>
                <w:sz w:val="24"/>
                <w:szCs w:val="24"/>
              </w:rPr>
              <w:t>a 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</w:t>
            </w:r>
          </w:p>
          <w:p w14:paraId="56E2726F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4CEC28" w14:textId="5EA635FD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4A0CA09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2AAD8643" w14:textId="77777777" w:rsidTr="000D4FCF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7" w:type="dxa"/>
            <w:noWrap/>
            <w:vAlign w:val="center"/>
          </w:tcPr>
          <w:p w14:paraId="07F59AA5" w14:textId="29720846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43A6A8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014CA68" w14:textId="24169C7F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</w:t>
            </w:r>
            <w:r>
              <w:rPr>
                <w:rFonts w:cstheme="minorHAnsi"/>
                <w:sz w:val="24"/>
                <w:szCs w:val="24"/>
              </w:rPr>
              <w:t xml:space="preserve">dny z Konwencją </w:t>
            </w:r>
            <w:r>
              <w:rPr>
                <w:rFonts w:cstheme="minorHAnsi"/>
                <w:sz w:val="24"/>
                <w:szCs w:val="24"/>
              </w:rPr>
              <w:br/>
              <w:t>o Prawach Osób</w:t>
            </w:r>
            <w:r w:rsidR="00071434">
              <w:rPr>
                <w:rFonts w:cstheme="minorHAnsi"/>
                <w:sz w:val="24"/>
                <w:szCs w:val="24"/>
              </w:rPr>
              <w:t xml:space="preserve"> </w:t>
            </w:r>
            <w:r w:rsidRPr="00DA2673">
              <w:rPr>
                <w:rFonts w:cstheme="minorHAnsi"/>
                <w:sz w:val="24"/>
                <w:szCs w:val="24"/>
              </w:rPr>
              <w:t>Niepełnosprawnych, sporządzoną w Nowym Jorku dnia 13 grudnia 2006 r., w zakresie odnoszącym się do sposob</w:t>
            </w:r>
            <w:r>
              <w:rPr>
                <w:rFonts w:cstheme="minorHAnsi"/>
                <w:sz w:val="24"/>
                <w:szCs w:val="24"/>
              </w:rPr>
              <w:t xml:space="preserve">u realizacji, zakresu projektu </w:t>
            </w:r>
            <w:r w:rsidRPr="00DA2673">
              <w:rPr>
                <w:rFonts w:cstheme="minorHAnsi"/>
                <w:sz w:val="24"/>
                <w:szCs w:val="24"/>
              </w:rPr>
              <w:t>i Wnioskodawcy.</w:t>
            </w:r>
          </w:p>
          <w:p w14:paraId="38A5AED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731CE7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5CC9A615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</w:t>
            </w:r>
            <w:r w:rsidRPr="00DA2673">
              <w:rPr>
                <w:rFonts w:cstheme="minorHAnsi"/>
                <w:sz w:val="24"/>
                <w:szCs w:val="24"/>
              </w:rPr>
              <w:t>.</w:t>
            </w:r>
          </w:p>
          <w:p w14:paraId="3EF5561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4F45764" w14:textId="16B42559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CC9898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7B8169A5" w14:textId="77777777" w:rsidTr="000D4FCF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14:paraId="5E049519" w14:textId="1809787D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4A636ABA" w14:textId="3E600CE1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ze  Szczegółowym Opisem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DA2673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w zakresie zgodności z kartą działania, którego nabór dotycz</w:t>
            </w:r>
            <w:r>
              <w:rPr>
                <w:rFonts w:eastAsia="Calibri" w:cstheme="minorHAnsi"/>
                <w:sz w:val="24"/>
                <w:szCs w:val="24"/>
              </w:rPr>
              <w:t xml:space="preserve">y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oraz z regulaminem wyboru projektów.</w:t>
            </w:r>
          </w:p>
        </w:tc>
        <w:tc>
          <w:tcPr>
            <w:tcW w:w="8505" w:type="dxa"/>
            <w:vAlign w:val="center"/>
          </w:tcPr>
          <w:p w14:paraId="63023E68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zgodność projektu m. in z: </w:t>
            </w:r>
          </w:p>
          <w:p w14:paraId="6820F7A4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53C942F1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dopuszczalnym limitem cross-</w:t>
            </w:r>
            <w:proofErr w:type="spellStart"/>
            <w:r w:rsidRPr="00DA2673">
              <w:rPr>
                <w:rFonts w:eastAsia="Times New Roman" w:cstheme="minorHAnsi"/>
                <w:sz w:val="24"/>
                <w:szCs w:val="24"/>
              </w:rPr>
              <w:t>financingu</w:t>
            </w:r>
            <w:proofErr w:type="spellEnd"/>
            <w:r w:rsidRPr="00DA2673">
              <w:rPr>
                <w:rFonts w:eastAsia="Times New Roman" w:cstheme="minorHAnsi"/>
                <w:sz w:val="24"/>
                <w:szCs w:val="24"/>
              </w:rPr>
              <w:t xml:space="preserve"> (%);</w:t>
            </w:r>
          </w:p>
          <w:p w14:paraId="6B19F4C2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5DCFB52E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046685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6C1E0B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57ADE2D5" w14:textId="77777777" w:rsidR="000D4FCF" w:rsidRPr="00DA2673" w:rsidRDefault="000D4FCF" w:rsidP="00961FC3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4E3F1A6" w14:textId="05DAF9CB" w:rsidR="000D4FCF" w:rsidRPr="00DA2673" w:rsidRDefault="000D4FCF" w:rsidP="00961FC3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77BA593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2FCE8F2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FF7BB9B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2EBEE810" w14:textId="6C60C641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14:paraId="6CD970DF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65321C">
              <w:rPr>
                <w:rFonts w:eastAsia="Calibri" w:cstheme="minorHAnsi"/>
                <w:sz w:val="24"/>
                <w:szCs w:val="24"/>
              </w:rPr>
              <w:t>rozumieniu Kodeksu Cywilnego i/lub pracujących i/lub uczących się na terenie województwa opolskiego.</w:t>
            </w:r>
          </w:p>
          <w:p w14:paraId="6CCC0AA7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AC19B62" w14:textId="128FF1C0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 xml:space="preserve">ramach postępowań w zakresie </w:t>
            </w:r>
            <w:r w:rsidR="003F090A">
              <w:rPr>
                <w:rFonts w:eastAsia="Calibri" w:cstheme="minorHAnsi"/>
                <w:sz w:val="24"/>
                <w:szCs w:val="24"/>
              </w:rPr>
              <w:t>Działania 8.1</w:t>
            </w:r>
            <w:r w:rsidRPr="001F4A60">
              <w:rPr>
                <w:rFonts w:eastAsia="Calibri" w:cstheme="minorHAnsi"/>
                <w:sz w:val="24"/>
                <w:szCs w:val="24"/>
              </w:rPr>
              <w:t xml:space="preserve"> Europejski budżet </w:t>
            </w:r>
            <w:r w:rsidR="003F090A">
              <w:rPr>
                <w:rFonts w:eastAsia="Calibri" w:cstheme="minorHAnsi"/>
                <w:sz w:val="24"/>
                <w:szCs w:val="24"/>
              </w:rPr>
              <w:t>obywatelski</w:t>
            </w:r>
            <w:r w:rsidRPr="001F4A60">
              <w:rPr>
                <w:rFonts w:eastAsia="Calibri" w:cstheme="minorHAnsi"/>
                <w:sz w:val="24"/>
                <w:szCs w:val="24"/>
              </w:rPr>
              <w:t>, są to ostateczni odbiorcy wsparcia.</w:t>
            </w:r>
          </w:p>
        </w:tc>
        <w:tc>
          <w:tcPr>
            <w:tcW w:w="8505" w:type="dxa"/>
          </w:tcPr>
          <w:p w14:paraId="2072DC0A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rozu</w:t>
            </w:r>
            <w:r>
              <w:rPr>
                <w:rFonts w:eastAsia="Calibri" w:cstheme="minorHAnsi"/>
                <w:sz w:val="24"/>
                <w:szCs w:val="24"/>
              </w:rPr>
              <w:t xml:space="preserve">mieniu Kodeksu Cywilnego i/lub </w:t>
            </w:r>
            <w:r w:rsidRPr="00DA2673">
              <w:rPr>
                <w:rFonts w:eastAsia="Calibri" w:cstheme="minorHAnsi"/>
                <w:sz w:val="24"/>
                <w:szCs w:val="24"/>
              </w:rPr>
              <w:t>pracujących  i/lub uczących się na terenie województwa opolskiego.</w:t>
            </w:r>
          </w:p>
          <w:p w14:paraId="71703283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84EC558" w14:textId="373A10A4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0F5C79E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B2B4C0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0DE526E5" w14:textId="499D3EC4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2B11C854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podmiotów, których siedziba/oddział znajduje się  na terenie województw</w:t>
            </w:r>
            <w:r>
              <w:rPr>
                <w:rFonts w:eastAsia="Calibri" w:cstheme="minorHAnsi"/>
                <w:sz w:val="24"/>
                <w:szCs w:val="24"/>
              </w:rPr>
              <w:t>a opolskiego (</w:t>
            </w:r>
            <w:r w:rsidRPr="0065321C">
              <w:rPr>
                <w:rFonts w:eastAsia="Calibri" w:cstheme="minorHAnsi"/>
                <w:sz w:val="24"/>
                <w:szCs w:val="24"/>
              </w:rPr>
              <w:t xml:space="preserve">jeżeli dotyczy). Kryterium może zostać uszczegółowione </w:t>
            </w:r>
            <w:r w:rsidRPr="0065321C">
              <w:rPr>
                <w:rFonts w:eastAsia="Calibri" w:cstheme="minorHAnsi"/>
                <w:sz w:val="24"/>
                <w:szCs w:val="24"/>
              </w:rPr>
              <w:br/>
              <w:t>w ramach poszczególnych postępowań niekonkurencyjnych).</w:t>
            </w:r>
          </w:p>
          <w:p w14:paraId="643F0DA3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1FB1F39" w14:textId="307DC137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 xml:space="preserve">ramach postępowań w zakresie </w:t>
            </w:r>
            <w:r w:rsidR="003F090A">
              <w:rPr>
                <w:rFonts w:eastAsia="Calibri" w:cstheme="minorHAnsi"/>
                <w:sz w:val="24"/>
                <w:szCs w:val="24"/>
              </w:rPr>
              <w:t>Działania 8.1</w:t>
            </w:r>
            <w:r w:rsidR="003F090A" w:rsidRPr="001F4A60">
              <w:rPr>
                <w:rFonts w:eastAsia="Calibri" w:cstheme="minorHAnsi"/>
                <w:sz w:val="24"/>
                <w:szCs w:val="24"/>
              </w:rPr>
              <w:t xml:space="preserve"> Europejski budżet </w:t>
            </w:r>
            <w:r w:rsidR="003F090A">
              <w:rPr>
                <w:rFonts w:eastAsia="Calibri" w:cstheme="minorHAnsi"/>
                <w:sz w:val="24"/>
                <w:szCs w:val="24"/>
              </w:rPr>
              <w:t>obywatelski</w:t>
            </w:r>
            <w:r w:rsidRPr="001F4A60">
              <w:rPr>
                <w:rFonts w:eastAsia="Calibri" w:cstheme="minorHAnsi"/>
                <w:sz w:val="24"/>
                <w:szCs w:val="24"/>
              </w:rPr>
              <w:t>, są to pośredni odbiorcy wsparcia – podmioty (zw. oferentami) zamierzające realizować zadanie.</w:t>
            </w:r>
          </w:p>
        </w:tc>
        <w:tc>
          <w:tcPr>
            <w:tcW w:w="8505" w:type="dxa"/>
            <w:vAlign w:val="center"/>
          </w:tcPr>
          <w:p w14:paraId="79E9B4F4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projekt skierowany jest do podmiotów, których siedziba/oddział znajduje się  na terenie województwa opolskiego. </w:t>
            </w:r>
          </w:p>
          <w:p w14:paraId="15D0006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7AB804C" w14:textId="636A36EA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3965D58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1ABFA1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DA557F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4937DF17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710B16F" w14:textId="7CC9AA56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673EA21" w14:textId="77777777" w:rsidR="000D4FCF" w:rsidRPr="00DA2673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</w:t>
            </w:r>
            <w:r>
              <w:rPr>
                <w:rFonts w:eastAsia="Calibri" w:cstheme="minorHAnsi"/>
                <w:sz w:val="24"/>
                <w:szCs w:val="24"/>
              </w:rPr>
              <w:t xml:space="preserve">ewództwa opolskiego </w:t>
            </w:r>
            <w:r w:rsidRPr="00DA2673">
              <w:rPr>
                <w:rFonts w:eastAsia="Calibri" w:cstheme="minorHAnsi"/>
                <w:sz w:val="24"/>
                <w:szCs w:val="24"/>
              </w:rPr>
              <w:t>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37E9E91A" w14:textId="17200331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z możliwością udostępnienia pełnej dokumentacji wdraża</w:t>
            </w:r>
            <w:r>
              <w:rPr>
                <w:rFonts w:eastAsia="Calibri" w:cstheme="minorHAnsi"/>
                <w:sz w:val="24"/>
                <w:szCs w:val="24"/>
              </w:rPr>
              <w:t xml:space="preserve">nego projektu oraz zapewniające </w:t>
            </w:r>
            <w:r w:rsidRPr="00DA2673">
              <w:rPr>
                <w:rFonts w:eastAsia="Calibri" w:cstheme="minorHAnsi"/>
                <w:sz w:val="24"/>
                <w:szCs w:val="24"/>
              </w:rPr>
              <w:t>uczestnikom/uczestniczkom projektu możliwość osobistego kontaktu 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kadrą projektu. </w:t>
            </w:r>
          </w:p>
          <w:p w14:paraId="23A0609D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AA73C87" w14:textId="5F98A4B2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5CC9EA8C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03622A22" w14:textId="77777777" w:rsidTr="000D4FCF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7F765436" w14:textId="7DF31973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9899A2B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2EEC5BE2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Sprawdza się czy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wszystkie wydatki planowane w związku z realizacją projektu: </w:t>
            </w:r>
          </w:p>
          <w:p w14:paraId="3C8DB51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2369BC01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są zgodne z cenami rynkowymi,</w:t>
            </w:r>
          </w:p>
          <w:p w14:paraId="2A5E3B1F" w14:textId="72245A58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</w:t>
            </w:r>
            <w:r w:rsidR="00BE07CF">
              <w:rPr>
                <w:rFonts w:eastAsia="Calibri" w:cstheme="minorHAnsi"/>
                <w:bCs/>
                <w:sz w:val="24"/>
                <w:szCs w:val="24"/>
              </w:rPr>
              <w:t xml:space="preserve">, </w:t>
            </w:r>
            <w:r w:rsidR="00BE07CF">
              <w:rPr>
                <w:rFonts w:cstheme="minorHAnsi"/>
                <w:sz w:val="24"/>
                <w:szCs w:val="24"/>
              </w:rPr>
              <w:t>w tym z wymogiem dotyczącym braku możliwości podwójnego finansowania</w:t>
            </w:r>
            <w:r w:rsidR="00BE07CF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sz w:val="24"/>
                <w:szCs w:val="24"/>
              </w:rPr>
              <w:t>(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theme="minorHAnsi"/>
                <w:bCs/>
                <w:sz w:val="24"/>
                <w:szCs w:val="24"/>
              </w:rPr>
              <w:t>),</w:t>
            </w:r>
          </w:p>
          <w:p w14:paraId="7C0ED60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są zgodne ze Szczegółowym Opisem Priorytetów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FEO 2021-2027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projektów),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471EA76" w14:textId="3E99B052" w:rsidR="000D4FCF" w:rsidRPr="00085C23" w:rsidRDefault="000D4FCF" w:rsidP="00085C2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Taryfikatorem maksymalnych, dopuszczalnych cen towarów i usług typowych (powszechnie występujących) w ramach FEO 2021-2027 zakres EFS + </w:t>
            </w:r>
            <w:r w:rsidRPr="005528A0">
              <w:rPr>
                <w:rFonts w:eastAsia="Calibri" w:cstheme="minorHAnsi"/>
                <w:sz w:val="24"/>
                <w:szCs w:val="24"/>
              </w:rPr>
              <w:t>(jeśli dotyczy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  <w:r w:rsidR="00085C2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85C23">
              <w:rPr>
                <w:rFonts w:eastAsia="Calibri" w:cstheme="minorHAnsi"/>
                <w:sz w:val="24"/>
                <w:szCs w:val="24"/>
              </w:rPr>
              <w:t>(</w:t>
            </w:r>
            <w:r w:rsidRPr="00085C23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 Zarząd Województwa Opolskiego regulaminu wyboru projektów)</w:t>
            </w:r>
            <w:r w:rsidRPr="00085C2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29ED321" w14:textId="77777777" w:rsidR="00085C23" w:rsidRDefault="00085C23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13C80E4" w14:textId="660F4389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Weryfikuje się również trafność doboru wskaźników dla </w:t>
            </w:r>
            <w:r w:rsidR="003B7614">
              <w:rPr>
                <w:rFonts w:eastAsia="Calibri" w:cstheme="minorHAnsi"/>
                <w:sz w:val="24"/>
                <w:szCs w:val="24"/>
              </w:rPr>
              <w:t xml:space="preserve">rozliczenia kwot </w:t>
            </w:r>
            <w:r w:rsidRPr="00DA2673">
              <w:rPr>
                <w:rFonts w:eastAsia="Calibri" w:cstheme="minorHAnsi"/>
                <w:sz w:val="24"/>
                <w:szCs w:val="24"/>
              </w:rPr>
              <w:t>ryczałtowych (jeśli dotyczy).</w:t>
            </w:r>
          </w:p>
          <w:p w14:paraId="4929845E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8C7E64F" w14:textId="77AACEB0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7DB4E94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53AA95AC" w14:textId="77777777" w:rsidTr="000D4FCF">
        <w:trPr>
          <w:trHeight w:val="1125"/>
        </w:trPr>
        <w:tc>
          <w:tcPr>
            <w:tcW w:w="567" w:type="dxa"/>
            <w:noWrap/>
            <w:vAlign w:val="center"/>
          </w:tcPr>
          <w:p w14:paraId="67F70DD3" w14:textId="6EC8255A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BDA4F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2FEC54" w14:textId="459186A5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Realizacja projektu musi zostać rozpoczęta nie później niż </w:t>
            </w:r>
            <w:r w:rsidR="004C307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0 dni kalendarzowych od </w:t>
            </w:r>
            <w:r w:rsidR="004C307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orientacyjnego terminu</w:t>
            </w:r>
            <w:r w:rsidR="004C307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C3070">
              <w:rPr>
                <w:rFonts w:eastAsia="Times New Roman" w:cstheme="minorHAnsi"/>
                <w:sz w:val="24"/>
                <w:szCs w:val="24"/>
              </w:rPr>
              <w:t>zakończenia oceny projektów wskazanego w r</w:t>
            </w:r>
            <w:r w:rsidR="004C3070" w:rsidRPr="00DA2673">
              <w:rPr>
                <w:rFonts w:eastAsia="Times New Roman" w:cstheme="minorHAnsi"/>
                <w:sz w:val="24"/>
                <w:szCs w:val="24"/>
              </w:rPr>
              <w:t>egulaminie wyboru projektów</w:t>
            </w:r>
            <w:r w:rsidR="004C3070">
              <w:rPr>
                <w:rFonts w:eastAsia="Times New Roman" w:cstheme="minorHAnsi"/>
                <w:sz w:val="24"/>
                <w:szCs w:val="24"/>
              </w:rPr>
              <w:t>.</w:t>
            </w:r>
            <w:r w:rsidR="004C307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68A20BE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6C16E4C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>Beneficjent po zawarci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u umowy lub po wydaniu decyzji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 dofinansowaniu projektu może w uzasadnionych przypadkach wystąpić o zmianę terminu rozpoczęcia jego realizacji.</w:t>
            </w:r>
          </w:p>
          <w:p w14:paraId="39440015" w14:textId="77777777" w:rsidR="004C3070" w:rsidRPr="00DA2673" w:rsidRDefault="004C3070" w:rsidP="004C307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C7E7B89" w14:textId="45B5180E" w:rsidR="000D4FCF" w:rsidRPr="00DA2673" w:rsidRDefault="000D4FCF" w:rsidP="003340B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562A89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26A1B9E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23CC166" w14:textId="4F68BE1B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FD43E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 w:rsidRPr="00DA267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607F0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ramach kryterium będzie weryfikowana zgodność projektu z warunkami wsparcia dotyczącymi pomocy publicznej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A2673">
              <w:rPr>
                <w:rFonts w:cstheme="minorHAnsi"/>
                <w:sz w:val="24"/>
                <w:szCs w:val="24"/>
              </w:rPr>
              <w:t>pomocy de </w:t>
            </w:r>
            <w:proofErr w:type="spellStart"/>
            <w:r w:rsidRPr="00DA267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sz w:val="24"/>
                <w:szCs w:val="24"/>
              </w:rPr>
              <w:t xml:space="preserve">, wynikającymi z rozporządzenia Ministra Funduszy i Polityki Regionalnej  z dnia 20 grudnia 2022 r. </w:t>
            </w:r>
            <w:r w:rsidRPr="00DA2673">
              <w:rPr>
                <w:rFonts w:cstheme="minorHAnsi"/>
                <w:i/>
                <w:iCs/>
                <w:sz w:val="24"/>
                <w:szCs w:val="24"/>
              </w:rPr>
              <w:t>w sprawie udzielania pomocy de </w:t>
            </w:r>
            <w:proofErr w:type="spellStart"/>
            <w:r w:rsidRPr="00DA2673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i/>
                <w:iCs/>
                <w:sz w:val="24"/>
                <w:szCs w:val="24"/>
              </w:rPr>
              <w:t xml:space="preserve"> oraz pomocy publicznej w ramach programów finansowanych z Europejskiego Funduszu Społecznego Plus (EFS+) na lata 2021–2027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271B2A93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83D1F92" w14:textId="0051F6AB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F0F988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B5E4362" w14:textId="77777777" w:rsidTr="000D4FCF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256601E1" w14:textId="63709DF7" w:rsidR="000D4FCF" w:rsidRPr="00DA2673" w:rsidRDefault="000D4FCF" w:rsidP="005528A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6C2204"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2CD3C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4A684EFD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EAB11BC" w14:textId="77777777" w:rsidR="000D4FCF" w:rsidRPr="00DA2673" w:rsidRDefault="000D4FCF" w:rsidP="005528A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ponoszonych jako cross –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D41A43" w14:textId="77777777" w:rsidR="00784478" w:rsidRDefault="000D4FCF" w:rsidP="005528A0">
            <w:pPr>
              <w:spacing w:after="0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Cross –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 xml:space="preserve"> w rozumieniu punktu 6 podrozdziału 2.4</w:t>
            </w:r>
            <w:r w:rsidR="00784478"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 xml:space="preserve">Wytycznych dotyczących kwalifikowalności wydatków na lata 2021-2027. </w:t>
            </w:r>
          </w:p>
          <w:p w14:paraId="1B004253" w14:textId="77777777" w:rsidR="000D4FCF" w:rsidRDefault="000D4FCF" w:rsidP="005528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</w:t>
            </w:r>
            <w:r w:rsidR="00784478">
              <w:rPr>
                <w:sz w:val="24"/>
              </w:rPr>
              <w:t> </w:t>
            </w:r>
            <w:r>
              <w:rPr>
                <w:sz w:val="24"/>
              </w:rPr>
              <w:t>przypadku, gdy przepisy regulujące udzielanie pomocy publicznej wprowadzają inne wymogi w tym zakresie, wówczas stosuje się okres ustalony zgodnie z tymi przepisami.</w:t>
            </w:r>
          </w:p>
          <w:p w14:paraId="73FD36A7" w14:textId="77777777" w:rsidR="000D4FCF" w:rsidRDefault="000D4FCF" w:rsidP="005528A0">
            <w:pPr>
              <w:spacing w:after="0"/>
              <w:rPr>
                <w:sz w:val="24"/>
              </w:rPr>
            </w:pPr>
          </w:p>
          <w:p w14:paraId="666DD4C3" w14:textId="7268EE23" w:rsidR="00784478" w:rsidRPr="00085C23" w:rsidRDefault="000D4FCF" w:rsidP="005528A0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 dofinansowanie i/lub wyjaśnień udzielonych przez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883B79" w14:textId="77777777" w:rsidR="000D4FCF" w:rsidRPr="00DA2673" w:rsidRDefault="000D4FCF" w:rsidP="005528A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4E56E8DF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1A4BE9CF" w14:textId="3E84A209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6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D55708E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 w:rsidR="00784478"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CBE6EF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Bada się, czy Wnioskodawca i/lub Partnerzy posiadają potencjał  wykraczający poza wymogi formalne, gwarantujący stabilne zarządzanie projektem (zgodnie z przyjętymi celami) tj.:</w:t>
            </w:r>
          </w:p>
          <w:p w14:paraId="06670F4F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potencjał finansowy Wnioskodawcy i/lub Partnerów (zasoby finansowe, jakie zostaną wniesione do projektu przez Wnioskodawcę i/lub Partnerów),</w:t>
            </w:r>
          </w:p>
          <w:p w14:paraId="3AC2EAD2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kadrowy Wnioskodawcy i/lub Partnerów   </w:t>
            </w:r>
            <w:r w:rsidRPr="00DA2673">
              <w:rPr>
                <w:rFonts w:cstheme="minorHAnsi"/>
                <w:sz w:val="24"/>
                <w:szCs w:val="24"/>
              </w:rPr>
              <w:br/>
              <w:t>(kluczowych osób, które zostaną zaangażowane do realizacji projektu oraz ich planowanej funkcji w projekcie),</w:t>
            </w:r>
          </w:p>
          <w:p w14:paraId="62B74FB2" w14:textId="77777777" w:rsidR="000D4FCF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techniczny w tym sprzętowy i warunki lokalowe Wnioskodawcy i/lub Partnerów.   </w:t>
            </w:r>
          </w:p>
          <w:p w14:paraId="2D795348" w14:textId="77777777" w:rsidR="000D4FCF" w:rsidRPr="00DA2673" w:rsidRDefault="000D4FCF" w:rsidP="00EA50A4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227CAF0D" w14:textId="01490DB6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543A8D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ACA9C99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77308EF2" w14:textId="6A9FBBCF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7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CE8D540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49AB2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Sprawdza się, czy Wnioskodawca i/lub Partnerzy posiadają doświadczenie w obszarze merytorycznym wsparcia projektu (zakres tematyczny), na rzecz grupy docelowej oraz na obszarze terytorialnym, na którym będzie realizowany projekt.</w:t>
            </w:r>
          </w:p>
          <w:p w14:paraId="4436D147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60764CB" w14:textId="3F0F8628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B2649C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CBBB76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9E670F3" w14:textId="0CF4D2FD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8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887EC2C" w14:textId="52169C90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 w:rsidR="00085C23"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C4247" w14:textId="77777777" w:rsidR="000D4FCF" w:rsidRPr="00DA2673" w:rsidRDefault="000D4FCF" w:rsidP="003666F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bada się w zakresie:</w:t>
            </w:r>
          </w:p>
          <w:p w14:paraId="47078605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prawidłowości doboru zadań w kontekście założonych celów projektu,</w:t>
            </w:r>
          </w:p>
          <w:p w14:paraId="06AD3AC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opisu planowanego sposobu realizacji zadań w tym racjonalności harmonogramu działań (podział zadania, logika i chronologia działań),</w:t>
            </w:r>
          </w:p>
          <w:p w14:paraId="3EB45FF3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adekwatności realizowanych działań do potrzeb grupy docelowej, </w:t>
            </w:r>
          </w:p>
          <w:p w14:paraId="28D1B29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sposobu realizacji zasady równości szans i niedyskryminacji, w tym dostępności dla osób z niepełnosprawnościami, </w:t>
            </w:r>
          </w:p>
          <w:p w14:paraId="0FBCFF02" w14:textId="77777777" w:rsidR="000D4FCF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uzasadnienia realizacji poszczególnych zadań przez Wnioskodawcę i/lub Partnerów.</w:t>
            </w:r>
          </w:p>
          <w:p w14:paraId="608FB363" w14:textId="77777777" w:rsidR="000D4FCF" w:rsidRPr="00DA2673" w:rsidRDefault="000D4FCF" w:rsidP="00EA7797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03E1B7A2" w14:textId="274EEA3C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E6D17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52CC23B1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8782FDB" w14:textId="63ED0873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D0AFEF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FA59AF" w14:textId="77777777" w:rsidR="000D4FCF" w:rsidRPr="00DA2673" w:rsidRDefault="000D4FCF" w:rsidP="0078447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kryterium bada się poprawność sporządzenia budżetu projektu, w tym:</w:t>
            </w:r>
          </w:p>
          <w:p w14:paraId="5C4F8423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szczegółowość kalkulacji kosztów/ szczegółowość uzasadnienia wydatków w</w:t>
            </w:r>
            <w:r w:rsidR="00784478"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ramach kwot ryczałtowych,</w:t>
            </w:r>
          </w:p>
          <w:p w14:paraId="718D0C54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rachunkowa sporządzenia budżetu projektu,</w:t>
            </w:r>
          </w:p>
          <w:p w14:paraId="4B1ED5A5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źródła finansowania wkładu własnego.</w:t>
            </w:r>
          </w:p>
          <w:p w14:paraId="78F700C4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6E559A3" w14:textId="325242F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AC9490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754665" w:rsidRPr="00DA2673" w14:paraId="58826757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9747608" w14:textId="176A003E" w:rsidR="00754665" w:rsidRDefault="00754665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6C2204">
              <w:rPr>
                <w:rFonts w:eastAsia="Calibri" w:cstheme="minorHAnsi"/>
                <w:sz w:val="24"/>
                <w:szCs w:val="24"/>
              </w:rPr>
              <w:t>0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E0F5D5" w14:textId="17E978EB" w:rsidR="00754665" w:rsidRPr="00DA2673" w:rsidRDefault="00754665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54665">
              <w:rPr>
                <w:rFonts w:cstheme="minorHAnsi"/>
                <w:sz w:val="24"/>
                <w:szCs w:val="24"/>
              </w:rPr>
              <w:t xml:space="preserve">Projekt nie jest powiązany </w:t>
            </w:r>
            <w:r w:rsidRPr="00754665">
              <w:rPr>
                <w:rFonts w:cstheme="minorHAnsi"/>
                <w:sz w:val="24"/>
                <w:szCs w:val="24"/>
              </w:rPr>
              <w:br/>
              <w:t xml:space="preserve">z uzasadnioną opinią Komisji </w:t>
            </w:r>
            <w:r w:rsidRPr="00754665">
              <w:rPr>
                <w:rFonts w:cstheme="minorHAnsi"/>
                <w:sz w:val="24"/>
                <w:szCs w:val="24"/>
              </w:rPr>
              <w:lastRenderedPageBreak/>
              <w:t>Europejskiej wydaną na podstawie art. 258 Traktatu o funkcjonowaniu Unii Europejskiej.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46AE9F" w14:textId="6FB1E123" w:rsidR="00754665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lastRenderedPageBreak/>
              <w:t xml:space="preserve">W ramach kryterium weryfikuje się czy projekt </w:t>
            </w:r>
            <w:r>
              <w:rPr>
                <w:sz w:val="24"/>
                <w:szCs w:val="24"/>
              </w:rPr>
              <w:t xml:space="preserve">nie </w:t>
            </w:r>
            <w:r w:rsidRPr="00271592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</w:t>
            </w:r>
            <w:r w:rsidRPr="007E49E4">
              <w:rPr>
                <w:sz w:val="24"/>
                <w:szCs w:val="24"/>
              </w:rPr>
              <w:t>wydaną na 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lastRenderedPageBreak/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54A5C0FC" w14:textId="1616F1CE" w:rsidR="00754665" w:rsidRPr="00271592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843DFEB" w14:textId="5898038B" w:rsidR="00754665" w:rsidRPr="00DA2673" w:rsidRDefault="00754665" w:rsidP="0075466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F217A7" w14:textId="70ABF96F" w:rsidR="00754665" w:rsidRPr="00DA2673" w:rsidRDefault="00754665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2305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7C820CCC" w14:textId="77777777" w:rsidR="007B6648" w:rsidRDefault="007B6648" w:rsidP="00872EF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sectPr w:rsidR="007B6648" w:rsidSect="008B4AB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C4EC" w14:textId="77777777" w:rsidR="00F733E2" w:rsidRDefault="00F733E2">
      <w:pPr>
        <w:spacing w:after="0" w:line="240" w:lineRule="auto"/>
      </w:pPr>
      <w:r>
        <w:separator/>
      </w:r>
    </w:p>
  </w:endnote>
  <w:endnote w:type="continuationSeparator" w:id="0">
    <w:p w14:paraId="64F6BF5F" w14:textId="77777777" w:rsidR="00F733E2" w:rsidRDefault="00F7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73590"/>
      <w:docPartObj>
        <w:docPartGallery w:val="Page Numbers (Bottom of Page)"/>
        <w:docPartUnique/>
      </w:docPartObj>
    </w:sdtPr>
    <w:sdtEndPr/>
    <w:sdtContent>
      <w:p w14:paraId="394BE86B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2</w:t>
        </w:r>
        <w:r>
          <w:fldChar w:fldCharType="end"/>
        </w:r>
      </w:p>
    </w:sdtContent>
  </w:sdt>
  <w:p w14:paraId="30201CC6" w14:textId="77777777" w:rsidR="00085C23" w:rsidRDefault="00085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480738"/>
      <w:docPartObj>
        <w:docPartGallery w:val="Page Numbers (Bottom of Page)"/>
        <w:docPartUnique/>
      </w:docPartObj>
    </w:sdtPr>
    <w:sdtEndPr/>
    <w:sdtContent>
      <w:p w14:paraId="4CA9ECA6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1</w:t>
        </w:r>
        <w:r>
          <w:fldChar w:fldCharType="end"/>
        </w:r>
      </w:p>
    </w:sdtContent>
  </w:sdt>
  <w:p w14:paraId="2DE88AE6" w14:textId="77777777" w:rsidR="00AA12CD" w:rsidRDefault="00AA1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9BC6" w14:textId="77777777" w:rsidR="00F733E2" w:rsidRDefault="00F733E2">
      <w:pPr>
        <w:spacing w:after="0" w:line="240" w:lineRule="auto"/>
      </w:pPr>
      <w:r>
        <w:separator/>
      </w:r>
    </w:p>
  </w:footnote>
  <w:footnote w:type="continuationSeparator" w:id="0">
    <w:p w14:paraId="011A33D0" w14:textId="77777777" w:rsidR="00F733E2" w:rsidRDefault="00F7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7005" w14:textId="77777777" w:rsidR="00085C23" w:rsidRPr="00005EB1" w:rsidRDefault="00085C23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841C" w14:textId="77777777" w:rsidR="00085C23" w:rsidRDefault="00085C23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0386">
    <w:abstractNumId w:val="19"/>
  </w:num>
  <w:num w:numId="2" w16cid:durableId="1826387527">
    <w:abstractNumId w:val="16"/>
  </w:num>
  <w:num w:numId="3" w16cid:durableId="1973561155">
    <w:abstractNumId w:val="11"/>
  </w:num>
  <w:num w:numId="4" w16cid:durableId="175115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2110">
    <w:abstractNumId w:val="9"/>
  </w:num>
  <w:num w:numId="6" w16cid:durableId="1735346350">
    <w:abstractNumId w:val="18"/>
  </w:num>
  <w:num w:numId="7" w16cid:durableId="187791550">
    <w:abstractNumId w:val="8"/>
  </w:num>
  <w:num w:numId="8" w16cid:durableId="1953591276">
    <w:abstractNumId w:val="0"/>
  </w:num>
  <w:num w:numId="9" w16cid:durableId="564992658">
    <w:abstractNumId w:val="14"/>
  </w:num>
  <w:num w:numId="10" w16cid:durableId="2002999037">
    <w:abstractNumId w:val="17"/>
  </w:num>
  <w:num w:numId="11" w16cid:durableId="1523936519">
    <w:abstractNumId w:val="4"/>
  </w:num>
  <w:num w:numId="12" w16cid:durableId="1973247524">
    <w:abstractNumId w:val="5"/>
  </w:num>
  <w:num w:numId="13" w16cid:durableId="1178157681">
    <w:abstractNumId w:val="12"/>
  </w:num>
  <w:num w:numId="14" w16cid:durableId="2115056099">
    <w:abstractNumId w:val="7"/>
  </w:num>
  <w:num w:numId="15" w16cid:durableId="1968777940">
    <w:abstractNumId w:val="6"/>
  </w:num>
  <w:num w:numId="16" w16cid:durableId="440685619">
    <w:abstractNumId w:val="15"/>
  </w:num>
  <w:num w:numId="17" w16cid:durableId="1877541486">
    <w:abstractNumId w:val="2"/>
  </w:num>
  <w:num w:numId="18" w16cid:durableId="24912684">
    <w:abstractNumId w:val="10"/>
  </w:num>
  <w:num w:numId="19" w16cid:durableId="2098667406">
    <w:abstractNumId w:val="13"/>
  </w:num>
  <w:num w:numId="20" w16cid:durableId="147674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43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8"/>
    <w:rsid w:val="000041DC"/>
    <w:rsid w:val="000338DB"/>
    <w:rsid w:val="00042547"/>
    <w:rsid w:val="00071434"/>
    <w:rsid w:val="00085C23"/>
    <w:rsid w:val="000A0D97"/>
    <w:rsid w:val="000A3348"/>
    <w:rsid w:val="000D4FCF"/>
    <w:rsid w:val="000E63B2"/>
    <w:rsid w:val="000F148E"/>
    <w:rsid w:val="00174AF8"/>
    <w:rsid w:val="00190AC5"/>
    <w:rsid w:val="001A34AE"/>
    <w:rsid w:val="001E4BEE"/>
    <w:rsid w:val="001F4A60"/>
    <w:rsid w:val="001F59FF"/>
    <w:rsid w:val="00215A29"/>
    <w:rsid w:val="0021754A"/>
    <w:rsid w:val="002219DA"/>
    <w:rsid w:val="002A26AF"/>
    <w:rsid w:val="002A3D2B"/>
    <w:rsid w:val="003203B3"/>
    <w:rsid w:val="003340B9"/>
    <w:rsid w:val="00340330"/>
    <w:rsid w:val="00350D9D"/>
    <w:rsid w:val="003666F9"/>
    <w:rsid w:val="0039551A"/>
    <w:rsid w:val="003A0756"/>
    <w:rsid w:val="003B7614"/>
    <w:rsid w:val="003D52DA"/>
    <w:rsid w:val="003E6A6B"/>
    <w:rsid w:val="003F090A"/>
    <w:rsid w:val="00407035"/>
    <w:rsid w:val="004914AB"/>
    <w:rsid w:val="00494CBB"/>
    <w:rsid w:val="004C3070"/>
    <w:rsid w:val="004C7507"/>
    <w:rsid w:val="004E0086"/>
    <w:rsid w:val="004E0A92"/>
    <w:rsid w:val="005528A0"/>
    <w:rsid w:val="00561A5F"/>
    <w:rsid w:val="00565A6E"/>
    <w:rsid w:val="00566426"/>
    <w:rsid w:val="00592415"/>
    <w:rsid w:val="005B30E7"/>
    <w:rsid w:val="005E3479"/>
    <w:rsid w:val="00617BB0"/>
    <w:rsid w:val="0065321C"/>
    <w:rsid w:val="00662BDD"/>
    <w:rsid w:val="00673788"/>
    <w:rsid w:val="00674EB9"/>
    <w:rsid w:val="00691D3B"/>
    <w:rsid w:val="00692206"/>
    <w:rsid w:val="0069390A"/>
    <w:rsid w:val="006C2204"/>
    <w:rsid w:val="006D54FF"/>
    <w:rsid w:val="007240A3"/>
    <w:rsid w:val="00754665"/>
    <w:rsid w:val="00775150"/>
    <w:rsid w:val="00784478"/>
    <w:rsid w:val="007B6648"/>
    <w:rsid w:val="007C7E85"/>
    <w:rsid w:val="007D7F05"/>
    <w:rsid w:val="007F0472"/>
    <w:rsid w:val="007F0E1E"/>
    <w:rsid w:val="007F7AEF"/>
    <w:rsid w:val="00803E35"/>
    <w:rsid w:val="008364FA"/>
    <w:rsid w:val="00842A4F"/>
    <w:rsid w:val="00864026"/>
    <w:rsid w:val="00872EF7"/>
    <w:rsid w:val="008921AF"/>
    <w:rsid w:val="008A7200"/>
    <w:rsid w:val="008B4ABF"/>
    <w:rsid w:val="008C2D62"/>
    <w:rsid w:val="008E7336"/>
    <w:rsid w:val="009103A2"/>
    <w:rsid w:val="00961FC3"/>
    <w:rsid w:val="00975160"/>
    <w:rsid w:val="00994268"/>
    <w:rsid w:val="009E7E1E"/>
    <w:rsid w:val="00A00AF3"/>
    <w:rsid w:val="00A3245E"/>
    <w:rsid w:val="00A50459"/>
    <w:rsid w:val="00A53A69"/>
    <w:rsid w:val="00A63130"/>
    <w:rsid w:val="00A67E40"/>
    <w:rsid w:val="00AA12CD"/>
    <w:rsid w:val="00AB7286"/>
    <w:rsid w:val="00B16693"/>
    <w:rsid w:val="00B20A56"/>
    <w:rsid w:val="00B74610"/>
    <w:rsid w:val="00B748CA"/>
    <w:rsid w:val="00B83EA7"/>
    <w:rsid w:val="00BD377F"/>
    <w:rsid w:val="00BD5893"/>
    <w:rsid w:val="00BE07CF"/>
    <w:rsid w:val="00C03988"/>
    <w:rsid w:val="00CB145B"/>
    <w:rsid w:val="00CB46AB"/>
    <w:rsid w:val="00CC4330"/>
    <w:rsid w:val="00CD1902"/>
    <w:rsid w:val="00CD1F36"/>
    <w:rsid w:val="00D41B00"/>
    <w:rsid w:val="00D4654C"/>
    <w:rsid w:val="00D62DF2"/>
    <w:rsid w:val="00D6683A"/>
    <w:rsid w:val="00D85FDC"/>
    <w:rsid w:val="00DA2673"/>
    <w:rsid w:val="00DC4CB7"/>
    <w:rsid w:val="00DC504A"/>
    <w:rsid w:val="00DF5C46"/>
    <w:rsid w:val="00E072D8"/>
    <w:rsid w:val="00E10F87"/>
    <w:rsid w:val="00E15EA5"/>
    <w:rsid w:val="00E1616C"/>
    <w:rsid w:val="00E27EEE"/>
    <w:rsid w:val="00E37F33"/>
    <w:rsid w:val="00E53398"/>
    <w:rsid w:val="00E91928"/>
    <w:rsid w:val="00E94291"/>
    <w:rsid w:val="00EA50A4"/>
    <w:rsid w:val="00EA7797"/>
    <w:rsid w:val="00F20FDA"/>
    <w:rsid w:val="00F41A84"/>
    <w:rsid w:val="00F60CCA"/>
    <w:rsid w:val="00F61983"/>
    <w:rsid w:val="00F733E2"/>
    <w:rsid w:val="00FB4F00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AF1E"/>
  <w15:docId w15:val="{D463994C-12D6-41B0-84C0-1E7B5F2C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648"/>
  </w:style>
  <w:style w:type="paragraph" w:styleId="Stopka">
    <w:name w:val="footer"/>
    <w:basedOn w:val="Normalny"/>
    <w:link w:val="Stopka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648"/>
  </w:style>
  <w:style w:type="paragraph" w:styleId="Akapitzlist">
    <w:name w:val="List Paragraph"/>
    <w:basedOn w:val="Normalny"/>
    <w:uiPriority w:val="34"/>
    <w:qFormat/>
    <w:rsid w:val="007B66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42A4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56C2-7E6A-49C9-89A5-A4711C9A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2378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8</cp:revision>
  <cp:lastPrinted>2025-08-07T11:24:00Z</cp:lastPrinted>
  <dcterms:created xsi:type="dcterms:W3CDTF">2025-08-07T05:08:00Z</dcterms:created>
  <dcterms:modified xsi:type="dcterms:W3CDTF">2025-09-18T06:56:00Z</dcterms:modified>
</cp:coreProperties>
</file>