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6074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7A73814" w14:textId="77777777"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4F327C7F" wp14:editId="5EDEFB03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F12E" w14:textId="77777777" w:rsidR="00E30172" w:rsidRDefault="00E30172" w:rsidP="003B6FF6">
      <w:pPr>
        <w:rPr>
          <w:rFonts w:eastAsia="Calibri" w:cs="Times New Roman"/>
        </w:rPr>
      </w:pPr>
    </w:p>
    <w:p w14:paraId="1644E108" w14:textId="77777777" w:rsidR="003B6FF6" w:rsidRDefault="003B6FF6" w:rsidP="003B6FF6">
      <w:pPr>
        <w:rPr>
          <w:rFonts w:eastAsia="Calibri" w:cs="Times New Roman"/>
        </w:rPr>
      </w:pPr>
    </w:p>
    <w:p w14:paraId="7AA355B6" w14:textId="77777777" w:rsidR="00C722AF" w:rsidRPr="00C722AF" w:rsidRDefault="00C722AF" w:rsidP="00C722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722AF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71C30D5" w14:textId="67408A87" w:rsidR="00C722AF" w:rsidRPr="00C722AF" w:rsidRDefault="00C722AF" w:rsidP="00C722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722AF">
        <w:rPr>
          <w:rFonts w:ascii="Calibri" w:eastAsia="Times New Roman" w:hAnsi="Calibri" w:cs="Calibri"/>
          <w:sz w:val="20"/>
          <w:szCs w:val="20"/>
        </w:rPr>
        <w:t xml:space="preserve">Nr </w:t>
      </w:r>
      <w:r w:rsidR="007B1FE6">
        <w:rPr>
          <w:rFonts w:ascii="Calibri" w:eastAsia="Times New Roman" w:hAnsi="Calibri" w:cs="Calibri"/>
          <w:sz w:val="20"/>
          <w:szCs w:val="20"/>
        </w:rPr>
        <w:t>144</w:t>
      </w:r>
      <w:r w:rsidRPr="00C722AF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3F8A5630" w14:textId="77777777" w:rsidR="00C722AF" w:rsidRPr="00C722AF" w:rsidRDefault="00C722AF" w:rsidP="00C722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722AF">
        <w:rPr>
          <w:rFonts w:ascii="Calibri" w:eastAsia="Times New Roman" w:hAnsi="Calibri" w:cs="Calibri"/>
          <w:sz w:val="20"/>
          <w:szCs w:val="20"/>
        </w:rPr>
        <w:t>z dnia 30 maja 2025 r.</w:t>
      </w:r>
    </w:p>
    <w:p w14:paraId="6B79B37D" w14:textId="77777777" w:rsidR="003B6FF6" w:rsidRDefault="003B6FF6" w:rsidP="003B6FF6">
      <w:pPr>
        <w:rPr>
          <w:rFonts w:eastAsia="Calibri" w:cs="Times New Roman"/>
        </w:rPr>
      </w:pPr>
    </w:p>
    <w:p w14:paraId="52227837" w14:textId="75A547EC" w:rsidR="00485590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485590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 </w:t>
      </w:r>
    </w:p>
    <w:p w14:paraId="73361D62" w14:textId="68D86EE0"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7E1237FA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FA69EF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BEAFE4" w14:textId="77777777"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</w:p>
    <w:p w14:paraId="5E6EB543" w14:textId="08C063D9" w:rsidR="00014D09" w:rsidRPr="00F7074F" w:rsidRDefault="0075587E" w:rsidP="003B6FF6">
      <w:pPr>
        <w:rPr>
          <w:rFonts w:eastAsia="Times New Roman" w:cs="Calibri"/>
          <w:color w:val="000000"/>
          <w:sz w:val="24"/>
          <w:szCs w:val="24"/>
        </w:rPr>
      </w:pPr>
      <w:r w:rsidRPr="00F7074F">
        <w:rPr>
          <w:rFonts w:eastAsia="Times New Roman" w:cs="Calibri"/>
          <w:color w:val="000000"/>
          <w:sz w:val="24"/>
          <w:szCs w:val="24"/>
        </w:rPr>
        <w:t>Opole, kwiecień 2025 r.</w:t>
      </w:r>
    </w:p>
    <w:p w14:paraId="284D304A" w14:textId="77777777" w:rsidR="00E30172" w:rsidRDefault="00E30172" w:rsidP="003B6FF6">
      <w:pPr>
        <w:rPr>
          <w:rFonts w:eastAsia="Times New Roman" w:cs="Calibri"/>
          <w:color w:val="000000"/>
          <w:sz w:val="24"/>
          <w:szCs w:val="24"/>
        </w:rPr>
      </w:pPr>
    </w:p>
    <w:p w14:paraId="582CB9DC" w14:textId="732FD235"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40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477"/>
        <w:gridCol w:w="8505"/>
        <w:gridCol w:w="2696"/>
        <w:gridCol w:w="16"/>
      </w:tblGrid>
      <w:tr w:rsidR="009852A4" w:rsidRPr="00CE6DAD" w14:paraId="0E115DD1" w14:textId="77777777" w:rsidTr="00F7074F">
        <w:trPr>
          <w:trHeight w:val="274"/>
          <w:tblHeader/>
        </w:trPr>
        <w:tc>
          <w:tcPr>
            <w:tcW w:w="15403" w:type="dxa"/>
            <w:gridSpan w:val="5"/>
            <w:shd w:val="clear" w:color="auto" w:fill="D9D9D9"/>
            <w:noWrap/>
            <w:vAlign w:val="center"/>
          </w:tcPr>
          <w:p w14:paraId="46E303B0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9852A4" w:rsidRPr="00CE6DAD" w14:paraId="3E795AF5" w14:textId="77777777" w:rsidTr="00F7074F">
        <w:trPr>
          <w:gridAfter w:val="1"/>
          <w:wAfter w:w="16" w:type="dxa"/>
          <w:trHeight w:val="246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4B48DD76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4564DD18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4982CAC5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6" w:type="dxa"/>
            <w:shd w:val="clear" w:color="auto" w:fill="D9D9D9"/>
            <w:vAlign w:val="center"/>
          </w:tcPr>
          <w:p w14:paraId="39A9B45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CE6DAD" w14:paraId="6D78D086" w14:textId="77777777" w:rsidTr="00F7074F">
        <w:trPr>
          <w:gridAfter w:val="1"/>
          <w:wAfter w:w="16" w:type="dxa"/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50A3368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14:paraId="2070BF5A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069AA67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6" w:type="dxa"/>
            <w:shd w:val="clear" w:color="auto" w:fill="F2F2F2"/>
            <w:vAlign w:val="center"/>
          </w:tcPr>
          <w:p w14:paraId="10BAE892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75587E" w:rsidRPr="00CE6DAD" w14:paraId="2B6ACC94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1BB63AEE" w14:textId="674E3A16" w:rsidR="0075587E" w:rsidRPr="00F7074F" w:rsidRDefault="0075587E" w:rsidP="00F7074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16" w:hanging="316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38FF8810" w14:textId="50045375" w:rsidR="0075587E" w:rsidRPr="0075587E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6BDB82F5" w14:textId="77777777" w:rsidR="0075587E" w:rsidRDefault="0075587E" w:rsidP="0075587E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5F3BF40D" w14:textId="77777777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1A0E8B17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3AFAA834" w14:textId="77777777" w:rsidR="0075587E" w:rsidRDefault="0075587E" w:rsidP="0075587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69CD631" w14:textId="6B87F926" w:rsidR="0075587E" w:rsidRDefault="0075587E" w:rsidP="0075587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3E13B238" w14:textId="6A4052F4" w:rsidR="0075587E" w:rsidRPr="00F7074F" w:rsidRDefault="0075587E" w:rsidP="00F7074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14A8D11C" w14:textId="0A8DA6D3" w:rsidR="0075587E" w:rsidRPr="00CE6DAD" w:rsidRDefault="0075587E" w:rsidP="00CE6DAD">
            <w:pPr>
              <w:spacing w:before="4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313C141A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4AED8DA" w14:textId="40BB5320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2C1F697" w14:textId="77777777" w:rsidR="009852A4" w:rsidRPr="00CE6DAD" w:rsidDel="00C92703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 xml:space="preserve">i niedyskryminacji, w tym dostępność dla osób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61DDF0F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zasadę równości szans i niedyskryminacji, w tym dostępności dla osób z niepełnoprawnościami. Przez pozytywny wpływ rozumie się zapewnienie wsparcia bez jakiejkolwiek dyskryminacji ze względu na przesłanki określone w art. 9 Rozporządzenia ogólnego, w tym  zapewnienie dostępności do oferowanego w projekcie wsparcia i rekrutacji dla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lastRenderedPageBreak/>
              <w:t>wszystkich jego uczestników/uczestniczek oraz zapewnienie dostępności wszystkich produktów projektu (w tym także usług), które nie zostały uznane za neutralne 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3034B57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06E4369" w14:textId="48D233F1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11D0843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D2A225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8A33AF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918D1C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3532F5" w14:textId="6D70CF75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BF0D58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66D3C4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64"/>
        </w:trPr>
        <w:tc>
          <w:tcPr>
            <w:tcW w:w="709" w:type="dxa"/>
            <w:noWrap/>
            <w:vAlign w:val="center"/>
          </w:tcPr>
          <w:p w14:paraId="68DBF98B" w14:textId="1BD3BDBB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5A012A01" w14:textId="4047899C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 w:rsidR="00E90DA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 w:rsidR="00E90D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określony </w:t>
            </w:r>
            <w:r w:rsidR="000B382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w załączniku nr 1 do Wytycznych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dotyczących realizacji zasad równościowych w ramach funduszy unijnych na lata 2021-2027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9B54067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planowanego projektu z zasadą równości kobiet i mężczyzn. Przy ocenie obowiązkowe jest zastosowanie standardu minimum. </w:t>
            </w:r>
            <w:r w:rsidRPr="00CE6DA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397499AB" w14:textId="3D9EC4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4937FE7A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2A617F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EAEA13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722C9C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46A5B" w14:textId="25227D16" w:rsidR="009852A4" w:rsidRPr="00CE6DAD" w:rsidRDefault="009852A4" w:rsidP="00E90DA2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A90F75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72A8D9C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AEB682" w14:textId="372579C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549C419D" w14:textId="2B67873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Zgodność z zasadą zrównoważonego rozwoju </w:t>
            </w:r>
            <w:r w:rsidR="003A038F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i zasadą „nie czyń poważnych szkód” (DNSH).</w:t>
            </w:r>
          </w:p>
        </w:tc>
        <w:tc>
          <w:tcPr>
            <w:tcW w:w="8505" w:type="dxa"/>
            <w:vAlign w:val="center"/>
          </w:tcPr>
          <w:p w14:paraId="098DFA35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26C47263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 funkcjonowaniu Unii Europejskiej (TFUE) oraz z uwzględnieniem celów ONZ dotyczących zrównoważonego rozwoju, a także porozumienia paryskiego i zasady „nie czyń poważnych szkód”.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 (gospodarka o obiegu zamkniętym).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964FD1B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24ED70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9C797D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0EEDAEF8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F5E0BA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65F0E76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EADC18" w14:textId="33BD976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7E0A77F4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7302AB5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52B79729" w14:textId="0B65B7D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82EE113" w14:textId="3DBA4568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 xml:space="preserve">z dnia 26 października 2012 r. (Dz. Urz. UE C 326 z 26.10.2012, str. 391), w zakresie odnoszącym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>się do sposobu realizacji, zakresu projektu i Wnioskodawcy.</w:t>
            </w:r>
          </w:p>
          <w:p w14:paraId="697D864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95D6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25D1026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</w:t>
            </w:r>
          </w:p>
          <w:p w14:paraId="4741275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Podstawowych Unii Europejskiej z dnia 26 października 2012 r. na etapie oceny wniosku należy rozumieć jako brak sprzeczności pomiędzy zapisami projektu a wymogami tego dokumentu lub stwierdzenie, że te wymagania są neutralne wobec zakresu i zawartości projektu. </w:t>
            </w:r>
          </w:p>
          <w:p w14:paraId="298F34E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5ECB1BE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46BB897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395485C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1059A3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EF8CF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45AD18" w14:textId="390936E8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E0E571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76C35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01"/>
        </w:trPr>
        <w:tc>
          <w:tcPr>
            <w:tcW w:w="709" w:type="dxa"/>
            <w:noWrap/>
            <w:vAlign w:val="center"/>
          </w:tcPr>
          <w:p w14:paraId="4DE32650" w14:textId="318C2B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E41AC9F" w14:textId="373D3287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 w:rsidR="003A038F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 xml:space="preserve">Niepełnosprawnych, sporządzoną w Nowym Jorku dnia 13 grudnia 2006 r., w zakresie odnoszącym się do </w:t>
            </w:r>
            <w:r w:rsidRPr="00CE6DAD">
              <w:rPr>
                <w:rFonts w:cstheme="minorHAnsi"/>
                <w:sz w:val="24"/>
                <w:szCs w:val="24"/>
              </w:rPr>
              <w:lastRenderedPageBreak/>
              <w:t>sposobu realizacji, zakresu projektu i Wnioskodawcy.</w:t>
            </w:r>
          </w:p>
          <w:p w14:paraId="5888164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CB2BFB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486330F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205B875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2650E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DA8C9B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050E0B6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9C98E1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45DF33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4912A5" w14:textId="696D1FA4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055D399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B009DEC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6"/>
        </w:trPr>
        <w:tc>
          <w:tcPr>
            <w:tcW w:w="709" w:type="dxa"/>
            <w:noWrap/>
            <w:vAlign w:val="center"/>
          </w:tcPr>
          <w:p w14:paraId="3B310C57" w14:textId="1A63D07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63B34BBB" w14:textId="4717CAD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           w zakresie zgodności</w:t>
            </w:r>
            <w:r w:rsidR="003A038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z kartą działania, którego nabór dotyczy oraz z regulaminem wyboru projektów.</w:t>
            </w:r>
          </w:p>
          <w:p w14:paraId="706D34E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925D7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1217EA29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3A7ED12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2E2AB01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36B243EA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 projekcie (środki UE);</w:t>
            </w:r>
          </w:p>
          <w:p w14:paraId="6FE42E83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1FD954DF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99BD7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806388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1B352CF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77C98DA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0200D23E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748E4F7D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C6CBF" w14:textId="02421332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3034890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A79500B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879DF47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71B73E19" w14:textId="3BE71917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DD63D58" w14:textId="548BD4E9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rozumieniu Kodeksu Cywilnego i/lub  pracujących  i/lub uczących się na terenie województwa opolskiego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EFC20F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 rozumieniu Kodeksu Cywilnego i/lub  pracujących  i/lub uczących się na terenie województwa opolskiego.</w:t>
            </w:r>
          </w:p>
          <w:p w14:paraId="6989DFA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955D26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C766163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82D8E0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AC6CEE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27FC89B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3B75B1" w14:textId="2BBA5C7A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6A1EBC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83AF29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10F0FA81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6777EC3" w14:textId="277A8BFD" w:rsidR="009852A4" w:rsidRPr="00CE6DAD" w:rsidRDefault="0075587E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9852A4"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3146BBC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siedziba/oddział znajduje się  na terenie województwa opolskiego ( jeżeli dotyczy). Kryterium może zostać uszczegółowione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konkurencyjnych).</w:t>
            </w:r>
          </w:p>
        </w:tc>
        <w:tc>
          <w:tcPr>
            <w:tcW w:w="8505" w:type="dxa"/>
            <w:vAlign w:val="center"/>
          </w:tcPr>
          <w:p w14:paraId="019DCEC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E1379B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C3078B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A9485D3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EDEB077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24A3A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 możliwością korekty wniosku.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8A69F5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3AF757" w14:textId="2F9F713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02F835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9CDBBE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4AE61F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62D7539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19"/>
        </w:trPr>
        <w:tc>
          <w:tcPr>
            <w:tcW w:w="709" w:type="dxa"/>
            <w:noWrap/>
            <w:vAlign w:val="center"/>
          </w:tcPr>
          <w:p w14:paraId="07C6DC11" w14:textId="12C7F48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0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72F52A4D" w14:textId="22027124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z możliwością udostępnienia pełnej dokumentacji wdrażanego projektu oraz zapewniające uczestnikom/uczestniczkom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4264B9A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z możliwością udostępnienia pełnej dokumentacji wdrażanego projektu oraz zapewniające uczestnikom/uczestniczkom projektu możliwość osobistego kontaktu z kadrą projektu. </w:t>
            </w:r>
          </w:p>
          <w:p w14:paraId="2D33ABF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58EA3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81DFE66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B54E4B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38978C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3BEB227D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96F817" w14:textId="3F8018A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28B86CA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DC6BC18" w14:textId="77777777" w:rsidTr="00F7074F">
        <w:tblPrEx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13"/>
        </w:trPr>
        <w:tc>
          <w:tcPr>
            <w:tcW w:w="709" w:type="dxa"/>
            <w:noWrap/>
            <w:vAlign w:val="center"/>
          </w:tcPr>
          <w:p w14:paraId="58F6DFC6" w14:textId="303F75C6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1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14:paraId="11F3A77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4B6D4A37" w14:textId="77777777" w:rsidR="009852A4" w:rsidRPr="00CE6DAD" w:rsidRDefault="009852A4" w:rsidP="00CE6DA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AC4F7B9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1604295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54E727D1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 (dokument aktualny na dzień zatwierdzenia przez Zarząd Województwa Opolskiego regulaminu wyboru projektów),</w:t>
            </w:r>
          </w:p>
          <w:p w14:paraId="0A1FE6F4" w14:textId="275390EF" w:rsidR="007F6CED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sz w:val="24"/>
                <w:szCs w:val="24"/>
              </w:rPr>
              <w:t>są zgodne ze Szczegółowym Opisem Priorytetów Programu FEO 2021-2027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14:paraId="755032CF" w14:textId="4BEBF5B8" w:rsidR="009852A4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F6CED">
              <w:rPr>
                <w:rFonts w:eastAsia="Calibri" w:cstheme="minorHAnsi"/>
                <w:sz w:val="24"/>
                <w:szCs w:val="24"/>
              </w:rPr>
              <w:t>są zgodne z Taryfikatorem maksymalnych, dopuszczalnych cen towarów i usług typowych (powszechnie występujących) w ramach FEO 2021-2027 zakres EFS + (jeśli dotyczy)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BA230A" w14:textId="77777777" w:rsidR="009852A4" w:rsidRPr="00CE6DAD" w:rsidRDefault="009852A4" w:rsidP="00CE6DAD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eastAsia="Calibri" w:cstheme="minorHAnsi"/>
                <w:sz w:val="24"/>
                <w:szCs w:val="24"/>
              </w:rPr>
            </w:pPr>
          </w:p>
          <w:p w14:paraId="1FDF0995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Weryfikuje się również trafność doboru wskaźników dla rozliczenia kwot ryczałtowych (jeśli dotyczy).</w:t>
            </w:r>
          </w:p>
          <w:p w14:paraId="4A7F4F8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1AC2F1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AB5434F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26E40A8A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14:paraId="157505A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565E5DA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2FB967" w14:textId="0D95E701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vAlign w:val="center"/>
          </w:tcPr>
          <w:p w14:paraId="4EE8A31F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11699D6" w14:textId="77777777" w:rsidTr="00F7074F">
        <w:trPr>
          <w:gridAfter w:val="1"/>
          <w:wAfter w:w="16" w:type="dxa"/>
          <w:trHeight w:val="1125"/>
        </w:trPr>
        <w:tc>
          <w:tcPr>
            <w:tcW w:w="709" w:type="dxa"/>
            <w:noWrap/>
            <w:vAlign w:val="center"/>
          </w:tcPr>
          <w:p w14:paraId="5C2ACAC5" w14:textId="4ACBBC1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2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B1D08A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A2A54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Realizacja projektu musi zostać rozpoczęta nie później niż 30 dni kalendarzowych od podpisania umowy lub podjęcia decyzji o dofinansowaniu projektu.</w:t>
            </w:r>
          </w:p>
          <w:p w14:paraId="6556BD71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4BAE8BA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Beneficjent po zawarciu umowy lub po wydaniu decyzji o dofinansowaniu projektu może w uzasadnionych przypadkach wystąpić o zmianę terminu rozpoczęcia jego realizacji.</w:t>
            </w:r>
          </w:p>
          <w:p w14:paraId="0230DD0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9B974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zakończenia oceny projektów wskazany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br/>
              <w:t>w regulaminie wyboru projektów oraz orientacyjny termin pod</w:t>
            </w:r>
            <w:r w:rsidR="00D63A38" w:rsidRPr="00CE6DAD">
              <w:rPr>
                <w:rFonts w:eastAsia="Times New Roman" w:cstheme="minorHAnsi"/>
                <w:sz w:val="24"/>
                <w:szCs w:val="24"/>
              </w:rPr>
              <w:t xml:space="preserve">pisania umowy/podjęcia decyzji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o dofinansowaniu projektu. Podpisanie umowy/podjęcie decyzji o dofinansowaniu projektu nastąpi w terminie 60 dni kalendarzowych od rozstrzygnięcia postępowania konkurencyjnego, jednak termin ten może ulec zmianie w uzasadnionych i zaakceptowanych przez właściwą Instytucję przypadkach.</w:t>
            </w:r>
          </w:p>
          <w:p w14:paraId="17075ACF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3383C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3533533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A2C9914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F96CE8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 możliwością korekty wniosku.</w:t>
            </w:r>
          </w:p>
          <w:p w14:paraId="1AD3D58D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B450D2" w14:textId="04FAECEA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8D76E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7FB981E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B18897F" w14:textId="295F6F7A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3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5FB66A" w14:textId="10D97422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E5BBE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ramach kryterium będzie weryfikowana zgodność projektu z warunkami wsparcia dotyczącymi pomocy publicznej/pomocy de minimis, wynikającymi z rozporządzenia Ministra Funduszy i Polityki Regionalnej  z dnia 20 grudnia 2022 r.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 sprawie udzielania pomocy de minimis oraz pomocy publicznej w ramach programów finansowanych z Europejskiego Funduszu Społecznego Plus (EFS+) na lata 2021–2027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iCs/>
                <w:sz w:val="24"/>
                <w:szCs w:val="24"/>
              </w:rPr>
              <w:t>(dokument aktualny na dzień zatwierdzenia przez Zarząd Województwa Opolskiego regulaminu wyboru projektów).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             </w:t>
            </w:r>
          </w:p>
          <w:p w14:paraId="11674E83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3BC22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 zastrzeżeniem:</w:t>
            </w:r>
          </w:p>
          <w:p w14:paraId="6693D503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05FD08C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06D05963" w14:textId="77777777" w:rsidR="009852A4" w:rsidRPr="00CE6DAD" w:rsidRDefault="009852A4" w:rsidP="00CE6DAD">
            <w:p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201EC3B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D04EEE" w14:textId="4D446413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70BC7B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182567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6A07A424" w14:textId="53C015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4</w:t>
            </w:r>
            <w:r w:rsidRPr="00CE6DA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30F2D6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6AE0DBF3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4F62DBCF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9768A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Cross – financing w rozumieniu punktu 6 podrozdziału 2.4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Wytycznych dotyczących kwalifikowalności wydatków na lata 2021-2027. </w:t>
            </w:r>
          </w:p>
          <w:p w14:paraId="3196509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 w:rsidRPr="00CE6DAD">
              <w:rPr>
                <w:rFonts w:cstheme="minorHAnsi"/>
                <w:sz w:val="24"/>
                <w:szCs w:val="24"/>
              </w:rPr>
              <w:br/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6E9F8C9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9E1A331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3E984B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5C655B12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 konieczności uzyskania informacji i wyjaśnień wątpliwości dotyczących zapisów wniosku o dofinansowanie projektu.</w:t>
            </w:r>
          </w:p>
          <w:p w14:paraId="3763BBF9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82F11A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0C5177A" w14:textId="0AF47FFF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12B1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2254B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F264F" w:rsidRPr="00CE6DAD" w14:paraId="5B766B04" w14:textId="77777777" w:rsidTr="00F7074F">
        <w:trPr>
          <w:gridAfter w:val="1"/>
          <w:wAfter w:w="16" w:type="dxa"/>
          <w:trHeight w:val="311"/>
        </w:trPr>
        <w:tc>
          <w:tcPr>
            <w:tcW w:w="709" w:type="dxa"/>
            <w:noWrap/>
            <w:vAlign w:val="center"/>
          </w:tcPr>
          <w:p w14:paraId="4D8DB3F1" w14:textId="60DF1F2B" w:rsidR="00BF264F" w:rsidRPr="00CE6DAD" w:rsidRDefault="00BF264F" w:rsidP="00BF264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75587E">
              <w:rPr>
                <w:rFonts w:eastAsia="Calibri" w:cstheme="minorHAnsi"/>
                <w:sz w:val="24"/>
                <w:szCs w:val="24"/>
              </w:rPr>
              <w:t>5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503CF553" w14:textId="5267941B" w:rsidR="00BF264F" w:rsidRPr="00CE6DAD" w:rsidRDefault="00BF264F" w:rsidP="00BF264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FC75AC5" w14:textId="0CFA5328" w:rsidR="00BF264F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W ramach kryterium weryfikuje się czy projekt</w:t>
            </w:r>
            <w:r>
              <w:rPr>
                <w:sz w:val="24"/>
                <w:szCs w:val="24"/>
              </w:rPr>
              <w:t xml:space="preserve"> nie</w:t>
            </w:r>
            <w:r w:rsidRPr="00271592">
              <w:rPr>
                <w:sz w:val="24"/>
                <w:szCs w:val="24"/>
              </w:rPr>
              <w:t xml:space="preserve"> 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wydaną </w:t>
            </w:r>
            <w:r w:rsidRPr="00271592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7DF21825" w14:textId="7A54E1EC" w:rsidR="00BF264F" w:rsidRPr="00271592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B9548D0" w14:textId="256C0403" w:rsidR="00BF264F" w:rsidRPr="00393B84" w:rsidRDefault="00BF264F" w:rsidP="00BF264F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391739B1" w14:textId="77777777" w:rsidR="00BF264F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B0D04E1" w14:textId="3BE2A282" w:rsidR="00BF264F" w:rsidRPr="00E872F8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4D8113D0" w14:textId="77777777" w:rsidR="00BF264F" w:rsidRPr="00271592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6BE1F7DD" w14:textId="77777777" w:rsidR="00BF264F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</w:p>
          <w:p w14:paraId="4D9C43A6" w14:textId="3B90F14B" w:rsidR="00BF264F" w:rsidRPr="00CE6DAD" w:rsidRDefault="00BF264F" w:rsidP="00BF264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112B11">
              <w:rPr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EDC109E" w14:textId="21AD7E18" w:rsidR="00BF264F" w:rsidRPr="00CE6DAD" w:rsidRDefault="00BF264F" w:rsidP="00BF264F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t>Kryterium bezwzględne (0/1)</w:t>
            </w:r>
          </w:p>
        </w:tc>
      </w:tr>
    </w:tbl>
    <w:p w14:paraId="0D5FBA4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14:paraId="43BE84B2" w14:textId="77777777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C7947A6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6E3122" w:rsidRPr="003E3F00" w14:paraId="1E8B3CB7" w14:textId="77777777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7EF56EE3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28ABEC9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669FDC2E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1DCEB890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14:paraId="1F05D260" w14:textId="77777777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EA4E822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776A4E4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444998D0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56784531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F035CA3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14:paraId="7B04A52C" w14:textId="77777777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D647BB3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52EA5F2A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519FA2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C75E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9E3FDC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14:paraId="7BBE8259" w14:textId="77777777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C41896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94167DE" w14:textId="21E517E2"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D3AB10C" w14:textId="77777777"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14:paraId="2FA70DE0" w14:textId="77777777"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14:paraId="36CC0F29" w14:textId="77777777"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14:paraId="4D6E67FE" w14:textId="77777777"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14:paraId="1F985BC9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5DFB3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6399EB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F146F3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FB563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E274F8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2522B5E7" w14:textId="77777777"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FA919D0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550118F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39DC50A5" w14:textId="77777777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569B83A5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27163FC3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1B98E81F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14:paraId="540D9D4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9580A48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8F434D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159DF6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lastRenderedPageBreak/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14:paraId="3859E10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1A8A47" w14:textId="77777777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7437C398" w14:textId="77777777"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E42E889" w14:textId="7F4D44FB" w:rsidR="006E3122" w:rsidRPr="00A54D7C" w:rsidRDefault="006E3122" w:rsidP="0020239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57DF94DA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375E5B2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42AA4F4C" w14:textId="77777777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540EA37B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A281D8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055C2559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14:paraId="3B116DB2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6AA1F81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7876988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50E88629" w14:textId="525C4672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36FA120" w14:textId="77777777"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t>uzasadnienia realizacji poszczególnych zadań przez Wnioskodawcę i/lub Partnerów: 0-2 pkt.</w:t>
            </w:r>
          </w:p>
          <w:p w14:paraId="6C84EE03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ABDB6E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60DEBFE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2351BA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903405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CC7EF25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2D2E385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6134D3B2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D602732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AB0E536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0F5610D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73D13291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14:paraId="3B8DC76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928B063" w14:textId="77777777"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14:paraId="39038F3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9B3016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490B1C7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4E010DD0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97BBB5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ACE6C6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1C21213B" w14:textId="77777777"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E04934D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093B3A8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B9E5C8D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CCC89F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5D8FF3B" w14:textId="3029B023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</w:t>
            </w:r>
            <w:r w:rsidR="0048559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DD5E302" w14:textId="1373D9A5" w:rsidR="00485590" w:rsidRPr="00472DBD" w:rsidRDefault="00485590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Budowanie potencjału partnerów społecznych oraz organizacji społeczeństwa obywatelskiego)</w:t>
            </w:r>
            <w:r w:rsidR="007C24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1729D91" w14:textId="77777777"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14:paraId="45139559" w14:textId="77777777"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B5550B9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6976F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EEC4914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9BC503E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85F3B67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7876D94C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027B349F" w14:textId="77777777"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15516E2F" w14:textId="77777777" w:rsidR="003B6FF6" w:rsidRDefault="003B6FF6" w:rsidP="003B6FF6"/>
    <w:p w14:paraId="6FFCCD3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0590C58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33B7EB0" w14:textId="77777777" w:rsidR="003B6FF6" w:rsidRPr="003E3F00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C77DCF0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D63A31B" w14:textId="77777777" w:rsidR="003B6FF6" w:rsidRPr="00D146E1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2750AF7" w14:textId="77777777"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C81A" w14:textId="77777777" w:rsidR="002A4923" w:rsidRDefault="002A4923">
      <w:pPr>
        <w:spacing w:after="0" w:line="240" w:lineRule="auto"/>
      </w:pPr>
      <w:r>
        <w:separator/>
      </w:r>
    </w:p>
  </w:endnote>
  <w:endnote w:type="continuationSeparator" w:id="0">
    <w:p w14:paraId="68C48A79" w14:textId="77777777" w:rsidR="002A4923" w:rsidRDefault="002A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4864EEC0" w14:textId="77777777" w:rsidR="0020239A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BE65DB">
          <w:rPr>
            <w:noProof/>
          </w:rPr>
          <w:t>2</w:t>
        </w:r>
        <w:r>
          <w:fldChar w:fldCharType="end"/>
        </w:r>
      </w:p>
    </w:sdtContent>
  </w:sdt>
  <w:p w14:paraId="63280C99" w14:textId="77777777" w:rsidR="0020239A" w:rsidRDefault="00202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2961" w14:textId="77777777" w:rsidR="002A4923" w:rsidRDefault="002A4923">
      <w:pPr>
        <w:spacing w:after="0" w:line="240" w:lineRule="auto"/>
      </w:pPr>
      <w:r>
        <w:separator/>
      </w:r>
    </w:p>
  </w:footnote>
  <w:footnote w:type="continuationSeparator" w:id="0">
    <w:p w14:paraId="32D2B7B4" w14:textId="77777777" w:rsidR="002A4923" w:rsidRDefault="002A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1A0B" w14:textId="77777777" w:rsidR="0020239A" w:rsidRPr="00005EB1" w:rsidRDefault="0020239A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88E" w14:textId="77777777" w:rsidR="0020239A" w:rsidRDefault="0020239A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DEE"/>
    <w:multiLevelType w:val="hybridMultilevel"/>
    <w:tmpl w:val="D8E4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1719">
    <w:abstractNumId w:val="20"/>
  </w:num>
  <w:num w:numId="2" w16cid:durableId="1084453867">
    <w:abstractNumId w:val="17"/>
  </w:num>
  <w:num w:numId="3" w16cid:durableId="416289281">
    <w:abstractNumId w:val="11"/>
  </w:num>
  <w:num w:numId="4" w16cid:durableId="127390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97637">
    <w:abstractNumId w:val="9"/>
  </w:num>
  <w:num w:numId="6" w16cid:durableId="649749400">
    <w:abstractNumId w:val="19"/>
  </w:num>
  <w:num w:numId="7" w16cid:durableId="659579402">
    <w:abstractNumId w:val="8"/>
  </w:num>
  <w:num w:numId="8" w16cid:durableId="1883588376">
    <w:abstractNumId w:val="0"/>
  </w:num>
  <w:num w:numId="9" w16cid:durableId="529805284">
    <w:abstractNumId w:val="15"/>
  </w:num>
  <w:num w:numId="10" w16cid:durableId="1870870148">
    <w:abstractNumId w:val="18"/>
  </w:num>
  <w:num w:numId="11" w16cid:durableId="1164708752">
    <w:abstractNumId w:val="4"/>
  </w:num>
  <w:num w:numId="12" w16cid:durableId="1130829063">
    <w:abstractNumId w:val="5"/>
  </w:num>
  <w:num w:numId="13" w16cid:durableId="1015153712">
    <w:abstractNumId w:val="13"/>
  </w:num>
  <w:num w:numId="14" w16cid:durableId="177428517">
    <w:abstractNumId w:val="7"/>
  </w:num>
  <w:num w:numId="15" w16cid:durableId="1432700260">
    <w:abstractNumId w:val="6"/>
  </w:num>
  <w:num w:numId="16" w16cid:durableId="1484076985">
    <w:abstractNumId w:val="16"/>
  </w:num>
  <w:num w:numId="17" w16cid:durableId="1268348564">
    <w:abstractNumId w:val="2"/>
  </w:num>
  <w:num w:numId="18" w16cid:durableId="111674384">
    <w:abstractNumId w:val="10"/>
  </w:num>
  <w:num w:numId="19" w16cid:durableId="858355159">
    <w:abstractNumId w:val="14"/>
  </w:num>
  <w:num w:numId="20" w16cid:durableId="22584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180071">
    <w:abstractNumId w:val="12"/>
  </w:num>
  <w:num w:numId="22" w16cid:durableId="544609527">
    <w:abstractNumId w:val="1"/>
  </w:num>
  <w:num w:numId="23" w16cid:durableId="131868066">
    <w:abstractNumId w:val="21"/>
  </w:num>
  <w:num w:numId="24" w16cid:durableId="1576863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F6"/>
    <w:rsid w:val="000133A9"/>
    <w:rsid w:val="00014D09"/>
    <w:rsid w:val="000B3822"/>
    <w:rsid w:val="000C60E3"/>
    <w:rsid w:val="00112B11"/>
    <w:rsid w:val="00155D9B"/>
    <w:rsid w:val="0015745A"/>
    <w:rsid w:val="00172D8F"/>
    <w:rsid w:val="00187CAA"/>
    <w:rsid w:val="001934E0"/>
    <w:rsid w:val="001A03C5"/>
    <w:rsid w:val="0020239A"/>
    <w:rsid w:val="00217743"/>
    <w:rsid w:val="002A247A"/>
    <w:rsid w:val="002A4923"/>
    <w:rsid w:val="002A4B01"/>
    <w:rsid w:val="002C5593"/>
    <w:rsid w:val="002E4188"/>
    <w:rsid w:val="002E6723"/>
    <w:rsid w:val="0033515D"/>
    <w:rsid w:val="003527A8"/>
    <w:rsid w:val="00352844"/>
    <w:rsid w:val="00393B84"/>
    <w:rsid w:val="00393F09"/>
    <w:rsid w:val="003A038F"/>
    <w:rsid w:val="003B6FF6"/>
    <w:rsid w:val="003C7F7D"/>
    <w:rsid w:val="00436D27"/>
    <w:rsid w:val="004435F5"/>
    <w:rsid w:val="0048339F"/>
    <w:rsid w:val="00485590"/>
    <w:rsid w:val="004B4E54"/>
    <w:rsid w:val="004C421F"/>
    <w:rsid w:val="004C7924"/>
    <w:rsid w:val="004E3BDA"/>
    <w:rsid w:val="005474AD"/>
    <w:rsid w:val="00615D34"/>
    <w:rsid w:val="0062780C"/>
    <w:rsid w:val="006D69D5"/>
    <w:rsid w:val="006E3122"/>
    <w:rsid w:val="0073709F"/>
    <w:rsid w:val="0075587E"/>
    <w:rsid w:val="007721BD"/>
    <w:rsid w:val="00775ACE"/>
    <w:rsid w:val="007912FC"/>
    <w:rsid w:val="007B1FE6"/>
    <w:rsid w:val="007C2423"/>
    <w:rsid w:val="007E159A"/>
    <w:rsid w:val="007F6CED"/>
    <w:rsid w:val="00811E89"/>
    <w:rsid w:val="00845393"/>
    <w:rsid w:val="00887A3E"/>
    <w:rsid w:val="008E6106"/>
    <w:rsid w:val="00914B04"/>
    <w:rsid w:val="0094165C"/>
    <w:rsid w:val="0094291B"/>
    <w:rsid w:val="0094401C"/>
    <w:rsid w:val="009852A4"/>
    <w:rsid w:val="00992AA7"/>
    <w:rsid w:val="00A41744"/>
    <w:rsid w:val="00A863B3"/>
    <w:rsid w:val="00AE1258"/>
    <w:rsid w:val="00B747BD"/>
    <w:rsid w:val="00B81F5A"/>
    <w:rsid w:val="00B92127"/>
    <w:rsid w:val="00BD09C6"/>
    <w:rsid w:val="00BE1922"/>
    <w:rsid w:val="00BE65DB"/>
    <w:rsid w:val="00BF264F"/>
    <w:rsid w:val="00C6775F"/>
    <w:rsid w:val="00C722AF"/>
    <w:rsid w:val="00C91584"/>
    <w:rsid w:val="00CE6DAD"/>
    <w:rsid w:val="00D63A38"/>
    <w:rsid w:val="00DD02D9"/>
    <w:rsid w:val="00DE02F0"/>
    <w:rsid w:val="00E16858"/>
    <w:rsid w:val="00E30172"/>
    <w:rsid w:val="00E37161"/>
    <w:rsid w:val="00E419B0"/>
    <w:rsid w:val="00E53C2A"/>
    <w:rsid w:val="00E57234"/>
    <w:rsid w:val="00E872F8"/>
    <w:rsid w:val="00E90DA2"/>
    <w:rsid w:val="00ED0CF7"/>
    <w:rsid w:val="00EF7288"/>
    <w:rsid w:val="00F137B6"/>
    <w:rsid w:val="00F578DF"/>
    <w:rsid w:val="00F7074F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175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449-A6F2-46A4-A7D0-6DCD047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3455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ANETA NOWOBILSKA</cp:lastModifiedBy>
  <cp:revision>6</cp:revision>
  <cp:lastPrinted>2023-03-01T13:46:00Z</cp:lastPrinted>
  <dcterms:created xsi:type="dcterms:W3CDTF">2025-04-18T08:28:00Z</dcterms:created>
  <dcterms:modified xsi:type="dcterms:W3CDTF">2025-06-02T08:35:00Z</dcterms:modified>
</cp:coreProperties>
</file>