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E6074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7A73814" w14:textId="77777777"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4F327C7F" wp14:editId="5EDEFB03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3F65" w14:textId="77777777" w:rsidR="003B6FF6" w:rsidRDefault="003B6FF6" w:rsidP="003B6FF6">
      <w:pPr>
        <w:rPr>
          <w:rFonts w:ascii="Calibri" w:eastAsia="Times New Roman" w:hAnsi="Calibri" w:cs="Calibri"/>
          <w:sz w:val="20"/>
          <w:szCs w:val="20"/>
        </w:rPr>
      </w:pPr>
    </w:p>
    <w:p w14:paraId="083120D5" w14:textId="77777777" w:rsidR="001A03C5" w:rsidRDefault="001A03C5" w:rsidP="001A03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FC552B6" w14:textId="734F8A79" w:rsidR="001A03C5" w:rsidRDefault="001A03C5" w:rsidP="001A03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1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3002E6F6" w14:textId="77777777" w:rsidR="001A03C5" w:rsidRDefault="001A03C5" w:rsidP="001A03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5830F12E" w14:textId="77777777" w:rsidR="00E30172" w:rsidRDefault="00E30172" w:rsidP="003B6FF6">
      <w:pPr>
        <w:rPr>
          <w:rFonts w:eastAsia="Calibri" w:cs="Times New Roman"/>
        </w:rPr>
      </w:pPr>
    </w:p>
    <w:p w14:paraId="1644E108" w14:textId="77777777" w:rsidR="003B6FF6" w:rsidRDefault="003B6FF6" w:rsidP="003B6FF6">
      <w:pPr>
        <w:rPr>
          <w:rFonts w:eastAsia="Calibri" w:cs="Times New Roman"/>
        </w:rPr>
      </w:pPr>
    </w:p>
    <w:p w14:paraId="6B79B37D" w14:textId="77777777" w:rsidR="003B6FF6" w:rsidRDefault="003B6FF6" w:rsidP="003B6FF6">
      <w:pPr>
        <w:rPr>
          <w:rFonts w:eastAsia="Calibri" w:cs="Times New Roman"/>
        </w:rPr>
      </w:pPr>
    </w:p>
    <w:p w14:paraId="52227837" w14:textId="75A547EC" w:rsidR="00485590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485590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 </w:t>
      </w:r>
    </w:p>
    <w:p w14:paraId="73361D62" w14:textId="68D86EE0"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7E1237FA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FA69EF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BEAFE4" w14:textId="77777777"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</w:p>
    <w:p w14:paraId="5E6EB543" w14:textId="77777777" w:rsidR="00014D09" w:rsidRDefault="00014D09" w:rsidP="003B6FF6">
      <w:pPr>
        <w:rPr>
          <w:rFonts w:eastAsia="Times New Roman" w:cs="Calibri"/>
          <w:color w:val="000000"/>
          <w:sz w:val="24"/>
          <w:szCs w:val="24"/>
        </w:rPr>
      </w:pPr>
    </w:p>
    <w:p w14:paraId="284D304A" w14:textId="77777777" w:rsidR="00E30172" w:rsidRDefault="00E30172" w:rsidP="003B6FF6">
      <w:pPr>
        <w:rPr>
          <w:rFonts w:eastAsia="Times New Roman" w:cs="Calibri"/>
          <w:color w:val="000000"/>
          <w:sz w:val="24"/>
          <w:szCs w:val="24"/>
        </w:rPr>
      </w:pPr>
    </w:p>
    <w:p w14:paraId="582CB9DC" w14:textId="732FD235"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244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477"/>
        <w:gridCol w:w="8505"/>
        <w:gridCol w:w="2694"/>
      </w:tblGrid>
      <w:tr w:rsidR="009852A4" w:rsidRPr="00CE6DAD" w14:paraId="0E115DD1" w14:textId="77777777" w:rsidTr="009852A4">
        <w:trPr>
          <w:trHeight w:val="274"/>
          <w:tblHeader/>
        </w:trPr>
        <w:tc>
          <w:tcPr>
            <w:tcW w:w="15244" w:type="dxa"/>
            <w:gridSpan w:val="4"/>
            <w:shd w:val="clear" w:color="auto" w:fill="D9D9D9"/>
            <w:noWrap/>
            <w:vAlign w:val="center"/>
          </w:tcPr>
          <w:p w14:paraId="46E303B0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9852A4" w:rsidRPr="00CE6DAD" w14:paraId="3E795AF5" w14:textId="77777777" w:rsidTr="009852A4">
        <w:trPr>
          <w:trHeight w:val="246"/>
          <w:tblHeader/>
        </w:trPr>
        <w:tc>
          <w:tcPr>
            <w:tcW w:w="568" w:type="dxa"/>
            <w:shd w:val="clear" w:color="auto" w:fill="D9D9D9"/>
            <w:noWrap/>
            <w:vAlign w:val="center"/>
          </w:tcPr>
          <w:p w14:paraId="4B48DD76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4564DD18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4982CAC5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9A9B45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CE6DAD" w14:paraId="6D78D086" w14:textId="77777777" w:rsidTr="009852A4">
        <w:trPr>
          <w:trHeight w:val="351"/>
          <w:tblHeader/>
        </w:trPr>
        <w:tc>
          <w:tcPr>
            <w:tcW w:w="568" w:type="dxa"/>
            <w:shd w:val="clear" w:color="auto" w:fill="F2F2F2"/>
            <w:noWrap/>
            <w:vAlign w:val="center"/>
          </w:tcPr>
          <w:p w14:paraId="50A3368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14:paraId="2070BF5A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069AA67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0BAE892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9852A4" w:rsidRPr="00CE6DAD" w14:paraId="7B38A507" w14:textId="77777777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14:paraId="4EE49A5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14:paraId="7D9B5317" w14:textId="77777777" w:rsidR="009852A4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  <w:p w14:paraId="3300F629" w14:textId="77777777" w:rsidR="00485590" w:rsidRPr="00CE6DAD" w:rsidRDefault="00485590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6F0497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Sprawdza się, czy wybrane wskaźniki w sposób kompleksowy opisują zakres rzeczowy i charakter projektu, a także czy mierzą założone w nim cele/grupy docelowe.</w:t>
            </w:r>
          </w:p>
          <w:p w14:paraId="0B3FAB3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97DA9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0A96729" w14:textId="77777777" w:rsidR="009852A4" w:rsidRPr="00CE6DAD" w:rsidRDefault="009852A4" w:rsidP="00CE6DAD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DE7725A" w14:textId="77777777" w:rsidR="009852A4" w:rsidRPr="00CE6DAD" w:rsidRDefault="009852A4" w:rsidP="00CE6DAD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31AB44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5281AEA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416075F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C25A505" w14:textId="77777777" w:rsidR="009852A4" w:rsidRPr="00CE6DAD" w:rsidRDefault="009852A4" w:rsidP="00CE6DA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4964A58" w14:textId="77777777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14:paraId="471FF34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14:paraId="2FC3EC3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14:paraId="0A4AC205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Sprawdza się realność przyjętych do osiągnięcia wartości docelowych wskaźników w odniesieniu przede wszystkim do: wartości finansowej projektu, czasu i miejsca realizacji, kondycji finansowej Wnioskodawcy i/lub Partnera oraz innych czynników istotnych dla realizacji przedsięwzięcia.</w:t>
            </w:r>
          </w:p>
          <w:p w14:paraId="7101F5D5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340D92C" w14:textId="1347E96A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9D8634C" w14:textId="77777777" w:rsidR="009852A4" w:rsidRPr="00CE6DAD" w:rsidRDefault="009852A4" w:rsidP="00CE6DAD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1D662D42" w14:textId="77777777" w:rsidR="009852A4" w:rsidRPr="00CE6DAD" w:rsidRDefault="009852A4" w:rsidP="00CE6DAD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3E2FDD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631ECA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510675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3718208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13C141A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54AED8D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77" w:type="dxa"/>
            <w:vAlign w:val="center"/>
          </w:tcPr>
          <w:p w14:paraId="52C1F697" w14:textId="77777777" w:rsidR="009852A4" w:rsidRPr="00CE6DAD" w:rsidDel="00C92703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 xml:space="preserve">i niedyskryminacji, w tym dostępność dla osób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61DDF0F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czy wniosek ma pozytywny wpływ na zasadę równości szans i niedyskryminacji, w tym dostępności dla osób z niepełnoprawnościami. Przez pozytywny wpływ rozumie się zapewnienie wsparcia bez jakiejkolwiek dyskryminacji ze względu na przesłanki określone w art. 9 Rozporządzenia ogólnego, w tym  zapewnienie dostępności do oferowanego w projekcie wsparcia i rekrutacji dla wszystkich jego uczestników/uczestniczek oraz zapewnienie dostępności wszystkich produktów projektu (w tym także usług), które nie zostały uznane za neutralne 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3034B57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06E4369" w14:textId="48D233F1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11D0843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51D2A225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8A33AF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918D1C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3532F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BF0D58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66D3C49" w14:textId="77777777" w:rsidTr="00E90DA2">
        <w:tblPrEx>
          <w:tblCellMar>
            <w:left w:w="108" w:type="dxa"/>
            <w:right w:w="108" w:type="dxa"/>
          </w:tblCellMar>
        </w:tblPrEx>
        <w:trPr>
          <w:trHeight w:val="1064"/>
        </w:trPr>
        <w:tc>
          <w:tcPr>
            <w:tcW w:w="568" w:type="dxa"/>
            <w:noWrap/>
            <w:vAlign w:val="center"/>
          </w:tcPr>
          <w:p w14:paraId="68DBF98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477" w:type="dxa"/>
            <w:vAlign w:val="center"/>
          </w:tcPr>
          <w:p w14:paraId="5A012A01" w14:textId="4047899C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 w:rsidR="00E90DA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 w:rsidR="00E90D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określony </w:t>
            </w:r>
            <w:r w:rsidR="000B382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w załączniku nr 1 do Wytycznych dotyczących realizacji zasad równościowych w ramach funduszy unijnych na lata 2021-2027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9B54067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planowanego projektu z zasadą równości kobiet i mężczyzn. Przy ocenie obowiązkowe jest zastosowanie standardu minimum. </w:t>
            </w:r>
            <w:r w:rsidRPr="00CE6DA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397499AB" w14:textId="3D9EC4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937FE7A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2A617F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EAEA13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722C9C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46A5B" w14:textId="77777777" w:rsidR="009852A4" w:rsidRPr="00CE6DAD" w:rsidRDefault="009852A4" w:rsidP="00E90DA2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A90F75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72A8D9C7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7AEB68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549C419D" w14:textId="2B67873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Zgodność z zasadą zrównoważonego rozwoju </w:t>
            </w:r>
            <w:r w:rsidR="003A038F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i zasadą „nie czyń poważnych szkód” (DNSH).</w:t>
            </w:r>
          </w:p>
        </w:tc>
        <w:tc>
          <w:tcPr>
            <w:tcW w:w="8505" w:type="dxa"/>
            <w:vAlign w:val="center"/>
          </w:tcPr>
          <w:p w14:paraId="098DFA35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26C47263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 funkcjonowaniu Unii Europejskiej (TFUE) oraz z uwzględnieniem celów ONZ dotyczących zrównoważonego rozwoju, a także porozumienia paryskiego i zasady „nie czyń poważnych szkód”.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 (gospodarka o obiegu zamkniętym).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964FD1B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24ED70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759C797D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0EEDAEF8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F5E0BA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65F0E76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EADC18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7E0A77F4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7302AB5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52B7972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477" w:type="dxa"/>
            <w:vAlign w:val="center"/>
          </w:tcPr>
          <w:p w14:paraId="682EE113" w14:textId="3DBA4568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>z dnia 26 października 2012 r. (Dz. Urz. UE C 326 z 26.10.2012, str. 391), w zakresie odnoszącym się do sposobu realizacji, zakresu projektu i Wnioskodawcy.</w:t>
            </w:r>
          </w:p>
          <w:p w14:paraId="697D864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95D6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25D1026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</w:t>
            </w:r>
          </w:p>
          <w:p w14:paraId="4741275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na etapie oceny wniosku należy rozumieć jako brak sprzeczności pomiędzy zapisami projektu a wymogami tego dokumentu lub stwierdzenie, że te wymagania są neutralne wobec zakresu i zawartości projektu. </w:t>
            </w:r>
          </w:p>
          <w:p w14:paraId="298F34E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5ECB1BE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46BB897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0395485C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1059A3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EF8CF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45AD18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E0E571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76C359" w14:textId="77777777" w:rsidTr="009852A4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8" w:type="dxa"/>
            <w:noWrap/>
            <w:vAlign w:val="center"/>
          </w:tcPr>
          <w:p w14:paraId="4DE3265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477" w:type="dxa"/>
            <w:vAlign w:val="center"/>
          </w:tcPr>
          <w:p w14:paraId="1E41AC9F" w14:textId="373D3287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 w:rsidR="003A038F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>Niepełnosprawnych, sporządzoną w Nowym Jorku dnia 13 grudnia 2006 r., w zakresie odnoszącym się do sposobu realizacji, zakresu projektu i Wnioskodawcy.</w:t>
            </w:r>
          </w:p>
          <w:p w14:paraId="5888164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CB2BFB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486330F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205B875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2650E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DA8C9B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50E0B6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9C98E1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45DF33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4912A5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55D399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B009DEC" w14:textId="77777777" w:rsidTr="009852A4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8" w:type="dxa"/>
            <w:noWrap/>
            <w:vAlign w:val="center"/>
          </w:tcPr>
          <w:p w14:paraId="3B310C5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477" w:type="dxa"/>
            <w:vAlign w:val="center"/>
          </w:tcPr>
          <w:p w14:paraId="63B34BBB" w14:textId="4717CAD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           w zakresie zgodności</w:t>
            </w:r>
            <w:r w:rsidR="003A038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z kartą działania, którego nabór dotyczy oraz z regulaminem wyboru projektów.</w:t>
            </w:r>
          </w:p>
          <w:p w14:paraId="706D34E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925D7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1217EA29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3A7ED12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2E2AB01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36B243EA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 projekcie (środki UE);</w:t>
            </w:r>
          </w:p>
          <w:p w14:paraId="6FE42E83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1FD954DF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99BD7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806388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1B352CF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77C98DA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200D23E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748E4F7D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C6CBF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034890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A79500B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879DF47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71B73E1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477" w:type="dxa"/>
            <w:vAlign w:val="center"/>
          </w:tcPr>
          <w:p w14:paraId="1DD63D58" w14:textId="548BD4E9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rozumieniu Kodeksu Cywilnego i/lub  pracujących  i/lub uczących się na terenie województwa opolskiego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EFC20F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 rozumieniu Kodeksu Cywilnego i/lub  pracujących  i/lub uczących się na terenie województwa opolskiego.</w:t>
            </w:r>
          </w:p>
          <w:p w14:paraId="6989DFA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955D26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C766163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82D8E0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AC6CEE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27FC89B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3B75B1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A1EBC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83AF29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10F0FA81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6777EC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477" w:type="dxa"/>
            <w:vAlign w:val="center"/>
          </w:tcPr>
          <w:p w14:paraId="3146BBC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( jeżeli dotyczy). Kryterium może zostać uszczegółowione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konkurencyjnych).</w:t>
            </w:r>
          </w:p>
        </w:tc>
        <w:tc>
          <w:tcPr>
            <w:tcW w:w="8505" w:type="dxa"/>
            <w:vAlign w:val="center"/>
          </w:tcPr>
          <w:p w14:paraId="019DCEC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E1379B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C3078B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A9485D3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EDEB077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24A3A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 możliwością korekty wniosku.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8A69F5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3AF75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02F835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9CDBBE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4AE61F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62D7539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7C6DC1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477" w:type="dxa"/>
            <w:vAlign w:val="center"/>
          </w:tcPr>
          <w:p w14:paraId="72F52A4D" w14:textId="22027124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z możliwością udostępnienia pełnej dokumentacji wdrażanego projektu oraz zapewniające uczestnikom/uczestniczkom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4264B9A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z możliwością udostępnienia pełnej dokumentacji wdrażanego projektu oraz zapewniające uczestnikom/uczestniczkom projektu możliwość osobistego kontaktu z kadrą projektu. </w:t>
            </w:r>
          </w:p>
          <w:p w14:paraId="2D33ABF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58EA3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81DFE66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B54E4B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38978C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3BEB227D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96F8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28B86CA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DC6BC18" w14:textId="77777777" w:rsidTr="009852A4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8" w:type="dxa"/>
            <w:noWrap/>
            <w:vAlign w:val="center"/>
          </w:tcPr>
          <w:p w14:paraId="58F6DFC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477" w:type="dxa"/>
            <w:vAlign w:val="center"/>
          </w:tcPr>
          <w:p w14:paraId="11F3A77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4B6D4A37" w14:textId="77777777" w:rsidR="009852A4" w:rsidRPr="00CE6DAD" w:rsidRDefault="009852A4" w:rsidP="00CE6DA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AC4F7B9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1604295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54E727D1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 (dokument aktualny na dzień zatwierdzenia przez Zarząd Województwa Opolskiego regulaminu wyboru projektów),</w:t>
            </w:r>
          </w:p>
          <w:p w14:paraId="0A1FE6F4" w14:textId="275390EF" w:rsidR="007F6CED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sz w:val="24"/>
                <w:szCs w:val="24"/>
              </w:rPr>
              <w:t>są zgodne ze Szczegółowym Opisem Priorytetów Programu FEO 2021-2027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14:paraId="755032CF" w14:textId="4BEBF5B8" w:rsidR="009852A4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F6CED">
              <w:rPr>
                <w:rFonts w:eastAsia="Calibri" w:cstheme="minorHAnsi"/>
                <w:sz w:val="24"/>
                <w:szCs w:val="24"/>
              </w:rPr>
              <w:t>są zgodne z Taryfikatorem maksymalnych, dopuszczalnych cen towarów i usług typowych (powszechnie występujących) w ramach FEO 2021-2027 zakres EFS + (jeśli dotyczy)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BA230A" w14:textId="77777777" w:rsidR="009852A4" w:rsidRPr="00CE6DAD" w:rsidRDefault="009852A4" w:rsidP="00CE6DAD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eastAsia="Calibri" w:cstheme="minorHAnsi"/>
                <w:sz w:val="24"/>
                <w:szCs w:val="24"/>
              </w:rPr>
            </w:pPr>
          </w:p>
          <w:p w14:paraId="1FDF0995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Weryfikuje się również trafność doboru wskaźników dla rozliczenia kwot ryczałtowych (jeśli dotyczy).</w:t>
            </w:r>
          </w:p>
          <w:p w14:paraId="4A7F4F8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1AC2F1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4AB5434F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6E40A8A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14:paraId="157505A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565E5DA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2FB96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EE8A31F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11699D6" w14:textId="77777777" w:rsidTr="009852A4">
        <w:trPr>
          <w:trHeight w:val="1125"/>
        </w:trPr>
        <w:tc>
          <w:tcPr>
            <w:tcW w:w="568" w:type="dxa"/>
            <w:noWrap/>
            <w:vAlign w:val="center"/>
          </w:tcPr>
          <w:p w14:paraId="5C2ACA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B1D08A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A2A54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Realizacja projektu musi zostać rozpoczęta nie później niż 30 dni kalendarzowych od podpisania umowy lub podjęcia decyzji o dofinansowaniu projektu.</w:t>
            </w:r>
          </w:p>
          <w:p w14:paraId="6556BD71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4BAE8BA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Beneficjent po zawarciu umowy lub po wydaniu decyzji o dofinansowaniu projektu może w uzasadnionych przypadkach wystąpić o zmianę terminu rozpoczęcia jego realizacji.</w:t>
            </w:r>
          </w:p>
          <w:p w14:paraId="0230DD0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9B974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zakończenia oceny projektów wskazany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br/>
              <w:t>w regulaminie wyboru projektów oraz orientacyjny termin pod</w:t>
            </w:r>
            <w:r w:rsidR="00D63A38" w:rsidRPr="00CE6DAD">
              <w:rPr>
                <w:rFonts w:eastAsia="Times New Roman" w:cstheme="minorHAnsi"/>
                <w:sz w:val="24"/>
                <w:szCs w:val="24"/>
              </w:rPr>
              <w:t xml:space="preserve">pisania umowy/podjęcia decyzji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o dofinansowaniu projektu. Podpisanie umowy/podjęcie decyzji o dofinansowaniu projektu nastąpi w terminie 60 dni kalendarzowych od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>rozstrzygnięcia postępowania konkurencyjnego, jednak termin ten może ulec zmianie w uzasadnionych i zaakceptowanych przez właściwą Instytucję przypadkach.</w:t>
            </w:r>
          </w:p>
          <w:p w14:paraId="17075ACF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3383C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3533533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A2C9914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F96CE8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 możliwością korekty wniosku.</w:t>
            </w:r>
          </w:p>
          <w:p w14:paraId="1AD3D58D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B450D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8D76E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7FB981E" w14:textId="77777777" w:rsidTr="009852A4">
        <w:trPr>
          <w:trHeight w:val="311"/>
        </w:trPr>
        <w:tc>
          <w:tcPr>
            <w:tcW w:w="568" w:type="dxa"/>
            <w:noWrap/>
            <w:vAlign w:val="center"/>
          </w:tcPr>
          <w:p w14:paraId="6B18897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5FB66A" w14:textId="10D97422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E5BBE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ramach kryterium będzie weryfikowana zgodność projektu z warunkami wsparcia dotyczącymi pomocy publicznej/pomocy de minimis, wynikającymi z rozporządzenia Ministra Funduszy i Polityki Regionalnej  z dnia 20 grudnia 2022 r.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 sprawie udzielania pomocy de minimis oraz pomocy publicznej w ramach programów finansowanych z Europejskiego Funduszu Społecznego Plus (EFS+) na lata 2021–2027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iCs/>
                <w:sz w:val="24"/>
                <w:szCs w:val="24"/>
              </w:rPr>
              <w:t>(dokument aktualny na dzień zatwierdzenia przez Zarząd Województwa Opolskiego regulaminu wyboru projektów).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             </w:t>
            </w:r>
          </w:p>
          <w:p w14:paraId="11674E83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3BC22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 zastrzeżeniem:</w:t>
            </w:r>
          </w:p>
          <w:p w14:paraId="6693D503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505FD08C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D05963" w14:textId="77777777" w:rsidR="009852A4" w:rsidRPr="00CE6DAD" w:rsidRDefault="009852A4" w:rsidP="00CE6DAD">
            <w:p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201EC3B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D04EEE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70BC7B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182567" w14:textId="77777777" w:rsidTr="009852A4">
        <w:trPr>
          <w:trHeight w:val="311"/>
        </w:trPr>
        <w:tc>
          <w:tcPr>
            <w:tcW w:w="568" w:type="dxa"/>
            <w:noWrap/>
            <w:vAlign w:val="center"/>
          </w:tcPr>
          <w:p w14:paraId="6A07A424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30F2D6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6AE0DBF3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4F62DBCF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9768A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Cross – financing w rozumieniu punktu 6 podrozdziału 2.4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Wytycznych dotyczących kwalifikowalności wydatków na lata 2021-2027. </w:t>
            </w:r>
          </w:p>
          <w:p w14:paraId="3196509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 w:rsidRPr="00CE6DAD">
              <w:rPr>
                <w:rFonts w:cstheme="minorHAnsi"/>
                <w:sz w:val="24"/>
                <w:szCs w:val="24"/>
              </w:rPr>
              <w:br/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6E9F8C9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9E1A331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3E984B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5C655B12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 konieczności uzyskania informacji i wyjaśnień wątpliwości dotyczących zapisów wniosku o dofinansowanie projektu.</w:t>
            </w:r>
          </w:p>
          <w:p w14:paraId="3763BBF9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82F11A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0C5177A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2254B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F264F" w:rsidRPr="00CE6DAD" w14:paraId="5B766B04" w14:textId="77777777" w:rsidTr="00DB34B6">
        <w:trPr>
          <w:trHeight w:val="311"/>
        </w:trPr>
        <w:tc>
          <w:tcPr>
            <w:tcW w:w="568" w:type="dxa"/>
            <w:noWrap/>
            <w:vAlign w:val="center"/>
          </w:tcPr>
          <w:p w14:paraId="4D8DB3F1" w14:textId="2BE4B737" w:rsidR="00BF264F" w:rsidRPr="00CE6DAD" w:rsidRDefault="00BF264F" w:rsidP="00BF264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16.</w:t>
            </w:r>
          </w:p>
        </w:tc>
        <w:tc>
          <w:tcPr>
            <w:tcW w:w="347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503CF553" w14:textId="5267941B" w:rsidR="00BF264F" w:rsidRPr="00CE6DAD" w:rsidRDefault="00BF264F" w:rsidP="00BF264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FC75AC5" w14:textId="0CFA5328" w:rsidR="00BF264F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W ramach kryterium weryfikuje się czy projekt</w:t>
            </w:r>
            <w:r>
              <w:rPr>
                <w:sz w:val="24"/>
                <w:szCs w:val="24"/>
              </w:rPr>
              <w:t xml:space="preserve"> nie</w:t>
            </w:r>
            <w:r w:rsidRPr="00271592">
              <w:rPr>
                <w:sz w:val="24"/>
                <w:szCs w:val="24"/>
              </w:rPr>
              <w:t xml:space="preserve"> 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wydaną </w:t>
            </w:r>
            <w:r w:rsidRPr="00271592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7DF21825" w14:textId="7A54E1EC" w:rsidR="00BF264F" w:rsidRPr="00271592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B9548D0" w14:textId="256C0403" w:rsidR="00BF264F" w:rsidRPr="00393B84" w:rsidRDefault="00BF264F" w:rsidP="00BF264F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391739B1" w14:textId="77777777" w:rsidR="00BF264F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B0D04E1" w14:textId="3BE2A282" w:rsidR="00BF264F" w:rsidRPr="00E872F8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4D8113D0" w14:textId="77777777" w:rsidR="00BF264F" w:rsidRPr="00271592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6BE1F7DD" w14:textId="77777777" w:rsidR="00BF264F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</w:p>
          <w:p w14:paraId="4D9C43A6" w14:textId="56EEC94D" w:rsidR="00BF264F" w:rsidRPr="00CE6DAD" w:rsidRDefault="00BF264F" w:rsidP="00BF264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EDC109E" w14:textId="21AD7E18" w:rsidR="00BF264F" w:rsidRPr="00CE6DAD" w:rsidRDefault="00BF264F" w:rsidP="00BF264F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D5FBA4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14:paraId="43BE84B2" w14:textId="77777777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C7947A6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6E3122" w:rsidRPr="003E3F00" w14:paraId="1E8B3CB7" w14:textId="77777777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7EF56EE3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28ABEC9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669FDC2E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1DCEB890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14:paraId="1F05D260" w14:textId="77777777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EA4E822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776A4E4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444998D0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56784531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F035CA3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14:paraId="7B04A52C" w14:textId="77777777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D647BB3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52EA5F2A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519FA2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C75E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9E3FDC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14:paraId="7BBE8259" w14:textId="77777777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C41896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94167DE" w14:textId="21E517E2"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D3AB10C" w14:textId="77777777"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14:paraId="2FA70DE0" w14:textId="77777777"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14:paraId="36CC0F29" w14:textId="77777777"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14:paraId="4D6E67FE" w14:textId="77777777"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14:paraId="1F985BC9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5DFB3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6399EB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F146F3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FB563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E274F8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2522B5E7" w14:textId="77777777"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FA919D0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5550118F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39DC50A5" w14:textId="77777777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569B83A5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27163FC3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1B98E81F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14:paraId="540D9D4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9580A48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8F434D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159DF6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14:paraId="3859E10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1A8A47" w14:textId="77777777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7437C398" w14:textId="77777777"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E42E889" w14:textId="7F4D44FB" w:rsidR="006E3122" w:rsidRPr="00A54D7C" w:rsidRDefault="006E3122" w:rsidP="0020239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57DF94DA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375E5B2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42AA4F4C" w14:textId="77777777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540EA37B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A281D8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055C2559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14:paraId="3B116DB2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6AA1F81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7876988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50E88629" w14:textId="525C4672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36FA120" w14:textId="77777777"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lastRenderedPageBreak/>
              <w:t>uzasadnienia realizacji poszczególnych zadań przez Wnioskodawcę i/lub Partnerów: 0-2 pkt.</w:t>
            </w:r>
          </w:p>
          <w:p w14:paraId="6C84EE03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ABDB6E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60DEBFE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2351BA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903405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CC7EF25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2D2E385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6134D3B2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D602732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AB0E536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0F5610D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73D13291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14:paraId="3B8DC76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928B063" w14:textId="77777777"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14:paraId="39038F3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9B3016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490B1C7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4E010DD0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97BBB5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ACE6C6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1C21213B" w14:textId="77777777"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E04934D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093B3A8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B9E5C8D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CCC89F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5D8FF3B" w14:textId="3029B023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</w:t>
            </w:r>
            <w:r w:rsidR="0048559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DD5E302" w14:textId="1373D9A5" w:rsidR="00485590" w:rsidRPr="00472DBD" w:rsidRDefault="00485590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Budowanie potencjału partnerów społecznych oraz organizacji społeczeństwa obywatelskiego)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1729D91" w14:textId="77777777"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14:paraId="45139559" w14:textId="77777777"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B5550B9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6976F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EEC4914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9BC503E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85F3B67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7876D94C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7B349F" w14:textId="77777777"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15516E2F" w14:textId="77777777" w:rsidR="003B6FF6" w:rsidRDefault="003B6FF6" w:rsidP="003B6FF6"/>
    <w:p w14:paraId="6FFCCD3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0590C58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33B7EB0" w14:textId="77777777" w:rsidR="003B6FF6" w:rsidRPr="003E3F00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C77DCF0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D63A31B" w14:textId="77777777" w:rsidR="003B6FF6" w:rsidRPr="00D146E1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2750AF7" w14:textId="77777777"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573F" w14:textId="77777777" w:rsidR="00C91584" w:rsidRDefault="00C91584">
      <w:pPr>
        <w:spacing w:after="0" w:line="240" w:lineRule="auto"/>
      </w:pPr>
      <w:r>
        <w:separator/>
      </w:r>
    </w:p>
  </w:endnote>
  <w:endnote w:type="continuationSeparator" w:id="0">
    <w:p w14:paraId="679AAB4B" w14:textId="77777777" w:rsidR="00C91584" w:rsidRDefault="00C9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4864EEC0" w14:textId="77777777" w:rsidR="0020239A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BE65DB">
          <w:rPr>
            <w:noProof/>
          </w:rPr>
          <w:t>2</w:t>
        </w:r>
        <w:r>
          <w:fldChar w:fldCharType="end"/>
        </w:r>
      </w:p>
    </w:sdtContent>
  </w:sdt>
  <w:p w14:paraId="63280C99" w14:textId="77777777" w:rsidR="0020239A" w:rsidRDefault="00202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08AFE" w14:textId="77777777" w:rsidR="00C91584" w:rsidRDefault="00C91584">
      <w:pPr>
        <w:spacing w:after="0" w:line="240" w:lineRule="auto"/>
      </w:pPr>
      <w:r>
        <w:separator/>
      </w:r>
    </w:p>
  </w:footnote>
  <w:footnote w:type="continuationSeparator" w:id="0">
    <w:p w14:paraId="755FB4C3" w14:textId="77777777" w:rsidR="00C91584" w:rsidRDefault="00C9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1A0B" w14:textId="77777777" w:rsidR="0020239A" w:rsidRPr="00005EB1" w:rsidRDefault="0020239A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588E" w14:textId="77777777" w:rsidR="0020239A" w:rsidRDefault="0020239A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1719">
    <w:abstractNumId w:val="20"/>
  </w:num>
  <w:num w:numId="2" w16cid:durableId="1084453867">
    <w:abstractNumId w:val="17"/>
  </w:num>
  <w:num w:numId="3" w16cid:durableId="416289281">
    <w:abstractNumId w:val="11"/>
  </w:num>
  <w:num w:numId="4" w16cid:durableId="127390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97637">
    <w:abstractNumId w:val="9"/>
  </w:num>
  <w:num w:numId="6" w16cid:durableId="649749400">
    <w:abstractNumId w:val="19"/>
  </w:num>
  <w:num w:numId="7" w16cid:durableId="659579402">
    <w:abstractNumId w:val="8"/>
  </w:num>
  <w:num w:numId="8" w16cid:durableId="1883588376">
    <w:abstractNumId w:val="0"/>
  </w:num>
  <w:num w:numId="9" w16cid:durableId="529805284">
    <w:abstractNumId w:val="15"/>
  </w:num>
  <w:num w:numId="10" w16cid:durableId="1870870148">
    <w:abstractNumId w:val="18"/>
  </w:num>
  <w:num w:numId="11" w16cid:durableId="1164708752">
    <w:abstractNumId w:val="4"/>
  </w:num>
  <w:num w:numId="12" w16cid:durableId="1130829063">
    <w:abstractNumId w:val="5"/>
  </w:num>
  <w:num w:numId="13" w16cid:durableId="1015153712">
    <w:abstractNumId w:val="13"/>
  </w:num>
  <w:num w:numId="14" w16cid:durableId="177428517">
    <w:abstractNumId w:val="7"/>
  </w:num>
  <w:num w:numId="15" w16cid:durableId="1432700260">
    <w:abstractNumId w:val="6"/>
  </w:num>
  <w:num w:numId="16" w16cid:durableId="1484076985">
    <w:abstractNumId w:val="16"/>
  </w:num>
  <w:num w:numId="17" w16cid:durableId="1268348564">
    <w:abstractNumId w:val="2"/>
  </w:num>
  <w:num w:numId="18" w16cid:durableId="111674384">
    <w:abstractNumId w:val="10"/>
  </w:num>
  <w:num w:numId="19" w16cid:durableId="858355159">
    <w:abstractNumId w:val="14"/>
  </w:num>
  <w:num w:numId="20" w16cid:durableId="22584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180071">
    <w:abstractNumId w:val="12"/>
  </w:num>
  <w:num w:numId="22" w16cid:durableId="54460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F6"/>
    <w:rsid w:val="000133A9"/>
    <w:rsid w:val="00014D09"/>
    <w:rsid w:val="000B3822"/>
    <w:rsid w:val="000C60E3"/>
    <w:rsid w:val="00155D9B"/>
    <w:rsid w:val="00172D8F"/>
    <w:rsid w:val="00187CAA"/>
    <w:rsid w:val="001934E0"/>
    <w:rsid w:val="001A03C5"/>
    <w:rsid w:val="0020239A"/>
    <w:rsid w:val="00217743"/>
    <w:rsid w:val="002A247A"/>
    <w:rsid w:val="002A4B01"/>
    <w:rsid w:val="002C5593"/>
    <w:rsid w:val="002E4188"/>
    <w:rsid w:val="002E6723"/>
    <w:rsid w:val="003527A8"/>
    <w:rsid w:val="00352844"/>
    <w:rsid w:val="00393B84"/>
    <w:rsid w:val="00393F09"/>
    <w:rsid w:val="003A038F"/>
    <w:rsid w:val="003B6FF6"/>
    <w:rsid w:val="003C7F7D"/>
    <w:rsid w:val="00436D27"/>
    <w:rsid w:val="004435F5"/>
    <w:rsid w:val="0048339F"/>
    <w:rsid w:val="00485590"/>
    <w:rsid w:val="004C421F"/>
    <w:rsid w:val="004C7924"/>
    <w:rsid w:val="005474AD"/>
    <w:rsid w:val="00615D34"/>
    <w:rsid w:val="0062780C"/>
    <w:rsid w:val="006D69D5"/>
    <w:rsid w:val="006E3122"/>
    <w:rsid w:val="0073709F"/>
    <w:rsid w:val="007721BD"/>
    <w:rsid w:val="00775ACE"/>
    <w:rsid w:val="007912FC"/>
    <w:rsid w:val="007C2423"/>
    <w:rsid w:val="007E159A"/>
    <w:rsid w:val="007F6CED"/>
    <w:rsid w:val="00811E89"/>
    <w:rsid w:val="00845393"/>
    <w:rsid w:val="00887A3E"/>
    <w:rsid w:val="008E6106"/>
    <w:rsid w:val="00914B04"/>
    <w:rsid w:val="0094165C"/>
    <w:rsid w:val="0094291B"/>
    <w:rsid w:val="0094401C"/>
    <w:rsid w:val="009852A4"/>
    <w:rsid w:val="00992AA7"/>
    <w:rsid w:val="00A41744"/>
    <w:rsid w:val="00A863B3"/>
    <w:rsid w:val="00AE1258"/>
    <w:rsid w:val="00B747BD"/>
    <w:rsid w:val="00B81F5A"/>
    <w:rsid w:val="00B92127"/>
    <w:rsid w:val="00BD09C6"/>
    <w:rsid w:val="00BE1922"/>
    <w:rsid w:val="00BE65DB"/>
    <w:rsid w:val="00BF264F"/>
    <w:rsid w:val="00C91584"/>
    <w:rsid w:val="00CE6DAD"/>
    <w:rsid w:val="00D63A38"/>
    <w:rsid w:val="00DD02D9"/>
    <w:rsid w:val="00DE02F0"/>
    <w:rsid w:val="00E16858"/>
    <w:rsid w:val="00E30172"/>
    <w:rsid w:val="00E37161"/>
    <w:rsid w:val="00E419B0"/>
    <w:rsid w:val="00E57234"/>
    <w:rsid w:val="00E872F8"/>
    <w:rsid w:val="00E90DA2"/>
    <w:rsid w:val="00ED0CF7"/>
    <w:rsid w:val="00F137B6"/>
    <w:rsid w:val="00F578DF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175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449-A6F2-46A4-A7D0-6DCD047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3701</Words>
  <Characters>22206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18</cp:revision>
  <cp:lastPrinted>2023-03-01T13:46:00Z</cp:lastPrinted>
  <dcterms:created xsi:type="dcterms:W3CDTF">2023-03-28T06:07:00Z</dcterms:created>
  <dcterms:modified xsi:type="dcterms:W3CDTF">2024-09-25T10:45:00Z</dcterms:modified>
</cp:coreProperties>
</file>