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6B72" w14:textId="327348C5" w:rsidR="005450D4" w:rsidRDefault="005450D4" w:rsidP="00FF1C36">
      <w:pPr>
        <w:rPr>
          <w:b/>
          <w:color w:val="000099"/>
          <w:sz w:val="36"/>
          <w:szCs w:val="36"/>
        </w:rPr>
      </w:pPr>
      <w:r w:rsidRPr="00EE0272">
        <w:rPr>
          <w:b/>
          <w:noProof/>
          <w:color w:val="000099"/>
          <w:sz w:val="36"/>
          <w:szCs w:val="36"/>
          <w:lang w:eastAsia="pl-PL"/>
        </w:rPr>
        <w:drawing>
          <wp:anchor distT="0" distB="0" distL="114300" distR="114300" simplePos="0" relativeHeight="251658240" behindDoc="0" locked="0" layoutInCell="1" allowOverlap="1" wp14:anchorId="36BF1C46" wp14:editId="2D78F7A4">
            <wp:simplePos x="0" y="0"/>
            <wp:positionH relativeFrom="column">
              <wp:posOffset>1106805</wp:posOffset>
            </wp:positionH>
            <wp:positionV relativeFrom="paragraph">
              <wp:posOffset>0</wp:posOffset>
            </wp:positionV>
            <wp:extent cx="7562850" cy="771525"/>
            <wp:effectExtent l="0" t="0" r="0" b="9525"/>
            <wp:wrapSquare wrapText="bothSides"/>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anchor>
        </w:drawing>
      </w:r>
      <w:r w:rsidR="00FF1C36">
        <w:rPr>
          <w:b/>
          <w:color w:val="000099"/>
          <w:sz w:val="36"/>
          <w:szCs w:val="36"/>
        </w:rPr>
        <w:br w:type="textWrapping" w:clear="all"/>
      </w:r>
    </w:p>
    <w:p w14:paraId="616F93A4" w14:textId="77777777" w:rsidR="005C78BB" w:rsidRDefault="005C78BB" w:rsidP="005C78BB">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107FE162" w14:textId="23117BB5" w:rsidR="005C78BB" w:rsidRDefault="005C78BB" w:rsidP="005C78BB">
      <w:pPr>
        <w:tabs>
          <w:tab w:val="center" w:pos="4536"/>
          <w:tab w:val="right" w:pos="9072"/>
        </w:tabs>
        <w:spacing w:after="0" w:line="240" w:lineRule="auto"/>
        <w:ind w:left="1276" w:hanging="1134"/>
        <w:jc w:val="both"/>
        <w:rPr>
          <w:rFonts w:cs="Calibri"/>
          <w:sz w:val="20"/>
          <w:szCs w:val="20"/>
        </w:rPr>
      </w:pPr>
      <w:r>
        <w:rPr>
          <w:rFonts w:cs="Calibri"/>
          <w:sz w:val="20"/>
          <w:szCs w:val="20"/>
        </w:rPr>
        <w:t>Nr 7</w:t>
      </w:r>
      <w:r>
        <w:rPr>
          <w:rFonts w:cs="Calibri"/>
          <w:sz w:val="20"/>
          <w:szCs w:val="20"/>
        </w:rPr>
        <w:t>2</w:t>
      </w:r>
      <w:r>
        <w:rPr>
          <w:rFonts w:cs="Calibri"/>
          <w:sz w:val="20"/>
          <w:szCs w:val="20"/>
        </w:rPr>
        <w:t xml:space="preserve"> KM FEO 2021-2027</w:t>
      </w:r>
    </w:p>
    <w:p w14:paraId="14F6282C" w14:textId="77777777" w:rsidR="005C78BB" w:rsidRDefault="005C78BB" w:rsidP="005C78BB">
      <w:pPr>
        <w:tabs>
          <w:tab w:val="center" w:pos="4536"/>
          <w:tab w:val="right" w:pos="9072"/>
        </w:tabs>
        <w:spacing w:after="0" w:line="240" w:lineRule="auto"/>
        <w:ind w:left="1276" w:hanging="1134"/>
        <w:jc w:val="both"/>
        <w:rPr>
          <w:rFonts w:cs="Calibri"/>
          <w:sz w:val="20"/>
          <w:szCs w:val="20"/>
        </w:rPr>
      </w:pPr>
      <w:r>
        <w:rPr>
          <w:rFonts w:cs="Calibri"/>
          <w:sz w:val="20"/>
          <w:szCs w:val="20"/>
        </w:rPr>
        <w:t>z dnia 26 października 2023 r.</w:t>
      </w:r>
    </w:p>
    <w:p w14:paraId="087CBF32" w14:textId="77777777" w:rsidR="005450D4" w:rsidRDefault="005450D4" w:rsidP="005450D4">
      <w:pPr>
        <w:rPr>
          <w:b/>
          <w:color w:val="000099"/>
          <w:sz w:val="36"/>
          <w:szCs w:val="36"/>
        </w:rPr>
      </w:pPr>
    </w:p>
    <w:p w14:paraId="34BF9F48" w14:textId="77777777" w:rsidR="005450D4" w:rsidRDefault="005450D4" w:rsidP="005450D4">
      <w:pPr>
        <w:rPr>
          <w:b/>
          <w:color w:val="000099"/>
          <w:sz w:val="36"/>
          <w:szCs w:val="36"/>
        </w:rPr>
      </w:pPr>
    </w:p>
    <w:p w14:paraId="364E56E3" w14:textId="57FFC35A" w:rsidR="005450D4" w:rsidRPr="00DB38DD" w:rsidRDefault="005450D4" w:rsidP="005450D4">
      <w:pPr>
        <w:spacing w:after="120"/>
        <w:rPr>
          <w:b/>
          <w:color w:val="000099"/>
          <w:sz w:val="36"/>
          <w:szCs w:val="36"/>
        </w:rPr>
      </w:pPr>
      <w:r w:rsidRPr="00DB38DD">
        <w:rPr>
          <w:b/>
          <w:color w:val="000099"/>
          <w:sz w:val="36"/>
          <w:szCs w:val="36"/>
        </w:rPr>
        <w:t xml:space="preserve">PRIORYTET </w:t>
      </w:r>
      <w:r w:rsidR="00E64E2E">
        <w:rPr>
          <w:b/>
          <w:color w:val="000099"/>
          <w:sz w:val="36"/>
          <w:szCs w:val="36"/>
        </w:rPr>
        <w:t xml:space="preserve">2 </w:t>
      </w:r>
      <w:r w:rsidRPr="00DB38DD">
        <w:rPr>
          <w:b/>
          <w:color w:val="000099"/>
          <w:sz w:val="36"/>
          <w:szCs w:val="36"/>
        </w:rPr>
        <w:t>FEO 2021-2027</w:t>
      </w:r>
    </w:p>
    <w:p w14:paraId="7668121C" w14:textId="77777777" w:rsidR="005450D4" w:rsidRPr="00DB38DD" w:rsidRDefault="005450D4" w:rsidP="005450D4">
      <w:pPr>
        <w:spacing w:after="120"/>
        <w:rPr>
          <w:b/>
          <w:color w:val="000099"/>
          <w:sz w:val="36"/>
          <w:szCs w:val="36"/>
        </w:rPr>
      </w:pPr>
    </w:p>
    <w:p w14:paraId="64F18A56" w14:textId="2154FAE2" w:rsidR="00E64E2E" w:rsidRPr="00DB38DD" w:rsidRDefault="005450D4" w:rsidP="00E64E2E">
      <w:pPr>
        <w:spacing w:after="0"/>
        <w:rPr>
          <w:b/>
          <w:bCs/>
          <w:color w:val="000099"/>
        </w:rPr>
      </w:pPr>
      <w:r w:rsidRPr="00DB38DD">
        <w:rPr>
          <w:b/>
          <w:color w:val="000099"/>
          <w:sz w:val="36"/>
          <w:szCs w:val="36"/>
        </w:rPr>
        <w:t xml:space="preserve">DZIAŁANIE </w:t>
      </w:r>
      <w:r w:rsidR="00E64E2E" w:rsidRPr="00E64E2E">
        <w:rPr>
          <w:b/>
          <w:color w:val="000099"/>
          <w:sz w:val="36"/>
          <w:szCs w:val="36"/>
        </w:rPr>
        <w:t>2.4 Gospodarka wodno-ściekowa</w:t>
      </w:r>
    </w:p>
    <w:p w14:paraId="118BBF99" w14:textId="622307CA" w:rsidR="005450D4" w:rsidRPr="00DB38DD" w:rsidRDefault="005450D4" w:rsidP="005450D4">
      <w:pPr>
        <w:spacing w:after="120"/>
        <w:rPr>
          <w:b/>
          <w:color w:val="000099"/>
          <w:sz w:val="36"/>
          <w:szCs w:val="36"/>
        </w:rPr>
      </w:pPr>
    </w:p>
    <w:p w14:paraId="39421B23" w14:textId="77777777" w:rsidR="005450D4" w:rsidRPr="00DB38DD" w:rsidRDefault="005450D4" w:rsidP="005450D4">
      <w:pPr>
        <w:spacing w:after="120"/>
        <w:rPr>
          <w:b/>
          <w:color w:val="000099"/>
          <w:sz w:val="36"/>
          <w:szCs w:val="36"/>
        </w:rPr>
      </w:pPr>
    </w:p>
    <w:p w14:paraId="3817DD4A" w14:textId="77777777" w:rsidR="005450D4" w:rsidRPr="00DB38DD" w:rsidRDefault="005450D4" w:rsidP="005450D4">
      <w:pPr>
        <w:spacing w:after="120"/>
        <w:rPr>
          <w:b/>
          <w:color w:val="000099"/>
          <w:sz w:val="36"/>
          <w:szCs w:val="36"/>
        </w:rPr>
      </w:pPr>
      <w:r w:rsidRPr="00DB38DD">
        <w:rPr>
          <w:b/>
          <w:color w:val="000099"/>
          <w:sz w:val="36"/>
          <w:szCs w:val="36"/>
        </w:rPr>
        <w:t>KRYTERIA MERYTORYCZNE SZCZEGÓŁOWE</w:t>
      </w:r>
    </w:p>
    <w:p w14:paraId="069135FB" w14:textId="77777777" w:rsidR="005450D4" w:rsidRPr="00DB38DD" w:rsidRDefault="005450D4" w:rsidP="00FF1C36">
      <w:pPr>
        <w:jc w:val="center"/>
        <w:rPr>
          <w:b/>
          <w:color w:val="000099"/>
          <w:sz w:val="36"/>
          <w:szCs w:val="36"/>
        </w:rPr>
      </w:pPr>
    </w:p>
    <w:p w14:paraId="59BEC598" w14:textId="35C17C75" w:rsidR="005450D4" w:rsidRDefault="005450D4" w:rsidP="005450D4">
      <w:pPr>
        <w:rPr>
          <w:b/>
          <w:color w:val="000099"/>
          <w:sz w:val="36"/>
          <w:szCs w:val="36"/>
        </w:rPr>
      </w:pPr>
      <w:r>
        <w:rPr>
          <w:b/>
          <w:color w:val="000099"/>
          <w:sz w:val="36"/>
          <w:szCs w:val="36"/>
        </w:rPr>
        <w:t>Opole, 2023 r.</w:t>
      </w:r>
    </w:p>
    <w:p w14:paraId="06AF3A14" w14:textId="77777777" w:rsidR="005450D4" w:rsidRDefault="005450D4" w:rsidP="005450D4">
      <w:pPr>
        <w:rPr>
          <w:b/>
          <w:color w:val="000099"/>
          <w:sz w:val="36"/>
          <w:szCs w:val="36"/>
        </w:rPr>
      </w:pPr>
    </w:p>
    <w:p w14:paraId="3018940E" w14:textId="77777777" w:rsidR="00781A89" w:rsidRDefault="00781A89" w:rsidP="005450D4">
      <w:pPr>
        <w:rPr>
          <w:b/>
          <w:color w:val="000099"/>
          <w:sz w:val="36"/>
          <w:szCs w:val="36"/>
        </w:rPr>
      </w:pPr>
    </w:p>
    <w:tbl>
      <w:tblPr>
        <w:tblW w:w="5192" w:type="pct"/>
        <w:tblInd w:w="-28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986"/>
        <w:gridCol w:w="13606"/>
      </w:tblGrid>
      <w:tr w:rsidR="005450D4" w:rsidRPr="0078417B" w14:paraId="2DF77397" w14:textId="77777777" w:rsidTr="000C2C41">
        <w:trPr>
          <w:trHeight w:val="416"/>
        </w:trPr>
        <w:tc>
          <w:tcPr>
            <w:tcW w:w="637" w:type="pct"/>
            <w:shd w:val="clear" w:color="auto" w:fill="D9D9D9"/>
            <w:noWrap/>
            <w:vAlign w:val="center"/>
          </w:tcPr>
          <w:p w14:paraId="0B53CD49" w14:textId="77777777" w:rsidR="005450D4" w:rsidRPr="001015B8" w:rsidRDefault="005450D4" w:rsidP="00EF0503">
            <w:pPr>
              <w:spacing w:after="0"/>
              <w:rPr>
                <w:b/>
                <w:bCs/>
                <w:color w:val="000099"/>
              </w:rPr>
            </w:pPr>
            <w:r>
              <w:rPr>
                <w:b/>
                <w:bCs/>
                <w:color w:val="000099"/>
              </w:rPr>
              <w:t>Pr</w:t>
            </w:r>
            <w:r w:rsidRPr="0078417B">
              <w:rPr>
                <w:b/>
                <w:bCs/>
                <w:color w:val="000099"/>
                <w:sz w:val="24"/>
                <w:szCs w:val="24"/>
              </w:rPr>
              <w:t>iorytet</w:t>
            </w:r>
          </w:p>
        </w:tc>
        <w:tc>
          <w:tcPr>
            <w:tcW w:w="4363" w:type="pct"/>
            <w:shd w:val="clear" w:color="auto" w:fill="D9D9D9"/>
            <w:vAlign w:val="center"/>
          </w:tcPr>
          <w:p w14:paraId="28F72FF4" w14:textId="77777777" w:rsidR="005450D4" w:rsidRPr="0078417B" w:rsidRDefault="005450D4" w:rsidP="00037E45">
            <w:pPr>
              <w:spacing w:after="0"/>
              <w:rPr>
                <w:b/>
                <w:bCs/>
                <w:color w:val="000099"/>
                <w:sz w:val="24"/>
                <w:szCs w:val="24"/>
              </w:rPr>
            </w:pPr>
            <w:r w:rsidRPr="0078417B">
              <w:rPr>
                <w:b/>
                <w:bCs/>
                <w:color w:val="000099"/>
                <w:sz w:val="24"/>
                <w:szCs w:val="24"/>
              </w:rPr>
              <w:t xml:space="preserve">Fundusze Europejskie </w:t>
            </w:r>
            <w:r>
              <w:rPr>
                <w:b/>
                <w:bCs/>
                <w:color w:val="000099"/>
                <w:sz w:val="24"/>
                <w:szCs w:val="24"/>
              </w:rPr>
              <w:t xml:space="preserve">dla czystej energii i ochrony środowiska w </w:t>
            </w:r>
            <w:r w:rsidRPr="0078417B">
              <w:rPr>
                <w:b/>
                <w:bCs/>
                <w:color w:val="000099"/>
                <w:sz w:val="24"/>
                <w:szCs w:val="24"/>
              </w:rPr>
              <w:t>województw</w:t>
            </w:r>
            <w:r>
              <w:rPr>
                <w:b/>
                <w:bCs/>
                <w:color w:val="000099"/>
                <w:sz w:val="24"/>
                <w:szCs w:val="24"/>
              </w:rPr>
              <w:t>ie</w:t>
            </w:r>
            <w:r w:rsidRPr="0078417B">
              <w:rPr>
                <w:b/>
                <w:bCs/>
                <w:color w:val="000099"/>
                <w:sz w:val="24"/>
                <w:szCs w:val="24"/>
              </w:rPr>
              <w:t xml:space="preserve"> opolski</w:t>
            </w:r>
            <w:r>
              <w:rPr>
                <w:b/>
                <w:bCs/>
                <w:color w:val="000099"/>
                <w:sz w:val="24"/>
                <w:szCs w:val="24"/>
              </w:rPr>
              <w:t>m</w:t>
            </w:r>
          </w:p>
        </w:tc>
      </w:tr>
      <w:tr w:rsidR="005450D4" w:rsidRPr="00DB38DD" w14:paraId="13126C3E" w14:textId="77777777" w:rsidTr="000C2C41">
        <w:trPr>
          <w:trHeight w:val="412"/>
        </w:trPr>
        <w:tc>
          <w:tcPr>
            <w:tcW w:w="637" w:type="pct"/>
            <w:shd w:val="clear" w:color="auto" w:fill="D9D9D9"/>
            <w:noWrap/>
            <w:vAlign w:val="center"/>
          </w:tcPr>
          <w:p w14:paraId="091A3A6E" w14:textId="77777777" w:rsidR="005450D4" w:rsidRPr="0078417B" w:rsidRDefault="005450D4" w:rsidP="00EF0503">
            <w:pPr>
              <w:spacing w:after="0"/>
              <w:rPr>
                <w:b/>
                <w:bCs/>
                <w:color w:val="000099"/>
                <w:sz w:val="24"/>
                <w:szCs w:val="24"/>
              </w:rPr>
            </w:pPr>
            <w:r w:rsidRPr="0078417B">
              <w:rPr>
                <w:b/>
                <w:bCs/>
                <w:color w:val="000099"/>
                <w:sz w:val="24"/>
                <w:szCs w:val="24"/>
              </w:rPr>
              <w:t>Działanie</w:t>
            </w:r>
          </w:p>
        </w:tc>
        <w:tc>
          <w:tcPr>
            <w:tcW w:w="4363" w:type="pct"/>
            <w:shd w:val="clear" w:color="auto" w:fill="D9D9D9"/>
            <w:vAlign w:val="center"/>
          </w:tcPr>
          <w:p w14:paraId="4E4047E1" w14:textId="77777777" w:rsidR="005450D4" w:rsidRPr="00DB38DD" w:rsidRDefault="005450D4" w:rsidP="00037E45">
            <w:pPr>
              <w:spacing w:after="0"/>
              <w:rPr>
                <w:b/>
                <w:bCs/>
                <w:color w:val="000099"/>
              </w:rPr>
            </w:pPr>
            <w:r>
              <w:rPr>
                <w:b/>
                <w:color w:val="000099"/>
                <w:sz w:val="24"/>
                <w:szCs w:val="24"/>
                <w:lang w:eastAsia="pl-PL"/>
              </w:rPr>
              <w:t>2.4 Gospodarka wodno-ściekowa</w:t>
            </w:r>
          </w:p>
        </w:tc>
      </w:tr>
      <w:tr w:rsidR="005450D4" w14:paraId="5ACF9E79" w14:textId="77777777" w:rsidTr="000C2C41">
        <w:trPr>
          <w:trHeight w:val="4514"/>
        </w:trPr>
        <w:tc>
          <w:tcPr>
            <w:tcW w:w="5000" w:type="pct"/>
            <w:gridSpan w:val="2"/>
            <w:shd w:val="clear" w:color="auto" w:fill="CCFF66"/>
            <w:noWrap/>
            <w:vAlign w:val="center"/>
          </w:tcPr>
          <w:p w14:paraId="44CF3069" w14:textId="77777777" w:rsidR="005450D4" w:rsidRPr="00A63977" w:rsidRDefault="005450D4" w:rsidP="00037E45">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 xml:space="preserve">Projekty w trybie konkurencyjnym </w:t>
            </w:r>
          </w:p>
          <w:p w14:paraId="5B80F439" w14:textId="77777777" w:rsidR="005450D4" w:rsidRPr="00A63977" w:rsidRDefault="005450D4" w:rsidP="00037E45">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Typ przedsięwzięcia:</w:t>
            </w:r>
          </w:p>
          <w:p w14:paraId="30F65C55" w14:textId="665278B6" w:rsidR="00ED4803" w:rsidRPr="00ED4803" w:rsidRDefault="00ED4803" w:rsidP="00ED4803">
            <w:pPr>
              <w:pStyle w:val="Akapitzlist"/>
              <w:numPr>
                <w:ilvl w:val="0"/>
                <w:numId w:val="18"/>
              </w:numPr>
              <w:autoSpaceDE w:val="0"/>
              <w:autoSpaceDN w:val="0"/>
              <w:adjustRightInd w:val="0"/>
              <w:spacing w:after="0" w:line="240" w:lineRule="auto"/>
              <w:rPr>
                <w:b/>
                <w:color w:val="000099"/>
                <w:sz w:val="24"/>
                <w:szCs w:val="24"/>
                <w:lang w:eastAsia="pl-PL"/>
              </w:rPr>
            </w:pPr>
            <w:r w:rsidRPr="00ED4803">
              <w:rPr>
                <w:b/>
                <w:color w:val="000099"/>
                <w:sz w:val="24"/>
                <w:szCs w:val="24"/>
                <w:lang w:eastAsia="pl-PL"/>
              </w:rPr>
              <w:t xml:space="preserve">Kompleksowe projekty z zakresu gospodarki wodno-ściekowej w </w:t>
            </w:r>
            <w:r w:rsidR="00C06F66">
              <w:rPr>
                <w:b/>
                <w:color w:val="000099"/>
                <w:sz w:val="24"/>
                <w:szCs w:val="24"/>
                <w:lang w:eastAsia="pl-PL"/>
              </w:rPr>
              <w:t xml:space="preserve">( z wyłączeniem samodzielnych projektów </w:t>
            </w:r>
            <w:r w:rsidR="00986A36">
              <w:rPr>
                <w:b/>
                <w:color w:val="000099"/>
                <w:sz w:val="24"/>
                <w:szCs w:val="24"/>
                <w:lang w:eastAsia="pl-PL"/>
              </w:rPr>
              <w:t xml:space="preserve">dot. Infrastruktury  </w:t>
            </w:r>
            <w:r w:rsidR="00C06F66">
              <w:rPr>
                <w:b/>
                <w:color w:val="000099"/>
                <w:sz w:val="24"/>
                <w:szCs w:val="24"/>
                <w:lang w:eastAsia="pl-PL"/>
              </w:rPr>
              <w:t>wodn</w:t>
            </w:r>
            <w:r w:rsidR="00986A36">
              <w:rPr>
                <w:b/>
                <w:color w:val="000099"/>
                <w:sz w:val="24"/>
                <w:szCs w:val="24"/>
                <w:lang w:eastAsia="pl-PL"/>
              </w:rPr>
              <w:t>ej</w:t>
            </w:r>
            <w:r w:rsidR="00C06F66">
              <w:rPr>
                <w:b/>
                <w:color w:val="000099"/>
                <w:sz w:val="24"/>
                <w:szCs w:val="24"/>
                <w:lang w:eastAsia="pl-PL"/>
              </w:rPr>
              <w:t xml:space="preserve">) </w:t>
            </w:r>
            <w:r w:rsidRPr="00ED4803">
              <w:rPr>
                <w:b/>
                <w:color w:val="000099"/>
                <w:sz w:val="24"/>
                <w:szCs w:val="24"/>
                <w:lang w:eastAsia="pl-PL"/>
              </w:rPr>
              <w:t>zakresie:</w:t>
            </w:r>
          </w:p>
          <w:p w14:paraId="7640F0BB" w14:textId="628F8DDF" w:rsidR="00ED4803" w:rsidRPr="00ED4803" w:rsidRDefault="00ED4803" w:rsidP="00ED4803">
            <w:pPr>
              <w:pStyle w:val="Akapitzlist"/>
              <w:numPr>
                <w:ilvl w:val="0"/>
                <w:numId w:val="19"/>
              </w:numPr>
              <w:autoSpaceDE w:val="0"/>
              <w:autoSpaceDN w:val="0"/>
              <w:adjustRightInd w:val="0"/>
              <w:spacing w:after="0" w:line="240" w:lineRule="auto"/>
              <w:ind w:left="1059" w:hanging="425"/>
              <w:rPr>
                <w:b/>
                <w:color w:val="000099"/>
                <w:sz w:val="24"/>
                <w:szCs w:val="24"/>
                <w:lang w:eastAsia="pl-PL"/>
              </w:rPr>
            </w:pPr>
            <w:r w:rsidRPr="00ED4803">
              <w:rPr>
                <w:b/>
                <w:color w:val="000099"/>
                <w:sz w:val="24"/>
                <w:szCs w:val="24"/>
                <w:lang w:eastAsia="pl-PL"/>
              </w:rPr>
              <w:t>budowy, rozbudowy ze względu na przepustowość oraz modernizacji oczyszczalni ścieków komunalnych, jeśli są niezbędne dla osiągnięcia zgodności z Dyrektywą Rady z dnia 21 maja 1991 r. dotyczącej oczyszczania ścieków komunalnych w zakresie wydajności oczyszczalni i/lub standardów oczyszczania.</w:t>
            </w:r>
          </w:p>
          <w:p w14:paraId="34603D8E" w14:textId="3B78E6AF" w:rsidR="00ED4803" w:rsidRPr="00ED4803" w:rsidRDefault="00ED4803" w:rsidP="00ED4803">
            <w:pPr>
              <w:pStyle w:val="Akapitzlist"/>
              <w:numPr>
                <w:ilvl w:val="0"/>
                <w:numId w:val="19"/>
              </w:numPr>
              <w:autoSpaceDE w:val="0"/>
              <w:autoSpaceDN w:val="0"/>
              <w:adjustRightInd w:val="0"/>
              <w:spacing w:after="0" w:line="240" w:lineRule="auto"/>
              <w:ind w:left="1059" w:hanging="425"/>
              <w:rPr>
                <w:b/>
                <w:color w:val="000099"/>
                <w:sz w:val="24"/>
                <w:szCs w:val="24"/>
                <w:lang w:eastAsia="pl-PL"/>
              </w:rPr>
            </w:pPr>
            <w:r w:rsidRPr="00ED4803">
              <w:rPr>
                <w:b/>
                <w:color w:val="000099"/>
                <w:sz w:val="24"/>
                <w:szCs w:val="24"/>
                <w:lang w:eastAsia="pl-PL"/>
              </w:rPr>
              <w:t>budowy, modernizacji infrastruktury kanalizacyjnej na terenie aglomeracji, które nie spełniają wynikającego z Dyrektywą Rady z dnia 21 maja 1991 r. dotyczącej oczyszczania ścieków komunalnych wymogu w zakresie stopnia skanalizowania.</w:t>
            </w:r>
          </w:p>
          <w:p w14:paraId="6B2641BB" w14:textId="72BBE49B" w:rsidR="00ED4803" w:rsidRPr="00ED4803" w:rsidRDefault="00ED4803" w:rsidP="00ED4803">
            <w:pPr>
              <w:pStyle w:val="Akapitzlist"/>
              <w:numPr>
                <w:ilvl w:val="0"/>
                <w:numId w:val="18"/>
              </w:numPr>
              <w:autoSpaceDE w:val="0"/>
              <w:autoSpaceDN w:val="0"/>
              <w:adjustRightInd w:val="0"/>
              <w:spacing w:after="0" w:line="240" w:lineRule="auto"/>
              <w:rPr>
                <w:b/>
                <w:color w:val="000099"/>
                <w:sz w:val="24"/>
                <w:szCs w:val="24"/>
                <w:lang w:eastAsia="pl-PL"/>
              </w:rPr>
            </w:pPr>
            <w:r w:rsidRPr="00ED4803">
              <w:rPr>
                <w:b/>
                <w:color w:val="000099"/>
                <w:sz w:val="24"/>
                <w:szCs w:val="24"/>
                <w:lang w:eastAsia="pl-PL"/>
              </w:rPr>
              <w:t>Budowa, rozbudowa instalacji odwadniania i kompostowania osadów ściekowych na oczyszczalniach ścieków - wyłącznie jako element typu przedsięwzięcia 1 a</w:t>
            </w:r>
            <w:r w:rsidR="00CD7C59">
              <w:rPr>
                <w:b/>
                <w:color w:val="000099"/>
                <w:sz w:val="24"/>
                <w:szCs w:val="24"/>
                <w:lang w:eastAsia="pl-PL"/>
              </w:rPr>
              <w:t xml:space="preserve"> </w:t>
            </w:r>
          </w:p>
          <w:p w14:paraId="35B49846" w14:textId="3322DC1C" w:rsidR="00ED4803" w:rsidRPr="00ED4803" w:rsidRDefault="00ED4803" w:rsidP="00ED4803">
            <w:pPr>
              <w:pStyle w:val="Akapitzlist"/>
              <w:numPr>
                <w:ilvl w:val="0"/>
                <w:numId w:val="18"/>
              </w:numPr>
              <w:autoSpaceDE w:val="0"/>
              <w:autoSpaceDN w:val="0"/>
              <w:adjustRightInd w:val="0"/>
              <w:spacing w:after="0" w:line="240" w:lineRule="auto"/>
              <w:rPr>
                <w:b/>
                <w:color w:val="000099"/>
                <w:sz w:val="24"/>
                <w:szCs w:val="24"/>
                <w:lang w:eastAsia="pl-PL"/>
              </w:rPr>
            </w:pPr>
            <w:r w:rsidRPr="00ED4803">
              <w:rPr>
                <w:b/>
                <w:color w:val="000099"/>
                <w:sz w:val="24"/>
                <w:szCs w:val="24"/>
                <w:lang w:eastAsia="pl-PL"/>
              </w:rPr>
              <w:t xml:space="preserve">Inwestycje w ograniczenie strat wody do spożycia w sieciach wodociągowych m.in. w inteligentne systemy monitorowania i zarządzania siecią </w:t>
            </w:r>
            <w:r w:rsidR="00576E0B">
              <w:rPr>
                <w:b/>
                <w:color w:val="000099"/>
                <w:sz w:val="24"/>
                <w:szCs w:val="24"/>
                <w:lang w:eastAsia="pl-PL"/>
              </w:rPr>
              <w:br/>
            </w:r>
            <w:r w:rsidRPr="00ED4803">
              <w:rPr>
                <w:b/>
                <w:color w:val="000099"/>
                <w:sz w:val="24"/>
                <w:szCs w:val="24"/>
                <w:lang w:eastAsia="pl-PL"/>
              </w:rPr>
              <w:t xml:space="preserve">i wykrywania możliwych wycieków oraz jako element działania informacyjno-edukacyjne w zakresie oszczędności wody pitnej przez mieszkańców </w:t>
            </w:r>
            <w:r w:rsidR="00576E0B">
              <w:rPr>
                <w:b/>
                <w:color w:val="000099"/>
                <w:sz w:val="24"/>
                <w:szCs w:val="24"/>
                <w:lang w:eastAsia="pl-PL"/>
              </w:rPr>
              <w:br/>
            </w:r>
            <w:r w:rsidRPr="00ED4803">
              <w:rPr>
                <w:b/>
                <w:color w:val="000099"/>
                <w:sz w:val="24"/>
                <w:szCs w:val="24"/>
                <w:lang w:eastAsia="pl-PL"/>
              </w:rPr>
              <w:t>i przedsiębiorstwa</w:t>
            </w:r>
            <w:r w:rsidR="00E46611">
              <w:rPr>
                <w:b/>
                <w:color w:val="000099"/>
                <w:sz w:val="24"/>
                <w:szCs w:val="24"/>
                <w:lang w:eastAsia="pl-PL"/>
              </w:rPr>
              <w:t xml:space="preserve"> – wyłącznie jako element typu przedsięwzięcia  1a</w:t>
            </w:r>
            <w:r w:rsidR="00774E2A">
              <w:rPr>
                <w:b/>
                <w:color w:val="000099"/>
                <w:sz w:val="24"/>
                <w:szCs w:val="24"/>
                <w:lang w:eastAsia="pl-PL"/>
              </w:rPr>
              <w:t xml:space="preserve"> i/lub 1b</w:t>
            </w:r>
          </w:p>
          <w:p w14:paraId="78AB32FA" w14:textId="49BC7F00" w:rsidR="005450D4" w:rsidRPr="00ED4803" w:rsidRDefault="00ED4803" w:rsidP="00ED4803">
            <w:pPr>
              <w:pStyle w:val="Akapitzlist"/>
              <w:numPr>
                <w:ilvl w:val="0"/>
                <w:numId w:val="18"/>
              </w:numPr>
              <w:autoSpaceDE w:val="0"/>
              <w:autoSpaceDN w:val="0"/>
              <w:adjustRightInd w:val="0"/>
              <w:spacing w:after="0" w:line="240" w:lineRule="auto"/>
              <w:rPr>
                <w:b/>
                <w:color w:val="000099"/>
                <w:sz w:val="24"/>
                <w:szCs w:val="24"/>
                <w:lang w:eastAsia="pl-PL"/>
              </w:rPr>
            </w:pPr>
            <w:r w:rsidRPr="00ED4803">
              <w:rPr>
                <w:b/>
                <w:color w:val="000099"/>
                <w:sz w:val="24"/>
                <w:szCs w:val="24"/>
                <w:lang w:eastAsia="pl-PL"/>
              </w:rPr>
              <w:t>Budowa, rozbudowa i modernizacja infrastruktury niezbędnej do ujęcia, uzdatniania, magazynowania i dystrybucji wody do spożycia</w:t>
            </w:r>
            <w:r w:rsidR="00E46611">
              <w:rPr>
                <w:b/>
                <w:color w:val="000099"/>
                <w:sz w:val="24"/>
                <w:szCs w:val="24"/>
                <w:lang w:eastAsia="pl-PL"/>
              </w:rPr>
              <w:t xml:space="preserve"> - wyłącznie jako element typu przedsięwzięcia  1a</w:t>
            </w:r>
            <w:r w:rsidR="00774E2A">
              <w:rPr>
                <w:b/>
                <w:color w:val="000099"/>
                <w:sz w:val="24"/>
                <w:szCs w:val="24"/>
                <w:lang w:eastAsia="pl-PL"/>
              </w:rPr>
              <w:t xml:space="preserve"> i/lub 1b</w:t>
            </w:r>
          </w:p>
        </w:tc>
      </w:tr>
      <w:tr w:rsidR="00AB7556" w:rsidRPr="005C4892" w14:paraId="1755E97B" w14:textId="77777777" w:rsidTr="000C2C41">
        <w:tblPrEx>
          <w:tblCellMar>
            <w:top w:w="57" w:type="dxa"/>
            <w:bottom w:w="57" w:type="dxa"/>
          </w:tblCellMar>
        </w:tblPrEx>
        <w:trPr>
          <w:trHeight w:val="392"/>
        </w:trPr>
        <w:tc>
          <w:tcPr>
            <w:tcW w:w="5000" w:type="pct"/>
            <w:gridSpan w:val="2"/>
            <w:shd w:val="clear" w:color="auto" w:fill="CCFF66"/>
          </w:tcPr>
          <w:p w14:paraId="3BC53383" w14:textId="77777777" w:rsidR="00AB7556" w:rsidRPr="006618C3" w:rsidRDefault="00AB7556" w:rsidP="00F03DBF">
            <w:pPr>
              <w:spacing w:after="0" w:line="240" w:lineRule="auto"/>
              <w:rPr>
                <w:b/>
                <w:i/>
                <w:iCs/>
                <w:sz w:val="24"/>
                <w:szCs w:val="24"/>
              </w:rPr>
            </w:pPr>
            <w:r>
              <w:rPr>
                <w:b/>
                <w:i/>
                <w:sz w:val="24"/>
                <w:szCs w:val="24"/>
              </w:rPr>
              <w:t>Dla wszystkich typów przedsięwzięć</w:t>
            </w:r>
          </w:p>
        </w:tc>
      </w:tr>
      <w:tr w:rsidR="00AB7556" w:rsidRPr="005C4892" w14:paraId="2CA1EDA7" w14:textId="77777777" w:rsidTr="000C2C41">
        <w:tblPrEx>
          <w:tblCellMar>
            <w:top w:w="57" w:type="dxa"/>
            <w:bottom w:w="57" w:type="dxa"/>
          </w:tblCellMar>
        </w:tblPrEx>
        <w:trPr>
          <w:trHeight w:val="300"/>
        </w:trPr>
        <w:tc>
          <w:tcPr>
            <w:tcW w:w="5000" w:type="pct"/>
            <w:gridSpan w:val="2"/>
            <w:shd w:val="clear" w:color="auto" w:fill="D9D9D9"/>
          </w:tcPr>
          <w:p w14:paraId="55EAD2B3" w14:textId="77777777" w:rsidR="00AB7556" w:rsidRPr="006618C3" w:rsidRDefault="00AB7556" w:rsidP="003D7040">
            <w:pPr>
              <w:spacing w:after="0"/>
              <w:rPr>
                <w:b/>
                <w:i/>
                <w:iCs/>
                <w:sz w:val="24"/>
                <w:szCs w:val="24"/>
              </w:rPr>
            </w:pPr>
            <w:r w:rsidRPr="003D7040">
              <w:rPr>
                <w:b/>
                <w:bCs/>
                <w:color w:val="000099"/>
                <w:sz w:val="24"/>
                <w:szCs w:val="24"/>
              </w:rPr>
              <w:t>Kryteria merytoryczne szczegółowe (0/1)</w:t>
            </w:r>
          </w:p>
        </w:tc>
      </w:tr>
    </w:tbl>
    <w:p w14:paraId="69FF7952" w14:textId="77777777" w:rsidR="005450D4" w:rsidRPr="00090BF6" w:rsidRDefault="005450D4" w:rsidP="005450D4">
      <w:pPr>
        <w:spacing w:after="0" w:line="240" w:lineRule="auto"/>
        <w:rPr>
          <w:b/>
          <w:color w:val="000099"/>
          <w:sz w:val="2"/>
          <w:szCs w:val="2"/>
        </w:rPr>
      </w:pPr>
    </w:p>
    <w:tbl>
      <w:tblPr>
        <w:tblW w:w="5192" w:type="pct"/>
        <w:tblInd w:w="-28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465"/>
        <w:gridCol w:w="2513"/>
        <w:gridCol w:w="9923"/>
        <w:gridCol w:w="2691"/>
      </w:tblGrid>
      <w:tr w:rsidR="009303F7" w:rsidRPr="00781A89" w14:paraId="1CB15F7D" w14:textId="79FD6F8D" w:rsidTr="000C2C41">
        <w:trPr>
          <w:trHeight w:val="637"/>
          <w:tblHeader/>
        </w:trPr>
        <w:tc>
          <w:tcPr>
            <w:tcW w:w="149" w:type="pct"/>
            <w:shd w:val="clear" w:color="auto" w:fill="D9D9D9"/>
            <w:noWrap/>
            <w:vAlign w:val="center"/>
          </w:tcPr>
          <w:p w14:paraId="08DE382D" w14:textId="77777777" w:rsidR="009303F7" w:rsidRPr="00781A89" w:rsidRDefault="009303F7" w:rsidP="00037E45">
            <w:pPr>
              <w:spacing w:after="0"/>
              <w:jc w:val="center"/>
              <w:rPr>
                <w:b/>
                <w:bCs/>
                <w:color w:val="000099"/>
                <w:sz w:val="24"/>
                <w:szCs w:val="24"/>
              </w:rPr>
            </w:pPr>
            <w:r w:rsidRPr="00781A89">
              <w:rPr>
                <w:b/>
                <w:bCs/>
                <w:color w:val="000099"/>
                <w:sz w:val="24"/>
                <w:szCs w:val="24"/>
              </w:rPr>
              <w:t>lp.</w:t>
            </w:r>
          </w:p>
        </w:tc>
        <w:tc>
          <w:tcPr>
            <w:tcW w:w="806" w:type="pct"/>
            <w:shd w:val="clear" w:color="auto" w:fill="D9D9D9"/>
            <w:noWrap/>
            <w:vAlign w:val="center"/>
          </w:tcPr>
          <w:p w14:paraId="501DD3B7" w14:textId="77777777" w:rsidR="009303F7" w:rsidRPr="00781A89" w:rsidRDefault="009303F7" w:rsidP="00037E45">
            <w:pPr>
              <w:spacing w:after="0"/>
              <w:jc w:val="center"/>
              <w:rPr>
                <w:b/>
                <w:bCs/>
                <w:color w:val="000099"/>
                <w:sz w:val="24"/>
                <w:szCs w:val="24"/>
              </w:rPr>
            </w:pPr>
            <w:r w:rsidRPr="00781A89">
              <w:rPr>
                <w:b/>
                <w:bCs/>
                <w:color w:val="000099"/>
                <w:sz w:val="24"/>
                <w:szCs w:val="24"/>
              </w:rPr>
              <w:t>Nazwa kryterium</w:t>
            </w:r>
          </w:p>
        </w:tc>
        <w:tc>
          <w:tcPr>
            <w:tcW w:w="3182" w:type="pct"/>
            <w:shd w:val="clear" w:color="auto" w:fill="D9D9D9"/>
            <w:vAlign w:val="center"/>
          </w:tcPr>
          <w:p w14:paraId="234FE441" w14:textId="77777777" w:rsidR="009303F7" w:rsidRPr="00781A89" w:rsidRDefault="009303F7" w:rsidP="00037E45">
            <w:pPr>
              <w:spacing w:after="0"/>
              <w:jc w:val="center"/>
              <w:rPr>
                <w:b/>
                <w:bCs/>
                <w:color w:val="000099"/>
                <w:sz w:val="24"/>
                <w:szCs w:val="24"/>
              </w:rPr>
            </w:pPr>
            <w:r w:rsidRPr="00781A89">
              <w:rPr>
                <w:b/>
                <w:bCs/>
                <w:color w:val="000099"/>
                <w:sz w:val="24"/>
                <w:szCs w:val="24"/>
              </w:rPr>
              <w:t>Definicja</w:t>
            </w:r>
          </w:p>
        </w:tc>
        <w:tc>
          <w:tcPr>
            <w:tcW w:w="863" w:type="pct"/>
            <w:shd w:val="clear" w:color="auto" w:fill="D9D9D9"/>
            <w:vAlign w:val="center"/>
          </w:tcPr>
          <w:p w14:paraId="4AF4641C" w14:textId="77777777" w:rsidR="009303F7" w:rsidRPr="00781A89" w:rsidRDefault="009303F7" w:rsidP="00037E45">
            <w:pPr>
              <w:spacing w:after="0"/>
              <w:jc w:val="center"/>
              <w:rPr>
                <w:b/>
                <w:bCs/>
                <w:color w:val="000099"/>
                <w:sz w:val="24"/>
                <w:szCs w:val="24"/>
              </w:rPr>
            </w:pPr>
            <w:r w:rsidRPr="00781A89">
              <w:rPr>
                <w:b/>
                <w:bCs/>
                <w:color w:val="000099"/>
                <w:sz w:val="24"/>
                <w:szCs w:val="24"/>
              </w:rPr>
              <w:t>Opis znaczenia kryterium</w:t>
            </w:r>
          </w:p>
        </w:tc>
      </w:tr>
      <w:tr w:rsidR="009303F7" w:rsidRPr="00781A89" w14:paraId="3A55174F" w14:textId="38FCA681" w:rsidTr="000C2C41">
        <w:trPr>
          <w:trHeight w:val="308"/>
          <w:tblHeader/>
        </w:trPr>
        <w:tc>
          <w:tcPr>
            <w:tcW w:w="149" w:type="pct"/>
            <w:shd w:val="clear" w:color="auto" w:fill="F2F2F2"/>
            <w:noWrap/>
            <w:vAlign w:val="bottom"/>
          </w:tcPr>
          <w:p w14:paraId="5BA905AA" w14:textId="77777777" w:rsidR="009303F7" w:rsidRPr="00781A89" w:rsidRDefault="009303F7" w:rsidP="00037E45">
            <w:pPr>
              <w:spacing w:after="0"/>
              <w:jc w:val="center"/>
              <w:rPr>
                <w:bCs/>
                <w:i/>
                <w:color w:val="000099"/>
                <w:sz w:val="24"/>
                <w:szCs w:val="24"/>
              </w:rPr>
            </w:pPr>
            <w:r w:rsidRPr="00781A89">
              <w:rPr>
                <w:bCs/>
                <w:i/>
                <w:color w:val="000099"/>
                <w:sz w:val="24"/>
                <w:szCs w:val="24"/>
              </w:rPr>
              <w:t>1</w:t>
            </w:r>
          </w:p>
        </w:tc>
        <w:tc>
          <w:tcPr>
            <w:tcW w:w="806" w:type="pct"/>
            <w:shd w:val="clear" w:color="auto" w:fill="F2F2F2"/>
            <w:noWrap/>
            <w:vAlign w:val="bottom"/>
          </w:tcPr>
          <w:p w14:paraId="7E4B40FE" w14:textId="77777777" w:rsidR="009303F7" w:rsidRPr="00781A89" w:rsidRDefault="009303F7" w:rsidP="00037E45">
            <w:pPr>
              <w:spacing w:after="0"/>
              <w:jc w:val="center"/>
              <w:rPr>
                <w:bCs/>
                <w:i/>
                <w:color w:val="000099"/>
                <w:sz w:val="24"/>
                <w:szCs w:val="24"/>
              </w:rPr>
            </w:pPr>
            <w:r w:rsidRPr="00781A89">
              <w:rPr>
                <w:bCs/>
                <w:i/>
                <w:color w:val="000099"/>
                <w:sz w:val="24"/>
                <w:szCs w:val="24"/>
              </w:rPr>
              <w:t>2</w:t>
            </w:r>
          </w:p>
        </w:tc>
        <w:tc>
          <w:tcPr>
            <w:tcW w:w="3182" w:type="pct"/>
            <w:shd w:val="clear" w:color="auto" w:fill="F2F2F2"/>
            <w:vAlign w:val="bottom"/>
          </w:tcPr>
          <w:p w14:paraId="2809423E" w14:textId="77777777" w:rsidR="009303F7" w:rsidRPr="00781A89" w:rsidRDefault="009303F7" w:rsidP="00037E45">
            <w:pPr>
              <w:spacing w:after="0"/>
              <w:jc w:val="center"/>
              <w:rPr>
                <w:bCs/>
                <w:i/>
                <w:color w:val="000099"/>
                <w:sz w:val="24"/>
                <w:szCs w:val="24"/>
              </w:rPr>
            </w:pPr>
            <w:r w:rsidRPr="00781A89">
              <w:rPr>
                <w:bCs/>
                <w:i/>
                <w:color w:val="000099"/>
                <w:sz w:val="24"/>
                <w:szCs w:val="24"/>
              </w:rPr>
              <w:t>3</w:t>
            </w:r>
          </w:p>
        </w:tc>
        <w:tc>
          <w:tcPr>
            <w:tcW w:w="863" w:type="pct"/>
            <w:shd w:val="clear" w:color="auto" w:fill="F2F2F2"/>
          </w:tcPr>
          <w:p w14:paraId="063F02A5" w14:textId="77777777" w:rsidR="009303F7" w:rsidRPr="00781A89" w:rsidRDefault="009303F7" w:rsidP="00037E45">
            <w:pPr>
              <w:spacing w:after="0"/>
              <w:jc w:val="center"/>
              <w:rPr>
                <w:bCs/>
                <w:i/>
                <w:color w:val="000099"/>
                <w:sz w:val="24"/>
                <w:szCs w:val="24"/>
              </w:rPr>
            </w:pPr>
            <w:r w:rsidRPr="00781A89">
              <w:rPr>
                <w:bCs/>
                <w:i/>
                <w:color w:val="000099"/>
                <w:sz w:val="24"/>
                <w:szCs w:val="24"/>
              </w:rPr>
              <w:t>4</w:t>
            </w:r>
          </w:p>
        </w:tc>
      </w:tr>
      <w:tr w:rsidR="009303F7" w:rsidRPr="00781A89" w14:paraId="0D693154" w14:textId="5A09490A" w:rsidTr="000C2C41">
        <w:trPr>
          <w:trHeight w:val="644"/>
        </w:trPr>
        <w:tc>
          <w:tcPr>
            <w:tcW w:w="149" w:type="pct"/>
            <w:noWrap/>
            <w:vAlign w:val="center"/>
          </w:tcPr>
          <w:p w14:paraId="17C8411E" w14:textId="77777777" w:rsidR="009303F7" w:rsidRPr="00781A89" w:rsidRDefault="009303F7" w:rsidP="00C37826">
            <w:pPr>
              <w:pStyle w:val="Akapitzlist"/>
              <w:numPr>
                <w:ilvl w:val="0"/>
                <w:numId w:val="2"/>
              </w:numPr>
              <w:spacing w:after="0"/>
              <w:rPr>
                <w:rFonts w:cstheme="minorHAnsi"/>
                <w:sz w:val="24"/>
                <w:szCs w:val="24"/>
              </w:rPr>
            </w:pPr>
          </w:p>
        </w:tc>
        <w:tc>
          <w:tcPr>
            <w:tcW w:w="806" w:type="pct"/>
            <w:vAlign w:val="center"/>
          </w:tcPr>
          <w:p w14:paraId="7876E46D" w14:textId="6E77B11A" w:rsidR="009303F7" w:rsidRPr="00781A89" w:rsidRDefault="009303F7" w:rsidP="00C07911">
            <w:pPr>
              <w:spacing w:after="0"/>
              <w:rPr>
                <w:sz w:val="24"/>
                <w:szCs w:val="24"/>
              </w:rPr>
            </w:pPr>
            <w:r w:rsidRPr="00781A89">
              <w:rPr>
                <w:sz w:val="24"/>
                <w:szCs w:val="24"/>
              </w:rPr>
              <w:t>Zgodność z KPOŚK w</w:t>
            </w:r>
            <w:r w:rsidR="000C2C41">
              <w:rPr>
                <w:sz w:val="24"/>
                <w:szCs w:val="24"/>
              </w:rPr>
              <w:t> </w:t>
            </w:r>
            <w:r w:rsidRPr="00781A89">
              <w:rPr>
                <w:sz w:val="24"/>
                <w:szCs w:val="24"/>
              </w:rPr>
              <w:t xml:space="preserve">zakresie spełnienia </w:t>
            </w:r>
            <w:r w:rsidRPr="00781A89">
              <w:rPr>
                <w:sz w:val="24"/>
                <w:szCs w:val="24"/>
              </w:rPr>
              <w:lastRenderedPageBreak/>
              <w:t xml:space="preserve">wymogów dyrektywy 91/271/EWG </w:t>
            </w:r>
          </w:p>
        </w:tc>
        <w:tc>
          <w:tcPr>
            <w:tcW w:w="3182" w:type="pct"/>
            <w:vAlign w:val="center"/>
          </w:tcPr>
          <w:p w14:paraId="1E572B28" w14:textId="38429C6C" w:rsidR="009303F7" w:rsidRPr="0000770C" w:rsidRDefault="009303F7" w:rsidP="00C37826">
            <w:pPr>
              <w:spacing w:after="0"/>
              <w:rPr>
                <w:rFonts w:cstheme="minorHAnsi"/>
                <w:sz w:val="24"/>
                <w:szCs w:val="24"/>
              </w:rPr>
            </w:pPr>
            <w:r w:rsidRPr="00781A89">
              <w:rPr>
                <w:rFonts w:cstheme="minorHAnsi"/>
                <w:sz w:val="24"/>
                <w:szCs w:val="24"/>
              </w:rPr>
              <w:lastRenderedPageBreak/>
              <w:t>Dofinansowanie mogą uzyskać wyłącznie aglomeracje wskazane w aktualizacji KPOŚK obowiązującej w dniu złożenia wniosku, jako niespełniające wymaganych warunków zgodności z dyrektywą nr</w:t>
            </w:r>
            <w:r w:rsidR="000C2C41">
              <w:rPr>
                <w:rFonts w:cstheme="minorHAnsi"/>
                <w:sz w:val="24"/>
                <w:szCs w:val="24"/>
              </w:rPr>
              <w:t> </w:t>
            </w:r>
            <w:r w:rsidRPr="00781A89">
              <w:rPr>
                <w:rFonts w:cstheme="minorHAnsi"/>
                <w:sz w:val="24"/>
                <w:szCs w:val="24"/>
              </w:rPr>
              <w:t>91/271/EWG:</w:t>
            </w:r>
          </w:p>
          <w:p w14:paraId="75EF09E1" w14:textId="2D3E1448" w:rsidR="009303F7" w:rsidRPr="0000770C" w:rsidRDefault="009303F7" w:rsidP="001D0548">
            <w:pPr>
              <w:spacing w:after="0"/>
              <w:ind w:left="549" w:hanging="549"/>
              <w:rPr>
                <w:rFonts w:cstheme="minorHAnsi"/>
                <w:sz w:val="24"/>
                <w:szCs w:val="24"/>
              </w:rPr>
            </w:pPr>
            <w:r w:rsidRPr="0000770C">
              <w:rPr>
                <w:rFonts w:cstheme="minorHAnsi"/>
                <w:sz w:val="24"/>
                <w:szCs w:val="24"/>
              </w:rPr>
              <w:lastRenderedPageBreak/>
              <w:t>a)</w:t>
            </w:r>
            <w:r w:rsidRPr="0000770C">
              <w:rPr>
                <w:rFonts w:cstheme="minorHAnsi"/>
                <w:sz w:val="24"/>
                <w:szCs w:val="24"/>
              </w:rPr>
              <w:tab/>
              <w:t xml:space="preserve">w I priorytecie </w:t>
            </w:r>
            <w:r w:rsidRPr="0000770C">
              <w:rPr>
                <w:rStyle w:val="normaltextrun"/>
                <w:rFonts w:ascii="Calibri" w:hAnsi="Calibri" w:cs="Calibri"/>
                <w:sz w:val="24"/>
                <w:szCs w:val="24"/>
              </w:rPr>
              <w:t>aglomeracje o wielkości od 10 tys. RLM do poniżej 15 tys. RLM</w:t>
            </w:r>
            <w:r w:rsidRPr="0000770C">
              <w:rPr>
                <w:rFonts w:cstheme="minorHAnsi"/>
                <w:sz w:val="24"/>
                <w:szCs w:val="24"/>
              </w:rPr>
              <w:t>, niespełniające wymogów dyrektywy,</w:t>
            </w:r>
          </w:p>
          <w:p w14:paraId="4A8D829B" w14:textId="0BE791BB" w:rsidR="009303F7" w:rsidRPr="00781A89" w:rsidRDefault="009303F7" w:rsidP="009303F7">
            <w:pPr>
              <w:spacing w:after="0"/>
              <w:ind w:left="549" w:hanging="567"/>
              <w:rPr>
                <w:rFonts w:cstheme="minorHAnsi"/>
                <w:sz w:val="24"/>
                <w:szCs w:val="24"/>
              </w:rPr>
            </w:pPr>
            <w:r w:rsidRPr="0000770C">
              <w:rPr>
                <w:rFonts w:cstheme="minorHAnsi"/>
                <w:sz w:val="24"/>
                <w:szCs w:val="24"/>
              </w:rPr>
              <w:t>b)</w:t>
            </w:r>
            <w:r w:rsidRPr="0000770C">
              <w:rPr>
                <w:rFonts w:cstheme="minorHAnsi"/>
                <w:sz w:val="24"/>
                <w:szCs w:val="24"/>
              </w:rPr>
              <w:tab/>
              <w:t xml:space="preserve">w II priorytecie </w:t>
            </w:r>
            <w:r w:rsidRPr="0000770C">
              <w:rPr>
                <w:rStyle w:val="normaltextrun"/>
                <w:rFonts w:ascii="Calibri" w:hAnsi="Calibri" w:cs="Calibri"/>
                <w:sz w:val="24"/>
                <w:szCs w:val="24"/>
              </w:rPr>
              <w:t>aglomeracje od 2 tys. RLM do poniżej  10 tys. RLM  </w:t>
            </w:r>
            <w:r w:rsidRPr="0000770C">
              <w:rPr>
                <w:rStyle w:val="eop"/>
                <w:rFonts w:cs="Calibri"/>
                <w:sz w:val="24"/>
                <w:szCs w:val="24"/>
              </w:rPr>
              <w:t> </w:t>
            </w:r>
            <w:r w:rsidRPr="0000770C" w:rsidDel="00C1338D">
              <w:rPr>
                <w:rFonts w:cstheme="minorHAnsi"/>
                <w:sz w:val="24"/>
                <w:szCs w:val="24"/>
              </w:rPr>
              <w:t xml:space="preserve"> </w:t>
            </w:r>
            <w:r w:rsidRPr="0000770C">
              <w:rPr>
                <w:rFonts w:cstheme="minorHAnsi"/>
                <w:sz w:val="24"/>
                <w:szCs w:val="24"/>
              </w:rPr>
              <w:t>niespełniające wymogów dyrektywy, pod warunkiem, że potrzeby z pkt „a” zostały zaspokojone.</w:t>
            </w:r>
          </w:p>
          <w:p w14:paraId="6AF30153" w14:textId="0DF4D5BC" w:rsidR="009303F7" w:rsidRPr="00781A89" w:rsidRDefault="009303F7" w:rsidP="00C37826">
            <w:pPr>
              <w:spacing w:after="0"/>
              <w:rPr>
                <w:sz w:val="24"/>
                <w:szCs w:val="24"/>
              </w:rPr>
            </w:pPr>
            <w:r w:rsidRPr="00781A89">
              <w:rPr>
                <w:rFonts w:cstheme="minorHAnsi"/>
                <w:sz w:val="24"/>
                <w:szCs w:val="24"/>
              </w:rPr>
              <w:t xml:space="preserve">Jako niezgodne z dyrektywą uznawane są aglomeracje, które w KPOŚK, w wykazie niezbędnych przedsięwzięć w </w:t>
            </w:r>
            <w:r w:rsidRPr="00781A89">
              <w:rPr>
                <w:sz w:val="24"/>
                <w:szCs w:val="24"/>
              </w:rPr>
              <w:t xml:space="preserve">zakresie budowy, rozbudowy i modernizacji urządzeń kanalizacyjnych, w kolumnie „spełnienie łącznie 3 warunków zgodności z dyrektywą (art. 3, 4, 5.2 oraz 10)” otrzymały notę ”0”. </w:t>
            </w:r>
          </w:p>
          <w:p w14:paraId="0786C005" w14:textId="7A4D90B1" w:rsidR="009303F7" w:rsidRPr="00781A89" w:rsidRDefault="009303F7" w:rsidP="00E46611">
            <w:pPr>
              <w:spacing w:after="0"/>
              <w:rPr>
                <w:sz w:val="24"/>
                <w:szCs w:val="24"/>
              </w:rPr>
            </w:pPr>
            <w:r w:rsidRPr="00781A89">
              <w:rPr>
                <w:sz w:val="24"/>
                <w:szCs w:val="24"/>
              </w:rPr>
              <w:t xml:space="preserve">Dopuszcza się sytuację, gdy zgodnie z podjętą uchwałą w sprawie wyznaczenia obszaru i granic aglomeracji, doszło do zmiany wielkości/podziału/łączenia aglomeracji ujętej w KPOŚK, w związku </w:t>
            </w:r>
            <w:r w:rsidR="002D5D34">
              <w:rPr>
                <w:sz w:val="24"/>
                <w:szCs w:val="24"/>
              </w:rPr>
              <w:br/>
            </w:r>
            <w:r w:rsidRPr="00781A89">
              <w:rPr>
                <w:sz w:val="24"/>
                <w:szCs w:val="24"/>
              </w:rPr>
              <w:t xml:space="preserve">z czym aktualne dane dotyczące ww. aglomeracji nie są uwzględnione w KPOŚK. W takim przypadku (tj. wyłącznie w sytuacji, gdy na skutek zmiany aglomeracji dane będące podstawą do oceny kryterium nie pokrywają się z danymi ujętymi w aktualnej KPOŚK) kwestia zgodności aglomeracji </w:t>
            </w:r>
            <w:r w:rsidR="002D5D34">
              <w:rPr>
                <w:sz w:val="24"/>
                <w:szCs w:val="24"/>
              </w:rPr>
              <w:br/>
            </w:r>
            <w:r w:rsidRPr="00781A89">
              <w:rPr>
                <w:sz w:val="24"/>
                <w:szCs w:val="24"/>
              </w:rPr>
              <w:t xml:space="preserve">z wymogami dyrektywy weryfikowana będzie w oparciu o informacje przekazane wraz z wnioskiem o dofinansowanie, potwierdzone przez Państwowe Gospodarstwo Wodne Wody Polskie. </w:t>
            </w:r>
          </w:p>
          <w:p w14:paraId="578144D3" w14:textId="77777777" w:rsidR="009303F7" w:rsidRPr="00781A89" w:rsidRDefault="009303F7" w:rsidP="00C37826">
            <w:pPr>
              <w:spacing w:after="0"/>
              <w:rPr>
                <w:sz w:val="24"/>
                <w:szCs w:val="24"/>
              </w:rPr>
            </w:pPr>
            <w:r w:rsidRPr="00781A89">
              <w:rPr>
                <w:sz w:val="24"/>
                <w:szCs w:val="24"/>
              </w:rPr>
              <w:t xml:space="preserve">W przypadku projektów, których zakres realizowany jest jednocześnie na obszarze kliku aglomeracji, weryfikowana będzie zgodność z kryterium dla każdej z aglomeracji. </w:t>
            </w:r>
          </w:p>
          <w:p w14:paraId="153A37A9" w14:textId="77777777" w:rsidR="009303F7" w:rsidRPr="00781A89" w:rsidRDefault="009303F7" w:rsidP="00C37826">
            <w:pPr>
              <w:spacing w:after="0"/>
              <w:rPr>
                <w:rFonts w:cstheme="minorHAnsi"/>
                <w:sz w:val="24"/>
                <w:szCs w:val="24"/>
              </w:rPr>
            </w:pPr>
            <w:r w:rsidRPr="00781A89">
              <w:rPr>
                <w:sz w:val="24"/>
                <w:szCs w:val="24"/>
              </w:rPr>
              <w:t>Ponadto bada się warunki zgodności z dyrektywą 91/271/EWG</w:t>
            </w:r>
            <w:r w:rsidRPr="00781A89">
              <w:rPr>
                <w:rFonts w:cstheme="minorHAnsi"/>
                <w:sz w:val="24"/>
                <w:szCs w:val="24"/>
              </w:rPr>
              <w:t xml:space="preserve"> (art. 3, 4, 5.2 lub 10):</w:t>
            </w:r>
          </w:p>
          <w:p w14:paraId="7575FC2C" w14:textId="5B62EEDE" w:rsidR="009303F7" w:rsidRPr="00781A89" w:rsidRDefault="009303F7" w:rsidP="00E46611">
            <w:pPr>
              <w:spacing w:after="0"/>
              <w:ind w:left="118" w:hanging="118"/>
              <w:rPr>
                <w:rFonts w:cstheme="minorHAnsi"/>
                <w:sz w:val="24"/>
                <w:szCs w:val="24"/>
              </w:rPr>
            </w:pPr>
            <w:r w:rsidRPr="00781A89">
              <w:rPr>
                <w:rFonts w:cstheme="minorHAnsi"/>
                <w:sz w:val="24"/>
                <w:szCs w:val="24"/>
              </w:rPr>
              <w:t xml:space="preserve">- </w:t>
            </w:r>
            <w:r w:rsidRPr="00781A89">
              <w:rPr>
                <w:rFonts w:cstheme="minorHAnsi"/>
                <w:b/>
                <w:bCs/>
                <w:sz w:val="24"/>
                <w:szCs w:val="24"/>
              </w:rPr>
              <w:t>Warunek I</w:t>
            </w:r>
            <w:r w:rsidRPr="00781A89">
              <w:rPr>
                <w:rFonts w:cstheme="minorHAnsi"/>
                <w:sz w:val="24"/>
                <w:szCs w:val="24"/>
              </w:rPr>
              <w:t xml:space="preserve"> - stopień skanalizowania (zgodność z art. 3 dyrektywy 91/271/EWG) – wyposażenie aglomeracji w systemy zbierania ścieków komunalnych powinno gwarantować przynajmniej 98% poziomu obsługi, przy czym pozostałe 2% niezebranego siecią kanalizacyjną ładunku zanieczyszczeń jest mniejsze niż 2 000 RLM. Ładunek niezebrany siecią musi być oczyszczany </w:t>
            </w:r>
            <w:r w:rsidR="00576E0B">
              <w:rPr>
                <w:rFonts w:cstheme="minorHAnsi"/>
                <w:sz w:val="24"/>
                <w:szCs w:val="24"/>
              </w:rPr>
              <w:br/>
            </w:r>
            <w:r w:rsidRPr="00781A89">
              <w:rPr>
                <w:rFonts w:cstheme="minorHAnsi"/>
                <w:sz w:val="24"/>
                <w:szCs w:val="24"/>
              </w:rPr>
              <w:t>w innych systemach oczyszczania ścieków (pojedyncze systemy lub inne właściwe systemy), zapewniających ten sam poziom ochrony środowiska jak dla całej aglomeracji,</w:t>
            </w:r>
          </w:p>
          <w:p w14:paraId="4A582383" w14:textId="0CB4C57F" w:rsidR="009303F7" w:rsidRPr="00781A89" w:rsidRDefault="009303F7" w:rsidP="00E46611">
            <w:pPr>
              <w:spacing w:after="0"/>
              <w:ind w:left="118" w:hanging="118"/>
              <w:rPr>
                <w:rFonts w:cstheme="minorHAnsi"/>
                <w:sz w:val="24"/>
                <w:szCs w:val="24"/>
              </w:rPr>
            </w:pPr>
            <w:r w:rsidRPr="00781A89">
              <w:rPr>
                <w:rFonts w:cstheme="minorHAnsi"/>
                <w:sz w:val="24"/>
                <w:szCs w:val="24"/>
              </w:rPr>
              <w:lastRenderedPageBreak/>
              <w:t xml:space="preserve">- </w:t>
            </w:r>
            <w:r w:rsidRPr="00781A89">
              <w:rPr>
                <w:rFonts w:cstheme="minorHAnsi"/>
                <w:b/>
                <w:bCs/>
                <w:sz w:val="24"/>
                <w:szCs w:val="24"/>
              </w:rPr>
              <w:t>Warunek II</w:t>
            </w:r>
            <w:r w:rsidRPr="00781A89">
              <w:rPr>
                <w:rFonts w:cstheme="minorHAnsi"/>
                <w:sz w:val="24"/>
                <w:szCs w:val="24"/>
              </w:rPr>
              <w:t xml:space="preserve"> - wydajność oczyszczalni (zgodność z art. 10 dyrektywy 91/271/EWG) - wydajność oczyszczalni powinna być dostosowana do odbioru 100% ładunku zanieczyszczeń powstających </w:t>
            </w:r>
            <w:r w:rsidR="002D5D34">
              <w:rPr>
                <w:rFonts w:cstheme="minorHAnsi"/>
                <w:sz w:val="24"/>
                <w:szCs w:val="24"/>
              </w:rPr>
              <w:br/>
            </w:r>
            <w:r w:rsidRPr="00781A89">
              <w:rPr>
                <w:rFonts w:cstheme="minorHAnsi"/>
                <w:sz w:val="24"/>
                <w:szCs w:val="24"/>
              </w:rPr>
              <w:t>w aglomeracji,</w:t>
            </w:r>
          </w:p>
          <w:p w14:paraId="3257386D" w14:textId="77777777" w:rsidR="009303F7" w:rsidRPr="00781A89" w:rsidRDefault="009303F7" w:rsidP="00E46611">
            <w:pPr>
              <w:spacing w:after="0"/>
              <w:ind w:left="118" w:hanging="118"/>
              <w:rPr>
                <w:rFonts w:cstheme="minorHAnsi"/>
                <w:sz w:val="24"/>
                <w:szCs w:val="24"/>
              </w:rPr>
            </w:pPr>
            <w:r w:rsidRPr="00781A89">
              <w:rPr>
                <w:rFonts w:cstheme="minorHAnsi"/>
                <w:sz w:val="24"/>
                <w:szCs w:val="24"/>
              </w:rPr>
              <w:t xml:space="preserve">- </w:t>
            </w:r>
            <w:r w:rsidRPr="00781A89">
              <w:rPr>
                <w:rFonts w:cstheme="minorHAnsi"/>
                <w:b/>
                <w:bCs/>
                <w:sz w:val="24"/>
                <w:szCs w:val="24"/>
              </w:rPr>
              <w:t>Warunek III</w:t>
            </w:r>
            <w:r w:rsidRPr="00781A89">
              <w:rPr>
                <w:rFonts w:cstheme="minorHAnsi"/>
                <w:sz w:val="24"/>
                <w:szCs w:val="24"/>
              </w:rPr>
              <w:t xml:space="preserve"> - standardy oczyszczania (zgodność z art. 4 lub art. 5 ust. 2 dyrektywy 91/271/EWG) - standardy oczyszczania ścieków przez oczyszczalnie powinny zostać zapewnione poprzez zastosowanie odpowiednich technologii, gwarantujących osiągnięcie wymaganych standardów oczyszczania ścieków, w tym podwyższone usuwanie biogenów w aglomeracjach powyżej 10 000 RLM.</w:t>
            </w:r>
          </w:p>
          <w:p w14:paraId="571C6D49" w14:textId="77777777" w:rsidR="009303F7" w:rsidRPr="00781A89" w:rsidRDefault="009303F7" w:rsidP="00E46611">
            <w:pPr>
              <w:spacing w:after="0"/>
              <w:ind w:left="-24"/>
              <w:rPr>
                <w:rFonts w:cstheme="minorHAnsi"/>
                <w:sz w:val="24"/>
                <w:szCs w:val="24"/>
              </w:rPr>
            </w:pPr>
            <w:r w:rsidRPr="00781A89">
              <w:rPr>
                <w:rFonts w:cstheme="minorHAnsi"/>
                <w:sz w:val="24"/>
                <w:szCs w:val="24"/>
              </w:rPr>
              <w:t>Podstawowym celem dofinansowywanych projektów jest realizacja zadań obejmujących elementy infrastruktury, których budowa, rozbudowa lub modernizacja jest konieczna do spełnienia powyższych warunków zgodności z dyrektywą 91/271/EWG, przy czym:</w:t>
            </w:r>
          </w:p>
          <w:p w14:paraId="725DD3DF" w14:textId="5180285B" w:rsidR="009303F7" w:rsidRPr="00781A89" w:rsidRDefault="009303F7" w:rsidP="00F33C69">
            <w:pPr>
              <w:spacing w:after="0"/>
              <w:rPr>
                <w:rFonts w:cstheme="minorHAnsi"/>
                <w:sz w:val="24"/>
                <w:szCs w:val="24"/>
              </w:rPr>
            </w:pPr>
            <w:r w:rsidRPr="00781A89">
              <w:rPr>
                <w:rFonts w:cstheme="minorHAnsi"/>
                <w:sz w:val="24"/>
                <w:szCs w:val="24"/>
              </w:rPr>
              <w:t xml:space="preserve">1. Dofinansowanie na budowę nowej sieci kanalizacji sanitarnej mogą uzyskać wyłącznie aglomeracje wskazane w KPOŚK (obowiązującej w dniu złożenia wniosku) jako niespełniające wynikającego z dyrektywy 91/271/EWG wymogu w zakresie stopnia skanalizowania. Nie przewiduje się dofinansowania modernizacji kanalizacji sanitarnej z wyjątkiem sytuacji, gdy jest ona niezbędna dla zrealizowania objętej projektem nowej sieci kanalizacji sanitarnej. </w:t>
            </w:r>
          </w:p>
          <w:p w14:paraId="31CA37F9" w14:textId="58272FB3" w:rsidR="009303F7" w:rsidRPr="00781A89" w:rsidRDefault="009303F7" w:rsidP="001D0548">
            <w:pPr>
              <w:spacing w:after="0"/>
              <w:rPr>
                <w:rFonts w:cstheme="minorHAnsi"/>
                <w:sz w:val="24"/>
                <w:szCs w:val="24"/>
              </w:rPr>
            </w:pPr>
            <w:r w:rsidRPr="00781A89">
              <w:rPr>
                <w:rFonts w:cstheme="minorHAnsi"/>
                <w:sz w:val="24"/>
                <w:szCs w:val="24"/>
              </w:rPr>
              <w:t>Weryfikacja następuje na postawie danych podanych w KPOŚK, w wykazie niezbędnych przedsięwzięć w zakresie budowy, rozbudowy i modernizacji urządzeń kanalizacyjnych, w części dotyczącej aktualnych warunków zgodności z dyrektywą 91/271/EWG – kolumna „warunek I stopień skanalizowania (zgodność z art. 3 dyrektywy)”.</w:t>
            </w:r>
          </w:p>
          <w:p w14:paraId="55D7555B" w14:textId="7D72AC89" w:rsidR="009303F7" w:rsidRPr="00781A89" w:rsidRDefault="009303F7" w:rsidP="001D0548">
            <w:pPr>
              <w:spacing w:after="0"/>
              <w:rPr>
                <w:rFonts w:cstheme="minorHAnsi"/>
                <w:sz w:val="24"/>
                <w:szCs w:val="24"/>
              </w:rPr>
            </w:pPr>
            <w:r w:rsidRPr="00781A89">
              <w:rPr>
                <w:rFonts w:cstheme="minorHAnsi"/>
                <w:sz w:val="24"/>
                <w:szCs w:val="24"/>
              </w:rPr>
              <w:t xml:space="preserve">2. Dofinansowanie na budowę, rozbudowę lub modernizację oczyszczalni ścieków, niezbędną dla osiągnięcia zgodności z dyrektywą 91/271/EWG w zakresie wydajności oczyszczalni obsługujących aglomeracje mogą uzyskać wyłącznie projekty realizowane w aglomeracji, w której – zgodnie </w:t>
            </w:r>
            <w:r w:rsidR="00576E0B">
              <w:rPr>
                <w:rFonts w:cstheme="minorHAnsi"/>
                <w:sz w:val="24"/>
                <w:szCs w:val="24"/>
              </w:rPr>
              <w:br/>
            </w:r>
            <w:r w:rsidRPr="00781A89">
              <w:rPr>
                <w:rFonts w:cstheme="minorHAnsi"/>
                <w:sz w:val="24"/>
                <w:szCs w:val="24"/>
              </w:rPr>
              <w:lastRenderedPageBreak/>
              <w:t>z KPOŚK (obowiązującej w dniu złożenia wniosku) - łączna wydajność oczyszczalni ścieków jest mniejsza niż RLM aglomeracji.</w:t>
            </w:r>
          </w:p>
          <w:p w14:paraId="40F26158" w14:textId="77777777" w:rsidR="009303F7" w:rsidRPr="00781A89" w:rsidRDefault="009303F7" w:rsidP="001D0548">
            <w:pPr>
              <w:spacing w:after="0"/>
              <w:rPr>
                <w:rFonts w:cstheme="minorHAnsi"/>
                <w:sz w:val="24"/>
                <w:szCs w:val="24"/>
              </w:rPr>
            </w:pPr>
            <w:r w:rsidRPr="00781A89">
              <w:rPr>
                <w:rFonts w:cstheme="minorHAnsi"/>
                <w:sz w:val="24"/>
                <w:szCs w:val="24"/>
              </w:rPr>
              <w:t>Weryfikacja następuje na postawie danych podanych w KPOŚK: dotyczących wydajności oczyszczalni – kolumna „projektowa maksymalna wydajność oczyszczalni [RLM]” oraz RLM aglomeracji – kolumna „RLM aglomeracji”.</w:t>
            </w:r>
          </w:p>
          <w:p w14:paraId="20B41B6F" w14:textId="77777777" w:rsidR="009303F7" w:rsidRPr="00781A89" w:rsidRDefault="009303F7" w:rsidP="00F33C69">
            <w:pPr>
              <w:spacing w:after="0"/>
              <w:rPr>
                <w:rFonts w:cstheme="minorHAnsi"/>
                <w:sz w:val="24"/>
                <w:szCs w:val="24"/>
              </w:rPr>
            </w:pPr>
            <w:r w:rsidRPr="00781A89">
              <w:rPr>
                <w:rFonts w:cstheme="minorHAnsi"/>
                <w:sz w:val="24"/>
                <w:szCs w:val="24"/>
              </w:rPr>
              <w:t>Ponadto - w przypadku gdy aglomeracja obsługiwana jest przez więcej niż jedną oczyszczalnię lub dana oczyszczalnia obsługuje więcej niż jedną aglomerację, konieczne jest odpowiednie przedstawienie we wniosku o dofinansowanie kompleksowych danych dotyczących wydajności oczyszczalni oraz RLM aglomeracji przez nie obsługiwanych, potwierdzających faktyczne niespełnienie przez aglomeracje ww. warunku.</w:t>
            </w:r>
          </w:p>
          <w:p w14:paraId="5E36F1A6" w14:textId="0E0961E5" w:rsidR="009303F7" w:rsidRPr="00781A89" w:rsidRDefault="009303F7" w:rsidP="001D0548">
            <w:pPr>
              <w:spacing w:after="0"/>
              <w:rPr>
                <w:rFonts w:cstheme="minorHAnsi"/>
                <w:sz w:val="24"/>
                <w:szCs w:val="24"/>
              </w:rPr>
            </w:pPr>
            <w:r w:rsidRPr="00781A89">
              <w:rPr>
                <w:rFonts w:cstheme="minorHAnsi"/>
                <w:sz w:val="24"/>
                <w:szCs w:val="24"/>
              </w:rPr>
              <w:t xml:space="preserve">3. Dofinansowanie na budowę, rozbudowę lub modernizację oczyszczalni ścieków, niezbędną dla osiągnięcia zgodności z dyrektywą 91/271/EWG w zakresie standardów oczyszczania ścieków mogą uzyskać wyłącznie te oczyszczalnie, które w KPOŚK (obowiązującej w dniu złożenia wniosku) zostały oznaczone jako niespełniające wymagań rozporządzenia Ministra Gospodarki Morskiej i Żeglugi Śródlądowej z dnia 12 lipca 2019 r. w sprawie substancji szczególnie szkodliwych dla środowiska wodnego oraz warunków, jakie należy spełnić przy wprowadzaniu do wód lub do ziemi ścieków, </w:t>
            </w:r>
            <w:r w:rsidR="002D5D34">
              <w:rPr>
                <w:rFonts w:cstheme="minorHAnsi"/>
                <w:sz w:val="24"/>
                <w:szCs w:val="24"/>
              </w:rPr>
              <w:br/>
            </w:r>
            <w:r w:rsidRPr="00781A89">
              <w:rPr>
                <w:rFonts w:cstheme="minorHAnsi"/>
                <w:sz w:val="24"/>
                <w:szCs w:val="24"/>
              </w:rPr>
              <w:t>a także przy odprowadzaniu wód opadowych lub roztopowych do wód lub do urządzeń wodnych.</w:t>
            </w:r>
          </w:p>
          <w:p w14:paraId="1AA13473" w14:textId="18FD4FFB" w:rsidR="009303F7" w:rsidRPr="00781A89" w:rsidRDefault="009303F7" w:rsidP="00136AFF">
            <w:pPr>
              <w:spacing w:after="0"/>
              <w:ind w:left="-56" w:firstLine="6"/>
              <w:rPr>
                <w:rFonts w:cstheme="minorHAnsi"/>
                <w:sz w:val="24"/>
                <w:szCs w:val="24"/>
              </w:rPr>
            </w:pPr>
            <w:r w:rsidRPr="00781A89">
              <w:rPr>
                <w:rFonts w:cstheme="minorHAnsi"/>
                <w:sz w:val="24"/>
                <w:szCs w:val="24"/>
              </w:rPr>
              <w:t xml:space="preserve">Weryfikacja następuje na postawie danych podanych w KPOŚK: czy oczyszczalnia spełnia wymagania określone w załączniku nr 3 do rozporządzeniu Ministra Gospodarki Morskiej i Żeglugi Śródlądowej </w:t>
            </w:r>
            <w:r w:rsidR="002D5D34">
              <w:rPr>
                <w:rFonts w:cstheme="minorHAnsi"/>
                <w:sz w:val="24"/>
                <w:szCs w:val="24"/>
              </w:rPr>
              <w:br/>
            </w:r>
            <w:r w:rsidRPr="00781A89">
              <w:rPr>
                <w:rFonts w:cstheme="minorHAnsi"/>
                <w:sz w:val="24"/>
                <w:szCs w:val="24"/>
              </w:rPr>
              <w:t>z dnia 12 lipca 2019 r. w sprawie substancji szczególnie szkodliwych dla środowiska wodnego oraz warunków, jakie należy spełnić przy wprowadzaniu do wód lub do ziemi ścieków, a także przy odprowadzaniu wód opadowych lub roztopowych do wód lub do urządzeń wodnych. W przypadku braku danych w KPOŚK, sposób oceny zostanie doprecyzowany w regulaminie wyboru projektów.</w:t>
            </w:r>
          </w:p>
          <w:p w14:paraId="04A9CF3F" w14:textId="77777777" w:rsidR="009303F7" w:rsidRDefault="009303F7" w:rsidP="009303F7">
            <w:pPr>
              <w:spacing w:after="120"/>
              <w:ind w:left="-57"/>
              <w:rPr>
                <w:rFonts w:cstheme="minorHAnsi"/>
                <w:sz w:val="24"/>
                <w:szCs w:val="24"/>
              </w:rPr>
            </w:pPr>
            <w:r w:rsidRPr="00781A89">
              <w:rPr>
                <w:rFonts w:cstheme="minorHAnsi"/>
                <w:sz w:val="24"/>
                <w:szCs w:val="24"/>
              </w:rPr>
              <w:lastRenderedPageBreak/>
              <w:t>W przypadku projektów, których zakres realizowany jest jednocześnie na obszarze kliku aglomeracji, weryfikowana będzie zgodność z kryterium dla każdej z aglomeracji.</w:t>
            </w:r>
          </w:p>
          <w:p w14:paraId="04262336" w14:textId="0180447D" w:rsidR="009303F7" w:rsidRPr="009303F7" w:rsidRDefault="009303F7" w:rsidP="009303F7">
            <w:pPr>
              <w:spacing w:after="0"/>
              <w:rPr>
                <w:rFonts w:cstheme="minorHAnsi"/>
                <w:sz w:val="24"/>
                <w:szCs w:val="24"/>
              </w:rPr>
            </w:pPr>
            <w:r w:rsidRPr="00781A89">
              <w:rPr>
                <w:sz w:val="24"/>
                <w:szCs w:val="24"/>
              </w:rPr>
              <w:t>Kryterium weryfikowane na podstawie zapisów wniosku o dofinansowanie i załączników i/lub wyjaśnień udzielonych przez Wnioskodawcę.</w:t>
            </w:r>
          </w:p>
        </w:tc>
        <w:tc>
          <w:tcPr>
            <w:tcW w:w="863" w:type="pct"/>
            <w:vAlign w:val="center"/>
          </w:tcPr>
          <w:p w14:paraId="46217A9A" w14:textId="2250F430" w:rsidR="009303F7" w:rsidRPr="00781A89" w:rsidRDefault="009303F7" w:rsidP="00781A89">
            <w:pPr>
              <w:spacing w:after="0"/>
              <w:rPr>
                <w:sz w:val="24"/>
                <w:szCs w:val="24"/>
              </w:rPr>
            </w:pPr>
            <w:r w:rsidRPr="00781A89">
              <w:rPr>
                <w:sz w:val="24"/>
                <w:szCs w:val="24"/>
              </w:rPr>
              <w:lastRenderedPageBreak/>
              <w:t>Kryterium bezwzględne (0/1)</w:t>
            </w:r>
          </w:p>
        </w:tc>
      </w:tr>
      <w:tr w:rsidR="009303F7" w:rsidRPr="00781A89" w14:paraId="0D62D6DD" w14:textId="1344BEEF" w:rsidTr="000C2C41">
        <w:trPr>
          <w:trHeight w:val="644"/>
        </w:trPr>
        <w:tc>
          <w:tcPr>
            <w:tcW w:w="149" w:type="pct"/>
            <w:noWrap/>
            <w:vAlign w:val="center"/>
          </w:tcPr>
          <w:p w14:paraId="6B542D08" w14:textId="77777777" w:rsidR="009303F7" w:rsidRPr="00781A89" w:rsidRDefault="009303F7" w:rsidP="00B1511F">
            <w:pPr>
              <w:pStyle w:val="Akapitzlist"/>
              <w:numPr>
                <w:ilvl w:val="0"/>
                <w:numId w:val="2"/>
              </w:numPr>
              <w:spacing w:after="0"/>
              <w:rPr>
                <w:rFonts w:cstheme="minorHAnsi"/>
                <w:sz w:val="24"/>
                <w:szCs w:val="24"/>
              </w:rPr>
            </w:pPr>
          </w:p>
        </w:tc>
        <w:tc>
          <w:tcPr>
            <w:tcW w:w="806" w:type="pct"/>
            <w:vAlign w:val="center"/>
          </w:tcPr>
          <w:p w14:paraId="1CB5C942" w14:textId="77777777" w:rsidR="009303F7" w:rsidRPr="00781A89" w:rsidRDefault="009303F7" w:rsidP="00F34067">
            <w:pPr>
              <w:spacing w:after="0"/>
              <w:rPr>
                <w:sz w:val="24"/>
                <w:szCs w:val="24"/>
              </w:rPr>
            </w:pPr>
            <w:r w:rsidRPr="00781A89">
              <w:rPr>
                <w:sz w:val="24"/>
                <w:szCs w:val="24"/>
              </w:rPr>
              <w:t xml:space="preserve">Element projektu dot. zaopatrzenia w wodę stanowi mniejszą część projektu dot. gospodarowania ściekami </w:t>
            </w:r>
          </w:p>
          <w:p w14:paraId="17508A3D" w14:textId="590E829E" w:rsidR="009303F7" w:rsidRPr="00781A89" w:rsidRDefault="009303F7" w:rsidP="00E46611">
            <w:pPr>
              <w:spacing w:after="0"/>
              <w:rPr>
                <w:sz w:val="24"/>
                <w:szCs w:val="24"/>
              </w:rPr>
            </w:pPr>
            <w:r w:rsidRPr="00781A89">
              <w:rPr>
                <w:sz w:val="24"/>
                <w:szCs w:val="24"/>
              </w:rPr>
              <w:t>(jeśli dotyczy)</w:t>
            </w:r>
          </w:p>
        </w:tc>
        <w:tc>
          <w:tcPr>
            <w:tcW w:w="3182" w:type="pct"/>
            <w:vAlign w:val="center"/>
          </w:tcPr>
          <w:p w14:paraId="22768F2F" w14:textId="33520792" w:rsidR="009303F7" w:rsidRPr="00781A89" w:rsidRDefault="009303F7" w:rsidP="00B1511F">
            <w:pPr>
              <w:spacing w:after="0"/>
              <w:rPr>
                <w:sz w:val="24"/>
                <w:szCs w:val="24"/>
              </w:rPr>
            </w:pPr>
            <w:r w:rsidRPr="00781A89">
              <w:rPr>
                <w:sz w:val="24"/>
                <w:szCs w:val="24"/>
              </w:rPr>
              <w:t xml:space="preserve">W ramach projektu nie mogą być realizowane projekty związane wyłącznie z zaopatrzeniem </w:t>
            </w:r>
            <w:r w:rsidR="00576E0B">
              <w:rPr>
                <w:sz w:val="24"/>
                <w:szCs w:val="24"/>
              </w:rPr>
              <w:br/>
            </w:r>
            <w:r w:rsidRPr="00781A89">
              <w:rPr>
                <w:sz w:val="24"/>
                <w:szCs w:val="24"/>
              </w:rPr>
              <w:t>w wodę. Interwencja w tym zakresie może stanowić mniejszą część projektu dotyczącego gospodarowania ściekami.</w:t>
            </w:r>
          </w:p>
          <w:p w14:paraId="395FC21C" w14:textId="50F92563" w:rsidR="009303F7" w:rsidRPr="00781A89" w:rsidRDefault="009303F7" w:rsidP="00B1511F">
            <w:pPr>
              <w:spacing w:after="0"/>
              <w:rPr>
                <w:sz w:val="24"/>
                <w:szCs w:val="24"/>
              </w:rPr>
            </w:pPr>
            <w:r w:rsidRPr="00781A89">
              <w:rPr>
                <w:sz w:val="24"/>
                <w:szCs w:val="24"/>
              </w:rPr>
              <w:t>Bada się czy część projektu dotycząca zaopatrzenia w wodę (typ przedsięwzięcia 3 i 4) nie</w:t>
            </w:r>
            <w:r w:rsidR="00C07911">
              <w:rPr>
                <w:sz w:val="24"/>
                <w:szCs w:val="24"/>
              </w:rPr>
              <w:t> </w:t>
            </w:r>
            <w:r w:rsidRPr="00781A89">
              <w:rPr>
                <w:sz w:val="24"/>
                <w:szCs w:val="24"/>
              </w:rPr>
              <w:t xml:space="preserve">przekracza 25 % pozostałych bezpośrednich kosztów kwalifikowanych projektu (weryfikacja na podstawie kosztów bezpośrednich projektu tj. bez uwzględnienia kosztów pośrednich). </w:t>
            </w:r>
          </w:p>
          <w:p w14:paraId="57F5A4DB" w14:textId="3827C6F6" w:rsidR="009303F7" w:rsidRPr="00781A89" w:rsidRDefault="009303F7" w:rsidP="009303F7">
            <w:pPr>
              <w:spacing w:after="120"/>
              <w:rPr>
                <w:i/>
                <w:iCs/>
                <w:sz w:val="24"/>
                <w:szCs w:val="24"/>
              </w:rPr>
            </w:pPr>
            <w:r w:rsidRPr="00781A89">
              <w:rPr>
                <w:sz w:val="24"/>
                <w:szCs w:val="24"/>
              </w:rPr>
              <w:t>Projekty z zakresu zaopatrzenia w wodę powinny wynikać z katalogu obszarów wsparcia wskazanych w </w:t>
            </w:r>
            <w:r w:rsidRPr="00781A89">
              <w:rPr>
                <w:i/>
                <w:iCs/>
                <w:sz w:val="24"/>
                <w:szCs w:val="24"/>
              </w:rPr>
              <w:t>Programie Inwestycyjnym w zakresie poprawy jakości i ograniczenia strat wody przeznaczonej do spożycia przez ludzi.</w:t>
            </w:r>
          </w:p>
          <w:p w14:paraId="07D4033B" w14:textId="0FE528BE" w:rsidR="009303F7" w:rsidRPr="00781A89" w:rsidRDefault="009303F7" w:rsidP="008A73FA">
            <w:pPr>
              <w:spacing w:after="0"/>
              <w:rPr>
                <w:sz w:val="24"/>
                <w:szCs w:val="24"/>
              </w:rPr>
            </w:pPr>
            <w:r w:rsidRPr="00781A89">
              <w:rPr>
                <w:sz w:val="24"/>
                <w:szCs w:val="24"/>
              </w:rPr>
              <w:t>Kryterium weryfikowane na podstawie zapisów wniosku o dofinansowanie i załączników i/lub wyjaśnień udzielonych przez Wnioskodawcę.</w:t>
            </w:r>
          </w:p>
        </w:tc>
        <w:tc>
          <w:tcPr>
            <w:tcW w:w="863" w:type="pct"/>
            <w:vAlign w:val="center"/>
          </w:tcPr>
          <w:p w14:paraId="6B8CA355" w14:textId="03DA182B" w:rsidR="009303F7" w:rsidRPr="00781A89" w:rsidRDefault="009303F7" w:rsidP="00B1511F">
            <w:pPr>
              <w:spacing w:after="0"/>
              <w:rPr>
                <w:sz w:val="24"/>
                <w:szCs w:val="24"/>
              </w:rPr>
            </w:pPr>
            <w:r w:rsidRPr="00781A89">
              <w:rPr>
                <w:sz w:val="24"/>
                <w:szCs w:val="24"/>
              </w:rPr>
              <w:t>Kryterium bezwzględne (0/1)</w:t>
            </w:r>
          </w:p>
        </w:tc>
      </w:tr>
      <w:tr w:rsidR="009303F7" w:rsidRPr="00781A89" w14:paraId="65D138DB" w14:textId="276F0FDD" w:rsidTr="000C2C41">
        <w:trPr>
          <w:trHeight w:val="644"/>
        </w:trPr>
        <w:tc>
          <w:tcPr>
            <w:tcW w:w="149" w:type="pct"/>
            <w:noWrap/>
            <w:vAlign w:val="center"/>
          </w:tcPr>
          <w:p w14:paraId="58CDE28C" w14:textId="77777777" w:rsidR="009303F7" w:rsidRPr="00781A89" w:rsidRDefault="009303F7" w:rsidP="00E46611">
            <w:pPr>
              <w:pStyle w:val="Akapitzlist"/>
              <w:numPr>
                <w:ilvl w:val="0"/>
                <w:numId w:val="2"/>
              </w:numPr>
              <w:spacing w:after="0"/>
              <w:rPr>
                <w:rFonts w:cstheme="minorHAnsi"/>
                <w:sz w:val="24"/>
                <w:szCs w:val="24"/>
              </w:rPr>
            </w:pPr>
          </w:p>
        </w:tc>
        <w:tc>
          <w:tcPr>
            <w:tcW w:w="806" w:type="pct"/>
            <w:vAlign w:val="center"/>
          </w:tcPr>
          <w:p w14:paraId="6D7904E0" w14:textId="13CA74DC" w:rsidR="009303F7" w:rsidRPr="00781A89" w:rsidRDefault="009303F7" w:rsidP="00B1511F">
            <w:pPr>
              <w:spacing w:after="0"/>
              <w:rPr>
                <w:sz w:val="24"/>
                <w:szCs w:val="24"/>
              </w:rPr>
            </w:pPr>
            <w:r w:rsidRPr="00781A89">
              <w:rPr>
                <w:sz w:val="24"/>
                <w:szCs w:val="24"/>
              </w:rPr>
              <w:t>Rozwiązanie w zakresie obiegu cyrkularnego (jeśli dotyczy)</w:t>
            </w:r>
          </w:p>
        </w:tc>
        <w:tc>
          <w:tcPr>
            <w:tcW w:w="3182" w:type="pct"/>
            <w:vAlign w:val="center"/>
          </w:tcPr>
          <w:p w14:paraId="56BCF46B" w14:textId="711FE006" w:rsidR="009303F7" w:rsidRPr="00781A89" w:rsidRDefault="009303F7" w:rsidP="009303F7">
            <w:pPr>
              <w:spacing w:after="120"/>
              <w:rPr>
                <w:sz w:val="24"/>
                <w:szCs w:val="24"/>
              </w:rPr>
            </w:pPr>
            <w:r w:rsidRPr="00781A89">
              <w:rPr>
                <w:sz w:val="24"/>
                <w:szCs w:val="24"/>
              </w:rPr>
              <w:t>We wszystkich projektach, w których będzie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i łagodzeniu jej skutków (w szczególności zielona i niebieska infrastruktura, efektywne wykorzystanie zasobów wodnych).</w:t>
            </w:r>
            <w:r w:rsidRPr="00781A89">
              <w:rPr>
                <w:sz w:val="24"/>
                <w:szCs w:val="24"/>
              </w:rPr>
              <w:br/>
              <w:t>Kryterium weryfikowane na podstawie zapisów wniosku o dofinansowanie i załączników i/lub wyjaśnień udzielonych przez Wnioskodawcę.</w:t>
            </w:r>
          </w:p>
        </w:tc>
        <w:tc>
          <w:tcPr>
            <w:tcW w:w="863" w:type="pct"/>
            <w:vAlign w:val="center"/>
          </w:tcPr>
          <w:p w14:paraId="29F98E34" w14:textId="18E0166D" w:rsidR="009303F7" w:rsidRPr="00781A89" w:rsidRDefault="009303F7" w:rsidP="00781A89">
            <w:pPr>
              <w:spacing w:after="0"/>
              <w:rPr>
                <w:sz w:val="24"/>
                <w:szCs w:val="24"/>
              </w:rPr>
            </w:pPr>
            <w:r w:rsidRPr="00781A89">
              <w:rPr>
                <w:sz w:val="24"/>
                <w:szCs w:val="24"/>
              </w:rPr>
              <w:t>Kryterium bezwzględne (0/1)</w:t>
            </w:r>
          </w:p>
        </w:tc>
      </w:tr>
    </w:tbl>
    <w:p w14:paraId="232C7D59" w14:textId="77777777" w:rsidR="00FF6145" w:rsidRDefault="00FF6145" w:rsidP="009303F7">
      <w:pPr>
        <w:rPr>
          <w:sz w:val="24"/>
          <w:szCs w:val="24"/>
        </w:rPr>
      </w:pPr>
    </w:p>
    <w:tbl>
      <w:tblPr>
        <w:tblW w:w="15588"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1E0" w:firstRow="1" w:lastRow="1" w:firstColumn="1" w:lastColumn="1" w:noHBand="0" w:noVBand="0"/>
      </w:tblPr>
      <w:tblGrid>
        <w:gridCol w:w="425"/>
        <w:gridCol w:w="1848"/>
        <w:gridCol w:w="8495"/>
        <w:gridCol w:w="2835"/>
        <w:gridCol w:w="851"/>
        <w:gridCol w:w="1134"/>
      </w:tblGrid>
      <w:tr w:rsidR="009303F7" w:rsidRPr="00781A89" w14:paraId="46FFFBA0" w14:textId="77777777" w:rsidTr="000C2C41">
        <w:trPr>
          <w:trHeight w:val="457"/>
          <w:tblHeader/>
          <w:jc w:val="center"/>
        </w:trPr>
        <w:tc>
          <w:tcPr>
            <w:tcW w:w="15588" w:type="dxa"/>
            <w:gridSpan w:val="6"/>
            <w:shd w:val="clear" w:color="auto" w:fill="D9D9D9"/>
            <w:vAlign w:val="center"/>
          </w:tcPr>
          <w:p w14:paraId="003D33FC" w14:textId="0CA99313" w:rsidR="009303F7" w:rsidRPr="00781A89" w:rsidRDefault="009303F7" w:rsidP="002D5D34">
            <w:pPr>
              <w:spacing w:after="0"/>
              <w:rPr>
                <w:b/>
                <w:bCs/>
                <w:color w:val="000099"/>
                <w:sz w:val="24"/>
                <w:szCs w:val="24"/>
              </w:rPr>
            </w:pPr>
            <w:r w:rsidRPr="00781A89">
              <w:rPr>
                <w:rFonts w:cs="Calibri"/>
                <w:b/>
                <w:color w:val="000099"/>
                <w:sz w:val="24"/>
                <w:szCs w:val="24"/>
                <w:lang w:eastAsia="pl-PL"/>
              </w:rPr>
              <w:t xml:space="preserve">Kryteria merytoryczne szczegółowe (punktowane) </w:t>
            </w:r>
            <w:r w:rsidRPr="00781A89">
              <w:rPr>
                <w:rFonts w:cs="Calibri"/>
                <w:color w:val="000099"/>
                <w:sz w:val="24"/>
                <w:szCs w:val="24"/>
              </w:rPr>
              <w:t>obowiązujące wyłącznie dla naborów przeprowadzonych w trybie konkurencyjnym</w:t>
            </w:r>
          </w:p>
        </w:tc>
      </w:tr>
      <w:tr w:rsidR="009303F7" w:rsidRPr="00781A89" w14:paraId="043AEF57" w14:textId="56AF249D" w:rsidTr="000C2C41">
        <w:trPr>
          <w:trHeight w:val="457"/>
          <w:tblHeader/>
          <w:jc w:val="center"/>
        </w:trPr>
        <w:tc>
          <w:tcPr>
            <w:tcW w:w="425" w:type="dxa"/>
            <w:shd w:val="clear" w:color="auto" w:fill="D9D9D9"/>
            <w:vAlign w:val="center"/>
          </w:tcPr>
          <w:p w14:paraId="0303CEA5" w14:textId="77777777" w:rsidR="009303F7" w:rsidRPr="00781A89" w:rsidRDefault="009303F7" w:rsidP="00EB12A4">
            <w:pPr>
              <w:spacing w:after="0"/>
              <w:jc w:val="center"/>
              <w:rPr>
                <w:b/>
                <w:bCs/>
                <w:color w:val="000099"/>
                <w:sz w:val="24"/>
                <w:szCs w:val="24"/>
              </w:rPr>
            </w:pPr>
            <w:r w:rsidRPr="00781A89">
              <w:rPr>
                <w:b/>
                <w:bCs/>
                <w:color w:val="000099"/>
                <w:sz w:val="24"/>
                <w:szCs w:val="24"/>
              </w:rPr>
              <w:t>lp.</w:t>
            </w:r>
          </w:p>
        </w:tc>
        <w:tc>
          <w:tcPr>
            <w:tcW w:w="1848" w:type="dxa"/>
            <w:shd w:val="clear" w:color="auto" w:fill="D9D9D9"/>
            <w:vAlign w:val="center"/>
          </w:tcPr>
          <w:p w14:paraId="441B5447" w14:textId="77777777" w:rsidR="009303F7" w:rsidRPr="00781A89" w:rsidRDefault="009303F7" w:rsidP="00EB12A4">
            <w:pPr>
              <w:spacing w:after="0"/>
              <w:jc w:val="center"/>
              <w:rPr>
                <w:b/>
                <w:bCs/>
                <w:color w:val="000099"/>
                <w:sz w:val="24"/>
                <w:szCs w:val="24"/>
              </w:rPr>
            </w:pPr>
            <w:r w:rsidRPr="00781A89">
              <w:rPr>
                <w:b/>
                <w:bCs/>
                <w:color w:val="000099"/>
                <w:sz w:val="24"/>
                <w:szCs w:val="24"/>
              </w:rPr>
              <w:t>Nazwa kryterium</w:t>
            </w:r>
          </w:p>
        </w:tc>
        <w:tc>
          <w:tcPr>
            <w:tcW w:w="8495" w:type="dxa"/>
            <w:shd w:val="clear" w:color="auto" w:fill="D9D9D9"/>
            <w:vAlign w:val="center"/>
          </w:tcPr>
          <w:p w14:paraId="677CF472" w14:textId="77777777" w:rsidR="009303F7" w:rsidRPr="00781A89" w:rsidRDefault="009303F7" w:rsidP="00EB12A4">
            <w:pPr>
              <w:spacing w:after="0"/>
              <w:jc w:val="center"/>
              <w:rPr>
                <w:b/>
                <w:bCs/>
                <w:color w:val="000099"/>
                <w:sz w:val="24"/>
                <w:szCs w:val="24"/>
              </w:rPr>
            </w:pPr>
            <w:r w:rsidRPr="00781A89">
              <w:rPr>
                <w:b/>
                <w:bCs/>
                <w:color w:val="000099"/>
                <w:sz w:val="24"/>
                <w:szCs w:val="24"/>
              </w:rPr>
              <w:t>Definicja</w:t>
            </w:r>
          </w:p>
        </w:tc>
        <w:tc>
          <w:tcPr>
            <w:tcW w:w="2835" w:type="dxa"/>
            <w:shd w:val="clear" w:color="auto" w:fill="D9D9D9"/>
            <w:vAlign w:val="center"/>
          </w:tcPr>
          <w:p w14:paraId="3FBAA34A" w14:textId="77777777" w:rsidR="009303F7" w:rsidRPr="00781A89" w:rsidRDefault="009303F7" w:rsidP="00EB12A4">
            <w:pPr>
              <w:spacing w:after="0"/>
              <w:jc w:val="center"/>
              <w:rPr>
                <w:b/>
                <w:bCs/>
                <w:color w:val="000099"/>
                <w:sz w:val="24"/>
                <w:szCs w:val="24"/>
              </w:rPr>
            </w:pPr>
            <w:r w:rsidRPr="00781A89">
              <w:rPr>
                <w:b/>
                <w:bCs/>
                <w:color w:val="000099"/>
                <w:sz w:val="24"/>
                <w:szCs w:val="24"/>
              </w:rPr>
              <w:t>Opis znaczenia kryterium</w:t>
            </w:r>
          </w:p>
        </w:tc>
        <w:tc>
          <w:tcPr>
            <w:tcW w:w="851" w:type="dxa"/>
            <w:shd w:val="clear" w:color="auto" w:fill="D9D9D9"/>
            <w:vAlign w:val="center"/>
          </w:tcPr>
          <w:p w14:paraId="76171A9B" w14:textId="77777777" w:rsidR="009303F7" w:rsidRPr="00781A89" w:rsidRDefault="009303F7" w:rsidP="00EB12A4">
            <w:pPr>
              <w:spacing w:after="0"/>
              <w:jc w:val="center"/>
              <w:rPr>
                <w:b/>
                <w:bCs/>
                <w:color w:val="000099"/>
                <w:sz w:val="24"/>
                <w:szCs w:val="24"/>
              </w:rPr>
            </w:pPr>
            <w:r w:rsidRPr="00781A89">
              <w:rPr>
                <w:b/>
                <w:bCs/>
                <w:color w:val="000099"/>
                <w:sz w:val="24"/>
                <w:szCs w:val="24"/>
              </w:rPr>
              <w:t>Waga</w:t>
            </w:r>
          </w:p>
        </w:tc>
        <w:tc>
          <w:tcPr>
            <w:tcW w:w="1134" w:type="dxa"/>
            <w:shd w:val="clear" w:color="auto" w:fill="D9D9D9"/>
            <w:vAlign w:val="center"/>
          </w:tcPr>
          <w:p w14:paraId="6F64AC82" w14:textId="77777777" w:rsidR="009303F7" w:rsidRPr="00781A89" w:rsidRDefault="009303F7" w:rsidP="00EB12A4">
            <w:pPr>
              <w:spacing w:after="0"/>
              <w:jc w:val="center"/>
              <w:rPr>
                <w:b/>
                <w:bCs/>
                <w:color w:val="000099"/>
                <w:sz w:val="24"/>
                <w:szCs w:val="24"/>
              </w:rPr>
            </w:pPr>
            <w:r w:rsidRPr="00781A89">
              <w:rPr>
                <w:b/>
                <w:bCs/>
                <w:color w:val="000099"/>
                <w:sz w:val="24"/>
                <w:szCs w:val="24"/>
              </w:rPr>
              <w:t>Punktacja</w:t>
            </w:r>
          </w:p>
        </w:tc>
      </w:tr>
      <w:tr w:rsidR="009303F7" w:rsidRPr="00781A89" w14:paraId="0DE58818" w14:textId="1829A217" w:rsidTr="000C2C41">
        <w:trPr>
          <w:trHeight w:val="296"/>
          <w:tblHeader/>
          <w:jc w:val="center"/>
        </w:trPr>
        <w:tc>
          <w:tcPr>
            <w:tcW w:w="425" w:type="dxa"/>
            <w:tcBorders>
              <w:bottom w:val="single" w:sz="4" w:space="0" w:color="A8D08D"/>
            </w:tcBorders>
            <w:shd w:val="clear" w:color="auto" w:fill="F2F2F2"/>
            <w:vAlign w:val="center"/>
          </w:tcPr>
          <w:p w14:paraId="63FC96AC" w14:textId="77777777" w:rsidR="009303F7" w:rsidRPr="00781A89" w:rsidRDefault="009303F7" w:rsidP="003D7040">
            <w:pPr>
              <w:spacing w:after="0"/>
              <w:jc w:val="center"/>
              <w:rPr>
                <w:rFonts w:cs="Calibri"/>
                <w:bCs/>
                <w:i/>
                <w:iCs/>
                <w:color w:val="000099"/>
                <w:sz w:val="24"/>
                <w:szCs w:val="24"/>
              </w:rPr>
            </w:pPr>
            <w:r w:rsidRPr="00781A89">
              <w:rPr>
                <w:rFonts w:cs="Calibri"/>
                <w:bCs/>
                <w:i/>
                <w:iCs/>
                <w:color w:val="000099"/>
                <w:sz w:val="24"/>
                <w:szCs w:val="24"/>
              </w:rPr>
              <w:t>1</w:t>
            </w:r>
          </w:p>
        </w:tc>
        <w:tc>
          <w:tcPr>
            <w:tcW w:w="1848" w:type="dxa"/>
            <w:tcBorders>
              <w:bottom w:val="single" w:sz="4" w:space="0" w:color="A8D08D"/>
            </w:tcBorders>
            <w:shd w:val="clear" w:color="auto" w:fill="F2F2F2"/>
            <w:vAlign w:val="center"/>
          </w:tcPr>
          <w:p w14:paraId="6C2D3BEB" w14:textId="77777777" w:rsidR="009303F7" w:rsidRPr="00781A89" w:rsidRDefault="009303F7" w:rsidP="003D7040">
            <w:pPr>
              <w:spacing w:after="0"/>
              <w:jc w:val="center"/>
              <w:rPr>
                <w:rFonts w:cs="Calibri"/>
                <w:bCs/>
                <w:i/>
                <w:iCs/>
                <w:color w:val="000099"/>
                <w:sz w:val="24"/>
                <w:szCs w:val="24"/>
              </w:rPr>
            </w:pPr>
            <w:r w:rsidRPr="00781A89">
              <w:rPr>
                <w:rFonts w:cs="Calibri"/>
                <w:bCs/>
                <w:i/>
                <w:iCs/>
                <w:color w:val="000099"/>
                <w:sz w:val="24"/>
                <w:szCs w:val="24"/>
              </w:rPr>
              <w:t>2</w:t>
            </w:r>
          </w:p>
        </w:tc>
        <w:tc>
          <w:tcPr>
            <w:tcW w:w="8495" w:type="dxa"/>
            <w:tcBorders>
              <w:bottom w:val="single" w:sz="4" w:space="0" w:color="A8D08D"/>
            </w:tcBorders>
            <w:shd w:val="clear" w:color="auto" w:fill="F2F2F2"/>
            <w:vAlign w:val="center"/>
          </w:tcPr>
          <w:p w14:paraId="1E6094BE" w14:textId="77777777" w:rsidR="009303F7" w:rsidRPr="00781A89" w:rsidRDefault="009303F7" w:rsidP="003D7040">
            <w:pPr>
              <w:spacing w:after="0"/>
              <w:jc w:val="center"/>
              <w:rPr>
                <w:rFonts w:cs="Calibri"/>
                <w:bCs/>
                <w:i/>
                <w:iCs/>
                <w:color w:val="000099"/>
                <w:sz w:val="24"/>
                <w:szCs w:val="24"/>
              </w:rPr>
            </w:pPr>
            <w:r w:rsidRPr="00781A89">
              <w:rPr>
                <w:rFonts w:cs="Calibri"/>
                <w:bCs/>
                <w:i/>
                <w:iCs/>
                <w:color w:val="000099"/>
                <w:sz w:val="24"/>
                <w:szCs w:val="24"/>
              </w:rPr>
              <w:t>3</w:t>
            </w:r>
          </w:p>
        </w:tc>
        <w:tc>
          <w:tcPr>
            <w:tcW w:w="2835" w:type="dxa"/>
            <w:tcBorders>
              <w:bottom w:val="single" w:sz="4" w:space="0" w:color="A8D08D"/>
            </w:tcBorders>
            <w:shd w:val="clear" w:color="auto" w:fill="F2F2F2"/>
            <w:vAlign w:val="center"/>
          </w:tcPr>
          <w:p w14:paraId="7A3705ED" w14:textId="77777777" w:rsidR="009303F7" w:rsidRPr="00781A89" w:rsidRDefault="009303F7" w:rsidP="003D7040">
            <w:pPr>
              <w:spacing w:after="0"/>
              <w:jc w:val="center"/>
              <w:rPr>
                <w:rFonts w:cs="Calibri"/>
                <w:bCs/>
                <w:i/>
                <w:iCs/>
                <w:color w:val="000099"/>
                <w:sz w:val="24"/>
                <w:szCs w:val="24"/>
              </w:rPr>
            </w:pPr>
            <w:r w:rsidRPr="00781A89">
              <w:rPr>
                <w:rFonts w:cs="Calibri"/>
                <w:bCs/>
                <w:i/>
                <w:iCs/>
                <w:color w:val="000099"/>
                <w:sz w:val="24"/>
                <w:szCs w:val="24"/>
              </w:rPr>
              <w:t>4</w:t>
            </w:r>
          </w:p>
        </w:tc>
        <w:tc>
          <w:tcPr>
            <w:tcW w:w="851" w:type="dxa"/>
            <w:tcBorders>
              <w:bottom w:val="single" w:sz="4" w:space="0" w:color="A8D08D"/>
            </w:tcBorders>
            <w:shd w:val="clear" w:color="auto" w:fill="F2F2F2"/>
            <w:vAlign w:val="center"/>
          </w:tcPr>
          <w:p w14:paraId="2BEB4B30" w14:textId="77777777" w:rsidR="009303F7" w:rsidRPr="00781A89" w:rsidRDefault="009303F7" w:rsidP="003D7040">
            <w:pPr>
              <w:spacing w:after="0"/>
              <w:jc w:val="center"/>
              <w:rPr>
                <w:rFonts w:cs="Calibri"/>
                <w:bCs/>
                <w:i/>
                <w:iCs/>
                <w:color w:val="000099"/>
                <w:sz w:val="24"/>
                <w:szCs w:val="24"/>
              </w:rPr>
            </w:pPr>
            <w:r w:rsidRPr="003D7040">
              <w:rPr>
                <w:rFonts w:cs="Calibri"/>
                <w:bCs/>
                <w:i/>
                <w:iCs/>
                <w:color w:val="000099"/>
                <w:sz w:val="24"/>
                <w:szCs w:val="24"/>
              </w:rPr>
              <w:t>5</w:t>
            </w:r>
          </w:p>
        </w:tc>
        <w:tc>
          <w:tcPr>
            <w:tcW w:w="1134" w:type="dxa"/>
            <w:tcBorders>
              <w:bottom w:val="single" w:sz="4" w:space="0" w:color="A8D08D"/>
            </w:tcBorders>
            <w:shd w:val="clear" w:color="auto" w:fill="F2F2F2"/>
            <w:vAlign w:val="center"/>
          </w:tcPr>
          <w:p w14:paraId="7CB02E1A" w14:textId="77777777" w:rsidR="009303F7" w:rsidRPr="003D7040" w:rsidRDefault="009303F7" w:rsidP="003D7040">
            <w:pPr>
              <w:suppressAutoHyphens/>
              <w:spacing w:after="0" w:line="240" w:lineRule="auto"/>
              <w:jc w:val="center"/>
              <w:rPr>
                <w:rFonts w:cs="Calibri"/>
                <w:bCs/>
                <w:i/>
                <w:iCs/>
                <w:color w:val="000099"/>
                <w:sz w:val="24"/>
                <w:szCs w:val="24"/>
              </w:rPr>
            </w:pPr>
            <w:r w:rsidRPr="00781A89">
              <w:rPr>
                <w:rFonts w:cs="Calibri"/>
                <w:bCs/>
                <w:i/>
                <w:iCs/>
                <w:color w:val="000099"/>
                <w:sz w:val="24"/>
                <w:szCs w:val="24"/>
              </w:rPr>
              <w:t>6</w:t>
            </w:r>
          </w:p>
        </w:tc>
      </w:tr>
      <w:tr w:rsidR="009303F7" w:rsidRPr="00781A89" w14:paraId="6BC4042D" w14:textId="77777777" w:rsidTr="000C2C41">
        <w:trPr>
          <w:trHeight w:val="296"/>
          <w:tblHeader/>
          <w:jc w:val="center"/>
        </w:trPr>
        <w:tc>
          <w:tcPr>
            <w:tcW w:w="15588" w:type="dxa"/>
            <w:gridSpan w:val="6"/>
            <w:tcBorders>
              <w:bottom w:val="single" w:sz="4" w:space="0" w:color="A8D08D"/>
            </w:tcBorders>
            <w:shd w:val="clear" w:color="auto" w:fill="CCFF66"/>
            <w:vAlign w:val="center"/>
          </w:tcPr>
          <w:p w14:paraId="08241847" w14:textId="78378468" w:rsidR="009303F7" w:rsidRPr="00781A89" w:rsidRDefault="009303F7" w:rsidP="009303F7">
            <w:pPr>
              <w:suppressAutoHyphens/>
              <w:spacing w:after="0" w:line="240" w:lineRule="auto"/>
              <w:rPr>
                <w:rFonts w:cs="Calibri"/>
                <w:bCs/>
                <w:i/>
                <w:iCs/>
                <w:color w:val="000099"/>
                <w:sz w:val="24"/>
                <w:szCs w:val="24"/>
              </w:rPr>
            </w:pPr>
            <w:r w:rsidRPr="003D7040">
              <w:rPr>
                <w:b/>
                <w:bCs/>
                <w:color w:val="000099"/>
                <w:sz w:val="24"/>
                <w:szCs w:val="24"/>
              </w:rPr>
              <w:t>Dla wszystkich typów przedsięwzięć</w:t>
            </w:r>
          </w:p>
        </w:tc>
      </w:tr>
      <w:tr w:rsidR="009303F7" w:rsidRPr="00781A89" w14:paraId="1D1D4DFE" w14:textId="46A490F4" w:rsidTr="000C2C41">
        <w:trPr>
          <w:trHeight w:val="769"/>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6D26915" w14:textId="77777777" w:rsidR="009303F7" w:rsidRPr="00781A89" w:rsidRDefault="009303F7" w:rsidP="00EB12A4">
            <w:pPr>
              <w:pStyle w:val="Akapitzlist"/>
              <w:numPr>
                <w:ilvl w:val="0"/>
                <w:numId w:val="14"/>
              </w:numPr>
              <w:spacing w:after="0"/>
              <w:rPr>
                <w:sz w:val="24"/>
                <w:szCs w:val="24"/>
              </w:rPr>
            </w:pPr>
          </w:p>
        </w:tc>
        <w:tc>
          <w:tcPr>
            <w:tcW w:w="1848"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115F950" w14:textId="0BED60E4" w:rsidR="009303F7" w:rsidRPr="00781A89" w:rsidRDefault="009303F7" w:rsidP="00EB12A4">
            <w:pPr>
              <w:spacing w:after="0" w:line="240" w:lineRule="auto"/>
              <w:rPr>
                <w:sz w:val="24"/>
                <w:szCs w:val="24"/>
              </w:rPr>
            </w:pPr>
            <w:r w:rsidRPr="00781A89">
              <w:rPr>
                <w:sz w:val="24"/>
                <w:szCs w:val="24"/>
              </w:rPr>
              <w:t xml:space="preserve">Lokalizacja projektu </w:t>
            </w:r>
          </w:p>
        </w:tc>
        <w:tc>
          <w:tcPr>
            <w:tcW w:w="849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27D966CC" w14:textId="474A6F92" w:rsidR="009303F7" w:rsidRPr="00781A89" w:rsidRDefault="009303F7" w:rsidP="00EB12A4">
            <w:pPr>
              <w:spacing w:after="120"/>
              <w:rPr>
                <w:sz w:val="24"/>
                <w:szCs w:val="24"/>
              </w:rPr>
            </w:pPr>
            <w:r w:rsidRPr="00781A89">
              <w:rPr>
                <w:sz w:val="24"/>
                <w:szCs w:val="24"/>
              </w:rPr>
              <w:t>Ocenie podlegać będzie lokalizacja projektu w następujących obszarach:</w:t>
            </w:r>
          </w:p>
          <w:p w14:paraId="0EDF5E78" w14:textId="768D5291" w:rsidR="009303F7" w:rsidRPr="00781A89" w:rsidRDefault="009303F7" w:rsidP="00EB12A4">
            <w:pPr>
              <w:spacing w:after="120"/>
              <w:ind w:left="654" w:hanging="654"/>
              <w:rPr>
                <w:sz w:val="24"/>
                <w:szCs w:val="24"/>
              </w:rPr>
            </w:pPr>
            <w:r w:rsidRPr="00781A89">
              <w:rPr>
                <w:sz w:val="24"/>
                <w:szCs w:val="24"/>
              </w:rPr>
              <w:t>3 pkt - lokalizacja projektu na obszarze NATURA 2000;</w:t>
            </w:r>
          </w:p>
          <w:p w14:paraId="2A37E81A" w14:textId="2CED1B2B" w:rsidR="009303F7" w:rsidRPr="00781A89" w:rsidRDefault="009303F7" w:rsidP="00EB12A4">
            <w:pPr>
              <w:spacing w:after="120"/>
              <w:ind w:left="654" w:hanging="654"/>
              <w:rPr>
                <w:sz w:val="24"/>
                <w:szCs w:val="24"/>
              </w:rPr>
            </w:pPr>
            <w:r w:rsidRPr="00781A89">
              <w:rPr>
                <w:sz w:val="24"/>
                <w:szCs w:val="24"/>
              </w:rPr>
              <w:t>2 pkt - lokalizacja projektu na pozostałych obszarach prawnie chronionych;</w:t>
            </w:r>
          </w:p>
          <w:p w14:paraId="3DD0045D" w14:textId="77281D15" w:rsidR="009303F7" w:rsidRPr="00781A89" w:rsidRDefault="009303F7" w:rsidP="00EB12A4">
            <w:pPr>
              <w:spacing w:after="120"/>
              <w:ind w:left="654" w:hanging="654"/>
              <w:rPr>
                <w:sz w:val="24"/>
                <w:szCs w:val="24"/>
              </w:rPr>
            </w:pPr>
            <w:r w:rsidRPr="00781A89">
              <w:rPr>
                <w:sz w:val="24"/>
                <w:szCs w:val="24"/>
              </w:rPr>
              <w:t xml:space="preserve">1 pkt - lokalizacja projektu na obszarze strefy ochrony ujęć wód; </w:t>
            </w:r>
          </w:p>
          <w:p w14:paraId="03C86B0F" w14:textId="7EACB936" w:rsidR="009303F7" w:rsidRPr="00781A89" w:rsidRDefault="009303F7" w:rsidP="00EB12A4">
            <w:pPr>
              <w:spacing w:after="120"/>
              <w:rPr>
                <w:sz w:val="24"/>
                <w:szCs w:val="24"/>
              </w:rPr>
            </w:pPr>
            <w:r w:rsidRPr="00781A89">
              <w:rPr>
                <w:sz w:val="24"/>
                <w:szCs w:val="24"/>
              </w:rPr>
              <w:t>0 pkt – pozostałe.</w:t>
            </w:r>
          </w:p>
          <w:p w14:paraId="410400F3" w14:textId="30A62FBF" w:rsidR="009303F7" w:rsidRPr="00781A89" w:rsidRDefault="009303F7" w:rsidP="00EB12A4">
            <w:pPr>
              <w:spacing w:after="120"/>
              <w:rPr>
                <w:sz w:val="24"/>
                <w:szCs w:val="24"/>
              </w:rPr>
            </w:pPr>
            <w:r w:rsidRPr="00781A89">
              <w:rPr>
                <w:sz w:val="24"/>
                <w:szCs w:val="24"/>
              </w:rPr>
              <w:t xml:space="preserve">Za projekt realizowany na jednej z ww. lokalizacji uznaje się taki, który swoim zasięgiem obejmuje co najmniej 50 % osób zamieszkujących, w rozumieniu Kodeksu Cywilnego, na jej obszarze.  </w:t>
            </w:r>
          </w:p>
          <w:p w14:paraId="630A2BC1" w14:textId="37A6661F" w:rsidR="009303F7" w:rsidRPr="00781A89" w:rsidRDefault="009303F7" w:rsidP="00EB12A4">
            <w:pPr>
              <w:spacing w:after="120"/>
              <w:rPr>
                <w:sz w:val="24"/>
                <w:szCs w:val="24"/>
              </w:rPr>
            </w:pPr>
            <w:r w:rsidRPr="00781A89">
              <w:rPr>
                <w:sz w:val="24"/>
                <w:szCs w:val="24"/>
              </w:rPr>
              <w:t>Kryterium weryfikowane na podstawie zapisów wniosku o dofinansowanie i załączników i/lub wyjaśnień udzielonych przez Wnioskodawcę.</w:t>
            </w:r>
          </w:p>
        </w:tc>
        <w:tc>
          <w:tcPr>
            <w:tcW w:w="283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83D8613" w14:textId="60024BE4"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t>Kryterium premiujące</w:t>
            </w:r>
          </w:p>
        </w:tc>
        <w:tc>
          <w:tcPr>
            <w:tcW w:w="85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B4D3D27" w14:textId="2DE30919" w:rsidR="009303F7" w:rsidRPr="00781A89" w:rsidRDefault="009303F7" w:rsidP="00EB12A4">
            <w:pPr>
              <w:spacing w:after="0" w:line="240" w:lineRule="auto"/>
              <w:jc w:val="center"/>
              <w:rPr>
                <w:sz w:val="24"/>
                <w:szCs w:val="24"/>
              </w:rPr>
            </w:pPr>
            <w:r w:rsidRPr="00781A89">
              <w:rPr>
                <w:sz w:val="24"/>
                <w:szCs w:val="24"/>
              </w:rPr>
              <w:t>2</w:t>
            </w:r>
          </w:p>
        </w:tc>
        <w:tc>
          <w:tcPr>
            <w:tcW w:w="1134" w:type="dxa"/>
            <w:tcBorders>
              <w:top w:val="single" w:sz="4" w:space="0" w:color="A8D08D"/>
              <w:left w:val="single" w:sz="4" w:space="0" w:color="A8D08D"/>
              <w:bottom w:val="single" w:sz="4" w:space="0" w:color="A8D08D"/>
              <w:right w:val="single" w:sz="4" w:space="0" w:color="A8D08D"/>
            </w:tcBorders>
            <w:vAlign w:val="center"/>
          </w:tcPr>
          <w:p w14:paraId="2D2FC820" w14:textId="158028C6" w:rsidR="009303F7" w:rsidRPr="00781A89" w:rsidRDefault="009303F7" w:rsidP="00EB12A4">
            <w:pPr>
              <w:autoSpaceDE w:val="0"/>
              <w:autoSpaceDN w:val="0"/>
              <w:adjustRightInd w:val="0"/>
              <w:spacing w:after="0"/>
              <w:rPr>
                <w:sz w:val="24"/>
                <w:szCs w:val="24"/>
              </w:rPr>
            </w:pPr>
            <w:r w:rsidRPr="00781A89">
              <w:rPr>
                <w:sz w:val="24"/>
                <w:szCs w:val="24"/>
              </w:rPr>
              <w:t>0-3 pkt.</w:t>
            </w:r>
          </w:p>
        </w:tc>
      </w:tr>
      <w:tr w:rsidR="009303F7" w:rsidRPr="00781A89" w14:paraId="39DE01EA" w14:textId="388484A6" w:rsidTr="000C2C41">
        <w:trPr>
          <w:trHeight w:val="699"/>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DE3D7F0" w14:textId="77777777" w:rsidR="009303F7" w:rsidRPr="00781A89" w:rsidRDefault="009303F7" w:rsidP="00EB12A4">
            <w:pPr>
              <w:pStyle w:val="Akapitzlist"/>
              <w:numPr>
                <w:ilvl w:val="0"/>
                <w:numId w:val="4"/>
              </w:numPr>
              <w:spacing w:after="0"/>
              <w:rPr>
                <w:sz w:val="24"/>
                <w:szCs w:val="24"/>
              </w:rPr>
            </w:pPr>
          </w:p>
        </w:tc>
        <w:tc>
          <w:tcPr>
            <w:tcW w:w="1848"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8DFC9A2" w14:textId="63AC667B" w:rsidR="009303F7" w:rsidRPr="00781A89" w:rsidRDefault="009303F7" w:rsidP="00EB12A4">
            <w:pPr>
              <w:spacing w:after="0" w:line="240" w:lineRule="auto"/>
              <w:rPr>
                <w:sz w:val="24"/>
                <w:szCs w:val="24"/>
              </w:rPr>
            </w:pPr>
            <w:r w:rsidRPr="00781A89">
              <w:rPr>
                <w:sz w:val="24"/>
                <w:szCs w:val="24"/>
              </w:rPr>
              <w:t xml:space="preserve">Kompleksowość projektu </w:t>
            </w:r>
          </w:p>
        </w:tc>
        <w:tc>
          <w:tcPr>
            <w:tcW w:w="849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C473593" w14:textId="7CC3A70B" w:rsidR="009303F7" w:rsidRPr="00781A89" w:rsidRDefault="009303F7" w:rsidP="00EB12A4">
            <w:pPr>
              <w:spacing w:after="120"/>
              <w:rPr>
                <w:sz w:val="24"/>
                <w:szCs w:val="24"/>
              </w:rPr>
            </w:pPr>
            <w:r w:rsidRPr="00781A89">
              <w:rPr>
                <w:sz w:val="24"/>
                <w:szCs w:val="24"/>
              </w:rPr>
              <w:t>Realizacja projektu w ujęciu kompleksowym ma na celu wypełnienie wymagań dyrektywy ściekowej (91/271/EWG) w zakresie odbioru i oczyszczania ścieków poprzez budowę systemów zbiorczej kanalizacji sanitarnej i oczyszczalni ścieków w</w:t>
            </w:r>
            <w:r w:rsidR="00C07911">
              <w:rPr>
                <w:sz w:val="24"/>
                <w:szCs w:val="24"/>
              </w:rPr>
              <w:t> </w:t>
            </w:r>
            <w:r w:rsidRPr="00781A89">
              <w:rPr>
                <w:sz w:val="24"/>
                <w:szCs w:val="24"/>
              </w:rPr>
              <w:t>aglomeracjach o wielkości od 2000 –</w:t>
            </w:r>
            <w:r>
              <w:rPr>
                <w:sz w:val="24"/>
                <w:szCs w:val="24"/>
              </w:rPr>
              <w:t xml:space="preserve"> </w:t>
            </w:r>
            <w:r w:rsidRPr="00781A89">
              <w:rPr>
                <w:sz w:val="24"/>
                <w:szCs w:val="24"/>
              </w:rPr>
              <w:t>15 000 RLM ujętych w KPOŚK. Punkty w</w:t>
            </w:r>
            <w:r w:rsidR="00C07911">
              <w:rPr>
                <w:sz w:val="24"/>
                <w:szCs w:val="24"/>
              </w:rPr>
              <w:t> </w:t>
            </w:r>
            <w:r w:rsidRPr="00781A89">
              <w:rPr>
                <w:sz w:val="24"/>
                <w:szCs w:val="24"/>
              </w:rPr>
              <w:t xml:space="preserve">kryterium będą przyznawane w następujący sposób: </w:t>
            </w:r>
          </w:p>
          <w:p w14:paraId="12DF2DA2" w14:textId="15E9517F" w:rsidR="009303F7" w:rsidRPr="00781A89" w:rsidRDefault="009303F7" w:rsidP="00EB12A4">
            <w:pPr>
              <w:spacing w:after="120"/>
              <w:ind w:left="654" w:hanging="654"/>
              <w:rPr>
                <w:sz w:val="24"/>
                <w:szCs w:val="24"/>
              </w:rPr>
            </w:pPr>
            <w:r w:rsidRPr="00781A89">
              <w:rPr>
                <w:sz w:val="24"/>
                <w:szCs w:val="24"/>
              </w:rPr>
              <w:lastRenderedPageBreak/>
              <w:t xml:space="preserve">5 pkt - projekt dotyczy zarówno zadań z zakresu sieci kanalizacji sanitarnej jak i zadań z zakresu oczyszczalni ścieków oraz elementów związanych z infrastrukturą wodną; </w:t>
            </w:r>
          </w:p>
          <w:p w14:paraId="1F5F14F0" w14:textId="32E82AA3" w:rsidR="009303F7" w:rsidRPr="00781A89" w:rsidRDefault="009303F7" w:rsidP="00EB12A4">
            <w:pPr>
              <w:spacing w:after="120"/>
              <w:ind w:left="647" w:hanging="647"/>
              <w:rPr>
                <w:sz w:val="24"/>
                <w:szCs w:val="24"/>
              </w:rPr>
            </w:pPr>
            <w:r w:rsidRPr="00781A89">
              <w:rPr>
                <w:sz w:val="24"/>
                <w:szCs w:val="24"/>
              </w:rPr>
              <w:t xml:space="preserve">3 pkt - projekt dotyczy sieci kanalizacji sanitarnej oraz elementów związanych z infrastrukturą wodną lub oczyszczalni ścieków oraz elementów związanych z infrastrukturą wodną; </w:t>
            </w:r>
          </w:p>
          <w:p w14:paraId="02436852" w14:textId="0ECD2BD9" w:rsidR="009303F7" w:rsidRPr="00781A89" w:rsidRDefault="009303F7" w:rsidP="00EB12A4">
            <w:pPr>
              <w:spacing w:after="120"/>
              <w:ind w:left="87" w:hanging="87"/>
              <w:rPr>
                <w:sz w:val="24"/>
                <w:szCs w:val="24"/>
              </w:rPr>
            </w:pPr>
            <w:r w:rsidRPr="00781A89">
              <w:rPr>
                <w:sz w:val="24"/>
                <w:szCs w:val="24"/>
              </w:rPr>
              <w:t xml:space="preserve">1 pkt - brak kompleksowości projektu.   </w:t>
            </w:r>
          </w:p>
          <w:p w14:paraId="1DB2F5A2" w14:textId="3A77CF03" w:rsidR="009303F7" w:rsidRPr="00781A89" w:rsidRDefault="009303F7" w:rsidP="00EB12A4">
            <w:pPr>
              <w:spacing w:after="120"/>
              <w:rPr>
                <w:sz w:val="24"/>
                <w:szCs w:val="24"/>
              </w:rPr>
            </w:pPr>
            <w:r w:rsidRPr="00781A89">
              <w:rPr>
                <w:sz w:val="24"/>
                <w:szCs w:val="24"/>
              </w:rPr>
              <w:t>Kryterium weryfikowane na podstawie zapisów wniosku o dofinansowanie i załączników i/lub wyjaśnień udzielonych przez Wnioskodawcę.</w:t>
            </w:r>
          </w:p>
        </w:tc>
        <w:tc>
          <w:tcPr>
            <w:tcW w:w="283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5861566" w14:textId="003E811D"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tc>
        <w:tc>
          <w:tcPr>
            <w:tcW w:w="85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3EFEA2F" w14:textId="77777777" w:rsidR="009303F7" w:rsidRPr="00781A89" w:rsidRDefault="009303F7" w:rsidP="00EB12A4">
            <w:pPr>
              <w:spacing w:after="0" w:line="240" w:lineRule="auto"/>
              <w:jc w:val="center"/>
              <w:rPr>
                <w:sz w:val="24"/>
                <w:szCs w:val="24"/>
              </w:rPr>
            </w:pPr>
            <w:r w:rsidRPr="00781A89">
              <w:rPr>
                <w:sz w:val="24"/>
                <w:szCs w:val="24"/>
              </w:rPr>
              <w:t>2</w:t>
            </w:r>
          </w:p>
        </w:tc>
        <w:tc>
          <w:tcPr>
            <w:tcW w:w="1134" w:type="dxa"/>
            <w:tcBorders>
              <w:top w:val="single" w:sz="4" w:space="0" w:color="A8D08D"/>
              <w:left w:val="single" w:sz="4" w:space="0" w:color="A8D08D"/>
              <w:bottom w:val="single" w:sz="4" w:space="0" w:color="A8D08D"/>
              <w:right w:val="single" w:sz="4" w:space="0" w:color="A8D08D"/>
            </w:tcBorders>
            <w:vAlign w:val="center"/>
          </w:tcPr>
          <w:p w14:paraId="62AB5DD5" w14:textId="77777777" w:rsidR="009303F7" w:rsidRPr="00781A89" w:rsidRDefault="009303F7" w:rsidP="00EB12A4">
            <w:pPr>
              <w:autoSpaceDE w:val="0"/>
              <w:autoSpaceDN w:val="0"/>
              <w:adjustRightInd w:val="0"/>
              <w:spacing w:after="0"/>
              <w:rPr>
                <w:sz w:val="24"/>
                <w:szCs w:val="24"/>
              </w:rPr>
            </w:pPr>
            <w:r w:rsidRPr="00781A89">
              <w:rPr>
                <w:sz w:val="24"/>
                <w:szCs w:val="24"/>
              </w:rPr>
              <w:t xml:space="preserve">1, 3 lub </w:t>
            </w:r>
          </w:p>
          <w:p w14:paraId="15F7D7EE" w14:textId="78EBDFB7" w:rsidR="009303F7" w:rsidRPr="00781A89" w:rsidRDefault="009303F7" w:rsidP="00EB12A4">
            <w:pPr>
              <w:autoSpaceDE w:val="0"/>
              <w:autoSpaceDN w:val="0"/>
              <w:adjustRightInd w:val="0"/>
              <w:spacing w:after="0"/>
              <w:rPr>
                <w:sz w:val="24"/>
                <w:szCs w:val="24"/>
              </w:rPr>
            </w:pPr>
            <w:r w:rsidRPr="00781A89">
              <w:rPr>
                <w:sz w:val="24"/>
                <w:szCs w:val="24"/>
              </w:rPr>
              <w:t>5 pkt.</w:t>
            </w:r>
          </w:p>
        </w:tc>
      </w:tr>
      <w:tr w:rsidR="009303F7" w:rsidRPr="00781A89" w14:paraId="35E2E68F" w14:textId="40982D7F" w:rsidTr="000C2C41">
        <w:trPr>
          <w:trHeight w:val="769"/>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A297D72" w14:textId="77777777" w:rsidR="009303F7" w:rsidRPr="00781A89" w:rsidRDefault="009303F7" w:rsidP="00EB12A4">
            <w:pPr>
              <w:pStyle w:val="Akapitzlist"/>
              <w:numPr>
                <w:ilvl w:val="0"/>
                <w:numId w:val="29"/>
              </w:numPr>
              <w:spacing w:after="0"/>
              <w:rPr>
                <w:sz w:val="24"/>
                <w:szCs w:val="24"/>
              </w:rPr>
            </w:pPr>
          </w:p>
        </w:tc>
        <w:tc>
          <w:tcPr>
            <w:tcW w:w="1848"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4BE5242" w14:textId="0256D8F1" w:rsidR="009303F7" w:rsidRPr="00781A89" w:rsidRDefault="009303F7" w:rsidP="00EB12A4">
            <w:pPr>
              <w:spacing w:after="0"/>
              <w:rPr>
                <w:sz w:val="24"/>
                <w:szCs w:val="24"/>
              </w:rPr>
            </w:pPr>
            <w:r w:rsidRPr="00781A89">
              <w:rPr>
                <w:sz w:val="24"/>
                <w:szCs w:val="24"/>
              </w:rPr>
              <w:t>Wpływ budowy kanalizacji na</w:t>
            </w:r>
            <w:r w:rsidR="00C07911">
              <w:rPr>
                <w:sz w:val="24"/>
                <w:szCs w:val="24"/>
              </w:rPr>
              <w:t> </w:t>
            </w:r>
            <w:r w:rsidRPr="00781A89">
              <w:rPr>
                <w:sz w:val="24"/>
                <w:szCs w:val="24"/>
              </w:rPr>
              <w:t>RLM</w:t>
            </w:r>
          </w:p>
        </w:tc>
        <w:tc>
          <w:tcPr>
            <w:tcW w:w="849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2C11FE7C" w14:textId="34EC8E29" w:rsidR="009303F7" w:rsidRPr="00781A89" w:rsidRDefault="009303F7" w:rsidP="00EB12A4">
            <w:pPr>
              <w:spacing w:after="120"/>
              <w:rPr>
                <w:sz w:val="24"/>
                <w:szCs w:val="24"/>
              </w:rPr>
            </w:pPr>
            <w:r w:rsidRPr="00781A89">
              <w:rPr>
                <w:sz w:val="24"/>
                <w:szCs w:val="24"/>
              </w:rPr>
              <w:t xml:space="preserve">W ramach kryterium bada się stosunek RLM przyłączonej w wyniku realizacji projektu, do całkowitej nieskanalizowanej liczby RLM w aglomeracji. </w:t>
            </w:r>
          </w:p>
          <w:p w14:paraId="2AD14964" w14:textId="55E46A26" w:rsidR="009303F7" w:rsidRPr="00781A89" w:rsidRDefault="009303F7" w:rsidP="00EB12A4">
            <w:pPr>
              <w:spacing w:after="120"/>
              <w:rPr>
                <w:sz w:val="24"/>
                <w:szCs w:val="24"/>
              </w:rPr>
            </w:pPr>
            <w:r w:rsidRPr="00781A89">
              <w:rPr>
                <w:sz w:val="24"/>
                <w:szCs w:val="24"/>
              </w:rPr>
              <w:t xml:space="preserve">Kryterium dotyczy jedynie nowo przyłączonej RLM w ramach projektu. </w:t>
            </w:r>
          </w:p>
          <w:p w14:paraId="57C2FBC5" w14:textId="011C2E4C" w:rsidR="009303F7" w:rsidRPr="00781A89" w:rsidRDefault="009303F7" w:rsidP="00EB12A4">
            <w:pPr>
              <w:spacing w:after="120"/>
              <w:rPr>
                <w:sz w:val="24"/>
                <w:szCs w:val="24"/>
              </w:rPr>
            </w:pPr>
            <w:r w:rsidRPr="00781A89">
              <w:rPr>
                <w:sz w:val="24"/>
                <w:szCs w:val="24"/>
              </w:rPr>
              <w:t>Jeżeli udział [%] RLM, przyłączonej do wybudowanej w ramach projektu sieci kanalizacyjnej, w całkowitej nieskanalizowanej liczbie RLM w aglomeracji (określonej na podstawie aktualizacji KPOŚK obowiązującej w dniu złożenia wniosku*) – kolumna „RLM aglomeracji nieskanalizowana – aktualnie”, wynosi (w zaokrągleniu do pełnego procenta):</w:t>
            </w:r>
          </w:p>
          <w:p w14:paraId="10B81F17" w14:textId="77777777" w:rsidR="009303F7" w:rsidRPr="00781A89" w:rsidRDefault="009303F7" w:rsidP="00EB12A4">
            <w:pPr>
              <w:spacing w:after="120"/>
              <w:rPr>
                <w:sz w:val="24"/>
                <w:szCs w:val="24"/>
              </w:rPr>
            </w:pPr>
            <w:r w:rsidRPr="00781A89">
              <w:rPr>
                <w:sz w:val="24"/>
                <w:szCs w:val="24"/>
              </w:rPr>
              <w:t>3 pkt – 51 % – 100 %;</w:t>
            </w:r>
          </w:p>
          <w:p w14:paraId="028D71E7" w14:textId="77777777" w:rsidR="009303F7" w:rsidRPr="00781A89" w:rsidRDefault="009303F7" w:rsidP="00EB12A4">
            <w:pPr>
              <w:spacing w:after="120"/>
              <w:rPr>
                <w:sz w:val="24"/>
                <w:szCs w:val="24"/>
              </w:rPr>
            </w:pPr>
            <w:r w:rsidRPr="00781A89">
              <w:rPr>
                <w:sz w:val="24"/>
                <w:szCs w:val="24"/>
              </w:rPr>
              <w:lastRenderedPageBreak/>
              <w:t>2 pkt – 21 % – 50 %;</w:t>
            </w:r>
          </w:p>
          <w:p w14:paraId="07575568" w14:textId="33A88431" w:rsidR="009303F7" w:rsidRPr="00781A89" w:rsidRDefault="009303F7" w:rsidP="00EB12A4">
            <w:pPr>
              <w:spacing w:after="120"/>
              <w:rPr>
                <w:sz w:val="24"/>
                <w:szCs w:val="24"/>
              </w:rPr>
            </w:pPr>
            <w:r w:rsidRPr="00781A89">
              <w:rPr>
                <w:sz w:val="24"/>
                <w:szCs w:val="24"/>
              </w:rPr>
              <w:t xml:space="preserve">1 pkt – </w:t>
            </w:r>
            <w:r>
              <w:rPr>
                <w:sz w:val="24"/>
                <w:szCs w:val="24"/>
              </w:rPr>
              <w:t>1</w:t>
            </w:r>
            <w:r w:rsidRPr="00781A89">
              <w:rPr>
                <w:sz w:val="24"/>
                <w:szCs w:val="24"/>
              </w:rPr>
              <w:t xml:space="preserve"> % – 20 %.</w:t>
            </w:r>
          </w:p>
          <w:p w14:paraId="56527DBB" w14:textId="77777777" w:rsidR="009303F7" w:rsidRPr="00781A89" w:rsidRDefault="009303F7" w:rsidP="00EB12A4">
            <w:pPr>
              <w:spacing w:after="120"/>
              <w:rPr>
                <w:sz w:val="24"/>
                <w:szCs w:val="24"/>
              </w:rPr>
            </w:pPr>
            <w:r w:rsidRPr="00781A89">
              <w:rPr>
                <w:sz w:val="24"/>
                <w:szCs w:val="24"/>
              </w:rPr>
              <w:t>W przypadku, gdy projekt nie obejmuje zakresem budowy sieci kanalizacji sanitarnej otrzymuje 0 punktów.</w:t>
            </w:r>
          </w:p>
          <w:p w14:paraId="1F3FCE95" w14:textId="4C22F117" w:rsidR="009303F7" w:rsidRPr="00781A89" w:rsidRDefault="009303F7" w:rsidP="00EB12A4">
            <w:pPr>
              <w:spacing w:after="120"/>
              <w:rPr>
                <w:sz w:val="24"/>
                <w:szCs w:val="24"/>
              </w:rPr>
            </w:pPr>
            <w:r w:rsidRPr="00781A89">
              <w:rPr>
                <w:sz w:val="24"/>
                <w:szCs w:val="24"/>
              </w:rPr>
              <w:t>*Dopuszcza się sytuację, gdy zgodnie z podjętą uchwałą w sprawie wyznaczenia obszaru i granic aglomeracji, doszło do zmiany wielkości/podziału/łączenia aglomeracji ujętej w KPOŚK, w związku z czym aktualne dane dotyczące ww.</w:t>
            </w:r>
            <w:r w:rsidR="00C07911">
              <w:rPr>
                <w:sz w:val="24"/>
                <w:szCs w:val="24"/>
              </w:rPr>
              <w:t> </w:t>
            </w:r>
            <w:r w:rsidRPr="00781A89">
              <w:rPr>
                <w:sz w:val="24"/>
                <w:szCs w:val="24"/>
              </w:rPr>
              <w:t>aglomeracji nie są uwzględnione w KPOŚK. W takim przypadku (tj. wyłącznie w</w:t>
            </w:r>
            <w:r w:rsidR="00C07911">
              <w:rPr>
                <w:sz w:val="24"/>
                <w:szCs w:val="24"/>
              </w:rPr>
              <w:t> </w:t>
            </w:r>
            <w:r w:rsidRPr="00781A89">
              <w:rPr>
                <w:sz w:val="24"/>
                <w:szCs w:val="24"/>
              </w:rPr>
              <w:t>sytuacji, gdy na skutek zmiany aglomeracji dane będące podstawą do oceny kryterium nie pokrywają się z danymi ujętymi w aktualnej KPOŚK) określenie nieskanalizowanej liczby RLM aglomeracji następuje na podstawie informacji przekazanych wraz z wnioskiem o dofinansowane, potwierdzonych przez Państwowe Gospodarstwo Wodne Wody Polskie.</w:t>
            </w:r>
          </w:p>
          <w:p w14:paraId="2873D5EA" w14:textId="36C927B8" w:rsidR="009303F7" w:rsidRPr="00781A89" w:rsidRDefault="009303F7" w:rsidP="00EB12A4">
            <w:pPr>
              <w:spacing w:after="120"/>
              <w:rPr>
                <w:sz w:val="24"/>
                <w:szCs w:val="24"/>
              </w:rPr>
            </w:pPr>
            <w:r w:rsidRPr="00781A89">
              <w:rPr>
                <w:sz w:val="24"/>
                <w:szCs w:val="24"/>
              </w:rPr>
              <w:t>W przypadku projektów, których zakres realizowany jest jednocześnie na obszarze kliku aglomeracji, sposób oceny zostanie doprecyzowany w regulaminie wyboru projektów.</w:t>
            </w:r>
          </w:p>
          <w:p w14:paraId="746691A1" w14:textId="78EC3E03" w:rsidR="009303F7" w:rsidRPr="00781A89" w:rsidRDefault="009303F7" w:rsidP="00EB12A4">
            <w:pPr>
              <w:spacing w:after="0"/>
              <w:rPr>
                <w:sz w:val="24"/>
                <w:szCs w:val="24"/>
              </w:rPr>
            </w:pPr>
            <w:r w:rsidRPr="00781A89">
              <w:rPr>
                <w:sz w:val="24"/>
                <w:szCs w:val="24"/>
              </w:rPr>
              <w:t>Kryterium weryfikowane na podstawie zapisów wniosku o dofinansowanie i załączników i/lub wyjaśnień udzielonych przez Wnioskodawcę.</w:t>
            </w:r>
          </w:p>
        </w:tc>
        <w:tc>
          <w:tcPr>
            <w:tcW w:w="283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1D270A2" w14:textId="77777777"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p w14:paraId="1DEDBDA9" w14:textId="7A103BE9"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t>Rozstrzygające nr 1</w:t>
            </w:r>
          </w:p>
        </w:tc>
        <w:tc>
          <w:tcPr>
            <w:tcW w:w="85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491ACB9" w14:textId="5076856F" w:rsidR="009303F7" w:rsidRPr="00781A89" w:rsidRDefault="009303F7" w:rsidP="00EB12A4">
            <w:pPr>
              <w:spacing w:after="0" w:line="240" w:lineRule="auto"/>
              <w:jc w:val="center"/>
              <w:rPr>
                <w:sz w:val="24"/>
                <w:szCs w:val="24"/>
              </w:rPr>
            </w:pPr>
            <w:r w:rsidRPr="00781A89">
              <w:rPr>
                <w:sz w:val="24"/>
                <w:szCs w:val="24"/>
              </w:rPr>
              <w:t>2</w:t>
            </w:r>
          </w:p>
        </w:tc>
        <w:tc>
          <w:tcPr>
            <w:tcW w:w="1134" w:type="dxa"/>
            <w:tcBorders>
              <w:top w:val="single" w:sz="4" w:space="0" w:color="A8D08D"/>
              <w:left w:val="single" w:sz="4" w:space="0" w:color="A8D08D"/>
              <w:bottom w:val="single" w:sz="4" w:space="0" w:color="A8D08D"/>
              <w:right w:val="single" w:sz="4" w:space="0" w:color="A8D08D"/>
            </w:tcBorders>
            <w:vAlign w:val="center"/>
          </w:tcPr>
          <w:p w14:paraId="239C151E" w14:textId="5A4F6442" w:rsidR="009303F7" w:rsidRPr="00781A89" w:rsidRDefault="009303F7" w:rsidP="00EB12A4">
            <w:pPr>
              <w:autoSpaceDE w:val="0"/>
              <w:autoSpaceDN w:val="0"/>
              <w:adjustRightInd w:val="0"/>
              <w:spacing w:after="0"/>
              <w:rPr>
                <w:sz w:val="24"/>
                <w:szCs w:val="24"/>
              </w:rPr>
            </w:pPr>
            <w:r w:rsidRPr="00781A89">
              <w:rPr>
                <w:sz w:val="24"/>
                <w:szCs w:val="24"/>
              </w:rPr>
              <w:t>1, 2 lub 3 pkt.</w:t>
            </w:r>
          </w:p>
        </w:tc>
      </w:tr>
      <w:tr w:rsidR="009303F7" w:rsidRPr="00781A89" w14:paraId="5CB98020" w14:textId="5451A0F5" w:rsidTr="000C2C41">
        <w:trPr>
          <w:trHeight w:val="811"/>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AA14D6D" w14:textId="77777777" w:rsidR="009303F7" w:rsidRPr="00781A89" w:rsidRDefault="009303F7" w:rsidP="00EB12A4">
            <w:pPr>
              <w:pStyle w:val="Akapitzlist"/>
              <w:numPr>
                <w:ilvl w:val="0"/>
                <w:numId w:val="29"/>
              </w:numPr>
              <w:spacing w:after="0"/>
              <w:rPr>
                <w:sz w:val="24"/>
                <w:szCs w:val="24"/>
              </w:rPr>
            </w:pPr>
          </w:p>
        </w:tc>
        <w:tc>
          <w:tcPr>
            <w:tcW w:w="1848"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9245A0B" w14:textId="7123C065" w:rsidR="009303F7" w:rsidRPr="00781A89" w:rsidRDefault="009303F7" w:rsidP="00EB12A4">
            <w:pPr>
              <w:spacing w:after="0" w:line="240" w:lineRule="auto"/>
              <w:rPr>
                <w:sz w:val="24"/>
                <w:szCs w:val="24"/>
              </w:rPr>
            </w:pPr>
            <w:r w:rsidRPr="00781A89">
              <w:rPr>
                <w:sz w:val="24"/>
                <w:szCs w:val="24"/>
              </w:rPr>
              <w:t>Komplementarność projektu</w:t>
            </w:r>
          </w:p>
        </w:tc>
        <w:tc>
          <w:tcPr>
            <w:tcW w:w="849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9EA5EE7" w14:textId="1A140462" w:rsidR="009303F7" w:rsidRPr="00781A89" w:rsidRDefault="009303F7" w:rsidP="00EB12A4">
            <w:pPr>
              <w:spacing w:after="0"/>
              <w:ind w:left="87"/>
              <w:rPr>
                <w:sz w:val="24"/>
                <w:szCs w:val="24"/>
              </w:rPr>
            </w:pPr>
            <w:r w:rsidRPr="00781A89">
              <w:rPr>
                <w:sz w:val="24"/>
                <w:szCs w:val="24"/>
              </w:rPr>
              <w:t>Kryterium premiuje projekty poprawiające spójność programową, będące elementem szerszej strategii realizowanej przez szereg projektów komplementarnych lub też powiązane z projektami już zrealizowanymi, w trakcie realizacji lub wybranych do realizacji i współfinansowanych ze środków zagranicznych i polskich. Premiowane będą projekty kompleksowe wpływające kompleksowo na obszarze objętym ochroną środowiska.</w:t>
            </w:r>
          </w:p>
          <w:p w14:paraId="4ABAFECB" w14:textId="110F4680" w:rsidR="009303F7" w:rsidRPr="00781A89" w:rsidRDefault="009303F7" w:rsidP="00EB12A4">
            <w:pPr>
              <w:spacing w:after="0"/>
              <w:ind w:left="87"/>
              <w:rPr>
                <w:sz w:val="24"/>
                <w:szCs w:val="24"/>
              </w:rPr>
            </w:pPr>
            <w:r w:rsidRPr="00781A89">
              <w:rPr>
                <w:sz w:val="24"/>
                <w:szCs w:val="24"/>
              </w:rPr>
              <w:t>Metody pomiaru:</w:t>
            </w:r>
          </w:p>
          <w:p w14:paraId="1D1B4D39" w14:textId="0CF8F0DB" w:rsidR="009303F7" w:rsidRPr="00781A89" w:rsidRDefault="009303F7" w:rsidP="00EB12A4">
            <w:pPr>
              <w:pStyle w:val="Akapitzlist"/>
              <w:numPr>
                <w:ilvl w:val="1"/>
                <w:numId w:val="19"/>
              </w:numPr>
              <w:spacing w:after="0"/>
              <w:ind w:left="369" w:hanging="284"/>
              <w:rPr>
                <w:sz w:val="24"/>
                <w:szCs w:val="24"/>
              </w:rPr>
            </w:pPr>
            <w:r w:rsidRPr="00781A89">
              <w:rPr>
                <w:sz w:val="24"/>
                <w:szCs w:val="24"/>
              </w:rPr>
              <w:t>Projekt współtworzy kompleksowe rozwiązania obszarowe – projekt jest końcowym elementem wypełniającym ostatnią lukę w istniejącej infrastrukturze na danym obszarze lub projekt jest centralnym rozwiązaniem, którego realizacja umożliwi realizację kolejnych projektów sferycznie umiejscowionych wobec danego projektu lub projekt poprawia spójność danego układu obiektów, infrastruktury, sieci itp. – 2 pkt.,</w:t>
            </w:r>
          </w:p>
          <w:p w14:paraId="48DEDC82" w14:textId="707B9ADF" w:rsidR="009303F7" w:rsidRPr="00781A89" w:rsidRDefault="009303F7" w:rsidP="00EB12A4">
            <w:pPr>
              <w:pStyle w:val="Akapitzlist"/>
              <w:numPr>
                <w:ilvl w:val="1"/>
                <w:numId w:val="19"/>
              </w:numPr>
              <w:spacing w:after="0"/>
              <w:ind w:left="369" w:hanging="284"/>
              <w:rPr>
                <w:sz w:val="24"/>
                <w:szCs w:val="24"/>
              </w:rPr>
            </w:pPr>
            <w:r w:rsidRPr="00781A89">
              <w:rPr>
                <w:sz w:val="24"/>
                <w:szCs w:val="24"/>
              </w:rPr>
              <w:t>Projekt wynika ze strategii terytorialnej – 1 pkt.</w:t>
            </w:r>
          </w:p>
          <w:p w14:paraId="22CFA6E6" w14:textId="0AA658F7" w:rsidR="009303F7" w:rsidRPr="00781A89" w:rsidRDefault="009303F7" w:rsidP="00EB12A4">
            <w:pPr>
              <w:pStyle w:val="Akapitzlist"/>
              <w:numPr>
                <w:ilvl w:val="1"/>
                <w:numId w:val="19"/>
              </w:numPr>
              <w:spacing w:after="0"/>
              <w:ind w:left="369" w:hanging="284"/>
              <w:rPr>
                <w:sz w:val="24"/>
                <w:szCs w:val="24"/>
              </w:rPr>
            </w:pPr>
            <w:r w:rsidRPr="00781A89">
              <w:rPr>
                <w:sz w:val="24"/>
                <w:szCs w:val="24"/>
              </w:rPr>
              <w:t xml:space="preserve">Projekt bezpośrednio wykorzystuje produkty bądź rezultaty innego projektu </w:t>
            </w:r>
            <w:r w:rsidR="00C07911">
              <w:rPr>
                <w:sz w:val="24"/>
                <w:szCs w:val="24"/>
              </w:rPr>
              <w:t>–</w:t>
            </w:r>
            <w:r w:rsidRPr="00781A89">
              <w:rPr>
                <w:sz w:val="24"/>
                <w:szCs w:val="24"/>
              </w:rPr>
              <w:t xml:space="preserve"> 1</w:t>
            </w:r>
            <w:r w:rsidR="00C07911">
              <w:rPr>
                <w:sz w:val="24"/>
                <w:szCs w:val="24"/>
              </w:rPr>
              <w:t> </w:t>
            </w:r>
            <w:r w:rsidRPr="00781A89">
              <w:rPr>
                <w:sz w:val="24"/>
                <w:szCs w:val="24"/>
              </w:rPr>
              <w:t>pkt.,</w:t>
            </w:r>
          </w:p>
          <w:p w14:paraId="13428A0B" w14:textId="61BD241E" w:rsidR="009303F7" w:rsidRPr="00781A89" w:rsidRDefault="009303F7" w:rsidP="00EB12A4">
            <w:pPr>
              <w:pStyle w:val="Akapitzlist"/>
              <w:numPr>
                <w:ilvl w:val="1"/>
                <w:numId w:val="19"/>
              </w:numPr>
              <w:spacing w:after="0"/>
              <w:ind w:left="369" w:hanging="284"/>
              <w:rPr>
                <w:sz w:val="24"/>
                <w:szCs w:val="24"/>
              </w:rPr>
            </w:pPr>
            <w:r w:rsidRPr="00781A89">
              <w:rPr>
                <w:sz w:val="24"/>
                <w:szCs w:val="24"/>
              </w:rPr>
              <w:t>Projekt pełni łącznie z innymi projektami tę samą funkcję, dzięki czemu w pełni wykorzystywane są możliwości istniejącej infrastruktury - 1 pkt.,</w:t>
            </w:r>
          </w:p>
          <w:p w14:paraId="7AB69339" w14:textId="301F786D" w:rsidR="009303F7" w:rsidRPr="00781A89" w:rsidRDefault="009303F7" w:rsidP="00EB12A4">
            <w:pPr>
              <w:pStyle w:val="Akapitzlist"/>
              <w:numPr>
                <w:ilvl w:val="1"/>
                <w:numId w:val="19"/>
              </w:numPr>
              <w:spacing w:after="0"/>
              <w:ind w:left="369" w:hanging="284"/>
              <w:rPr>
                <w:sz w:val="24"/>
                <w:szCs w:val="24"/>
              </w:rPr>
            </w:pPr>
            <w:r w:rsidRPr="00781A89">
              <w:rPr>
                <w:sz w:val="24"/>
                <w:szCs w:val="24"/>
              </w:rPr>
              <w:t xml:space="preserve">Projekt łącznie z innymi projektami komplementarnymi jest wykorzystywany przez tych samych użytkowników - 1 pkt., </w:t>
            </w:r>
          </w:p>
          <w:p w14:paraId="1D9F1B35" w14:textId="56B3FD36" w:rsidR="009303F7" w:rsidRPr="00781A89" w:rsidRDefault="009303F7" w:rsidP="00EB12A4">
            <w:pPr>
              <w:pStyle w:val="Akapitzlist"/>
              <w:numPr>
                <w:ilvl w:val="1"/>
                <w:numId w:val="19"/>
              </w:numPr>
              <w:spacing w:after="0"/>
              <w:ind w:left="369" w:hanging="284"/>
              <w:rPr>
                <w:sz w:val="24"/>
                <w:szCs w:val="24"/>
              </w:rPr>
            </w:pPr>
            <w:r w:rsidRPr="00781A89">
              <w:rPr>
                <w:sz w:val="24"/>
                <w:szCs w:val="24"/>
              </w:rPr>
              <w:t xml:space="preserve">Projekt wykorzystuje wiedzę / kompetencje powstałe w innym projekcie - 1 pkt., </w:t>
            </w:r>
          </w:p>
          <w:p w14:paraId="1185E964" w14:textId="437C82FB" w:rsidR="009303F7" w:rsidRPr="00DE103D" w:rsidRDefault="009303F7" w:rsidP="00EB12A4">
            <w:pPr>
              <w:pStyle w:val="Akapitzlist"/>
              <w:numPr>
                <w:ilvl w:val="1"/>
                <w:numId w:val="19"/>
              </w:numPr>
              <w:spacing w:after="120"/>
              <w:ind w:left="369" w:hanging="284"/>
              <w:contextualSpacing w:val="0"/>
              <w:rPr>
                <w:sz w:val="24"/>
                <w:szCs w:val="24"/>
              </w:rPr>
            </w:pPr>
            <w:r w:rsidRPr="00781A89">
              <w:rPr>
                <w:sz w:val="24"/>
                <w:szCs w:val="24"/>
              </w:rPr>
              <w:lastRenderedPageBreak/>
              <w:t>Projekt dotyczący infrastruktury do ujmowania, uzdatniania i dystrybucji wody, znajduje się w wykazie „Programu Inwestycyjnego w zakresie poprawy jakości i ograniczania strat wody przeznaczonej do spożycia przez ludzi”, obowiązującego na dzień rozpoczęcia naboru  – 1 pkt.</w:t>
            </w:r>
          </w:p>
          <w:p w14:paraId="229F0CD3" w14:textId="40BD8124" w:rsidR="009303F7" w:rsidRPr="00781A89" w:rsidRDefault="009303F7" w:rsidP="00EB12A4">
            <w:pPr>
              <w:spacing w:after="0"/>
              <w:ind w:left="-50"/>
              <w:rPr>
                <w:sz w:val="24"/>
                <w:szCs w:val="24"/>
              </w:rPr>
            </w:pPr>
            <w:r w:rsidRPr="00781A89">
              <w:rPr>
                <w:sz w:val="24"/>
                <w:szCs w:val="24"/>
              </w:rPr>
              <w:t>Kryterium weryfikowane na podstawie zapisów wniosku o dofinansowanie i</w:t>
            </w:r>
            <w:r w:rsidR="00C07911">
              <w:rPr>
                <w:sz w:val="24"/>
                <w:szCs w:val="24"/>
              </w:rPr>
              <w:t> </w:t>
            </w:r>
            <w:r w:rsidRPr="00781A89">
              <w:rPr>
                <w:sz w:val="24"/>
                <w:szCs w:val="24"/>
              </w:rPr>
              <w:t>załączników i/lub wyjaśnień udzielonych przez Wnioskodawcę.</w:t>
            </w:r>
          </w:p>
        </w:tc>
        <w:tc>
          <w:tcPr>
            <w:tcW w:w="283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7D94386" w14:textId="77777777"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p w14:paraId="4ABBB04D" w14:textId="5A1E47F0"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t>Rozstrzygające nr 2</w:t>
            </w:r>
          </w:p>
        </w:tc>
        <w:tc>
          <w:tcPr>
            <w:tcW w:w="85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D6755E9" w14:textId="6B54BF3C" w:rsidR="009303F7" w:rsidRPr="00781A89" w:rsidRDefault="009303F7" w:rsidP="00EB12A4">
            <w:pPr>
              <w:spacing w:after="0" w:line="240" w:lineRule="auto"/>
              <w:jc w:val="center"/>
              <w:rPr>
                <w:sz w:val="24"/>
                <w:szCs w:val="24"/>
              </w:rPr>
            </w:pPr>
            <w:r w:rsidRPr="00781A89">
              <w:rPr>
                <w:sz w:val="24"/>
                <w:szCs w:val="24"/>
              </w:rPr>
              <w:t>1</w:t>
            </w:r>
          </w:p>
        </w:tc>
        <w:tc>
          <w:tcPr>
            <w:tcW w:w="1134" w:type="dxa"/>
            <w:tcBorders>
              <w:top w:val="single" w:sz="4" w:space="0" w:color="A8D08D"/>
              <w:left w:val="single" w:sz="4" w:space="0" w:color="A8D08D"/>
              <w:bottom w:val="single" w:sz="4" w:space="0" w:color="A8D08D"/>
              <w:right w:val="single" w:sz="4" w:space="0" w:color="A8D08D"/>
            </w:tcBorders>
            <w:vAlign w:val="center"/>
          </w:tcPr>
          <w:p w14:paraId="2057A09E" w14:textId="16354AB8" w:rsidR="009303F7" w:rsidRPr="00781A89" w:rsidRDefault="009303F7" w:rsidP="00EB12A4">
            <w:pPr>
              <w:autoSpaceDE w:val="0"/>
              <w:autoSpaceDN w:val="0"/>
              <w:adjustRightInd w:val="0"/>
              <w:spacing w:after="0"/>
              <w:rPr>
                <w:sz w:val="24"/>
                <w:szCs w:val="24"/>
              </w:rPr>
            </w:pPr>
            <w:r w:rsidRPr="00781A89">
              <w:rPr>
                <w:sz w:val="24"/>
                <w:szCs w:val="24"/>
              </w:rPr>
              <w:t>0-8 pkt.</w:t>
            </w:r>
          </w:p>
        </w:tc>
      </w:tr>
      <w:tr w:rsidR="009303F7" w:rsidRPr="00781A89" w14:paraId="0A60F868" w14:textId="30D60859" w:rsidTr="000C2C41">
        <w:trPr>
          <w:trHeight w:val="1126"/>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52B72DC" w14:textId="77777777" w:rsidR="009303F7" w:rsidRPr="00781A89" w:rsidRDefault="009303F7" w:rsidP="00EB12A4">
            <w:pPr>
              <w:pStyle w:val="Akapitzlist"/>
              <w:numPr>
                <w:ilvl w:val="0"/>
                <w:numId w:val="29"/>
              </w:numPr>
              <w:spacing w:after="0"/>
              <w:rPr>
                <w:sz w:val="24"/>
                <w:szCs w:val="24"/>
              </w:rPr>
            </w:pPr>
          </w:p>
        </w:tc>
        <w:tc>
          <w:tcPr>
            <w:tcW w:w="1848"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EE25E4D" w14:textId="10A63670" w:rsidR="009303F7" w:rsidRPr="00781A89" w:rsidRDefault="009303F7" w:rsidP="00EB12A4">
            <w:pPr>
              <w:spacing w:after="0" w:line="240" w:lineRule="auto"/>
              <w:rPr>
                <w:sz w:val="24"/>
                <w:szCs w:val="24"/>
              </w:rPr>
            </w:pPr>
            <w:r w:rsidRPr="00781A89">
              <w:rPr>
                <w:sz w:val="24"/>
                <w:szCs w:val="24"/>
              </w:rPr>
              <w:t>Udział środków własnych wyższy od minimalnego</w:t>
            </w:r>
          </w:p>
        </w:tc>
        <w:tc>
          <w:tcPr>
            <w:tcW w:w="849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4511798" w14:textId="77777777" w:rsidR="009303F7" w:rsidRPr="00781A89" w:rsidRDefault="009303F7" w:rsidP="00EB12A4">
            <w:pPr>
              <w:widowControl w:val="0"/>
              <w:spacing w:after="0"/>
              <w:rPr>
                <w:sz w:val="24"/>
                <w:szCs w:val="24"/>
              </w:rPr>
            </w:pPr>
            <w:r w:rsidRPr="00781A89">
              <w:rPr>
                <w:sz w:val="24"/>
                <w:szCs w:val="24"/>
              </w:rPr>
              <w:t>Wkład własny wyższy od minimalnego o:</w:t>
            </w:r>
          </w:p>
          <w:p w14:paraId="02FADDF5" w14:textId="53832673" w:rsidR="009303F7" w:rsidRPr="00781A89" w:rsidRDefault="009303F7" w:rsidP="00EB12A4">
            <w:pPr>
              <w:pStyle w:val="Akapitzlist"/>
              <w:widowControl w:val="0"/>
              <w:numPr>
                <w:ilvl w:val="0"/>
                <w:numId w:val="24"/>
              </w:numPr>
              <w:spacing w:after="0"/>
              <w:rPr>
                <w:rFonts w:cs="Calibri"/>
                <w:sz w:val="24"/>
                <w:szCs w:val="24"/>
                <w:lang w:eastAsia="pl-PL"/>
              </w:rPr>
            </w:pPr>
            <w:r w:rsidRPr="00781A89">
              <w:rPr>
                <w:rFonts w:cs="Calibri"/>
                <w:sz w:val="24"/>
                <w:szCs w:val="24"/>
                <w:lang w:eastAsia="pl-PL"/>
              </w:rPr>
              <w:t>≤ 5 p.p. – 0 pkt,</w:t>
            </w:r>
          </w:p>
          <w:p w14:paraId="6D21A817" w14:textId="6966F9B8" w:rsidR="009303F7" w:rsidRPr="00781A89" w:rsidRDefault="009303F7" w:rsidP="00EB12A4">
            <w:pPr>
              <w:pStyle w:val="Akapitzlist"/>
              <w:widowControl w:val="0"/>
              <w:numPr>
                <w:ilvl w:val="0"/>
                <w:numId w:val="24"/>
              </w:numPr>
              <w:spacing w:after="0"/>
              <w:rPr>
                <w:rFonts w:cs="Calibri"/>
                <w:sz w:val="24"/>
                <w:szCs w:val="24"/>
                <w:lang w:eastAsia="pl-PL"/>
              </w:rPr>
            </w:pPr>
            <w:r w:rsidRPr="00781A89">
              <w:rPr>
                <w:rFonts w:cs="Calibri"/>
                <w:sz w:val="24"/>
                <w:szCs w:val="24"/>
                <w:lang w:eastAsia="pl-PL"/>
              </w:rPr>
              <w:t>&gt;5 p.p. ≤ 10 p.p. – 1 pkt,</w:t>
            </w:r>
          </w:p>
          <w:p w14:paraId="3F3A5B04" w14:textId="2E86EFEC" w:rsidR="009303F7" w:rsidRPr="00781A89" w:rsidRDefault="009303F7" w:rsidP="00EB12A4">
            <w:pPr>
              <w:pStyle w:val="Akapitzlist"/>
              <w:widowControl w:val="0"/>
              <w:numPr>
                <w:ilvl w:val="0"/>
                <w:numId w:val="24"/>
              </w:numPr>
              <w:spacing w:after="0"/>
              <w:rPr>
                <w:rFonts w:cs="Calibri"/>
                <w:sz w:val="24"/>
                <w:szCs w:val="24"/>
                <w:lang w:eastAsia="pl-PL"/>
              </w:rPr>
            </w:pPr>
            <w:r w:rsidRPr="00781A89">
              <w:rPr>
                <w:rFonts w:cs="Calibri"/>
                <w:sz w:val="24"/>
                <w:szCs w:val="24"/>
                <w:lang w:eastAsia="pl-PL"/>
              </w:rPr>
              <w:t>&gt;10 p.p. ≤ 15 p.p. – 2 pkt,</w:t>
            </w:r>
          </w:p>
          <w:p w14:paraId="3CC27F25" w14:textId="09AEEFAE" w:rsidR="009303F7" w:rsidRPr="00781A89" w:rsidRDefault="009303F7" w:rsidP="00EB12A4">
            <w:pPr>
              <w:pStyle w:val="Akapitzlist"/>
              <w:widowControl w:val="0"/>
              <w:numPr>
                <w:ilvl w:val="0"/>
                <w:numId w:val="24"/>
              </w:numPr>
              <w:spacing w:after="120"/>
              <w:rPr>
                <w:rFonts w:cs="Calibri"/>
                <w:sz w:val="24"/>
                <w:szCs w:val="24"/>
                <w:lang w:eastAsia="pl-PL"/>
              </w:rPr>
            </w:pPr>
            <w:r w:rsidRPr="00781A89">
              <w:rPr>
                <w:rFonts w:cs="Calibri"/>
                <w:sz w:val="24"/>
                <w:szCs w:val="24"/>
                <w:lang w:eastAsia="pl-PL"/>
              </w:rPr>
              <w:t>powyżej 15 p.p. – 3 pkt.</w:t>
            </w:r>
          </w:p>
          <w:p w14:paraId="0C948E5A" w14:textId="77777777" w:rsidR="009303F7" w:rsidRPr="00781A89" w:rsidRDefault="009303F7" w:rsidP="00EB12A4">
            <w:pPr>
              <w:widowControl w:val="0"/>
              <w:spacing w:after="120"/>
              <w:rPr>
                <w:rFonts w:cs="Calibri"/>
                <w:sz w:val="24"/>
                <w:szCs w:val="24"/>
                <w:lang w:eastAsia="pl-PL"/>
              </w:rPr>
            </w:pPr>
            <w:r w:rsidRPr="00781A89">
              <w:rPr>
                <w:rFonts w:cs="Calibri"/>
                <w:sz w:val="24"/>
                <w:szCs w:val="24"/>
                <w:lang w:eastAsia="pl-PL"/>
              </w:rPr>
              <w:t>p.p. – punkt procentowy</w:t>
            </w:r>
          </w:p>
          <w:p w14:paraId="5D489DE4" w14:textId="3A25D95A" w:rsidR="009303F7" w:rsidRPr="00781A89" w:rsidRDefault="009303F7" w:rsidP="00EB12A4">
            <w:pPr>
              <w:spacing w:after="0"/>
              <w:rPr>
                <w:sz w:val="24"/>
                <w:szCs w:val="24"/>
              </w:rPr>
            </w:pPr>
            <w:r w:rsidRPr="00781A89">
              <w:rPr>
                <w:rFonts w:cs="Calibri"/>
                <w:sz w:val="24"/>
                <w:szCs w:val="24"/>
              </w:rPr>
              <w:t>Kryterium weryfikowane na podstawie zapisów wniosku o dofinansowanie i załączników i/lub wyjaśnień udzielonych przez Wnioskodawcę.</w:t>
            </w:r>
          </w:p>
        </w:tc>
        <w:tc>
          <w:tcPr>
            <w:tcW w:w="283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45DE1F93" w14:textId="41FFCFAE"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t>Kryterium premiujące</w:t>
            </w:r>
          </w:p>
        </w:tc>
        <w:tc>
          <w:tcPr>
            <w:tcW w:w="85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56E2BE2" w14:textId="13482241" w:rsidR="009303F7" w:rsidRPr="00781A89" w:rsidRDefault="009303F7" w:rsidP="00EB12A4">
            <w:pPr>
              <w:spacing w:after="0" w:line="240" w:lineRule="auto"/>
              <w:jc w:val="center"/>
              <w:rPr>
                <w:sz w:val="24"/>
                <w:szCs w:val="24"/>
              </w:rPr>
            </w:pPr>
            <w:r w:rsidRPr="00781A89">
              <w:rPr>
                <w:sz w:val="24"/>
                <w:szCs w:val="24"/>
              </w:rPr>
              <w:t>1</w:t>
            </w:r>
          </w:p>
        </w:tc>
        <w:tc>
          <w:tcPr>
            <w:tcW w:w="1134" w:type="dxa"/>
            <w:tcBorders>
              <w:top w:val="single" w:sz="4" w:space="0" w:color="A8D08D"/>
              <w:left w:val="single" w:sz="4" w:space="0" w:color="A8D08D"/>
              <w:bottom w:val="single" w:sz="4" w:space="0" w:color="A8D08D"/>
              <w:right w:val="single" w:sz="4" w:space="0" w:color="A8D08D"/>
            </w:tcBorders>
            <w:vAlign w:val="center"/>
          </w:tcPr>
          <w:p w14:paraId="1E966302" w14:textId="08F68BD3" w:rsidR="009303F7" w:rsidRPr="00781A89" w:rsidRDefault="009303F7" w:rsidP="00EB12A4">
            <w:pPr>
              <w:autoSpaceDE w:val="0"/>
              <w:autoSpaceDN w:val="0"/>
              <w:adjustRightInd w:val="0"/>
              <w:spacing w:after="0"/>
              <w:rPr>
                <w:sz w:val="24"/>
                <w:szCs w:val="24"/>
              </w:rPr>
            </w:pPr>
            <w:r w:rsidRPr="00781A89">
              <w:rPr>
                <w:sz w:val="24"/>
                <w:szCs w:val="24"/>
              </w:rPr>
              <w:t>0-3 pkt.</w:t>
            </w:r>
          </w:p>
        </w:tc>
      </w:tr>
      <w:tr w:rsidR="009303F7" w:rsidRPr="00781A89" w14:paraId="2FBEFC45" w14:textId="26331521" w:rsidTr="000C2C41">
        <w:trPr>
          <w:trHeight w:val="717"/>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FD9C165" w14:textId="77777777" w:rsidR="009303F7" w:rsidRPr="00781A89" w:rsidRDefault="009303F7" w:rsidP="00EB12A4">
            <w:pPr>
              <w:pStyle w:val="Akapitzlist"/>
              <w:numPr>
                <w:ilvl w:val="0"/>
                <w:numId w:val="29"/>
              </w:numPr>
              <w:spacing w:after="0"/>
              <w:rPr>
                <w:sz w:val="24"/>
                <w:szCs w:val="24"/>
              </w:rPr>
            </w:pPr>
          </w:p>
        </w:tc>
        <w:tc>
          <w:tcPr>
            <w:tcW w:w="1848"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FDD4596" w14:textId="29C76637" w:rsidR="009303F7" w:rsidRPr="00781A89" w:rsidRDefault="009303F7" w:rsidP="00EB12A4">
            <w:pPr>
              <w:spacing w:after="0" w:line="240" w:lineRule="auto"/>
              <w:rPr>
                <w:sz w:val="24"/>
                <w:szCs w:val="24"/>
              </w:rPr>
            </w:pPr>
            <w:r w:rsidRPr="00781A89">
              <w:rPr>
                <w:sz w:val="24"/>
                <w:szCs w:val="24"/>
              </w:rPr>
              <w:t>Projekt dot. sieci kanalizacyjnych jest zgodny z wymogami dyrektywy 91/271/EWG (jeśli dotyczy)</w:t>
            </w:r>
          </w:p>
        </w:tc>
        <w:tc>
          <w:tcPr>
            <w:tcW w:w="849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C6D1577" w14:textId="58CE612C" w:rsidR="009303F7" w:rsidRPr="00781A89" w:rsidRDefault="009303F7" w:rsidP="00EB12A4">
            <w:pPr>
              <w:spacing w:before="120" w:after="0"/>
              <w:rPr>
                <w:sz w:val="24"/>
                <w:szCs w:val="24"/>
              </w:rPr>
            </w:pPr>
            <w:r w:rsidRPr="00781A89">
              <w:rPr>
                <w:sz w:val="24"/>
                <w:szCs w:val="24"/>
              </w:rPr>
              <w:t xml:space="preserve">W ramach kryterium ocenie podlegać będzie spełnienie przez aglomerację wymogów Dyrektywy 91/271/EWG w zakresie stopnia wyposażenia aglomeracji w sieć kanalizacji sanitarnej osiągnięty po realizacji projektu w % (liczony wg metody wskazanej w dokumencie pn. Wytyczne do tworzenia i zmiany aglomeracji opracowanych dla Krajowego programu oczyszczania ścieków komunalnych) – </w:t>
            </w:r>
            <w:r w:rsidRPr="00781A89">
              <w:rPr>
                <w:sz w:val="24"/>
                <w:szCs w:val="24"/>
              </w:rPr>
              <w:lastRenderedPageBreak/>
              <w:t>dla</w:t>
            </w:r>
            <w:r w:rsidR="00C07911">
              <w:rPr>
                <w:sz w:val="24"/>
                <w:szCs w:val="24"/>
              </w:rPr>
              <w:t> </w:t>
            </w:r>
            <w:r w:rsidRPr="00781A89">
              <w:rPr>
                <w:sz w:val="24"/>
                <w:szCs w:val="24"/>
              </w:rPr>
              <w:t>projektów w ramach których realizowana jest sieć kanalizacji sanitarnej (budowa/modernizacja); należy brać pod uwagę stopień wyposażenia aglomeracji po</w:t>
            </w:r>
            <w:r w:rsidR="00C07911">
              <w:rPr>
                <w:sz w:val="24"/>
                <w:szCs w:val="24"/>
              </w:rPr>
              <w:t> </w:t>
            </w:r>
            <w:r w:rsidRPr="00781A89">
              <w:rPr>
                <w:sz w:val="24"/>
                <w:szCs w:val="24"/>
              </w:rPr>
              <w:t>zakończeniu realizacji projektu (jeśli beneficjent równolegle do działań podejmowanych w ramach projektu realizuje inne działania związane z budową w</w:t>
            </w:r>
            <w:r w:rsidR="00C07911">
              <w:rPr>
                <w:sz w:val="24"/>
                <w:szCs w:val="24"/>
              </w:rPr>
              <w:t> </w:t>
            </w:r>
            <w:r w:rsidRPr="00781A89">
              <w:rPr>
                <w:sz w:val="24"/>
                <w:szCs w:val="24"/>
              </w:rPr>
              <w:t xml:space="preserve">aglomeracji sieci kanalizacji sanitarnej, to uwzględnia się je w wyliczeniu). </w:t>
            </w:r>
          </w:p>
          <w:p w14:paraId="7970AFBE" w14:textId="59C101C0" w:rsidR="009303F7" w:rsidRPr="00781A89" w:rsidRDefault="009303F7" w:rsidP="00EB12A4">
            <w:pPr>
              <w:spacing w:before="120" w:after="0"/>
              <w:rPr>
                <w:sz w:val="24"/>
                <w:szCs w:val="24"/>
              </w:rPr>
            </w:pPr>
            <w:r w:rsidRPr="00781A89">
              <w:rPr>
                <w:sz w:val="24"/>
                <w:szCs w:val="24"/>
              </w:rPr>
              <w:t xml:space="preserve">Punkty w ramach kryterium w zakresie stopnia wyposażenia aglomeracji w sieć będą przyznawane wg poniższej skali: </w:t>
            </w:r>
          </w:p>
          <w:p w14:paraId="11CE41A0" w14:textId="5E5EDBEC" w:rsidR="009303F7" w:rsidRPr="00781A89" w:rsidRDefault="009303F7" w:rsidP="00EB12A4">
            <w:pPr>
              <w:pStyle w:val="Akapitzlist"/>
              <w:numPr>
                <w:ilvl w:val="0"/>
                <w:numId w:val="21"/>
              </w:numPr>
              <w:spacing w:before="120" w:after="0"/>
              <w:ind w:left="796"/>
              <w:rPr>
                <w:sz w:val="24"/>
                <w:szCs w:val="24"/>
              </w:rPr>
            </w:pPr>
            <w:r w:rsidRPr="00781A89">
              <w:rPr>
                <w:sz w:val="24"/>
                <w:szCs w:val="24"/>
              </w:rPr>
              <w:t xml:space="preserve">poniżej 80% - 1 pkt </w:t>
            </w:r>
          </w:p>
          <w:p w14:paraId="2ABC347B" w14:textId="29EF5A10" w:rsidR="009303F7" w:rsidRPr="00781A89" w:rsidRDefault="009303F7" w:rsidP="00EB12A4">
            <w:pPr>
              <w:pStyle w:val="Akapitzlist"/>
              <w:numPr>
                <w:ilvl w:val="0"/>
                <w:numId w:val="21"/>
              </w:numPr>
              <w:spacing w:before="120" w:after="0"/>
              <w:ind w:left="796"/>
              <w:rPr>
                <w:sz w:val="24"/>
                <w:szCs w:val="24"/>
              </w:rPr>
            </w:pPr>
            <w:r w:rsidRPr="00781A89">
              <w:rPr>
                <w:sz w:val="24"/>
                <w:szCs w:val="24"/>
              </w:rPr>
              <w:t xml:space="preserve">od 80% i poniżej 85% - 2 pkt </w:t>
            </w:r>
          </w:p>
          <w:p w14:paraId="00B82C8C" w14:textId="74BDA1A6" w:rsidR="009303F7" w:rsidRPr="00781A89" w:rsidRDefault="009303F7" w:rsidP="00EB12A4">
            <w:pPr>
              <w:pStyle w:val="Akapitzlist"/>
              <w:numPr>
                <w:ilvl w:val="0"/>
                <w:numId w:val="21"/>
              </w:numPr>
              <w:spacing w:before="120" w:after="0"/>
              <w:ind w:left="796"/>
              <w:rPr>
                <w:sz w:val="24"/>
                <w:szCs w:val="24"/>
              </w:rPr>
            </w:pPr>
            <w:r w:rsidRPr="00781A89">
              <w:rPr>
                <w:sz w:val="24"/>
                <w:szCs w:val="24"/>
              </w:rPr>
              <w:t xml:space="preserve">od 85% i poniżej 90% – 3 pkt </w:t>
            </w:r>
          </w:p>
          <w:p w14:paraId="31A866D8" w14:textId="27D014E0" w:rsidR="009303F7" w:rsidRPr="00781A89" w:rsidRDefault="009303F7" w:rsidP="00EB12A4">
            <w:pPr>
              <w:pStyle w:val="Akapitzlist"/>
              <w:numPr>
                <w:ilvl w:val="0"/>
                <w:numId w:val="21"/>
              </w:numPr>
              <w:spacing w:before="120" w:after="0"/>
              <w:ind w:left="796"/>
              <w:rPr>
                <w:sz w:val="24"/>
                <w:szCs w:val="24"/>
              </w:rPr>
            </w:pPr>
            <w:r w:rsidRPr="00781A89">
              <w:rPr>
                <w:sz w:val="24"/>
                <w:szCs w:val="24"/>
              </w:rPr>
              <w:t>od 90% i poniżej 95% – 4 pkt</w:t>
            </w:r>
          </w:p>
          <w:p w14:paraId="3596C9BF" w14:textId="2AEB8167" w:rsidR="009303F7" w:rsidRPr="00781A89" w:rsidRDefault="009303F7" w:rsidP="00EB12A4">
            <w:pPr>
              <w:pStyle w:val="Akapitzlist"/>
              <w:numPr>
                <w:ilvl w:val="0"/>
                <w:numId w:val="21"/>
              </w:numPr>
              <w:spacing w:before="120" w:after="0"/>
              <w:ind w:left="796"/>
              <w:rPr>
                <w:sz w:val="24"/>
                <w:szCs w:val="24"/>
              </w:rPr>
            </w:pPr>
            <w:r w:rsidRPr="00781A89">
              <w:rPr>
                <w:sz w:val="24"/>
                <w:szCs w:val="24"/>
              </w:rPr>
              <w:t>od 95% – 5 pkt</w:t>
            </w:r>
          </w:p>
          <w:p w14:paraId="07AF8333" w14:textId="596D7ED2" w:rsidR="009303F7" w:rsidRPr="00781A89" w:rsidRDefault="009303F7" w:rsidP="00EB12A4">
            <w:pPr>
              <w:spacing w:before="120" w:after="0"/>
              <w:rPr>
                <w:sz w:val="24"/>
                <w:szCs w:val="24"/>
              </w:rPr>
            </w:pPr>
            <w:r w:rsidRPr="00781A89">
              <w:rPr>
                <w:sz w:val="24"/>
                <w:szCs w:val="24"/>
              </w:rPr>
              <w:t>Punkty nie sumują się.</w:t>
            </w:r>
          </w:p>
          <w:p w14:paraId="46C37C1C" w14:textId="033CF8F5" w:rsidR="009303F7" w:rsidRPr="00781A89" w:rsidRDefault="009303F7" w:rsidP="00EB12A4">
            <w:pPr>
              <w:spacing w:before="120" w:after="0"/>
              <w:rPr>
                <w:sz w:val="24"/>
                <w:szCs w:val="24"/>
              </w:rPr>
            </w:pPr>
            <w:r w:rsidRPr="00781A89">
              <w:rPr>
                <w:sz w:val="24"/>
                <w:szCs w:val="24"/>
              </w:rPr>
              <w:t>Kryterium weryfikowane na podstawie zapisów wniosku o dofinansowanie i załączników i/lub wyjaśnień udzielonych przez Wnioskodawcę</w:t>
            </w:r>
            <w:r>
              <w:rPr>
                <w:sz w:val="24"/>
                <w:szCs w:val="24"/>
              </w:rPr>
              <w:t>.</w:t>
            </w:r>
          </w:p>
        </w:tc>
        <w:tc>
          <w:tcPr>
            <w:tcW w:w="283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47D183C" w14:textId="5EC80926"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tc>
        <w:tc>
          <w:tcPr>
            <w:tcW w:w="85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E179C5F" w14:textId="47FCAA9D" w:rsidR="009303F7" w:rsidRPr="00781A89" w:rsidRDefault="009303F7" w:rsidP="00EB12A4">
            <w:pPr>
              <w:spacing w:after="0" w:line="240" w:lineRule="auto"/>
              <w:jc w:val="center"/>
              <w:rPr>
                <w:sz w:val="24"/>
                <w:szCs w:val="24"/>
              </w:rPr>
            </w:pPr>
            <w:r w:rsidRPr="00781A89">
              <w:rPr>
                <w:sz w:val="24"/>
                <w:szCs w:val="24"/>
              </w:rPr>
              <w:t>1</w:t>
            </w:r>
          </w:p>
        </w:tc>
        <w:tc>
          <w:tcPr>
            <w:tcW w:w="1134" w:type="dxa"/>
            <w:tcBorders>
              <w:top w:val="single" w:sz="4" w:space="0" w:color="A8D08D"/>
              <w:left w:val="single" w:sz="4" w:space="0" w:color="A8D08D"/>
              <w:bottom w:val="single" w:sz="4" w:space="0" w:color="A8D08D"/>
              <w:right w:val="single" w:sz="4" w:space="0" w:color="A8D08D"/>
            </w:tcBorders>
            <w:vAlign w:val="center"/>
          </w:tcPr>
          <w:p w14:paraId="4AD6DBE7" w14:textId="6D2B3DC9" w:rsidR="009303F7" w:rsidRPr="00781A89" w:rsidRDefault="009303F7" w:rsidP="00EB12A4">
            <w:pPr>
              <w:pStyle w:val="Akapitzlist"/>
              <w:numPr>
                <w:ilvl w:val="1"/>
                <w:numId w:val="38"/>
              </w:numPr>
              <w:autoSpaceDE w:val="0"/>
              <w:autoSpaceDN w:val="0"/>
              <w:adjustRightInd w:val="0"/>
              <w:spacing w:after="0"/>
              <w:rPr>
                <w:sz w:val="24"/>
                <w:szCs w:val="24"/>
              </w:rPr>
            </w:pPr>
            <w:r w:rsidRPr="00781A89">
              <w:rPr>
                <w:sz w:val="24"/>
                <w:szCs w:val="24"/>
              </w:rPr>
              <w:t>pkt.</w:t>
            </w:r>
          </w:p>
        </w:tc>
      </w:tr>
      <w:tr w:rsidR="009303F7" w:rsidRPr="00781A89" w14:paraId="24F1BA8C" w14:textId="72E663C1" w:rsidTr="000C2C41">
        <w:trPr>
          <w:trHeight w:val="1126"/>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262DAA8" w14:textId="77777777" w:rsidR="009303F7" w:rsidRPr="00781A89" w:rsidRDefault="009303F7" w:rsidP="00EB12A4">
            <w:pPr>
              <w:pStyle w:val="Akapitzlist"/>
              <w:numPr>
                <w:ilvl w:val="0"/>
                <w:numId w:val="29"/>
              </w:numPr>
              <w:spacing w:after="0"/>
              <w:rPr>
                <w:sz w:val="24"/>
                <w:szCs w:val="24"/>
              </w:rPr>
            </w:pPr>
          </w:p>
        </w:tc>
        <w:tc>
          <w:tcPr>
            <w:tcW w:w="1848"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56B1F2B" w14:textId="60BA8CFA" w:rsidR="009303F7" w:rsidRPr="00781A89" w:rsidRDefault="009303F7" w:rsidP="00EB12A4">
            <w:pPr>
              <w:spacing w:after="0" w:line="240" w:lineRule="auto"/>
              <w:rPr>
                <w:sz w:val="24"/>
                <w:szCs w:val="24"/>
              </w:rPr>
            </w:pPr>
            <w:r w:rsidRPr="00781A89">
              <w:rPr>
                <w:sz w:val="24"/>
                <w:szCs w:val="24"/>
              </w:rPr>
              <w:t xml:space="preserve">Projekt dot. oczyszczalni ścieków jest zgodny z wymogami </w:t>
            </w:r>
            <w:r w:rsidRPr="00781A89">
              <w:rPr>
                <w:sz w:val="24"/>
                <w:szCs w:val="24"/>
              </w:rPr>
              <w:lastRenderedPageBreak/>
              <w:t>dyrektywy 91/271/EWG, w zakresie jakości oczyszczonych ścieków w aglomeracjach poniżej 15 tys. RLM. (jeśli dotyczy)</w:t>
            </w:r>
          </w:p>
        </w:tc>
        <w:tc>
          <w:tcPr>
            <w:tcW w:w="849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7D183551" w14:textId="30267E55" w:rsidR="009303F7" w:rsidRPr="00781A89" w:rsidRDefault="009303F7" w:rsidP="00EB12A4">
            <w:pPr>
              <w:spacing w:before="120" w:after="0"/>
              <w:rPr>
                <w:sz w:val="24"/>
                <w:szCs w:val="24"/>
              </w:rPr>
            </w:pPr>
            <w:r w:rsidRPr="00781A89">
              <w:rPr>
                <w:sz w:val="24"/>
                <w:szCs w:val="24"/>
              </w:rPr>
              <w:lastRenderedPageBreak/>
              <w:t xml:space="preserve">W ramach kryterium ocenie podlegać będzie spełnienie przez aglomerację wymogów Dyrektywy 91/271/EWG w zakresie osiągnięcia parametrów ścieków oczyszczonych – dla projektów w ramach których realizowana jest budowa/modernizacja/rozbudowa oczyszczalni ścieków. W sytuacji kiedy w ramach projektu realizowana jest zarówno </w:t>
            </w:r>
            <w:r w:rsidRPr="00781A89">
              <w:rPr>
                <w:sz w:val="24"/>
                <w:szCs w:val="24"/>
              </w:rPr>
              <w:lastRenderedPageBreak/>
              <w:t xml:space="preserve">budowa/modernizacja sieci kanalizacji sanitarnej, jak i prace na oczyszczalni ścieków, punkty należy przyznać w stosunku do tego zakresu, który jest największy kosztowo (w odniesieniu do wyżej wymienionych, a zatem nie bierze się tu pod uwagę zakresu dot. Systemów zaopatrzenia w wodę). Punkty w ramach kryterium będą przyznawane wg poniższej skali: </w:t>
            </w:r>
          </w:p>
          <w:p w14:paraId="432BB647" w14:textId="132355B6" w:rsidR="009303F7" w:rsidRPr="00781A89" w:rsidRDefault="009303F7" w:rsidP="00EB12A4">
            <w:pPr>
              <w:pStyle w:val="Akapitzlist"/>
              <w:numPr>
                <w:ilvl w:val="0"/>
                <w:numId w:val="40"/>
              </w:numPr>
              <w:spacing w:before="120" w:after="0"/>
              <w:rPr>
                <w:sz w:val="24"/>
                <w:szCs w:val="24"/>
              </w:rPr>
            </w:pPr>
            <w:r w:rsidRPr="00781A89">
              <w:rPr>
                <w:sz w:val="24"/>
                <w:szCs w:val="24"/>
              </w:rPr>
              <w:t>Realizacja projektu spowoduje osiągnięcie warunku I dot. wyposażenia aglomeracji w systemy zbierania ścieków komunalnych zgodnie z Dyrektywą 91/271/EWG w zakresie stopnia skanalizowania aglomeracji (&gt;99%) (zgodność z</w:t>
            </w:r>
            <w:r w:rsidR="00591995">
              <w:rPr>
                <w:sz w:val="24"/>
                <w:szCs w:val="24"/>
              </w:rPr>
              <w:t> </w:t>
            </w:r>
            <w:r w:rsidRPr="00781A89">
              <w:rPr>
                <w:sz w:val="24"/>
                <w:szCs w:val="24"/>
              </w:rPr>
              <w:t>art. 3 dyrektywy) - 2 pkt*.,</w:t>
            </w:r>
          </w:p>
          <w:p w14:paraId="51D7047B" w14:textId="7256C5C5" w:rsidR="009303F7" w:rsidRPr="00781A89" w:rsidRDefault="009303F7" w:rsidP="00EB12A4">
            <w:pPr>
              <w:pStyle w:val="Akapitzlist"/>
              <w:numPr>
                <w:ilvl w:val="0"/>
                <w:numId w:val="40"/>
              </w:numPr>
              <w:spacing w:before="120" w:after="0"/>
              <w:rPr>
                <w:sz w:val="24"/>
                <w:szCs w:val="24"/>
              </w:rPr>
            </w:pPr>
            <w:r w:rsidRPr="00781A89">
              <w:rPr>
                <w:sz w:val="24"/>
                <w:szCs w:val="24"/>
              </w:rPr>
              <w:t>Realizacja projektu spowoduje osiągnięcie warunku II dot. wydajność oczyszczalni zgodnie z Dyrektywą 91/271/EWG w zakresie wydajności oczyszczalni (zgodność z</w:t>
            </w:r>
            <w:r w:rsidR="00591995">
              <w:rPr>
                <w:sz w:val="24"/>
                <w:szCs w:val="24"/>
              </w:rPr>
              <w:t> </w:t>
            </w:r>
            <w:r w:rsidRPr="00781A89">
              <w:rPr>
                <w:sz w:val="24"/>
                <w:szCs w:val="24"/>
              </w:rPr>
              <w:t>art. 10 dyrektywy) – 2 pkt.*,</w:t>
            </w:r>
          </w:p>
          <w:p w14:paraId="40D3B422" w14:textId="7BA3174B" w:rsidR="009303F7" w:rsidRPr="00781A89" w:rsidRDefault="009303F7" w:rsidP="00EB12A4">
            <w:pPr>
              <w:pStyle w:val="Akapitzlist"/>
              <w:numPr>
                <w:ilvl w:val="0"/>
                <w:numId w:val="40"/>
              </w:numPr>
              <w:spacing w:before="120" w:after="0"/>
              <w:rPr>
                <w:sz w:val="24"/>
                <w:szCs w:val="24"/>
              </w:rPr>
            </w:pPr>
            <w:r w:rsidRPr="00781A89">
              <w:rPr>
                <w:sz w:val="24"/>
                <w:szCs w:val="24"/>
              </w:rPr>
              <w:t>Realizacja projektu spowoduje osiągnięcie warunku III  dot. standardów oczyszczania ścieków przez oczyszczalnie zgodnie z Dyrektywą 91/271/EWG w zakresie standardów oczyszczania (zgodność z art. 4 i art. 5 ust. 2 dyrektywy) – 2</w:t>
            </w:r>
            <w:r w:rsidR="00591995">
              <w:rPr>
                <w:sz w:val="24"/>
                <w:szCs w:val="24"/>
              </w:rPr>
              <w:t> </w:t>
            </w:r>
            <w:r w:rsidRPr="00781A89">
              <w:rPr>
                <w:sz w:val="24"/>
                <w:szCs w:val="24"/>
              </w:rPr>
              <w:t>pkt*.</w:t>
            </w:r>
          </w:p>
          <w:p w14:paraId="1C223E12" w14:textId="2FE586D2" w:rsidR="009303F7" w:rsidRPr="00781A89" w:rsidRDefault="009303F7" w:rsidP="00EB12A4">
            <w:pPr>
              <w:pStyle w:val="Akapitzlist"/>
              <w:numPr>
                <w:ilvl w:val="0"/>
                <w:numId w:val="40"/>
              </w:numPr>
              <w:spacing w:before="120" w:after="0"/>
              <w:rPr>
                <w:sz w:val="24"/>
                <w:szCs w:val="24"/>
              </w:rPr>
            </w:pPr>
            <w:r w:rsidRPr="00781A89">
              <w:rPr>
                <w:sz w:val="24"/>
                <w:szCs w:val="24"/>
              </w:rPr>
              <w:t>Realizacja projektu nie spowoduje osiągnięcia łącznie 3 warunków zgodności aglomeracji z Dyrektywą 91/271/EWG (zgodność z art. 3, art. 4, art. 5 ust.2 i art.</w:t>
            </w:r>
            <w:r w:rsidR="00591995">
              <w:rPr>
                <w:sz w:val="24"/>
                <w:szCs w:val="24"/>
              </w:rPr>
              <w:t> </w:t>
            </w:r>
            <w:r w:rsidRPr="00781A89">
              <w:rPr>
                <w:sz w:val="24"/>
                <w:szCs w:val="24"/>
              </w:rPr>
              <w:t>10 dyrektywy) – 0 pkt.</w:t>
            </w:r>
          </w:p>
          <w:p w14:paraId="64FB64C5" w14:textId="0BE7C95D" w:rsidR="009303F7" w:rsidRPr="00781A89" w:rsidRDefault="009303F7" w:rsidP="00EB12A4">
            <w:pPr>
              <w:spacing w:before="120" w:after="0"/>
              <w:rPr>
                <w:sz w:val="24"/>
                <w:szCs w:val="24"/>
              </w:rPr>
            </w:pPr>
            <w:r w:rsidRPr="00781A89">
              <w:rPr>
                <w:sz w:val="24"/>
                <w:szCs w:val="24"/>
              </w:rPr>
              <w:t>Punkty sumują się.</w:t>
            </w:r>
          </w:p>
          <w:p w14:paraId="7A0DD19C" w14:textId="098E79CE" w:rsidR="009303F7" w:rsidRPr="00781A89" w:rsidRDefault="009303F7" w:rsidP="00EB12A4">
            <w:pPr>
              <w:spacing w:before="120" w:after="0"/>
              <w:rPr>
                <w:sz w:val="24"/>
                <w:szCs w:val="24"/>
              </w:rPr>
            </w:pPr>
            <w:r w:rsidRPr="00781A89">
              <w:rPr>
                <w:sz w:val="24"/>
                <w:szCs w:val="24"/>
              </w:rPr>
              <w:lastRenderedPageBreak/>
              <w:t>*Punkty zostaną przyznane w sytuacji gdy, w wyniku realizacji projekt spełni łącznie wszystkie 3 w/w warunki.</w:t>
            </w:r>
          </w:p>
          <w:p w14:paraId="3997A10B" w14:textId="2EAECEB6" w:rsidR="009303F7" w:rsidRPr="00781A89" w:rsidRDefault="009303F7" w:rsidP="00EB12A4">
            <w:pPr>
              <w:pStyle w:val="Akapitzlist"/>
              <w:spacing w:before="120" w:after="0"/>
              <w:ind w:left="0"/>
              <w:rPr>
                <w:sz w:val="24"/>
                <w:szCs w:val="24"/>
              </w:rPr>
            </w:pPr>
            <w:r w:rsidRPr="00781A89">
              <w:rPr>
                <w:sz w:val="24"/>
                <w:szCs w:val="24"/>
              </w:rPr>
              <w:t>Kryterium weryfikowane na podstawie zapisów wniosku o dofinansowanie i załączników i/lub wyjaśnień udzielonych przez Wnioskodawcę</w:t>
            </w:r>
            <w:r>
              <w:rPr>
                <w:sz w:val="24"/>
                <w:szCs w:val="24"/>
              </w:rPr>
              <w:t>.</w:t>
            </w:r>
          </w:p>
        </w:tc>
        <w:tc>
          <w:tcPr>
            <w:tcW w:w="283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909F678" w14:textId="130EB59F"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tc>
        <w:tc>
          <w:tcPr>
            <w:tcW w:w="85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5E411A68" w14:textId="365A514E" w:rsidR="009303F7" w:rsidRPr="00781A89" w:rsidRDefault="009303F7" w:rsidP="00EB12A4">
            <w:pPr>
              <w:spacing w:after="0" w:line="240" w:lineRule="auto"/>
              <w:jc w:val="center"/>
              <w:rPr>
                <w:sz w:val="24"/>
                <w:szCs w:val="24"/>
              </w:rPr>
            </w:pPr>
            <w:r w:rsidRPr="00781A89">
              <w:rPr>
                <w:sz w:val="24"/>
                <w:szCs w:val="24"/>
              </w:rPr>
              <w:t>1</w:t>
            </w:r>
          </w:p>
        </w:tc>
        <w:tc>
          <w:tcPr>
            <w:tcW w:w="1134" w:type="dxa"/>
            <w:tcBorders>
              <w:top w:val="single" w:sz="4" w:space="0" w:color="A8D08D"/>
              <w:left w:val="single" w:sz="4" w:space="0" w:color="A8D08D"/>
              <w:bottom w:val="single" w:sz="4" w:space="0" w:color="A8D08D"/>
              <w:right w:val="single" w:sz="4" w:space="0" w:color="A8D08D"/>
            </w:tcBorders>
            <w:vAlign w:val="center"/>
          </w:tcPr>
          <w:p w14:paraId="029EE632" w14:textId="67DCA1BA" w:rsidR="009303F7" w:rsidRPr="00781A89" w:rsidRDefault="009303F7" w:rsidP="00EB12A4">
            <w:pPr>
              <w:autoSpaceDE w:val="0"/>
              <w:autoSpaceDN w:val="0"/>
              <w:adjustRightInd w:val="0"/>
              <w:spacing w:after="0"/>
              <w:rPr>
                <w:sz w:val="24"/>
                <w:szCs w:val="24"/>
              </w:rPr>
            </w:pPr>
            <w:r w:rsidRPr="00781A89">
              <w:rPr>
                <w:sz w:val="24"/>
                <w:szCs w:val="24"/>
              </w:rPr>
              <w:t>0,2,4 lub 6 pkt.</w:t>
            </w:r>
          </w:p>
        </w:tc>
      </w:tr>
      <w:tr w:rsidR="009303F7" w:rsidRPr="00781A89" w14:paraId="55E12289" w14:textId="5E4DA10D" w:rsidTr="000C2C41">
        <w:trPr>
          <w:trHeight w:val="1126"/>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5E5E9BA" w14:textId="77777777" w:rsidR="009303F7" w:rsidRPr="00781A89" w:rsidRDefault="009303F7" w:rsidP="00EB12A4">
            <w:pPr>
              <w:pStyle w:val="Akapitzlist"/>
              <w:numPr>
                <w:ilvl w:val="0"/>
                <w:numId w:val="29"/>
              </w:numPr>
              <w:spacing w:after="0"/>
              <w:rPr>
                <w:sz w:val="24"/>
                <w:szCs w:val="24"/>
              </w:rPr>
            </w:pPr>
          </w:p>
        </w:tc>
        <w:tc>
          <w:tcPr>
            <w:tcW w:w="1848"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044314E" w14:textId="1E6BBADA" w:rsidR="009303F7" w:rsidRPr="00781A89" w:rsidRDefault="009303F7" w:rsidP="00EB12A4">
            <w:pPr>
              <w:spacing w:after="0" w:line="240" w:lineRule="auto"/>
              <w:rPr>
                <w:sz w:val="24"/>
                <w:szCs w:val="24"/>
              </w:rPr>
            </w:pPr>
            <w:r w:rsidRPr="00781A89">
              <w:rPr>
                <w:sz w:val="24"/>
                <w:szCs w:val="24"/>
              </w:rPr>
              <w:t>Wpływ projektu na przyrost RLM.</w:t>
            </w:r>
          </w:p>
        </w:tc>
        <w:tc>
          <w:tcPr>
            <w:tcW w:w="849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13864FB" w14:textId="77777777" w:rsidR="009303F7" w:rsidRPr="00781A89" w:rsidRDefault="009303F7" w:rsidP="00EB12A4">
            <w:pPr>
              <w:spacing w:before="120" w:after="0"/>
              <w:rPr>
                <w:sz w:val="24"/>
                <w:szCs w:val="24"/>
              </w:rPr>
            </w:pPr>
            <w:r w:rsidRPr="00781A89">
              <w:rPr>
                <w:sz w:val="24"/>
                <w:szCs w:val="24"/>
              </w:rPr>
              <w:t xml:space="preserve">W ramach kryterium ocenie podlegać będzie: </w:t>
            </w:r>
          </w:p>
          <w:p w14:paraId="6B86B3CB" w14:textId="03FA19B1" w:rsidR="009303F7" w:rsidRPr="00781A89" w:rsidRDefault="009303F7" w:rsidP="00EB12A4">
            <w:pPr>
              <w:spacing w:before="120" w:after="0"/>
              <w:ind w:left="229" w:hanging="229"/>
              <w:rPr>
                <w:sz w:val="24"/>
                <w:szCs w:val="24"/>
              </w:rPr>
            </w:pPr>
            <w:r w:rsidRPr="00781A89">
              <w:rPr>
                <w:sz w:val="24"/>
                <w:szCs w:val="24"/>
              </w:rPr>
              <w:t>a) nowo podłączony RLM (liczonych wg metody wskazanej w dokumencie pn.</w:t>
            </w:r>
            <w:r w:rsidR="00591995">
              <w:rPr>
                <w:sz w:val="24"/>
                <w:szCs w:val="24"/>
              </w:rPr>
              <w:t> </w:t>
            </w:r>
            <w:r w:rsidRPr="00781A89">
              <w:rPr>
                <w:sz w:val="24"/>
                <w:szCs w:val="24"/>
              </w:rPr>
              <w:t>Wytyczne do wyznaczania, zmiany lub likwidacji obszarów i granic aglomeracji) podłączonych do sieci kanalizacji sanitarnej w wyniku realizacji projektu – dla</w:t>
            </w:r>
            <w:r w:rsidR="00591995">
              <w:rPr>
                <w:sz w:val="24"/>
                <w:szCs w:val="24"/>
              </w:rPr>
              <w:t> </w:t>
            </w:r>
            <w:r w:rsidRPr="00781A89">
              <w:rPr>
                <w:sz w:val="24"/>
                <w:szCs w:val="24"/>
              </w:rPr>
              <w:t xml:space="preserve">projektów w ramach których realizowana jest budowa sieci kanalizacji sanitarnej, </w:t>
            </w:r>
          </w:p>
          <w:p w14:paraId="29AC5EF2" w14:textId="0121F5E0" w:rsidR="009303F7" w:rsidRPr="00781A89" w:rsidRDefault="009303F7" w:rsidP="00EB12A4">
            <w:pPr>
              <w:spacing w:before="120" w:after="0"/>
              <w:ind w:left="229" w:hanging="229"/>
              <w:rPr>
                <w:sz w:val="24"/>
                <w:szCs w:val="24"/>
              </w:rPr>
            </w:pPr>
            <w:r w:rsidRPr="00781A89">
              <w:rPr>
                <w:sz w:val="24"/>
                <w:szCs w:val="24"/>
              </w:rPr>
              <w:t>b) wielkość oczyszczalni ścieków wyrażona w RLM (liczonych wg ilości ścieków dopływających na OŚ po realizacji projektu oraz wartości wskaźnika BZT5) – dla</w:t>
            </w:r>
            <w:r w:rsidR="00591995">
              <w:rPr>
                <w:sz w:val="24"/>
                <w:szCs w:val="24"/>
              </w:rPr>
              <w:t> </w:t>
            </w:r>
            <w:r w:rsidRPr="00781A89">
              <w:rPr>
                <w:sz w:val="24"/>
                <w:szCs w:val="24"/>
              </w:rPr>
              <w:t>projektów w ramach których realizowana jest budowa/modernizacja/</w:t>
            </w:r>
            <w:r>
              <w:rPr>
                <w:sz w:val="24"/>
                <w:szCs w:val="24"/>
              </w:rPr>
              <w:t xml:space="preserve"> </w:t>
            </w:r>
            <w:r w:rsidRPr="00781A89">
              <w:rPr>
                <w:sz w:val="24"/>
                <w:szCs w:val="24"/>
              </w:rPr>
              <w:t xml:space="preserve">rozbudowa oczyszczalni ścieków, </w:t>
            </w:r>
          </w:p>
          <w:p w14:paraId="54C33404" w14:textId="1AC3C0AE" w:rsidR="009303F7" w:rsidRPr="00781A89" w:rsidRDefault="009303F7" w:rsidP="00EB12A4">
            <w:pPr>
              <w:spacing w:before="120" w:after="0"/>
              <w:ind w:left="229" w:hanging="229"/>
              <w:rPr>
                <w:sz w:val="24"/>
                <w:szCs w:val="24"/>
              </w:rPr>
            </w:pPr>
            <w:r w:rsidRPr="00781A89">
              <w:rPr>
                <w:sz w:val="24"/>
                <w:szCs w:val="24"/>
              </w:rPr>
              <w:t>c) modernizacja sieci kanalizacji sanitarnej (w tym rozdział sieci ogólnospławnej)</w:t>
            </w:r>
            <w:r>
              <w:rPr>
                <w:sz w:val="24"/>
                <w:szCs w:val="24"/>
              </w:rPr>
              <w:t>.</w:t>
            </w:r>
            <w:r w:rsidRPr="00781A89">
              <w:rPr>
                <w:sz w:val="24"/>
                <w:szCs w:val="24"/>
              </w:rPr>
              <w:t xml:space="preserve"> W</w:t>
            </w:r>
            <w:r w:rsidR="00591995">
              <w:rPr>
                <w:sz w:val="24"/>
                <w:szCs w:val="24"/>
              </w:rPr>
              <w:t> </w:t>
            </w:r>
            <w:r w:rsidRPr="00781A89">
              <w:rPr>
                <w:sz w:val="24"/>
                <w:szCs w:val="24"/>
              </w:rPr>
              <w:t xml:space="preserve">sytuacji kiedy w ramach projektu realizowana jest zarówno budowa/modernizacja sieci kanalizacji sanitarnej, jak i prace na oczyszczalni ścieków, punkty należy przyznać jak w ppkt. </w:t>
            </w:r>
          </w:p>
          <w:p w14:paraId="5FAF6FF1" w14:textId="77777777" w:rsidR="009303F7" w:rsidRPr="00781A89" w:rsidRDefault="009303F7" w:rsidP="00EB12A4">
            <w:pPr>
              <w:spacing w:before="120" w:after="0"/>
              <w:ind w:left="13"/>
              <w:rPr>
                <w:sz w:val="24"/>
                <w:szCs w:val="24"/>
              </w:rPr>
            </w:pPr>
            <w:r w:rsidRPr="00781A89">
              <w:rPr>
                <w:sz w:val="24"/>
                <w:szCs w:val="24"/>
              </w:rPr>
              <w:t xml:space="preserve">Punkty w kryterium będą przyznawane w następujący sposób: </w:t>
            </w:r>
          </w:p>
          <w:p w14:paraId="68665F5E" w14:textId="77777777" w:rsidR="009303F7" w:rsidRPr="00781A89" w:rsidRDefault="009303F7" w:rsidP="00EB12A4">
            <w:pPr>
              <w:pStyle w:val="Akapitzlist"/>
              <w:numPr>
                <w:ilvl w:val="0"/>
                <w:numId w:val="32"/>
              </w:numPr>
              <w:spacing w:before="120" w:after="0"/>
              <w:ind w:left="371"/>
              <w:rPr>
                <w:sz w:val="24"/>
                <w:szCs w:val="24"/>
              </w:rPr>
            </w:pPr>
            <w:r w:rsidRPr="00781A89">
              <w:rPr>
                <w:sz w:val="24"/>
                <w:szCs w:val="24"/>
              </w:rPr>
              <w:lastRenderedPageBreak/>
              <w:t xml:space="preserve">w zakresie RLM nowo podłączonych do sieci kanalizacji sanitarnej: </w:t>
            </w:r>
          </w:p>
          <w:p w14:paraId="3A658BCA" w14:textId="3B13E912" w:rsidR="009303F7" w:rsidRPr="00781A89" w:rsidRDefault="009303F7" w:rsidP="00EB12A4">
            <w:pPr>
              <w:pStyle w:val="Akapitzlist"/>
              <w:numPr>
                <w:ilvl w:val="0"/>
                <w:numId w:val="22"/>
              </w:numPr>
              <w:spacing w:before="120" w:after="0"/>
              <w:rPr>
                <w:sz w:val="24"/>
                <w:szCs w:val="24"/>
              </w:rPr>
            </w:pPr>
            <w:r w:rsidRPr="00781A89">
              <w:rPr>
                <w:sz w:val="24"/>
                <w:szCs w:val="24"/>
              </w:rPr>
              <w:t xml:space="preserve">poniżej 100 RLM – 1 pkt </w:t>
            </w:r>
          </w:p>
          <w:p w14:paraId="64B09AC6" w14:textId="02047FB2" w:rsidR="009303F7" w:rsidRPr="00781A89" w:rsidRDefault="009303F7" w:rsidP="00EB12A4">
            <w:pPr>
              <w:pStyle w:val="Akapitzlist"/>
              <w:numPr>
                <w:ilvl w:val="0"/>
                <w:numId w:val="22"/>
              </w:numPr>
              <w:spacing w:before="120" w:after="0"/>
              <w:rPr>
                <w:sz w:val="24"/>
                <w:szCs w:val="24"/>
              </w:rPr>
            </w:pPr>
            <w:r w:rsidRPr="00781A89">
              <w:rPr>
                <w:sz w:val="24"/>
                <w:szCs w:val="24"/>
              </w:rPr>
              <w:t xml:space="preserve">od 100 RLM i poniżej 200 RLM – 2 pkt </w:t>
            </w:r>
          </w:p>
          <w:p w14:paraId="662E8853" w14:textId="63EB1667" w:rsidR="009303F7" w:rsidRPr="00781A89" w:rsidRDefault="009303F7" w:rsidP="00EB12A4">
            <w:pPr>
              <w:pStyle w:val="Akapitzlist"/>
              <w:numPr>
                <w:ilvl w:val="0"/>
                <w:numId w:val="22"/>
              </w:numPr>
              <w:spacing w:before="120" w:after="0"/>
              <w:rPr>
                <w:sz w:val="24"/>
                <w:szCs w:val="24"/>
              </w:rPr>
            </w:pPr>
            <w:r w:rsidRPr="00781A89">
              <w:rPr>
                <w:sz w:val="24"/>
                <w:szCs w:val="24"/>
              </w:rPr>
              <w:t>od 200 RLM i poniżej 300 RLM – 3 pkt</w:t>
            </w:r>
          </w:p>
          <w:p w14:paraId="2230D5A9" w14:textId="446F214E" w:rsidR="009303F7" w:rsidRPr="00781A89" w:rsidRDefault="009303F7" w:rsidP="00EB12A4">
            <w:pPr>
              <w:pStyle w:val="Akapitzlist"/>
              <w:numPr>
                <w:ilvl w:val="0"/>
                <w:numId w:val="22"/>
              </w:numPr>
              <w:spacing w:before="120" w:after="0"/>
              <w:rPr>
                <w:sz w:val="24"/>
                <w:szCs w:val="24"/>
              </w:rPr>
            </w:pPr>
            <w:r w:rsidRPr="00781A89">
              <w:rPr>
                <w:sz w:val="24"/>
                <w:szCs w:val="24"/>
              </w:rPr>
              <w:t>od 300 RLM – 4 pkt</w:t>
            </w:r>
          </w:p>
          <w:p w14:paraId="6EE7B742" w14:textId="05E13175" w:rsidR="009303F7" w:rsidRPr="00781A89" w:rsidRDefault="009303F7" w:rsidP="00EB12A4">
            <w:pPr>
              <w:pStyle w:val="Akapitzlist"/>
              <w:numPr>
                <w:ilvl w:val="0"/>
                <w:numId w:val="33"/>
              </w:numPr>
              <w:spacing w:before="120" w:after="0"/>
              <w:rPr>
                <w:sz w:val="24"/>
                <w:szCs w:val="24"/>
              </w:rPr>
            </w:pPr>
            <w:r w:rsidRPr="00781A89">
              <w:rPr>
                <w:sz w:val="24"/>
                <w:szCs w:val="24"/>
              </w:rPr>
              <w:t>w zakresie wielkości oczyszczalni po realizacji projektu:</w:t>
            </w:r>
          </w:p>
          <w:p w14:paraId="4A6E4614" w14:textId="1134BADD" w:rsidR="009303F7" w:rsidRPr="00781A89" w:rsidRDefault="009303F7" w:rsidP="00EB12A4">
            <w:pPr>
              <w:pStyle w:val="Akapitzlist"/>
              <w:numPr>
                <w:ilvl w:val="0"/>
                <w:numId w:val="23"/>
              </w:numPr>
              <w:spacing w:before="120" w:after="0"/>
              <w:rPr>
                <w:sz w:val="24"/>
                <w:szCs w:val="24"/>
              </w:rPr>
            </w:pPr>
            <w:r w:rsidRPr="00781A89">
              <w:rPr>
                <w:sz w:val="24"/>
                <w:szCs w:val="24"/>
              </w:rPr>
              <w:t>od 2 tys. RLM i poniżej 4 tys. RLM – 1 pkt</w:t>
            </w:r>
          </w:p>
          <w:p w14:paraId="038344B6" w14:textId="0010E48C" w:rsidR="009303F7" w:rsidRPr="00781A89" w:rsidRDefault="009303F7" w:rsidP="00EB12A4">
            <w:pPr>
              <w:pStyle w:val="Akapitzlist"/>
              <w:numPr>
                <w:ilvl w:val="0"/>
                <w:numId w:val="23"/>
              </w:numPr>
              <w:spacing w:before="120" w:after="0"/>
              <w:rPr>
                <w:sz w:val="24"/>
                <w:szCs w:val="24"/>
              </w:rPr>
            </w:pPr>
            <w:r w:rsidRPr="00781A89">
              <w:rPr>
                <w:sz w:val="24"/>
                <w:szCs w:val="24"/>
              </w:rPr>
              <w:t xml:space="preserve">od 4 tys. RLM i poniżej 6 tys. RLM – 2 pkt </w:t>
            </w:r>
          </w:p>
          <w:p w14:paraId="5DEFAC9E" w14:textId="1753B3D5" w:rsidR="009303F7" w:rsidRPr="00781A89" w:rsidRDefault="009303F7" w:rsidP="00EB12A4">
            <w:pPr>
              <w:pStyle w:val="Akapitzlist"/>
              <w:numPr>
                <w:ilvl w:val="0"/>
                <w:numId w:val="23"/>
              </w:numPr>
              <w:spacing w:before="120" w:after="0"/>
              <w:rPr>
                <w:sz w:val="24"/>
                <w:szCs w:val="24"/>
              </w:rPr>
            </w:pPr>
            <w:r w:rsidRPr="00781A89">
              <w:rPr>
                <w:sz w:val="24"/>
                <w:szCs w:val="24"/>
              </w:rPr>
              <w:t xml:space="preserve">od 6 tys. RLM i poniżej 8 tys. RLM – 3 pkt </w:t>
            </w:r>
          </w:p>
          <w:p w14:paraId="635D3438" w14:textId="5E61ADFF" w:rsidR="009303F7" w:rsidRPr="00DE103D" w:rsidRDefault="009303F7" w:rsidP="00EB12A4">
            <w:pPr>
              <w:pStyle w:val="Akapitzlist"/>
              <w:numPr>
                <w:ilvl w:val="0"/>
                <w:numId w:val="23"/>
              </w:numPr>
              <w:spacing w:after="120"/>
              <w:ind w:left="714" w:hanging="357"/>
              <w:contextualSpacing w:val="0"/>
              <w:rPr>
                <w:sz w:val="24"/>
                <w:szCs w:val="24"/>
              </w:rPr>
            </w:pPr>
            <w:r w:rsidRPr="00781A89">
              <w:rPr>
                <w:sz w:val="24"/>
                <w:szCs w:val="24"/>
              </w:rPr>
              <w:t xml:space="preserve">od 8 tys. RLM – 4 pkt </w:t>
            </w:r>
          </w:p>
          <w:p w14:paraId="621C0EAC" w14:textId="7074FB1B" w:rsidR="009303F7" w:rsidRPr="00DE103D" w:rsidRDefault="009303F7" w:rsidP="00EB12A4">
            <w:pPr>
              <w:pStyle w:val="Akapitzlist"/>
              <w:numPr>
                <w:ilvl w:val="0"/>
                <w:numId w:val="19"/>
              </w:numPr>
              <w:spacing w:before="120" w:after="0"/>
              <w:ind w:left="369" w:hanging="369"/>
              <w:rPr>
                <w:sz w:val="24"/>
                <w:szCs w:val="24"/>
              </w:rPr>
            </w:pPr>
            <w:r w:rsidRPr="00781A89">
              <w:rPr>
                <w:sz w:val="24"/>
                <w:szCs w:val="24"/>
              </w:rPr>
              <w:t xml:space="preserve">w sytuacji kiedy projekt </w:t>
            </w:r>
            <w:r w:rsidRPr="00DE103D">
              <w:rPr>
                <w:sz w:val="24"/>
                <w:szCs w:val="24"/>
              </w:rPr>
              <w:t>dotyczy przede wszystkim modernizacji sieci kanalizacji sanitarnej (w tym rozdziału sieci ogólnospławnej) – 1 pkt.</w:t>
            </w:r>
          </w:p>
          <w:p w14:paraId="073A3B3C" w14:textId="559AC18E" w:rsidR="009303F7" w:rsidRPr="00781A89" w:rsidRDefault="009303F7" w:rsidP="00EB12A4">
            <w:pPr>
              <w:spacing w:before="120" w:after="0"/>
              <w:rPr>
                <w:sz w:val="24"/>
                <w:szCs w:val="24"/>
              </w:rPr>
            </w:pPr>
            <w:r w:rsidRPr="00781A89">
              <w:rPr>
                <w:sz w:val="24"/>
                <w:szCs w:val="24"/>
              </w:rPr>
              <w:t>Punkty nie sumują się.</w:t>
            </w:r>
          </w:p>
          <w:p w14:paraId="28B99B0B" w14:textId="23243F80" w:rsidR="009303F7" w:rsidRPr="00781A89" w:rsidRDefault="009303F7" w:rsidP="00EB12A4">
            <w:pPr>
              <w:spacing w:before="120" w:after="0"/>
              <w:rPr>
                <w:sz w:val="24"/>
                <w:szCs w:val="24"/>
              </w:rPr>
            </w:pPr>
            <w:r w:rsidRPr="00781A89">
              <w:rPr>
                <w:sz w:val="24"/>
                <w:szCs w:val="24"/>
              </w:rPr>
              <w:t>W przypadku gdy projekt dotyczy kilku typów przedsięwzięć, projekt oceniany będzie przez pryzmat korzystniejszego dla Wnioskodawcy wariantu.</w:t>
            </w:r>
          </w:p>
          <w:p w14:paraId="432441AC" w14:textId="374E0779" w:rsidR="009303F7" w:rsidRPr="00781A89" w:rsidRDefault="009303F7" w:rsidP="00EB12A4">
            <w:pPr>
              <w:spacing w:before="120" w:after="0"/>
              <w:rPr>
                <w:sz w:val="24"/>
                <w:szCs w:val="24"/>
              </w:rPr>
            </w:pPr>
            <w:r w:rsidRPr="00781A89">
              <w:rPr>
                <w:sz w:val="24"/>
                <w:szCs w:val="24"/>
              </w:rPr>
              <w:t>Kryterium weryfikowane na podstawie zapisów wniosku o dofinansowanie i</w:t>
            </w:r>
            <w:r w:rsidR="00591995">
              <w:rPr>
                <w:sz w:val="24"/>
                <w:szCs w:val="24"/>
              </w:rPr>
              <w:t> </w:t>
            </w:r>
            <w:r w:rsidRPr="00781A89">
              <w:rPr>
                <w:sz w:val="24"/>
                <w:szCs w:val="24"/>
              </w:rPr>
              <w:t>załączników i/lub wyjaśnień udzielonych przez Wnioskodawcę</w:t>
            </w:r>
            <w:r>
              <w:rPr>
                <w:sz w:val="24"/>
                <w:szCs w:val="24"/>
              </w:rPr>
              <w:t>.</w:t>
            </w:r>
          </w:p>
        </w:tc>
        <w:tc>
          <w:tcPr>
            <w:tcW w:w="283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60F83022" w14:textId="2B3307C8"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tc>
        <w:tc>
          <w:tcPr>
            <w:tcW w:w="85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2C5B8196" w14:textId="4F1BE5D3" w:rsidR="009303F7" w:rsidRPr="00781A89" w:rsidRDefault="009303F7" w:rsidP="00EB12A4">
            <w:pPr>
              <w:spacing w:after="0" w:line="240" w:lineRule="auto"/>
              <w:jc w:val="center"/>
              <w:rPr>
                <w:sz w:val="24"/>
                <w:szCs w:val="24"/>
              </w:rPr>
            </w:pPr>
            <w:r w:rsidRPr="00781A89">
              <w:rPr>
                <w:sz w:val="24"/>
                <w:szCs w:val="24"/>
              </w:rPr>
              <w:t>1</w:t>
            </w:r>
          </w:p>
        </w:tc>
        <w:tc>
          <w:tcPr>
            <w:tcW w:w="1134" w:type="dxa"/>
            <w:tcBorders>
              <w:top w:val="single" w:sz="4" w:space="0" w:color="A8D08D"/>
              <w:left w:val="single" w:sz="4" w:space="0" w:color="A8D08D"/>
              <w:bottom w:val="single" w:sz="4" w:space="0" w:color="A8D08D"/>
              <w:right w:val="single" w:sz="4" w:space="0" w:color="A8D08D"/>
            </w:tcBorders>
            <w:vAlign w:val="center"/>
          </w:tcPr>
          <w:p w14:paraId="4D872D49" w14:textId="36458EA8" w:rsidR="009303F7" w:rsidRPr="00781A89" w:rsidRDefault="009303F7" w:rsidP="00EB12A4">
            <w:pPr>
              <w:autoSpaceDE w:val="0"/>
              <w:autoSpaceDN w:val="0"/>
              <w:adjustRightInd w:val="0"/>
              <w:spacing w:after="0"/>
              <w:rPr>
                <w:sz w:val="24"/>
                <w:szCs w:val="24"/>
              </w:rPr>
            </w:pPr>
            <w:r w:rsidRPr="00781A89">
              <w:rPr>
                <w:sz w:val="24"/>
                <w:szCs w:val="24"/>
              </w:rPr>
              <w:t>1-4 pkt.</w:t>
            </w:r>
          </w:p>
        </w:tc>
      </w:tr>
      <w:tr w:rsidR="009303F7" w:rsidRPr="00781A89" w14:paraId="6D090452" w14:textId="1B364F83" w:rsidTr="000C2C41">
        <w:trPr>
          <w:trHeight w:val="1126"/>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1BC2DC8" w14:textId="77777777" w:rsidR="009303F7" w:rsidRPr="00781A89" w:rsidRDefault="009303F7" w:rsidP="00EB12A4">
            <w:pPr>
              <w:pStyle w:val="Akapitzlist"/>
              <w:numPr>
                <w:ilvl w:val="0"/>
                <w:numId w:val="29"/>
              </w:numPr>
              <w:spacing w:after="0"/>
              <w:rPr>
                <w:sz w:val="24"/>
                <w:szCs w:val="24"/>
              </w:rPr>
            </w:pPr>
          </w:p>
        </w:tc>
        <w:tc>
          <w:tcPr>
            <w:tcW w:w="1848"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1B351146" w14:textId="045CFC90" w:rsidR="009303F7" w:rsidRPr="00781A89" w:rsidRDefault="009303F7" w:rsidP="00EB12A4">
            <w:pPr>
              <w:spacing w:before="120" w:after="0"/>
              <w:rPr>
                <w:sz w:val="24"/>
                <w:szCs w:val="24"/>
              </w:rPr>
            </w:pPr>
            <w:r w:rsidRPr="00781A89">
              <w:rPr>
                <w:sz w:val="24"/>
                <w:szCs w:val="24"/>
              </w:rPr>
              <w:t>Dostęp ludności na obszarach wiejskich do sieci kanalizacyjnej lub oczyszczalni ścieków</w:t>
            </w:r>
          </w:p>
        </w:tc>
        <w:tc>
          <w:tcPr>
            <w:tcW w:w="849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4BEBDBB" w14:textId="2838411A" w:rsidR="009303F7" w:rsidRPr="00781A89" w:rsidRDefault="009303F7" w:rsidP="00EB12A4">
            <w:pPr>
              <w:spacing w:before="120" w:after="0"/>
              <w:rPr>
                <w:sz w:val="24"/>
                <w:szCs w:val="24"/>
              </w:rPr>
            </w:pPr>
            <w:r w:rsidRPr="00781A89">
              <w:rPr>
                <w:sz w:val="24"/>
                <w:szCs w:val="24"/>
              </w:rPr>
              <w:t>Kryterium premiuje zmniejszenie dysproporcji między miastem a wsią, jaka występuje w dostępie ludności z obszarów wiejskich do oczyszczalni ścieków lub sieci kanalizacyjnych na obszarze województwa opolskiego (wg GUS w 2020 r. miasta 94,6%, obszary wiejskie 54,8%).</w:t>
            </w:r>
          </w:p>
          <w:p w14:paraId="1A9952F1" w14:textId="75A36DD0" w:rsidR="009303F7" w:rsidRPr="00781A89" w:rsidRDefault="009303F7" w:rsidP="00EB12A4">
            <w:pPr>
              <w:spacing w:before="120" w:after="0"/>
              <w:ind w:left="654" w:hanging="654"/>
              <w:rPr>
                <w:sz w:val="24"/>
                <w:szCs w:val="24"/>
              </w:rPr>
            </w:pPr>
            <w:r w:rsidRPr="00781A89">
              <w:rPr>
                <w:sz w:val="24"/>
                <w:szCs w:val="24"/>
              </w:rPr>
              <w:t>2 pkt - projekt dotyczy zwiększenia dostępności do</w:t>
            </w:r>
            <w:r>
              <w:rPr>
                <w:sz w:val="24"/>
                <w:szCs w:val="24"/>
              </w:rPr>
              <w:t xml:space="preserve"> </w:t>
            </w:r>
            <w:r w:rsidRPr="00781A89">
              <w:rPr>
                <w:sz w:val="24"/>
                <w:szCs w:val="24"/>
              </w:rPr>
              <w:t>oczyszczalni ścieków na obszarach wiejskich;</w:t>
            </w:r>
          </w:p>
          <w:p w14:paraId="5617C5BD" w14:textId="4F61BE7D" w:rsidR="009303F7" w:rsidRPr="00781A89" w:rsidRDefault="009303F7" w:rsidP="00EB12A4">
            <w:pPr>
              <w:spacing w:before="120" w:after="0"/>
              <w:ind w:left="654" w:hanging="654"/>
              <w:rPr>
                <w:sz w:val="24"/>
                <w:szCs w:val="24"/>
              </w:rPr>
            </w:pPr>
            <w:r w:rsidRPr="00781A89">
              <w:rPr>
                <w:sz w:val="24"/>
                <w:szCs w:val="24"/>
              </w:rPr>
              <w:t>0 pkt - projekt dotyczy zwiększenia dostępności do oczyszczalni ścieków na obszarach miejskich.</w:t>
            </w:r>
          </w:p>
          <w:p w14:paraId="5DE46612" w14:textId="4CF80A7B" w:rsidR="009303F7" w:rsidRPr="00781A89" w:rsidRDefault="009303F7" w:rsidP="00EB12A4">
            <w:pPr>
              <w:spacing w:before="120" w:after="0"/>
              <w:rPr>
                <w:sz w:val="24"/>
                <w:szCs w:val="24"/>
              </w:rPr>
            </w:pPr>
            <w:r w:rsidRPr="00781A89">
              <w:rPr>
                <w:sz w:val="24"/>
                <w:szCs w:val="24"/>
              </w:rPr>
              <w:t>Kryterium weryfikowane na podstawie zapisów wniosku o dofinansowanie i</w:t>
            </w:r>
            <w:r w:rsidR="00591995">
              <w:rPr>
                <w:sz w:val="24"/>
                <w:szCs w:val="24"/>
              </w:rPr>
              <w:t> </w:t>
            </w:r>
            <w:r w:rsidRPr="00781A89">
              <w:rPr>
                <w:sz w:val="24"/>
                <w:szCs w:val="24"/>
              </w:rPr>
              <w:t>załączników i/lub wyjaśnień udzielonych przez Wnioskodawcę</w:t>
            </w:r>
            <w:r>
              <w:rPr>
                <w:sz w:val="24"/>
                <w:szCs w:val="24"/>
              </w:rPr>
              <w:t>.</w:t>
            </w:r>
          </w:p>
        </w:tc>
        <w:tc>
          <w:tcPr>
            <w:tcW w:w="283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E2CB0DC" w14:textId="24664AB3"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t>Kryterium premiujące</w:t>
            </w:r>
          </w:p>
        </w:tc>
        <w:tc>
          <w:tcPr>
            <w:tcW w:w="85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3389A61D" w14:textId="68125DE4" w:rsidR="009303F7" w:rsidRPr="00781A89" w:rsidRDefault="009303F7" w:rsidP="00EB12A4">
            <w:pPr>
              <w:spacing w:after="0" w:line="240" w:lineRule="auto"/>
              <w:jc w:val="center"/>
              <w:rPr>
                <w:sz w:val="24"/>
                <w:szCs w:val="24"/>
              </w:rPr>
            </w:pPr>
            <w:r w:rsidRPr="00781A89">
              <w:rPr>
                <w:sz w:val="24"/>
                <w:szCs w:val="24"/>
              </w:rPr>
              <w:t>1</w:t>
            </w:r>
          </w:p>
        </w:tc>
        <w:tc>
          <w:tcPr>
            <w:tcW w:w="1134" w:type="dxa"/>
            <w:tcBorders>
              <w:top w:val="single" w:sz="4" w:space="0" w:color="A8D08D"/>
              <w:left w:val="single" w:sz="4" w:space="0" w:color="A8D08D"/>
              <w:bottom w:val="single" w:sz="4" w:space="0" w:color="A8D08D"/>
              <w:right w:val="single" w:sz="4" w:space="0" w:color="A8D08D"/>
            </w:tcBorders>
            <w:vAlign w:val="center"/>
          </w:tcPr>
          <w:p w14:paraId="42B6773C" w14:textId="7AAA806B" w:rsidR="009303F7" w:rsidRPr="00781A89" w:rsidRDefault="009303F7" w:rsidP="00EB12A4">
            <w:pPr>
              <w:autoSpaceDE w:val="0"/>
              <w:autoSpaceDN w:val="0"/>
              <w:adjustRightInd w:val="0"/>
              <w:spacing w:after="0"/>
              <w:rPr>
                <w:sz w:val="24"/>
                <w:szCs w:val="24"/>
              </w:rPr>
            </w:pPr>
            <w:r>
              <w:rPr>
                <w:sz w:val="24"/>
                <w:szCs w:val="24"/>
              </w:rPr>
              <w:t xml:space="preserve">0 lub </w:t>
            </w:r>
            <w:r w:rsidRPr="00781A89">
              <w:rPr>
                <w:sz w:val="24"/>
                <w:szCs w:val="24"/>
              </w:rPr>
              <w:t>2 pkt.</w:t>
            </w:r>
          </w:p>
        </w:tc>
      </w:tr>
      <w:tr w:rsidR="009303F7" w:rsidRPr="00781A89" w14:paraId="0F136BAC" w14:textId="2DB03451" w:rsidTr="000C2C41">
        <w:trPr>
          <w:trHeight w:val="1620"/>
          <w:jc w:val="center"/>
        </w:trPr>
        <w:tc>
          <w:tcPr>
            <w:tcW w:w="42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908930F" w14:textId="77777777" w:rsidR="009303F7" w:rsidRPr="00781A89" w:rsidRDefault="009303F7" w:rsidP="00EB12A4">
            <w:pPr>
              <w:pStyle w:val="Akapitzlist"/>
              <w:numPr>
                <w:ilvl w:val="0"/>
                <w:numId w:val="29"/>
              </w:numPr>
              <w:spacing w:after="0"/>
              <w:rPr>
                <w:sz w:val="24"/>
                <w:szCs w:val="24"/>
              </w:rPr>
            </w:pPr>
          </w:p>
        </w:tc>
        <w:tc>
          <w:tcPr>
            <w:tcW w:w="1848"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8FE80F7" w14:textId="5835ED4A" w:rsidR="009303F7" w:rsidRPr="00781A89" w:rsidRDefault="009303F7" w:rsidP="00EB12A4">
            <w:pPr>
              <w:spacing w:before="120" w:after="0"/>
              <w:rPr>
                <w:sz w:val="24"/>
                <w:szCs w:val="24"/>
              </w:rPr>
            </w:pPr>
            <w:r w:rsidRPr="00781A89">
              <w:rPr>
                <w:sz w:val="24"/>
                <w:szCs w:val="24"/>
              </w:rPr>
              <w:t>Sposób wykorzystania osadów ściekowych</w:t>
            </w:r>
          </w:p>
        </w:tc>
        <w:tc>
          <w:tcPr>
            <w:tcW w:w="849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7FF7D9C" w14:textId="485BA8D9" w:rsidR="009303F7" w:rsidRPr="00781A89" w:rsidRDefault="009303F7" w:rsidP="00EB12A4">
            <w:pPr>
              <w:spacing w:before="120" w:after="0"/>
              <w:rPr>
                <w:sz w:val="24"/>
                <w:szCs w:val="24"/>
              </w:rPr>
            </w:pPr>
            <w:r w:rsidRPr="00781A89">
              <w:rPr>
                <w:sz w:val="24"/>
                <w:szCs w:val="24"/>
              </w:rPr>
              <w:t>Oceniane będzie w projekcie rozwiązanie dotyczące uporządkowania gospodarki osadami ściekowymi z uwzględnieniem hierarchii postępowania wynikającej z KPGO i KPOŚ:</w:t>
            </w:r>
          </w:p>
          <w:p w14:paraId="40AFDA8C" w14:textId="77777777" w:rsidR="009303F7" w:rsidRPr="00A061CC" w:rsidRDefault="009303F7" w:rsidP="00591995">
            <w:pPr>
              <w:pStyle w:val="pf0"/>
              <w:spacing w:before="120" w:beforeAutospacing="0" w:after="0" w:afterAutospacing="0"/>
              <w:rPr>
                <w:rFonts w:asciiTheme="minorHAnsi" w:eastAsiaTheme="minorHAnsi" w:hAnsiTheme="minorHAnsi" w:cstheme="minorBidi"/>
                <w:lang w:eastAsia="en-US"/>
              </w:rPr>
            </w:pPr>
            <w:r w:rsidRPr="00A061CC">
              <w:rPr>
                <w:rFonts w:asciiTheme="minorHAnsi" w:eastAsiaTheme="minorHAnsi" w:hAnsiTheme="minorHAnsi" w:cstheme="minorBidi"/>
                <w:lang w:eastAsia="en-US"/>
              </w:rPr>
              <w:t>Metody pomiaru:</w:t>
            </w:r>
          </w:p>
          <w:p w14:paraId="3F828743" w14:textId="170D3173" w:rsidR="009303F7" w:rsidRPr="00A061CC" w:rsidRDefault="009303F7" w:rsidP="00B663CF">
            <w:pPr>
              <w:spacing w:after="0" w:line="360" w:lineRule="auto"/>
              <w:rPr>
                <w:rFonts w:cstheme="minorHAnsi"/>
                <w:sz w:val="24"/>
                <w:szCs w:val="24"/>
              </w:rPr>
            </w:pPr>
            <w:r w:rsidRPr="00A061CC">
              <w:rPr>
                <w:sz w:val="24"/>
                <w:szCs w:val="24"/>
              </w:rPr>
              <w:t xml:space="preserve">3 pkt – </w:t>
            </w:r>
            <w:r w:rsidRPr="00A061CC">
              <w:rPr>
                <w:rFonts w:cstheme="minorHAnsi"/>
                <w:sz w:val="24"/>
                <w:szCs w:val="24"/>
              </w:rPr>
              <w:t>ponowne wykorzystanie w rolnictwie lub</w:t>
            </w:r>
            <w:r>
              <w:rPr>
                <w:rFonts w:cstheme="minorHAnsi"/>
                <w:sz w:val="24"/>
                <w:szCs w:val="24"/>
              </w:rPr>
              <w:t xml:space="preserve"> </w:t>
            </w:r>
            <w:r w:rsidRPr="00A061CC">
              <w:rPr>
                <w:rFonts w:cstheme="minorHAnsi"/>
                <w:sz w:val="24"/>
                <w:szCs w:val="24"/>
              </w:rPr>
              <w:t>do rekultywacji terenów na cele nierolne</w:t>
            </w:r>
            <w:r w:rsidRPr="00A061CC" w:rsidDel="00B663CF">
              <w:rPr>
                <w:rFonts w:cstheme="minorHAnsi"/>
                <w:sz w:val="24"/>
                <w:szCs w:val="24"/>
              </w:rPr>
              <w:t xml:space="preserve"> </w:t>
            </w:r>
          </w:p>
          <w:p w14:paraId="0D8BFB05" w14:textId="57AB3308" w:rsidR="009303F7" w:rsidRPr="00A061CC" w:rsidRDefault="009303F7" w:rsidP="00576E0B">
            <w:pPr>
              <w:spacing w:after="0" w:line="360" w:lineRule="auto"/>
              <w:rPr>
                <w:rFonts w:cstheme="minorHAnsi"/>
                <w:sz w:val="24"/>
                <w:szCs w:val="24"/>
              </w:rPr>
            </w:pPr>
            <w:r w:rsidRPr="00A061CC">
              <w:rPr>
                <w:rFonts w:cstheme="minorHAnsi"/>
                <w:sz w:val="24"/>
                <w:szCs w:val="24"/>
              </w:rPr>
              <w:t>2 pkt – poddanie recyklingowi</w:t>
            </w:r>
          </w:p>
          <w:p w14:paraId="4E29B4F3" w14:textId="5D76864B" w:rsidR="009303F7" w:rsidRPr="00A061CC" w:rsidRDefault="009303F7" w:rsidP="00EB12A4">
            <w:pPr>
              <w:spacing w:after="0" w:line="360" w:lineRule="auto"/>
              <w:rPr>
                <w:rFonts w:cstheme="minorHAnsi"/>
                <w:sz w:val="24"/>
                <w:szCs w:val="24"/>
              </w:rPr>
            </w:pPr>
            <w:r w:rsidRPr="00A061CC">
              <w:rPr>
                <w:rFonts w:cstheme="minorHAnsi"/>
                <w:sz w:val="24"/>
                <w:szCs w:val="24"/>
              </w:rPr>
              <w:t>1 pkt – wykorzystanie do odzyskania energii</w:t>
            </w:r>
          </w:p>
          <w:p w14:paraId="51526BAA" w14:textId="7389FCFB" w:rsidR="009303F7" w:rsidRPr="00781A89" w:rsidRDefault="009303F7" w:rsidP="00C07911">
            <w:pPr>
              <w:spacing w:after="0" w:line="360" w:lineRule="auto"/>
              <w:ind w:left="797" w:hanging="797"/>
              <w:rPr>
                <w:rFonts w:cstheme="minorHAnsi"/>
                <w:sz w:val="24"/>
                <w:szCs w:val="24"/>
              </w:rPr>
            </w:pPr>
            <w:r w:rsidRPr="00A061CC">
              <w:rPr>
                <w:rFonts w:cstheme="minorHAnsi"/>
                <w:sz w:val="24"/>
                <w:szCs w:val="24"/>
              </w:rPr>
              <w:lastRenderedPageBreak/>
              <w:t>0 pkt – projekt nie rozwiązuje gospodarowania osadami ściekowymi</w:t>
            </w:r>
            <w:r>
              <w:rPr>
                <w:rFonts w:cstheme="minorHAnsi"/>
                <w:sz w:val="24"/>
                <w:szCs w:val="24"/>
              </w:rPr>
              <w:t xml:space="preserve"> we wskazany powyżej sposób.</w:t>
            </w:r>
          </w:p>
          <w:p w14:paraId="74454B84" w14:textId="024CE747" w:rsidR="009303F7" w:rsidRPr="00781A89" w:rsidRDefault="009303F7" w:rsidP="00EB12A4">
            <w:pPr>
              <w:spacing w:after="0"/>
              <w:rPr>
                <w:rFonts w:cstheme="minorHAnsi"/>
                <w:sz w:val="24"/>
                <w:szCs w:val="24"/>
              </w:rPr>
            </w:pPr>
            <w:r w:rsidRPr="00781A89">
              <w:rPr>
                <w:rFonts w:cstheme="minorHAnsi"/>
                <w:sz w:val="24"/>
                <w:szCs w:val="24"/>
              </w:rPr>
              <w:t>W przypadku kilku sposobów wykorzystania osadów do oceny przyjmowany jest wariant najkorzystniejszy punktowo.</w:t>
            </w:r>
          </w:p>
          <w:p w14:paraId="501E8244" w14:textId="77777777" w:rsidR="009303F7" w:rsidRPr="00781A89" w:rsidRDefault="009303F7" w:rsidP="00EB12A4">
            <w:pPr>
              <w:spacing w:after="0"/>
              <w:rPr>
                <w:rFonts w:cstheme="minorHAnsi"/>
                <w:sz w:val="24"/>
                <w:szCs w:val="24"/>
              </w:rPr>
            </w:pPr>
          </w:p>
          <w:p w14:paraId="16A64765" w14:textId="26958710" w:rsidR="009303F7" w:rsidRPr="00781A89" w:rsidRDefault="009303F7" w:rsidP="00EB12A4">
            <w:pPr>
              <w:spacing w:after="0"/>
              <w:rPr>
                <w:rFonts w:cstheme="minorHAnsi"/>
                <w:sz w:val="24"/>
                <w:szCs w:val="24"/>
              </w:rPr>
            </w:pPr>
            <w:r w:rsidRPr="00781A89">
              <w:rPr>
                <w:sz w:val="24"/>
                <w:szCs w:val="24"/>
              </w:rPr>
              <w:t>Kryterium weryfikowane na podstawie zapisów wniosku o dofinansowanie i załączników i/lub wyjaśnień udzielonych przez Wnioskodawcę</w:t>
            </w:r>
            <w:r>
              <w:rPr>
                <w:sz w:val="24"/>
                <w:szCs w:val="24"/>
              </w:rPr>
              <w:t>.</w:t>
            </w:r>
          </w:p>
        </w:tc>
        <w:tc>
          <w:tcPr>
            <w:tcW w:w="2835" w:type="dxa"/>
            <w:tcBorders>
              <w:top w:val="single" w:sz="4" w:space="0" w:color="A8D08D"/>
              <w:left w:val="single" w:sz="4" w:space="0" w:color="A8D08D"/>
              <w:bottom w:val="single" w:sz="4" w:space="0" w:color="A8D08D"/>
              <w:right w:val="single" w:sz="4" w:space="0" w:color="A8D08D"/>
            </w:tcBorders>
            <w:shd w:val="clear" w:color="auto" w:fill="auto"/>
            <w:vAlign w:val="center"/>
          </w:tcPr>
          <w:p w14:paraId="040DA1FF" w14:textId="27DD0886" w:rsidR="009303F7" w:rsidRPr="00781A89" w:rsidRDefault="009303F7" w:rsidP="00EB12A4">
            <w:pPr>
              <w:spacing w:after="0" w:line="240" w:lineRule="auto"/>
              <w:rPr>
                <w:rFonts w:cs="Calibri"/>
                <w:bCs/>
                <w:sz w:val="24"/>
                <w:szCs w:val="24"/>
                <w:lang w:eastAsia="pl-PL"/>
              </w:rPr>
            </w:pPr>
            <w:r w:rsidRPr="00781A89">
              <w:rPr>
                <w:rFonts w:cs="Calibri"/>
                <w:bCs/>
                <w:sz w:val="24"/>
                <w:szCs w:val="24"/>
                <w:lang w:eastAsia="pl-PL"/>
              </w:rPr>
              <w:lastRenderedPageBreak/>
              <w:t>Kryterium premiujące</w:t>
            </w:r>
          </w:p>
        </w:tc>
        <w:tc>
          <w:tcPr>
            <w:tcW w:w="851" w:type="dxa"/>
            <w:tcBorders>
              <w:top w:val="single" w:sz="4" w:space="0" w:color="A8D08D"/>
              <w:left w:val="single" w:sz="4" w:space="0" w:color="A8D08D"/>
              <w:bottom w:val="single" w:sz="4" w:space="0" w:color="A8D08D"/>
              <w:right w:val="single" w:sz="4" w:space="0" w:color="A8D08D"/>
            </w:tcBorders>
            <w:shd w:val="clear" w:color="auto" w:fill="auto"/>
            <w:vAlign w:val="center"/>
          </w:tcPr>
          <w:p w14:paraId="1A0C5EDF" w14:textId="33945418" w:rsidR="009303F7" w:rsidRPr="00781A89" w:rsidRDefault="009303F7" w:rsidP="00EB12A4">
            <w:pPr>
              <w:spacing w:after="0" w:line="240" w:lineRule="auto"/>
              <w:jc w:val="center"/>
              <w:rPr>
                <w:sz w:val="24"/>
                <w:szCs w:val="24"/>
              </w:rPr>
            </w:pPr>
            <w:r w:rsidRPr="00781A89">
              <w:rPr>
                <w:sz w:val="24"/>
                <w:szCs w:val="24"/>
              </w:rPr>
              <w:t>1</w:t>
            </w:r>
          </w:p>
        </w:tc>
        <w:tc>
          <w:tcPr>
            <w:tcW w:w="1134" w:type="dxa"/>
            <w:tcBorders>
              <w:top w:val="single" w:sz="4" w:space="0" w:color="A8D08D"/>
              <w:left w:val="single" w:sz="4" w:space="0" w:color="A8D08D"/>
              <w:bottom w:val="single" w:sz="4" w:space="0" w:color="A8D08D"/>
              <w:right w:val="single" w:sz="4" w:space="0" w:color="A8D08D"/>
            </w:tcBorders>
            <w:vAlign w:val="center"/>
          </w:tcPr>
          <w:p w14:paraId="67A0636E" w14:textId="5C2DE5FA" w:rsidR="009303F7" w:rsidRPr="00781A89" w:rsidRDefault="009303F7" w:rsidP="00EB12A4">
            <w:pPr>
              <w:autoSpaceDE w:val="0"/>
              <w:autoSpaceDN w:val="0"/>
              <w:adjustRightInd w:val="0"/>
              <w:spacing w:after="0"/>
              <w:rPr>
                <w:sz w:val="24"/>
                <w:szCs w:val="24"/>
              </w:rPr>
            </w:pPr>
            <w:r w:rsidRPr="00781A89">
              <w:rPr>
                <w:sz w:val="24"/>
                <w:szCs w:val="24"/>
              </w:rPr>
              <w:t>0-3 pkt.</w:t>
            </w:r>
          </w:p>
        </w:tc>
      </w:tr>
    </w:tbl>
    <w:p w14:paraId="471C7441" w14:textId="38FA9DAA" w:rsidR="00D14FF7" w:rsidRPr="00781A89" w:rsidRDefault="00D14FF7">
      <w:pPr>
        <w:rPr>
          <w:sz w:val="24"/>
          <w:szCs w:val="24"/>
        </w:rPr>
      </w:pPr>
    </w:p>
    <w:sectPr w:rsidR="00D14FF7" w:rsidRPr="00781A89" w:rsidSect="00FF1C36">
      <w:footerReference w:type="default" r:id="rId9"/>
      <w:pgSz w:w="16838" w:h="11906" w:orient="landscape"/>
      <w:pgMar w:top="709" w:right="820" w:bottom="156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9F8F" w14:textId="77777777" w:rsidR="001361F1" w:rsidRDefault="001361F1" w:rsidP="008F03B4">
      <w:pPr>
        <w:spacing w:after="0" w:line="240" w:lineRule="auto"/>
      </w:pPr>
      <w:r>
        <w:separator/>
      </w:r>
    </w:p>
  </w:endnote>
  <w:endnote w:type="continuationSeparator" w:id="0">
    <w:p w14:paraId="5DCDA23C" w14:textId="77777777" w:rsidR="001361F1" w:rsidRDefault="001361F1" w:rsidP="008F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244461"/>
      <w:docPartObj>
        <w:docPartGallery w:val="Page Numbers (Bottom of Page)"/>
        <w:docPartUnique/>
      </w:docPartObj>
    </w:sdtPr>
    <w:sdtEndPr/>
    <w:sdtContent>
      <w:p w14:paraId="54B2AF1F" w14:textId="38A2438B" w:rsidR="008F03B4" w:rsidRDefault="008F03B4">
        <w:pPr>
          <w:pStyle w:val="Stopka"/>
          <w:jc w:val="center"/>
        </w:pPr>
        <w:r>
          <w:fldChar w:fldCharType="begin"/>
        </w:r>
        <w:r>
          <w:instrText>PAGE   \* MERGEFORMAT</w:instrText>
        </w:r>
        <w:r>
          <w:fldChar w:fldCharType="separate"/>
        </w:r>
        <w:r>
          <w:t>2</w:t>
        </w:r>
        <w:r>
          <w:fldChar w:fldCharType="end"/>
        </w:r>
      </w:p>
    </w:sdtContent>
  </w:sdt>
  <w:p w14:paraId="427721A4" w14:textId="77777777" w:rsidR="008F03B4" w:rsidRDefault="008F03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D330" w14:textId="77777777" w:rsidR="001361F1" w:rsidRDefault="001361F1" w:rsidP="008F03B4">
      <w:pPr>
        <w:spacing w:after="0" w:line="240" w:lineRule="auto"/>
      </w:pPr>
      <w:r>
        <w:separator/>
      </w:r>
    </w:p>
  </w:footnote>
  <w:footnote w:type="continuationSeparator" w:id="0">
    <w:p w14:paraId="163F9383" w14:textId="77777777" w:rsidR="001361F1" w:rsidRDefault="001361F1" w:rsidP="008F0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3F9"/>
    <w:multiLevelType w:val="hybridMultilevel"/>
    <w:tmpl w:val="3CE2F676"/>
    <w:lvl w:ilvl="0" w:tplc="3A5EA282">
      <w:start w:val="4"/>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51131"/>
    <w:multiLevelType w:val="multilevel"/>
    <w:tmpl w:val="5F026BF4"/>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82680F"/>
    <w:multiLevelType w:val="hybridMultilevel"/>
    <w:tmpl w:val="2DC8D0FE"/>
    <w:lvl w:ilvl="0" w:tplc="51129F8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5D0AD5"/>
    <w:multiLevelType w:val="hybridMultilevel"/>
    <w:tmpl w:val="82CC45F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CD2004"/>
    <w:multiLevelType w:val="hybridMultilevel"/>
    <w:tmpl w:val="BCAEF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DC04DF"/>
    <w:multiLevelType w:val="hybridMultilevel"/>
    <w:tmpl w:val="BDBEB49A"/>
    <w:lvl w:ilvl="0" w:tplc="757ECEF2">
      <w:start w:val="1"/>
      <w:numFmt w:val="decimal"/>
      <w:lvlText w:val="%1."/>
      <w:lvlJc w:val="left"/>
      <w:pPr>
        <w:ind w:left="113"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263EE"/>
    <w:multiLevelType w:val="hybridMultilevel"/>
    <w:tmpl w:val="30E090BA"/>
    <w:lvl w:ilvl="0" w:tplc="51129F8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AC2A57"/>
    <w:multiLevelType w:val="hybridMultilevel"/>
    <w:tmpl w:val="1380888C"/>
    <w:lvl w:ilvl="0" w:tplc="D4660C30">
      <w:start w:val="1"/>
      <w:numFmt w:val="decimal"/>
      <w:lvlText w:val="%1."/>
      <w:lvlJc w:val="left"/>
      <w:pPr>
        <w:ind w:left="1440" w:hanging="360"/>
      </w:pPr>
    </w:lvl>
    <w:lvl w:ilvl="1" w:tplc="FF98F12C">
      <w:start w:val="1"/>
      <w:numFmt w:val="decimal"/>
      <w:lvlText w:val="%2."/>
      <w:lvlJc w:val="left"/>
      <w:pPr>
        <w:ind w:left="1440" w:hanging="360"/>
      </w:pPr>
    </w:lvl>
    <w:lvl w:ilvl="2" w:tplc="C9C8974A">
      <w:start w:val="1"/>
      <w:numFmt w:val="decimal"/>
      <w:lvlText w:val="%3."/>
      <w:lvlJc w:val="left"/>
      <w:pPr>
        <w:ind w:left="1440" w:hanging="360"/>
      </w:pPr>
    </w:lvl>
    <w:lvl w:ilvl="3" w:tplc="61403BC6">
      <w:start w:val="1"/>
      <w:numFmt w:val="decimal"/>
      <w:lvlText w:val="%4."/>
      <w:lvlJc w:val="left"/>
      <w:pPr>
        <w:ind w:left="1440" w:hanging="360"/>
      </w:pPr>
    </w:lvl>
    <w:lvl w:ilvl="4" w:tplc="A3E8991C">
      <w:start w:val="1"/>
      <w:numFmt w:val="decimal"/>
      <w:lvlText w:val="%5."/>
      <w:lvlJc w:val="left"/>
      <w:pPr>
        <w:ind w:left="1440" w:hanging="360"/>
      </w:pPr>
    </w:lvl>
    <w:lvl w:ilvl="5" w:tplc="3A58D410">
      <w:start w:val="1"/>
      <w:numFmt w:val="decimal"/>
      <w:lvlText w:val="%6."/>
      <w:lvlJc w:val="left"/>
      <w:pPr>
        <w:ind w:left="1440" w:hanging="360"/>
      </w:pPr>
    </w:lvl>
    <w:lvl w:ilvl="6" w:tplc="F174B994">
      <w:start w:val="1"/>
      <w:numFmt w:val="decimal"/>
      <w:lvlText w:val="%7."/>
      <w:lvlJc w:val="left"/>
      <w:pPr>
        <w:ind w:left="1440" w:hanging="360"/>
      </w:pPr>
    </w:lvl>
    <w:lvl w:ilvl="7" w:tplc="072C6542">
      <w:start w:val="1"/>
      <w:numFmt w:val="decimal"/>
      <w:lvlText w:val="%8."/>
      <w:lvlJc w:val="left"/>
      <w:pPr>
        <w:ind w:left="1440" w:hanging="360"/>
      </w:pPr>
    </w:lvl>
    <w:lvl w:ilvl="8" w:tplc="18A6EC7C">
      <w:start w:val="1"/>
      <w:numFmt w:val="decimal"/>
      <w:lvlText w:val="%9."/>
      <w:lvlJc w:val="left"/>
      <w:pPr>
        <w:ind w:left="1440" w:hanging="360"/>
      </w:pPr>
    </w:lvl>
  </w:abstractNum>
  <w:abstractNum w:abstractNumId="8" w15:restartNumberingAfterBreak="0">
    <w:nsid w:val="1DDF387B"/>
    <w:multiLevelType w:val="multilevel"/>
    <w:tmpl w:val="2F9A6C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512FC9"/>
    <w:multiLevelType w:val="hybridMultilevel"/>
    <w:tmpl w:val="FD58B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E527EF"/>
    <w:multiLevelType w:val="hybridMultilevel"/>
    <w:tmpl w:val="16A04318"/>
    <w:lvl w:ilvl="0" w:tplc="04150017">
      <w:start w:val="1"/>
      <w:numFmt w:val="lowerLetter"/>
      <w:lvlText w:val="%1)"/>
      <w:lvlJc w:val="left"/>
      <w:pPr>
        <w:ind w:left="919" w:hanging="360"/>
      </w:pPr>
      <w:rPr>
        <w:rFonts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259F0A43"/>
    <w:multiLevelType w:val="hybridMultilevel"/>
    <w:tmpl w:val="F8CA196A"/>
    <w:lvl w:ilvl="0" w:tplc="04150001">
      <w:start w:val="1"/>
      <w:numFmt w:val="bullet"/>
      <w:lvlText w:val=""/>
      <w:lvlJc w:val="left"/>
      <w:pPr>
        <w:ind w:left="949" w:hanging="360"/>
      </w:pPr>
      <w:rPr>
        <w:rFonts w:ascii="Symbol" w:hAnsi="Symbol" w:hint="default"/>
      </w:rPr>
    </w:lvl>
    <w:lvl w:ilvl="1" w:tplc="04150001">
      <w:start w:val="1"/>
      <w:numFmt w:val="bullet"/>
      <w:lvlText w:val=""/>
      <w:lvlJc w:val="left"/>
      <w:pPr>
        <w:ind w:left="1669" w:hanging="360"/>
      </w:pPr>
      <w:rPr>
        <w:rFonts w:ascii="Symbol" w:hAnsi="Symbol" w:hint="default"/>
      </w:rPr>
    </w:lvl>
    <w:lvl w:ilvl="2" w:tplc="04150005" w:tentative="1">
      <w:start w:val="1"/>
      <w:numFmt w:val="bullet"/>
      <w:lvlText w:val=""/>
      <w:lvlJc w:val="left"/>
      <w:pPr>
        <w:ind w:left="2389" w:hanging="360"/>
      </w:pPr>
      <w:rPr>
        <w:rFonts w:ascii="Wingdings" w:hAnsi="Wingdings" w:hint="default"/>
      </w:rPr>
    </w:lvl>
    <w:lvl w:ilvl="3" w:tplc="04150001" w:tentative="1">
      <w:start w:val="1"/>
      <w:numFmt w:val="bullet"/>
      <w:lvlText w:val=""/>
      <w:lvlJc w:val="left"/>
      <w:pPr>
        <w:ind w:left="3109" w:hanging="360"/>
      </w:pPr>
      <w:rPr>
        <w:rFonts w:ascii="Symbol" w:hAnsi="Symbol" w:hint="default"/>
      </w:rPr>
    </w:lvl>
    <w:lvl w:ilvl="4" w:tplc="04150003" w:tentative="1">
      <w:start w:val="1"/>
      <w:numFmt w:val="bullet"/>
      <w:lvlText w:val="o"/>
      <w:lvlJc w:val="left"/>
      <w:pPr>
        <w:ind w:left="3829" w:hanging="360"/>
      </w:pPr>
      <w:rPr>
        <w:rFonts w:ascii="Courier New" w:hAnsi="Courier New" w:cs="Courier New" w:hint="default"/>
      </w:rPr>
    </w:lvl>
    <w:lvl w:ilvl="5" w:tplc="04150005" w:tentative="1">
      <w:start w:val="1"/>
      <w:numFmt w:val="bullet"/>
      <w:lvlText w:val=""/>
      <w:lvlJc w:val="left"/>
      <w:pPr>
        <w:ind w:left="4549" w:hanging="360"/>
      </w:pPr>
      <w:rPr>
        <w:rFonts w:ascii="Wingdings" w:hAnsi="Wingdings" w:hint="default"/>
      </w:rPr>
    </w:lvl>
    <w:lvl w:ilvl="6" w:tplc="04150001" w:tentative="1">
      <w:start w:val="1"/>
      <w:numFmt w:val="bullet"/>
      <w:lvlText w:val=""/>
      <w:lvlJc w:val="left"/>
      <w:pPr>
        <w:ind w:left="5269" w:hanging="360"/>
      </w:pPr>
      <w:rPr>
        <w:rFonts w:ascii="Symbol" w:hAnsi="Symbol" w:hint="default"/>
      </w:rPr>
    </w:lvl>
    <w:lvl w:ilvl="7" w:tplc="04150003" w:tentative="1">
      <w:start w:val="1"/>
      <w:numFmt w:val="bullet"/>
      <w:lvlText w:val="o"/>
      <w:lvlJc w:val="left"/>
      <w:pPr>
        <w:ind w:left="5989" w:hanging="360"/>
      </w:pPr>
      <w:rPr>
        <w:rFonts w:ascii="Courier New" w:hAnsi="Courier New" w:cs="Courier New" w:hint="default"/>
      </w:rPr>
    </w:lvl>
    <w:lvl w:ilvl="8" w:tplc="04150005" w:tentative="1">
      <w:start w:val="1"/>
      <w:numFmt w:val="bullet"/>
      <w:lvlText w:val=""/>
      <w:lvlJc w:val="left"/>
      <w:pPr>
        <w:ind w:left="6709" w:hanging="360"/>
      </w:pPr>
      <w:rPr>
        <w:rFonts w:ascii="Wingdings" w:hAnsi="Wingdings" w:hint="default"/>
      </w:rPr>
    </w:lvl>
  </w:abstractNum>
  <w:abstractNum w:abstractNumId="12" w15:restartNumberingAfterBreak="0">
    <w:nsid w:val="260417E3"/>
    <w:multiLevelType w:val="hybridMultilevel"/>
    <w:tmpl w:val="10805C9C"/>
    <w:lvl w:ilvl="0" w:tplc="69C6321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26484D26"/>
    <w:multiLevelType w:val="hybridMultilevel"/>
    <w:tmpl w:val="0388DB30"/>
    <w:lvl w:ilvl="0" w:tplc="1C04403E">
      <w:start w:val="1"/>
      <w:numFmt w:val="decimal"/>
      <w:lvlText w:val="%1."/>
      <w:lvlJc w:val="left"/>
      <w:pPr>
        <w:ind w:left="426"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ED0B1C"/>
    <w:multiLevelType w:val="hybridMultilevel"/>
    <w:tmpl w:val="9EF48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871E52"/>
    <w:multiLevelType w:val="hybridMultilevel"/>
    <w:tmpl w:val="39525EE6"/>
    <w:lvl w:ilvl="0" w:tplc="E954FD30">
      <w:start w:val="3"/>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8D0E8B"/>
    <w:multiLevelType w:val="multilevel"/>
    <w:tmpl w:val="A0EE3B4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205B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2837F7"/>
    <w:multiLevelType w:val="hybridMultilevel"/>
    <w:tmpl w:val="5FCEDD7E"/>
    <w:lvl w:ilvl="0" w:tplc="51129F8A">
      <w:start w:val="1"/>
      <w:numFmt w:val="bullet"/>
      <w:lvlText w:val=""/>
      <w:lvlJc w:val="left"/>
      <w:pPr>
        <w:ind w:left="1669"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AE3039"/>
    <w:multiLevelType w:val="hybridMultilevel"/>
    <w:tmpl w:val="70141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A262CC"/>
    <w:multiLevelType w:val="hybridMultilevel"/>
    <w:tmpl w:val="12B050EC"/>
    <w:lvl w:ilvl="0" w:tplc="8884C9AC">
      <w:start w:val="1"/>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B52F0F"/>
    <w:multiLevelType w:val="hybridMultilevel"/>
    <w:tmpl w:val="3A66D1CC"/>
    <w:lvl w:ilvl="0" w:tplc="0DCE1978">
      <w:start w:val="1"/>
      <w:numFmt w:val="decimal"/>
      <w:lvlText w:val="%1."/>
      <w:lvlJc w:val="left"/>
      <w:pPr>
        <w:ind w:left="1440" w:hanging="360"/>
      </w:pPr>
    </w:lvl>
    <w:lvl w:ilvl="1" w:tplc="938CE1B4">
      <w:start w:val="1"/>
      <w:numFmt w:val="decimal"/>
      <w:lvlText w:val="%2."/>
      <w:lvlJc w:val="left"/>
      <w:pPr>
        <w:ind w:left="1440" w:hanging="360"/>
      </w:pPr>
    </w:lvl>
    <w:lvl w:ilvl="2" w:tplc="365E395A">
      <w:start w:val="1"/>
      <w:numFmt w:val="decimal"/>
      <w:lvlText w:val="%3."/>
      <w:lvlJc w:val="left"/>
      <w:pPr>
        <w:ind w:left="1440" w:hanging="360"/>
      </w:pPr>
    </w:lvl>
    <w:lvl w:ilvl="3" w:tplc="C3983B84">
      <w:start w:val="1"/>
      <w:numFmt w:val="decimal"/>
      <w:lvlText w:val="%4."/>
      <w:lvlJc w:val="left"/>
      <w:pPr>
        <w:ind w:left="1440" w:hanging="360"/>
      </w:pPr>
    </w:lvl>
    <w:lvl w:ilvl="4" w:tplc="B7920652">
      <w:start w:val="1"/>
      <w:numFmt w:val="decimal"/>
      <w:lvlText w:val="%5."/>
      <w:lvlJc w:val="left"/>
      <w:pPr>
        <w:ind w:left="1440" w:hanging="360"/>
      </w:pPr>
    </w:lvl>
    <w:lvl w:ilvl="5" w:tplc="C74685F6">
      <w:start w:val="1"/>
      <w:numFmt w:val="decimal"/>
      <w:lvlText w:val="%6."/>
      <w:lvlJc w:val="left"/>
      <w:pPr>
        <w:ind w:left="1440" w:hanging="360"/>
      </w:pPr>
    </w:lvl>
    <w:lvl w:ilvl="6" w:tplc="D25C8ADE">
      <w:start w:val="1"/>
      <w:numFmt w:val="decimal"/>
      <w:lvlText w:val="%7."/>
      <w:lvlJc w:val="left"/>
      <w:pPr>
        <w:ind w:left="1440" w:hanging="360"/>
      </w:pPr>
    </w:lvl>
    <w:lvl w:ilvl="7" w:tplc="FFEA72D4">
      <w:start w:val="1"/>
      <w:numFmt w:val="decimal"/>
      <w:lvlText w:val="%8."/>
      <w:lvlJc w:val="left"/>
      <w:pPr>
        <w:ind w:left="1440" w:hanging="360"/>
      </w:pPr>
    </w:lvl>
    <w:lvl w:ilvl="8" w:tplc="C360B8CE">
      <w:start w:val="1"/>
      <w:numFmt w:val="decimal"/>
      <w:lvlText w:val="%9."/>
      <w:lvlJc w:val="left"/>
      <w:pPr>
        <w:ind w:left="1440" w:hanging="360"/>
      </w:pPr>
    </w:lvl>
  </w:abstractNum>
  <w:abstractNum w:abstractNumId="22" w15:restartNumberingAfterBreak="0">
    <w:nsid w:val="3AC84773"/>
    <w:multiLevelType w:val="hybridMultilevel"/>
    <w:tmpl w:val="B882F9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9310A"/>
    <w:multiLevelType w:val="hybridMultilevel"/>
    <w:tmpl w:val="2F788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44317C"/>
    <w:multiLevelType w:val="hybridMultilevel"/>
    <w:tmpl w:val="413294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BF5C87"/>
    <w:multiLevelType w:val="hybridMultilevel"/>
    <w:tmpl w:val="3F74BB68"/>
    <w:lvl w:ilvl="0" w:tplc="04150017">
      <w:start w:val="1"/>
      <w:numFmt w:val="lowerLetter"/>
      <w:lvlText w:val="%1)"/>
      <w:lvlJc w:val="left"/>
      <w:pPr>
        <w:ind w:left="872" w:hanging="360"/>
      </w:p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26" w15:restartNumberingAfterBreak="0">
    <w:nsid w:val="482D1892"/>
    <w:multiLevelType w:val="hybridMultilevel"/>
    <w:tmpl w:val="9A82E2A4"/>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27" w15:restartNumberingAfterBreak="0">
    <w:nsid w:val="484B27E0"/>
    <w:multiLevelType w:val="hybridMultilevel"/>
    <w:tmpl w:val="DE68F1C0"/>
    <w:lvl w:ilvl="0" w:tplc="12E400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D25FB6"/>
    <w:multiLevelType w:val="hybridMultilevel"/>
    <w:tmpl w:val="CBC29082"/>
    <w:lvl w:ilvl="0" w:tplc="BC28C0C4">
      <w:start w:val="1"/>
      <w:numFmt w:val="decimal"/>
      <w:lvlText w:val="%1."/>
      <w:lvlJc w:val="left"/>
      <w:pPr>
        <w:ind w:left="113" w:firstLine="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8842FC"/>
    <w:multiLevelType w:val="hybridMultilevel"/>
    <w:tmpl w:val="84067B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A923FA"/>
    <w:multiLevelType w:val="hybridMultilevel"/>
    <w:tmpl w:val="C69A9C08"/>
    <w:lvl w:ilvl="0" w:tplc="7868B0F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573725"/>
    <w:multiLevelType w:val="hybridMultilevel"/>
    <w:tmpl w:val="A1B65FFC"/>
    <w:lvl w:ilvl="0" w:tplc="FD10F8A2">
      <w:start w:val="1"/>
      <w:numFmt w:val="lowerLetter"/>
      <w:lvlText w:val="%1)"/>
      <w:lvlJc w:val="left"/>
      <w:pPr>
        <w:ind w:left="8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CE25B9"/>
    <w:multiLevelType w:val="hybridMultilevel"/>
    <w:tmpl w:val="CBF85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2B2D63"/>
    <w:multiLevelType w:val="hybridMultilevel"/>
    <w:tmpl w:val="F0349244"/>
    <w:lvl w:ilvl="0" w:tplc="2FBCCEA4">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34" w15:restartNumberingAfterBreak="0">
    <w:nsid w:val="64097B74"/>
    <w:multiLevelType w:val="hybridMultilevel"/>
    <w:tmpl w:val="F69EB926"/>
    <w:lvl w:ilvl="0" w:tplc="51129F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4853E2"/>
    <w:multiLevelType w:val="hybridMultilevel"/>
    <w:tmpl w:val="3C66841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A76C40"/>
    <w:multiLevelType w:val="hybridMultilevel"/>
    <w:tmpl w:val="413290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7F9763D"/>
    <w:multiLevelType w:val="hybridMultilevel"/>
    <w:tmpl w:val="B63EF082"/>
    <w:lvl w:ilvl="0" w:tplc="C3AE6556">
      <w:start w:val="1"/>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C47A0E"/>
    <w:multiLevelType w:val="hybridMultilevel"/>
    <w:tmpl w:val="97D8ABA4"/>
    <w:lvl w:ilvl="0" w:tplc="3B720156">
      <w:start w:val="1"/>
      <w:numFmt w:val="decimal"/>
      <w:lvlText w:val="%1."/>
      <w:lvlJc w:val="left"/>
      <w:pPr>
        <w:ind w:left="113"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301984"/>
    <w:multiLevelType w:val="hybridMultilevel"/>
    <w:tmpl w:val="58C88790"/>
    <w:lvl w:ilvl="0" w:tplc="04150017">
      <w:start w:val="1"/>
      <w:numFmt w:val="lowerLetter"/>
      <w:lvlText w:val="%1)"/>
      <w:lvlJc w:val="left"/>
      <w:pPr>
        <w:ind w:left="720" w:hanging="360"/>
      </w:pPr>
    </w:lvl>
    <w:lvl w:ilvl="1" w:tplc="ACACF456">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8F342F"/>
    <w:multiLevelType w:val="hybridMultilevel"/>
    <w:tmpl w:val="2D50DBF6"/>
    <w:lvl w:ilvl="0" w:tplc="857A2518">
      <w:start w:val="2"/>
      <w:numFmt w:val="decimal"/>
      <w:lvlText w:val="%1."/>
      <w:lvlJc w:val="left"/>
      <w:pPr>
        <w:ind w:left="113"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1F3DC1"/>
    <w:multiLevelType w:val="multilevel"/>
    <w:tmpl w:val="D89EB5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4131993">
    <w:abstractNumId w:val="29"/>
  </w:num>
  <w:num w:numId="2" w16cid:durableId="41056342">
    <w:abstractNumId w:val="28"/>
  </w:num>
  <w:num w:numId="3" w16cid:durableId="742414623">
    <w:abstractNumId w:val="20"/>
  </w:num>
  <w:num w:numId="4" w16cid:durableId="585921022">
    <w:abstractNumId w:val="40"/>
  </w:num>
  <w:num w:numId="5" w16cid:durableId="883063302">
    <w:abstractNumId w:val="26"/>
  </w:num>
  <w:num w:numId="6" w16cid:durableId="1658311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0842120">
    <w:abstractNumId w:val="17"/>
  </w:num>
  <w:num w:numId="8" w16cid:durableId="1335691926">
    <w:abstractNumId w:val="16"/>
  </w:num>
  <w:num w:numId="9" w16cid:durableId="434986296">
    <w:abstractNumId w:val="37"/>
  </w:num>
  <w:num w:numId="10" w16cid:durableId="1778602580">
    <w:abstractNumId w:val="13"/>
  </w:num>
  <w:num w:numId="11" w16cid:durableId="272711908">
    <w:abstractNumId w:val="11"/>
  </w:num>
  <w:num w:numId="12" w16cid:durableId="862670606">
    <w:abstractNumId w:val="14"/>
  </w:num>
  <w:num w:numId="13" w16cid:durableId="193274132">
    <w:abstractNumId w:val="32"/>
  </w:num>
  <w:num w:numId="14" w16cid:durableId="1161507752">
    <w:abstractNumId w:val="38"/>
  </w:num>
  <w:num w:numId="15" w16cid:durableId="795637606">
    <w:abstractNumId w:val="27"/>
  </w:num>
  <w:num w:numId="16" w16cid:durableId="1660769769">
    <w:abstractNumId w:val="12"/>
  </w:num>
  <w:num w:numId="17" w16cid:durableId="295531700">
    <w:abstractNumId w:val="10"/>
  </w:num>
  <w:num w:numId="18" w16cid:durableId="313488970">
    <w:abstractNumId w:val="24"/>
  </w:num>
  <w:num w:numId="19" w16cid:durableId="252665601">
    <w:abstractNumId w:val="39"/>
  </w:num>
  <w:num w:numId="20" w16cid:durableId="124013079">
    <w:abstractNumId w:val="3"/>
  </w:num>
  <w:num w:numId="21" w16cid:durableId="125700927">
    <w:abstractNumId w:val="18"/>
  </w:num>
  <w:num w:numId="22" w16cid:durableId="1445493685">
    <w:abstractNumId w:val="2"/>
  </w:num>
  <w:num w:numId="23" w16cid:durableId="1559321779">
    <w:abstractNumId w:val="6"/>
  </w:num>
  <w:num w:numId="24" w16cid:durableId="550046185">
    <w:abstractNumId w:val="34"/>
  </w:num>
  <w:num w:numId="25" w16cid:durableId="43068017">
    <w:abstractNumId w:val="33"/>
  </w:num>
  <w:num w:numId="26" w16cid:durableId="341277859">
    <w:abstractNumId w:val="5"/>
  </w:num>
  <w:num w:numId="27" w16cid:durableId="1956523425">
    <w:abstractNumId w:val="7"/>
  </w:num>
  <w:num w:numId="28" w16cid:durableId="2015566552">
    <w:abstractNumId w:val="0"/>
  </w:num>
  <w:num w:numId="29" w16cid:durableId="1406535787">
    <w:abstractNumId w:val="15"/>
  </w:num>
  <w:num w:numId="30" w16cid:durableId="790898274">
    <w:abstractNumId w:val="25"/>
  </w:num>
  <w:num w:numId="31" w16cid:durableId="1798596063">
    <w:abstractNumId w:val="35"/>
  </w:num>
  <w:num w:numId="32" w16cid:durableId="234052475">
    <w:abstractNumId w:val="31"/>
  </w:num>
  <w:num w:numId="33" w16cid:durableId="1630816537">
    <w:abstractNumId w:val="1"/>
  </w:num>
  <w:num w:numId="34" w16cid:durableId="1991254536">
    <w:abstractNumId w:val="22"/>
  </w:num>
  <w:num w:numId="35" w16cid:durableId="1844474110">
    <w:abstractNumId w:val="4"/>
  </w:num>
  <w:num w:numId="36" w16cid:durableId="703094528">
    <w:abstractNumId w:val="21"/>
  </w:num>
  <w:num w:numId="37" w16cid:durableId="1339499578">
    <w:abstractNumId w:val="23"/>
  </w:num>
  <w:num w:numId="38" w16cid:durableId="1002850600">
    <w:abstractNumId w:val="8"/>
  </w:num>
  <w:num w:numId="39" w16cid:durableId="1043407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7629947">
    <w:abstractNumId w:val="41"/>
  </w:num>
  <w:num w:numId="41" w16cid:durableId="77673643">
    <w:abstractNumId w:val="19"/>
  </w:num>
  <w:num w:numId="42" w16cid:durableId="14971863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D4"/>
    <w:rsid w:val="00000D5D"/>
    <w:rsid w:val="0000770C"/>
    <w:rsid w:val="000136CA"/>
    <w:rsid w:val="00027BC9"/>
    <w:rsid w:val="00037E45"/>
    <w:rsid w:val="00045AEB"/>
    <w:rsid w:val="000A2E6F"/>
    <w:rsid w:val="000C2C41"/>
    <w:rsid w:val="000C452E"/>
    <w:rsid w:val="000E2CCA"/>
    <w:rsid w:val="001125C0"/>
    <w:rsid w:val="00112658"/>
    <w:rsid w:val="0012615F"/>
    <w:rsid w:val="00135E8C"/>
    <w:rsid w:val="001361F1"/>
    <w:rsid w:val="00136AFF"/>
    <w:rsid w:val="0016067C"/>
    <w:rsid w:val="00165F32"/>
    <w:rsid w:val="00172362"/>
    <w:rsid w:val="00193297"/>
    <w:rsid w:val="001A4687"/>
    <w:rsid w:val="001B1187"/>
    <w:rsid w:val="001B624C"/>
    <w:rsid w:val="001D0548"/>
    <w:rsid w:val="001E6C7A"/>
    <w:rsid w:val="00214F62"/>
    <w:rsid w:val="002336C9"/>
    <w:rsid w:val="00274DEC"/>
    <w:rsid w:val="002910B7"/>
    <w:rsid w:val="00293AA6"/>
    <w:rsid w:val="002A1FF0"/>
    <w:rsid w:val="002B465E"/>
    <w:rsid w:val="002D5D34"/>
    <w:rsid w:val="002D5FA7"/>
    <w:rsid w:val="002E76DF"/>
    <w:rsid w:val="0030411A"/>
    <w:rsid w:val="0033023D"/>
    <w:rsid w:val="00333FA8"/>
    <w:rsid w:val="0033587D"/>
    <w:rsid w:val="0035087F"/>
    <w:rsid w:val="00360F8D"/>
    <w:rsid w:val="00384862"/>
    <w:rsid w:val="003D1085"/>
    <w:rsid w:val="003D129B"/>
    <w:rsid w:val="003D6A71"/>
    <w:rsid w:val="003D7040"/>
    <w:rsid w:val="003D7761"/>
    <w:rsid w:val="004137F0"/>
    <w:rsid w:val="00424C1F"/>
    <w:rsid w:val="004406F0"/>
    <w:rsid w:val="00441D8E"/>
    <w:rsid w:val="0044473E"/>
    <w:rsid w:val="00444CAB"/>
    <w:rsid w:val="00457239"/>
    <w:rsid w:val="00461C62"/>
    <w:rsid w:val="00467231"/>
    <w:rsid w:val="004868FD"/>
    <w:rsid w:val="004C2D87"/>
    <w:rsid w:val="004D1356"/>
    <w:rsid w:val="004D393A"/>
    <w:rsid w:val="00504F8D"/>
    <w:rsid w:val="00520DE9"/>
    <w:rsid w:val="00533D6D"/>
    <w:rsid w:val="00543953"/>
    <w:rsid w:val="005450D4"/>
    <w:rsid w:val="00555BCB"/>
    <w:rsid w:val="00576E0B"/>
    <w:rsid w:val="005829D3"/>
    <w:rsid w:val="00591995"/>
    <w:rsid w:val="005B06D0"/>
    <w:rsid w:val="005B0A81"/>
    <w:rsid w:val="005C78BB"/>
    <w:rsid w:val="005D5C29"/>
    <w:rsid w:val="005E592C"/>
    <w:rsid w:val="006009C2"/>
    <w:rsid w:val="006013DD"/>
    <w:rsid w:val="00616369"/>
    <w:rsid w:val="00641D18"/>
    <w:rsid w:val="00644028"/>
    <w:rsid w:val="00646689"/>
    <w:rsid w:val="00666D19"/>
    <w:rsid w:val="006C0C2D"/>
    <w:rsid w:val="006C51EE"/>
    <w:rsid w:val="006C66A2"/>
    <w:rsid w:val="006C756E"/>
    <w:rsid w:val="006D1EE5"/>
    <w:rsid w:val="006D7C9B"/>
    <w:rsid w:val="006E1BA7"/>
    <w:rsid w:val="006E5C7E"/>
    <w:rsid w:val="007421BE"/>
    <w:rsid w:val="00753C33"/>
    <w:rsid w:val="00763EA3"/>
    <w:rsid w:val="0076729E"/>
    <w:rsid w:val="00774E2A"/>
    <w:rsid w:val="007813B6"/>
    <w:rsid w:val="00781813"/>
    <w:rsid w:val="00781A89"/>
    <w:rsid w:val="007B25E2"/>
    <w:rsid w:val="007D2A4E"/>
    <w:rsid w:val="007E5411"/>
    <w:rsid w:val="007F691E"/>
    <w:rsid w:val="00827C3A"/>
    <w:rsid w:val="0085565F"/>
    <w:rsid w:val="00872685"/>
    <w:rsid w:val="00890AF1"/>
    <w:rsid w:val="008A5A63"/>
    <w:rsid w:val="008A73FA"/>
    <w:rsid w:val="008B24AC"/>
    <w:rsid w:val="008C0D52"/>
    <w:rsid w:val="008C66AE"/>
    <w:rsid w:val="008F03B4"/>
    <w:rsid w:val="0090242A"/>
    <w:rsid w:val="0091563C"/>
    <w:rsid w:val="009303F7"/>
    <w:rsid w:val="0095701C"/>
    <w:rsid w:val="00960971"/>
    <w:rsid w:val="0096480E"/>
    <w:rsid w:val="00986A36"/>
    <w:rsid w:val="009C0285"/>
    <w:rsid w:val="009C68E9"/>
    <w:rsid w:val="009C7CB0"/>
    <w:rsid w:val="009E3C2B"/>
    <w:rsid w:val="00A061CC"/>
    <w:rsid w:val="00A0713E"/>
    <w:rsid w:val="00A12E66"/>
    <w:rsid w:val="00A87A5C"/>
    <w:rsid w:val="00AA536D"/>
    <w:rsid w:val="00AB7556"/>
    <w:rsid w:val="00AC1F26"/>
    <w:rsid w:val="00B12F24"/>
    <w:rsid w:val="00B1511F"/>
    <w:rsid w:val="00B3245C"/>
    <w:rsid w:val="00B41E2D"/>
    <w:rsid w:val="00B569DF"/>
    <w:rsid w:val="00B663CF"/>
    <w:rsid w:val="00B81FA7"/>
    <w:rsid w:val="00B90E5D"/>
    <w:rsid w:val="00B91435"/>
    <w:rsid w:val="00BA13DF"/>
    <w:rsid w:val="00BA288F"/>
    <w:rsid w:val="00BB15F2"/>
    <w:rsid w:val="00BB255C"/>
    <w:rsid w:val="00BC14E1"/>
    <w:rsid w:val="00BC5DB5"/>
    <w:rsid w:val="00BE4307"/>
    <w:rsid w:val="00BF5E9E"/>
    <w:rsid w:val="00C06F66"/>
    <w:rsid w:val="00C07911"/>
    <w:rsid w:val="00C1338D"/>
    <w:rsid w:val="00C37826"/>
    <w:rsid w:val="00C63374"/>
    <w:rsid w:val="00C6627A"/>
    <w:rsid w:val="00C904C8"/>
    <w:rsid w:val="00C938EF"/>
    <w:rsid w:val="00C96D75"/>
    <w:rsid w:val="00CA7376"/>
    <w:rsid w:val="00CB0AE5"/>
    <w:rsid w:val="00CB5B62"/>
    <w:rsid w:val="00CC3728"/>
    <w:rsid w:val="00CD7C59"/>
    <w:rsid w:val="00CE1A8F"/>
    <w:rsid w:val="00D02858"/>
    <w:rsid w:val="00D14FF7"/>
    <w:rsid w:val="00D418B8"/>
    <w:rsid w:val="00D473F7"/>
    <w:rsid w:val="00D8649F"/>
    <w:rsid w:val="00DC3200"/>
    <w:rsid w:val="00DE103D"/>
    <w:rsid w:val="00DF05AD"/>
    <w:rsid w:val="00DF162E"/>
    <w:rsid w:val="00E0370C"/>
    <w:rsid w:val="00E03F61"/>
    <w:rsid w:val="00E12F34"/>
    <w:rsid w:val="00E32231"/>
    <w:rsid w:val="00E431BC"/>
    <w:rsid w:val="00E46611"/>
    <w:rsid w:val="00E64E2E"/>
    <w:rsid w:val="00E8420B"/>
    <w:rsid w:val="00EA23F6"/>
    <w:rsid w:val="00EB12A4"/>
    <w:rsid w:val="00EB72DD"/>
    <w:rsid w:val="00EC19ED"/>
    <w:rsid w:val="00ED4803"/>
    <w:rsid w:val="00EF0503"/>
    <w:rsid w:val="00F24B17"/>
    <w:rsid w:val="00F30F36"/>
    <w:rsid w:val="00F33C69"/>
    <w:rsid w:val="00F34067"/>
    <w:rsid w:val="00F56992"/>
    <w:rsid w:val="00F6020F"/>
    <w:rsid w:val="00F70611"/>
    <w:rsid w:val="00F9383B"/>
    <w:rsid w:val="00FD0784"/>
    <w:rsid w:val="00FF1C36"/>
    <w:rsid w:val="00FF4398"/>
    <w:rsid w:val="00FF61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E416"/>
  <w15:docId w15:val="{DA8F7CA6-9F5C-45FD-A54D-810B7FA7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6689"/>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List Paragraph compact,Normal bullet 2,Paragraphe de liste 2,Reference list,Bullet list,Numbered List,List Paragraph1,1st level - Bullet List Paragraph,Lettre d'introduction,Paragraph,Bullet EY,List Paragraph11,Normal bullet 21"/>
    <w:basedOn w:val="Normalny"/>
    <w:link w:val="AkapitzlistZnak"/>
    <w:uiPriority w:val="34"/>
    <w:qFormat/>
    <w:rsid w:val="005450D4"/>
    <w:pPr>
      <w:ind w:left="720"/>
      <w:contextualSpacing/>
    </w:pPr>
  </w:style>
  <w:style w:type="character" w:customStyle="1" w:styleId="AkapitzlistZnak">
    <w:name w:val="Akapit z listą Znak"/>
    <w:aliases w:val="Paragraf Znak,List Paragraph compact Znak,Normal bullet 2 Znak,Paragraphe de liste 2 Znak,Reference list Znak,Bullet list Znak,Numbered List Znak,List Paragraph1 Znak,1st level - Bullet List Paragraph Znak,Lettre d'introduction Znak"/>
    <w:link w:val="Akapitzlist"/>
    <w:uiPriority w:val="34"/>
    <w:qFormat/>
    <w:rsid w:val="005450D4"/>
    <w:rPr>
      <w:kern w:val="0"/>
      <w14:ligatures w14:val="none"/>
    </w:rPr>
  </w:style>
  <w:style w:type="character" w:styleId="Odwoaniedokomentarza">
    <w:name w:val="annotation reference"/>
    <w:basedOn w:val="Domylnaczcionkaakapitu"/>
    <w:uiPriority w:val="99"/>
    <w:semiHidden/>
    <w:unhideWhenUsed/>
    <w:rsid w:val="005450D4"/>
    <w:rPr>
      <w:sz w:val="16"/>
      <w:szCs w:val="16"/>
    </w:rPr>
  </w:style>
  <w:style w:type="paragraph" w:styleId="Tekstkomentarza">
    <w:name w:val="annotation text"/>
    <w:basedOn w:val="Normalny"/>
    <w:link w:val="TekstkomentarzaZnak"/>
    <w:uiPriority w:val="99"/>
    <w:unhideWhenUsed/>
    <w:rsid w:val="005450D4"/>
    <w:pPr>
      <w:spacing w:line="240" w:lineRule="auto"/>
    </w:pPr>
    <w:rPr>
      <w:sz w:val="20"/>
      <w:szCs w:val="20"/>
    </w:rPr>
  </w:style>
  <w:style w:type="character" w:customStyle="1" w:styleId="TekstkomentarzaZnak">
    <w:name w:val="Tekst komentarza Znak"/>
    <w:basedOn w:val="Domylnaczcionkaakapitu"/>
    <w:link w:val="Tekstkomentarza"/>
    <w:uiPriority w:val="99"/>
    <w:rsid w:val="005450D4"/>
    <w:rPr>
      <w:kern w:val="0"/>
      <w:sz w:val="20"/>
      <w:szCs w:val="20"/>
      <w14:ligatures w14:val="none"/>
    </w:rPr>
  </w:style>
  <w:style w:type="paragraph" w:styleId="Poprawka">
    <w:name w:val="Revision"/>
    <w:hidden/>
    <w:uiPriority w:val="99"/>
    <w:semiHidden/>
    <w:rsid w:val="005450D4"/>
    <w:pPr>
      <w:spacing w:after="0" w:line="240" w:lineRule="auto"/>
    </w:pPr>
    <w:rPr>
      <w:kern w:val="0"/>
      <w14:ligatures w14:val="none"/>
    </w:rPr>
  </w:style>
  <w:style w:type="paragraph" w:styleId="Tematkomentarza">
    <w:name w:val="annotation subject"/>
    <w:basedOn w:val="Tekstkomentarza"/>
    <w:next w:val="Tekstkomentarza"/>
    <w:link w:val="TematkomentarzaZnak"/>
    <w:uiPriority w:val="99"/>
    <w:semiHidden/>
    <w:unhideWhenUsed/>
    <w:rsid w:val="005450D4"/>
    <w:rPr>
      <w:b/>
      <w:bCs/>
    </w:rPr>
  </w:style>
  <w:style w:type="character" w:customStyle="1" w:styleId="TematkomentarzaZnak">
    <w:name w:val="Temat komentarza Znak"/>
    <w:basedOn w:val="TekstkomentarzaZnak"/>
    <w:link w:val="Tematkomentarza"/>
    <w:uiPriority w:val="99"/>
    <w:semiHidden/>
    <w:rsid w:val="005450D4"/>
    <w:rPr>
      <w:b/>
      <w:bCs/>
      <w:kern w:val="0"/>
      <w:sz w:val="20"/>
      <w:szCs w:val="20"/>
      <w14:ligatures w14:val="none"/>
    </w:rPr>
  </w:style>
  <w:style w:type="character" w:customStyle="1" w:styleId="PKTpunktZnak">
    <w:name w:val="PKT – punkt Znak"/>
    <w:link w:val="PKTpunkt"/>
    <w:uiPriority w:val="99"/>
    <w:locked/>
    <w:rsid w:val="008C0D52"/>
    <w:rPr>
      <w:rFonts w:ascii="Times" w:eastAsia="Times New Roman" w:hAnsi="Times" w:cs="Arial"/>
      <w:bCs/>
      <w:sz w:val="24"/>
    </w:rPr>
  </w:style>
  <w:style w:type="paragraph" w:customStyle="1" w:styleId="PKTpunkt">
    <w:name w:val="PKT – punkt"/>
    <w:link w:val="PKTpunktZnak"/>
    <w:uiPriority w:val="99"/>
    <w:qFormat/>
    <w:rsid w:val="008C0D52"/>
    <w:pPr>
      <w:spacing w:after="0" w:line="360" w:lineRule="auto"/>
      <w:ind w:left="510" w:hanging="510"/>
      <w:jc w:val="both"/>
    </w:pPr>
    <w:rPr>
      <w:rFonts w:ascii="Times" w:eastAsia="Times New Roman" w:hAnsi="Times" w:cs="Arial"/>
      <w:bCs/>
      <w:sz w:val="24"/>
    </w:rPr>
  </w:style>
  <w:style w:type="paragraph" w:styleId="Nagwek">
    <w:name w:val="header"/>
    <w:basedOn w:val="Normalny"/>
    <w:link w:val="NagwekZnak"/>
    <w:uiPriority w:val="99"/>
    <w:unhideWhenUsed/>
    <w:rsid w:val="008F0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03B4"/>
    <w:rPr>
      <w:kern w:val="0"/>
      <w14:ligatures w14:val="none"/>
    </w:rPr>
  </w:style>
  <w:style w:type="paragraph" w:styleId="Stopka">
    <w:name w:val="footer"/>
    <w:basedOn w:val="Normalny"/>
    <w:link w:val="StopkaZnak"/>
    <w:uiPriority w:val="99"/>
    <w:unhideWhenUsed/>
    <w:rsid w:val="008F0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03B4"/>
    <w:rPr>
      <w:kern w:val="0"/>
      <w14:ligatures w14:val="none"/>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Podrozdział,F"/>
    <w:basedOn w:val="Normalny"/>
    <w:link w:val="TekstprzypisudolnegoZnak"/>
    <w:uiPriority w:val="99"/>
    <w:unhideWhenUsed/>
    <w:qFormat/>
    <w:rsid w:val="004868FD"/>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uiPriority w:val="99"/>
    <w:rsid w:val="004868FD"/>
    <w:rPr>
      <w:kern w:val="0"/>
      <w:sz w:val="20"/>
      <w:szCs w:val="20"/>
      <w14:ligatures w14:val="none"/>
    </w:rPr>
  </w:style>
  <w:style w:type="character" w:styleId="Odwoanieprzypisudolnego">
    <w:name w:val="footnote reference"/>
    <w:aliases w:val="Footnote Reference Number,Appel note de bas de p,Odwołanie przypisu,Footnote symbol,Nota,BVI fnr,SUPERS,Footnote reference number,note TESI,Footnote Reference Superscript,EN Footnote Reference,Footnote number,FZ,Ref,number,fr"/>
    <w:basedOn w:val="Domylnaczcionkaakapitu"/>
    <w:unhideWhenUsed/>
    <w:rsid w:val="004868FD"/>
    <w:rPr>
      <w:vertAlign w:val="superscript"/>
    </w:rPr>
  </w:style>
  <w:style w:type="paragraph" w:customStyle="1" w:styleId="Default">
    <w:name w:val="Default"/>
    <w:rsid w:val="00E12F34"/>
    <w:pPr>
      <w:autoSpaceDE w:val="0"/>
      <w:autoSpaceDN w:val="0"/>
      <w:adjustRightInd w:val="0"/>
      <w:spacing w:after="0" w:line="240" w:lineRule="auto"/>
    </w:pPr>
    <w:rPr>
      <w:rFonts w:ascii="Open Sans" w:hAnsi="Open Sans" w:cs="Open Sans"/>
      <w:color w:val="000000"/>
      <w:kern w:val="0"/>
      <w:sz w:val="24"/>
      <w:szCs w:val="24"/>
    </w:rPr>
  </w:style>
  <w:style w:type="paragraph" w:customStyle="1" w:styleId="pf1">
    <w:name w:val="pf1"/>
    <w:basedOn w:val="Normalny"/>
    <w:rsid w:val="00FD0784"/>
    <w:pPr>
      <w:spacing w:before="100" w:beforeAutospacing="1" w:after="100" w:afterAutospacing="1" w:line="240" w:lineRule="auto"/>
      <w:ind w:left="720"/>
    </w:pPr>
    <w:rPr>
      <w:rFonts w:ascii="Times New Roman" w:eastAsia="Times New Roman" w:hAnsi="Times New Roman" w:cs="Times New Roman"/>
      <w:sz w:val="24"/>
      <w:szCs w:val="24"/>
      <w:lang w:eastAsia="pl-PL"/>
    </w:rPr>
  </w:style>
  <w:style w:type="paragraph" w:customStyle="1" w:styleId="pf2">
    <w:name w:val="pf2"/>
    <w:basedOn w:val="Normalny"/>
    <w:rsid w:val="00FD0784"/>
    <w:pPr>
      <w:spacing w:before="100" w:beforeAutospacing="1" w:after="100" w:afterAutospacing="1" w:line="240" w:lineRule="auto"/>
      <w:ind w:left="720"/>
    </w:pPr>
    <w:rPr>
      <w:rFonts w:ascii="Times New Roman" w:eastAsia="Times New Roman" w:hAnsi="Times New Roman" w:cs="Times New Roman"/>
      <w:sz w:val="24"/>
      <w:szCs w:val="24"/>
      <w:lang w:eastAsia="pl-PL"/>
    </w:rPr>
  </w:style>
  <w:style w:type="paragraph" w:customStyle="1" w:styleId="pf0">
    <w:name w:val="pf0"/>
    <w:basedOn w:val="Normalny"/>
    <w:rsid w:val="00FD078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D07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C1338D"/>
  </w:style>
  <w:style w:type="character" w:customStyle="1" w:styleId="eop">
    <w:name w:val="eop"/>
    <w:basedOn w:val="Domylnaczcionkaakapitu"/>
    <w:rsid w:val="00C1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7816">
      <w:bodyDiv w:val="1"/>
      <w:marLeft w:val="0"/>
      <w:marRight w:val="0"/>
      <w:marTop w:val="0"/>
      <w:marBottom w:val="0"/>
      <w:divBdr>
        <w:top w:val="none" w:sz="0" w:space="0" w:color="auto"/>
        <w:left w:val="none" w:sz="0" w:space="0" w:color="auto"/>
        <w:bottom w:val="none" w:sz="0" w:space="0" w:color="auto"/>
        <w:right w:val="none" w:sz="0" w:space="0" w:color="auto"/>
      </w:divBdr>
    </w:div>
    <w:div w:id="890576286">
      <w:bodyDiv w:val="1"/>
      <w:marLeft w:val="0"/>
      <w:marRight w:val="0"/>
      <w:marTop w:val="0"/>
      <w:marBottom w:val="0"/>
      <w:divBdr>
        <w:top w:val="none" w:sz="0" w:space="0" w:color="auto"/>
        <w:left w:val="none" w:sz="0" w:space="0" w:color="auto"/>
        <w:bottom w:val="none" w:sz="0" w:space="0" w:color="auto"/>
        <w:right w:val="none" w:sz="0" w:space="0" w:color="auto"/>
      </w:divBdr>
    </w:div>
    <w:div w:id="1129392879">
      <w:bodyDiv w:val="1"/>
      <w:marLeft w:val="0"/>
      <w:marRight w:val="0"/>
      <w:marTop w:val="0"/>
      <w:marBottom w:val="0"/>
      <w:divBdr>
        <w:top w:val="none" w:sz="0" w:space="0" w:color="auto"/>
        <w:left w:val="none" w:sz="0" w:space="0" w:color="auto"/>
        <w:bottom w:val="none" w:sz="0" w:space="0" w:color="auto"/>
        <w:right w:val="none" w:sz="0" w:space="0" w:color="auto"/>
      </w:divBdr>
    </w:div>
    <w:div w:id="127074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2452-B989-4834-9F00-452930A9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17</Pages>
  <Words>3171</Words>
  <Characters>19031</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Pokusa</dc:creator>
  <cp:keywords/>
  <dc:description/>
  <cp:lastModifiedBy>Barbara Łuczywo</cp:lastModifiedBy>
  <cp:revision>34</cp:revision>
  <cp:lastPrinted>2023-08-02T10:26:00Z</cp:lastPrinted>
  <dcterms:created xsi:type="dcterms:W3CDTF">2023-08-03T11:02:00Z</dcterms:created>
  <dcterms:modified xsi:type="dcterms:W3CDTF">2023-10-31T09:10:00Z</dcterms:modified>
</cp:coreProperties>
</file>