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FD43" w14:textId="77777777" w:rsidR="000167EE" w:rsidRDefault="003D1767" w:rsidP="000167EE">
      <w:pPr>
        <w:jc w:val="center"/>
        <w:rPr>
          <w:b/>
          <w:color w:val="000099"/>
          <w:sz w:val="36"/>
          <w:szCs w:val="36"/>
        </w:rPr>
      </w:pPr>
      <w:r w:rsidRPr="003D1767">
        <w:rPr>
          <w:noProof/>
          <w:sz w:val="20"/>
          <w:szCs w:val="20"/>
          <w:lang w:eastAsia="pl-PL"/>
        </w:rPr>
        <w:drawing>
          <wp:inline distT="0" distB="0" distL="0" distR="0" wp14:anchorId="580D7BB4" wp14:editId="184F8FA5">
            <wp:extent cx="7562850" cy="771525"/>
            <wp:effectExtent l="0" t="0" r="0" b="9525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AD292" w14:textId="77777777" w:rsidR="000167EE" w:rsidRDefault="000167EE" w:rsidP="000167EE">
      <w:pPr>
        <w:rPr>
          <w:b/>
          <w:color w:val="000099"/>
          <w:sz w:val="36"/>
          <w:szCs w:val="36"/>
        </w:rPr>
      </w:pPr>
    </w:p>
    <w:p w14:paraId="7485F0E9" w14:textId="77777777" w:rsidR="00017AD3" w:rsidRDefault="00017AD3" w:rsidP="00017AD3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51780C3C" w14:textId="5236644E" w:rsidR="00017AD3" w:rsidRDefault="00017AD3" w:rsidP="00017AD3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Nr </w:t>
      </w:r>
      <w:r>
        <w:rPr>
          <w:rFonts w:cs="Calibri"/>
          <w:sz w:val="20"/>
          <w:szCs w:val="20"/>
        </w:rPr>
        <w:t>54</w:t>
      </w:r>
      <w:r>
        <w:rPr>
          <w:rFonts w:cs="Calibri"/>
          <w:sz w:val="20"/>
          <w:szCs w:val="20"/>
        </w:rPr>
        <w:t xml:space="preserve"> KM FEO 2021-2027</w:t>
      </w:r>
    </w:p>
    <w:p w14:paraId="057A41BA" w14:textId="29EBDFB9" w:rsidR="00017AD3" w:rsidRDefault="00017AD3" w:rsidP="00017AD3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 dnia </w:t>
      </w:r>
      <w:r>
        <w:rPr>
          <w:rFonts w:cs="Calibri"/>
          <w:sz w:val="20"/>
          <w:szCs w:val="20"/>
        </w:rPr>
        <w:t>14 września</w:t>
      </w:r>
      <w:r>
        <w:rPr>
          <w:rFonts w:cs="Calibri"/>
          <w:sz w:val="20"/>
          <w:szCs w:val="20"/>
        </w:rPr>
        <w:t xml:space="preserve"> 2023 r.</w:t>
      </w:r>
    </w:p>
    <w:p w14:paraId="3CFD2612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56AA641E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61CFBC19" w14:textId="61C490FB" w:rsidR="000167EE" w:rsidRPr="001015B8" w:rsidRDefault="000167EE" w:rsidP="000167EE">
      <w:pPr>
        <w:rPr>
          <w:b/>
          <w:color w:val="000099"/>
          <w:sz w:val="36"/>
          <w:szCs w:val="36"/>
        </w:rPr>
      </w:pPr>
      <w:r w:rsidRPr="001015B8">
        <w:rPr>
          <w:b/>
          <w:color w:val="000099"/>
          <w:sz w:val="36"/>
          <w:szCs w:val="36"/>
        </w:rPr>
        <w:t xml:space="preserve">KRYTERIA </w:t>
      </w:r>
      <w:r w:rsidR="00EA548A">
        <w:rPr>
          <w:b/>
          <w:color w:val="000099"/>
          <w:sz w:val="36"/>
          <w:szCs w:val="36"/>
          <w:u w:val="single"/>
        </w:rPr>
        <w:t>MERYTORYCZNE - UNIWERSALNE</w:t>
      </w:r>
      <w:r w:rsidRPr="001015B8">
        <w:rPr>
          <w:b/>
          <w:color w:val="000099"/>
          <w:sz w:val="36"/>
          <w:szCs w:val="36"/>
        </w:rPr>
        <w:t xml:space="preserve"> </w:t>
      </w:r>
      <w:r w:rsidR="00A616FD">
        <w:rPr>
          <w:b/>
          <w:color w:val="000099"/>
          <w:sz w:val="36"/>
          <w:szCs w:val="36"/>
        </w:rPr>
        <w:t xml:space="preserve">- </w:t>
      </w:r>
      <w:r w:rsidR="00A616FD" w:rsidRPr="00A616FD">
        <w:rPr>
          <w:b/>
          <w:color w:val="FF0000"/>
          <w:sz w:val="36"/>
          <w:szCs w:val="36"/>
        </w:rPr>
        <w:t>AKTUALIZACJA</w:t>
      </w:r>
    </w:p>
    <w:p w14:paraId="796FE5D1" w14:textId="77777777" w:rsidR="000167EE" w:rsidRPr="001015B8" w:rsidRDefault="000167EE" w:rsidP="000167EE">
      <w:pPr>
        <w:rPr>
          <w:b/>
          <w:color w:val="000099"/>
          <w:sz w:val="36"/>
          <w:szCs w:val="36"/>
        </w:rPr>
      </w:pPr>
    </w:p>
    <w:p w14:paraId="54D081DA" w14:textId="77777777" w:rsidR="000167EE" w:rsidRDefault="000167EE" w:rsidP="000167EE">
      <w:pPr>
        <w:rPr>
          <w:b/>
          <w:color w:val="000099"/>
          <w:sz w:val="36"/>
          <w:szCs w:val="36"/>
        </w:rPr>
      </w:pPr>
      <w:r w:rsidRPr="001015B8">
        <w:rPr>
          <w:b/>
          <w:color w:val="000099"/>
          <w:sz w:val="36"/>
          <w:szCs w:val="36"/>
        </w:rPr>
        <w:t xml:space="preserve">DLA WSZYSTKICH </w:t>
      </w:r>
      <w:r>
        <w:rPr>
          <w:b/>
          <w:color w:val="000099"/>
          <w:sz w:val="36"/>
          <w:szCs w:val="36"/>
        </w:rPr>
        <w:t xml:space="preserve">DZIAŁAŃ </w:t>
      </w:r>
      <w:r w:rsidR="00DA3F9D">
        <w:rPr>
          <w:b/>
          <w:color w:val="000099"/>
          <w:sz w:val="36"/>
          <w:szCs w:val="36"/>
        </w:rPr>
        <w:t>FEO</w:t>
      </w:r>
      <w:r>
        <w:rPr>
          <w:b/>
          <w:color w:val="000099"/>
          <w:sz w:val="36"/>
          <w:szCs w:val="36"/>
        </w:rPr>
        <w:t xml:space="preserve"> 2021-2027</w:t>
      </w:r>
      <w:r w:rsidRPr="001015B8">
        <w:rPr>
          <w:b/>
          <w:color w:val="000099"/>
          <w:sz w:val="36"/>
          <w:szCs w:val="36"/>
        </w:rPr>
        <w:t xml:space="preserve"> </w:t>
      </w:r>
    </w:p>
    <w:p w14:paraId="5E127D02" w14:textId="77777777" w:rsidR="000167EE" w:rsidRDefault="000167EE" w:rsidP="000167EE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(z wyłączeniem działań wdrażanych przez instrumenty finansowe)</w:t>
      </w:r>
    </w:p>
    <w:p w14:paraId="06529663" w14:textId="77777777" w:rsidR="00597ACD" w:rsidRPr="00597ACD" w:rsidRDefault="00597ACD" w:rsidP="00597ACD">
      <w:pPr>
        <w:rPr>
          <w:b/>
          <w:color w:val="000099"/>
          <w:sz w:val="36"/>
          <w:szCs w:val="36"/>
        </w:rPr>
      </w:pPr>
      <w:r w:rsidRPr="00597ACD">
        <w:rPr>
          <w:b/>
          <w:color w:val="000099"/>
          <w:sz w:val="36"/>
          <w:szCs w:val="36"/>
        </w:rPr>
        <w:t>Zakres: Europejski Fundusz Rozwoju Regionalnego</w:t>
      </w:r>
    </w:p>
    <w:p w14:paraId="29601395" w14:textId="77777777" w:rsidR="00597ACD" w:rsidRPr="00597ACD" w:rsidRDefault="00597ACD" w:rsidP="00597ACD">
      <w:pPr>
        <w:rPr>
          <w:b/>
          <w:color w:val="000099"/>
          <w:sz w:val="36"/>
          <w:szCs w:val="36"/>
        </w:rPr>
      </w:pPr>
      <w:r w:rsidRPr="00597ACD">
        <w:rPr>
          <w:b/>
          <w:color w:val="000099"/>
          <w:sz w:val="36"/>
          <w:szCs w:val="36"/>
        </w:rPr>
        <w:t>OPOLE, 2023 r.</w:t>
      </w:r>
    </w:p>
    <w:p w14:paraId="65DBF6C5" w14:textId="77777777" w:rsidR="00597ACD" w:rsidRPr="001015B8" w:rsidRDefault="00597ACD" w:rsidP="000167EE">
      <w:pPr>
        <w:rPr>
          <w:b/>
          <w:color w:val="000099"/>
          <w:sz w:val="36"/>
          <w:szCs w:val="36"/>
        </w:rPr>
      </w:pPr>
    </w:p>
    <w:p w14:paraId="4296D3E2" w14:textId="77777777" w:rsidR="000167EE" w:rsidRPr="00C6186A" w:rsidRDefault="000167EE" w:rsidP="000167EE">
      <w:pPr>
        <w:jc w:val="center"/>
        <w:rPr>
          <w:b/>
          <w:sz w:val="36"/>
          <w:szCs w:val="36"/>
        </w:rPr>
      </w:pPr>
    </w:p>
    <w:p w14:paraId="2F4B69A8" w14:textId="77777777" w:rsidR="000167EE" w:rsidRPr="00C6186A" w:rsidRDefault="000167EE" w:rsidP="000167EE">
      <w:pPr>
        <w:jc w:val="center"/>
        <w:rPr>
          <w:b/>
          <w:sz w:val="36"/>
          <w:szCs w:val="36"/>
        </w:rPr>
      </w:pPr>
    </w:p>
    <w:p w14:paraId="7B2122BA" w14:textId="77777777" w:rsidR="000167EE" w:rsidRDefault="000167EE" w:rsidP="000167EE">
      <w:pPr>
        <w:rPr>
          <w:b/>
          <w:color w:val="000099"/>
          <w:sz w:val="24"/>
        </w:rPr>
      </w:pPr>
    </w:p>
    <w:tbl>
      <w:tblPr>
        <w:tblW w:w="5065" w:type="pct"/>
        <w:tblInd w:w="-28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258"/>
        <w:gridCol w:w="8508"/>
        <w:gridCol w:w="1843"/>
      </w:tblGrid>
      <w:tr w:rsidR="004D162B" w:rsidRPr="001015B8" w14:paraId="113A2F15" w14:textId="77777777" w:rsidTr="00153F67">
        <w:trPr>
          <w:trHeight w:val="595"/>
          <w:tblHeader/>
        </w:trPr>
        <w:tc>
          <w:tcPr>
            <w:tcW w:w="200" w:type="pct"/>
            <w:shd w:val="clear" w:color="auto" w:fill="D9D9D9"/>
            <w:noWrap/>
            <w:vAlign w:val="center"/>
          </w:tcPr>
          <w:p w14:paraId="413E2B76" w14:textId="77777777" w:rsidR="004D162B" w:rsidRPr="001015B8" w:rsidRDefault="004D162B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proofErr w:type="spellStart"/>
            <w:r>
              <w:rPr>
                <w:b/>
                <w:bCs/>
                <w:color w:val="000099"/>
              </w:rPr>
              <w:t>Ip</w:t>
            </w:r>
            <w:proofErr w:type="spellEnd"/>
            <w:r>
              <w:rPr>
                <w:b/>
                <w:bCs/>
                <w:color w:val="000099"/>
              </w:rPr>
              <w:t>.</w:t>
            </w:r>
          </w:p>
        </w:tc>
        <w:tc>
          <w:tcPr>
            <w:tcW w:w="1149" w:type="pct"/>
            <w:shd w:val="clear" w:color="auto" w:fill="D9D9D9"/>
            <w:noWrap/>
            <w:vAlign w:val="center"/>
          </w:tcPr>
          <w:p w14:paraId="09162B4E" w14:textId="77777777" w:rsidR="004D162B" w:rsidRPr="001015B8" w:rsidRDefault="004D162B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3001" w:type="pct"/>
            <w:shd w:val="clear" w:color="auto" w:fill="D9D9D9"/>
            <w:vAlign w:val="center"/>
          </w:tcPr>
          <w:p w14:paraId="32881638" w14:textId="77777777" w:rsidR="004D162B" w:rsidRPr="001015B8" w:rsidRDefault="004D162B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650" w:type="pct"/>
            <w:shd w:val="clear" w:color="auto" w:fill="D9D9D9"/>
            <w:vAlign w:val="center"/>
          </w:tcPr>
          <w:p w14:paraId="29C935BE" w14:textId="77777777" w:rsidR="004D162B" w:rsidRPr="001015B8" w:rsidRDefault="004D162B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Opis znaczenia kryterium</w:t>
            </w:r>
          </w:p>
        </w:tc>
      </w:tr>
      <w:tr w:rsidR="004D162B" w:rsidRPr="0073524C" w14:paraId="1D5B57FA" w14:textId="77777777" w:rsidTr="00153F67">
        <w:trPr>
          <w:trHeight w:val="255"/>
          <w:tblHeader/>
        </w:trPr>
        <w:tc>
          <w:tcPr>
            <w:tcW w:w="200" w:type="pct"/>
            <w:shd w:val="clear" w:color="auto" w:fill="F2F2F2"/>
            <w:noWrap/>
            <w:vAlign w:val="bottom"/>
          </w:tcPr>
          <w:p w14:paraId="002D007D" w14:textId="77777777" w:rsidR="004D162B" w:rsidRPr="0073524C" w:rsidRDefault="004D162B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1149" w:type="pct"/>
            <w:shd w:val="clear" w:color="auto" w:fill="F2F2F2"/>
            <w:noWrap/>
            <w:vAlign w:val="bottom"/>
          </w:tcPr>
          <w:p w14:paraId="5978764D" w14:textId="77777777" w:rsidR="004D162B" w:rsidRPr="0073524C" w:rsidRDefault="004D162B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3001" w:type="pct"/>
            <w:shd w:val="clear" w:color="auto" w:fill="F2F2F2"/>
            <w:vAlign w:val="bottom"/>
          </w:tcPr>
          <w:p w14:paraId="7D5F5F55" w14:textId="77777777" w:rsidR="004D162B" w:rsidRPr="0073524C" w:rsidRDefault="004D162B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650" w:type="pct"/>
            <w:shd w:val="clear" w:color="auto" w:fill="F2F2F2"/>
          </w:tcPr>
          <w:p w14:paraId="4ED935AA" w14:textId="77777777" w:rsidR="004D162B" w:rsidRPr="0073524C" w:rsidRDefault="004D162B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4D162B" w:rsidRPr="00796D16" w14:paraId="329CAFD4" w14:textId="77777777" w:rsidTr="00153F67">
        <w:trPr>
          <w:trHeight w:val="644"/>
        </w:trPr>
        <w:tc>
          <w:tcPr>
            <w:tcW w:w="200" w:type="pct"/>
            <w:noWrap/>
            <w:vAlign w:val="center"/>
          </w:tcPr>
          <w:p w14:paraId="544AE25E" w14:textId="77777777" w:rsidR="004D162B" w:rsidRPr="00796D16" w:rsidRDefault="004D162B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96D16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149" w:type="pct"/>
            <w:vAlign w:val="center"/>
          </w:tcPr>
          <w:p w14:paraId="57DB141A" w14:textId="337C9B5B" w:rsidR="004D162B" w:rsidRPr="005976AC" w:rsidRDefault="0076772F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Założenia projektu zgodne z </w:t>
            </w:r>
            <w:r w:rsidR="004D162B"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celami działania/typem projektu </w:t>
            </w:r>
          </w:p>
        </w:tc>
        <w:tc>
          <w:tcPr>
            <w:tcW w:w="3001" w:type="pct"/>
            <w:vAlign w:val="center"/>
          </w:tcPr>
          <w:p w14:paraId="0A9F0F20" w14:textId="02D74D7E" w:rsidR="004D162B" w:rsidRPr="00A85FAB" w:rsidRDefault="004D162B" w:rsidP="00A85FA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Sprawdza się zgodność założeń projektu z celami działania określonymi w Programie Fundusze Europejskie dla Opolskiego 2021-2027 oraz w „Szczegółowym opisie priorytetów FEO 2021-2027”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r w:rsidRPr="006252C7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zgodność </w:t>
            </w:r>
            <w:r w:rsidRPr="0076772F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  <w:r w:rsidRPr="0076772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Wyt</w:t>
            </w:r>
            <w:r w:rsidR="0076772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ycznymi ministra właściwego ds. </w:t>
            </w:r>
            <w:r w:rsidRPr="0076772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rozwoju</w:t>
            </w:r>
            <w:r w:rsidRPr="0076772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01DD40F" w14:textId="26D2E117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 w:rsidR="0076772F"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435D4899" w14:textId="77777777" w:rsidR="004D162B" w:rsidRPr="005976AC" w:rsidRDefault="004D162B" w:rsidP="00EA54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70EE58EB" w14:textId="77777777" w:rsidTr="00153F67">
        <w:trPr>
          <w:trHeight w:val="644"/>
        </w:trPr>
        <w:tc>
          <w:tcPr>
            <w:tcW w:w="200" w:type="pct"/>
            <w:noWrap/>
            <w:vAlign w:val="center"/>
          </w:tcPr>
          <w:p w14:paraId="40122F62" w14:textId="77777777" w:rsidR="004D162B" w:rsidRPr="00796D16" w:rsidRDefault="004D162B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1149" w:type="pct"/>
            <w:vAlign w:val="center"/>
          </w:tcPr>
          <w:p w14:paraId="14B09480" w14:textId="7B3FADDE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Prawidłowość ponoszonych wydatków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 (jeśli dotyczy)</w:t>
            </w:r>
          </w:p>
        </w:tc>
        <w:tc>
          <w:tcPr>
            <w:tcW w:w="3001" w:type="pct"/>
            <w:vAlign w:val="center"/>
          </w:tcPr>
          <w:p w14:paraId="553DBA6E" w14:textId="46FDBF11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 przypadku projektów, których realizacja rozpoczęła się przed dniem złożenia wniosku o dofinansowanie weryfikacji podlega prawidłowość ponoszonych wydatków na podstawie informacji zawartych we wniosku o dofinansowanie oraz </w:t>
            </w:r>
            <w:r w:rsidR="0076772F">
              <w:rPr>
                <w:rFonts w:asciiTheme="minorHAnsi" w:hAnsiTheme="minorHAnsi" w:cstheme="minorHAnsi"/>
                <w:iCs/>
                <w:sz w:val="24"/>
                <w:szCs w:val="24"/>
              </w:rPr>
              <w:t>w </w:t>
            </w:r>
            <w:r w:rsidRPr="005976AC">
              <w:rPr>
                <w:rFonts w:asciiTheme="minorHAnsi" w:hAnsiTheme="minorHAnsi" w:cstheme="minorHAnsi"/>
                <w:iCs/>
                <w:sz w:val="24"/>
                <w:szCs w:val="24"/>
              </w:rPr>
              <w:t>załącznikach.</w:t>
            </w:r>
          </w:p>
          <w:p w14:paraId="3C25F630" w14:textId="54FE14B5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iCs/>
                <w:sz w:val="24"/>
                <w:szCs w:val="24"/>
              </w:rPr>
              <w:t>Bada się w szczególności m.in. zapisy dotyczące stosowania prawa zamówień publicznych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337C50D7" w14:textId="5D32DC2E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 w:rsidR="0076772F"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43361189" w14:textId="77777777" w:rsidR="004D162B" w:rsidRPr="005976AC" w:rsidRDefault="004D162B" w:rsidP="00EA54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5CC4D8E3" w14:textId="77777777" w:rsidTr="00153F67">
        <w:trPr>
          <w:trHeight w:val="644"/>
        </w:trPr>
        <w:tc>
          <w:tcPr>
            <w:tcW w:w="200" w:type="pct"/>
            <w:noWrap/>
            <w:vAlign w:val="center"/>
          </w:tcPr>
          <w:p w14:paraId="02D62576" w14:textId="77777777" w:rsidR="004D162B" w:rsidRPr="00796D16" w:rsidRDefault="004D162B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49" w:type="pct"/>
            <w:vAlign w:val="center"/>
          </w:tcPr>
          <w:p w14:paraId="6C67DD88" w14:textId="77777777" w:rsidR="004D162B" w:rsidRPr="005976AC" w:rsidRDefault="004D162B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Wykonalność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i efektywność projektu </w:t>
            </w:r>
          </w:p>
        </w:tc>
        <w:tc>
          <w:tcPr>
            <w:tcW w:w="3001" w:type="pct"/>
            <w:vAlign w:val="center"/>
          </w:tcPr>
          <w:p w14:paraId="1484EBF5" w14:textId="77777777" w:rsidR="00F84943" w:rsidRPr="00F84943" w:rsidRDefault="00F84943" w:rsidP="00F84943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F84943">
              <w:rPr>
                <w:rFonts w:asciiTheme="minorHAnsi" w:hAnsiTheme="minorHAnsi" w:cstheme="minorHAnsi"/>
                <w:sz w:val="24"/>
                <w:szCs w:val="24"/>
              </w:rPr>
              <w:t>Bada się wykonalność projektu wg:</w:t>
            </w:r>
          </w:p>
          <w:p w14:paraId="4A5CD205" w14:textId="77777777" w:rsidR="00F84943" w:rsidRPr="00F84943" w:rsidRDefault="00F84943" w:rsidP="00F84943">
            <w:pPr>
              <w:numPr>
                <w:ilvl w:val="0"/>
                <w:numId w:val="3"/>
              </w:numPr>
              <w:spacing w:after="4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F84943">
              <w:rPr>
                <w:rFonts w:asciiTheme="minorHAnsi" w:hAnsiTheme="minorHAnsi" w:cstheme="minorHAnsi"/>
                <w:sz w:val="24"/>
                <w:szCs w:val="24"/>
              </w:rPr>
              <w:t>planowanego harmonogramu;</w:t>
            </w:r>
          </w:p>
          <w:p w14:paraId="65F1F69C" w14:textId="77777777" w:rsidR="00F84943" w:rsidRPr="00F84943" w:rsidRDefault="00F84943" w:rsidP="00F84943">
            <w:pPr>
              <w:numPr>
                <w:ilvl w:val="0"/>
                <w:numId w:val="3"/>
              </w:numPr>
              <w:spacing w:after="4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F84943">
              <w:rPr>
                <w:rFonts w:asciiTheme="minorHAnsi" w:hAnsiTheme="minorHAnsi" w:cstheme="minorHAnsi"/>
                <w:sz w:val="24"/>
                <w:szCs w:val="24"/>
              </w:rPr>
              <w:t>zakresu rzeczowego, realności i zasadności planowanych wydatków do realizacji projektu;</w:t>
            </w:r>
          </w:p>
          <w:p w14:paraId="0E8EB4FD" w14:textId="77777777" w:rsidR="00F84943" w:rsidRPr="00F84943" w:rsidRDefault="00F84943" w:rsidP="00F84943">
            <w:pPr>
              <w:numPr>
                <w:ilvl w:val="0"/>
                <w:numId w:val="3"/>
              </w:numPr>
              <w:spacing w:after="4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F84943">
              <w:rPr>
                <w:rFonts w:asciiTheme="minorHAnsi" w:hAnsiTheme="minorHAnsi" w:cstheme="minorHAnsi"/>
                <w:sz w:val="24"/>
                <w:szCs w:val="24"/>
              </w:rPr>
              <w:t xml:space="preserve">złożoności procedur przetargowych; </w:t>
            </w:r>
          </w:p>
          <w:p w14:paraId="13C1FA1F" w14:textId="77777777" w:rsidR="00F84943" w:rsidRPr="00F84943" w:rsidRDefault="00F84943" w:rsidP="00F84943">
            <w:pPr>
              <w:numPr>
                <w:ilvl w:val="0"/>
                <w:numId w:val="3"/>
              </w:numPr>
              <w:spacing w:after="4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F84943">
              <w:rPr>
                <w:rFonts w:asciiTheme="minorHAnsi" w:hAnsiTheme="minorHAnsi" w:cstheme="minorHAnsi"/>
                <w:sz w:val="24"/>
                <w:szCs w:val="24"/>
              </w:rPr>
              <w:t xml:space="preserve">innych okoliczności warunkujących terminową realizację projektu; </w:t>
            </w:r>
          </w:p>
          <w:p w14:paraId="13A5312F" w14:textId="601B494C" w:rsidR="00F84943" w:rsidRPr="00F84943" w:rsidRDefault="00F84943" w:rsidP="00F84943">
            <w:pPr>
              <w:numPr>
                <w:ilvl w:val="0"/>
                <w:numId w:val="3"/>
              </w:numPr>
              <w:spacing w:after="4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F84943">
              <w:rPr>
                <w:rFonts w:asciiTheme="minorHAnsi" w:hAnsiTheme="minorHAnsi" w:cstheme="minorHAnsi"/>
                <w:sz w:val="24"/>
                <w:szCs w:val="24"/>
              </w:rPr>
              <w:t xml:space="preserve">wykonalności instytucjonalnej (w tym bada się, czy wnioskodawca posiada zdolność instytucjonalną, organizacyjną i kadrową oraz czy posiada potencjał ekonomiczny do realizacji projektu, gwarantujące stabilne zarządzanie projektem (zgodnie z przyjętymi celami)). </w:t>
            </w:r>
          </w:p>
          <w:p w14:paraId="701A2274" w14:textId="435C9B36" w:rsidR="004D162B" w:rsidRPr="005976AC" w:rsidRDefault="00F84943" w:rsidP="00F84943">
            <w:pPr>
              <w:spacing w:before="120" w:after="0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F84943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35A8BE71" w14:textId="77777777" w:rsidR="004D162B" w:rsidRPr="005976AC" w:rsidRDefault="004D162B" w:rsidP="00EA54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4F966308" w14:textId="77777777" w:rsidTr="00153F67">
        <w:trPr>
          <w:trHeight w:val="644"/>
        </w:trPr>
        <w:tc>
          <w:tcPr>
            <w:tcW w:w="200" w:type="pct"/>
            <w:noWrap/>
            <w:vAlign w:val="center"/>
          </w:tcPr>
          <w:p w14:paraId="06C15914" w14:textId="77777777" w:rsidR="004D162B" w:rsidRDefault="004D162B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149" w:type="pct"/>
            <w:vAlign w:val="center"/>
          </w:tcPr>
          <w:p w14:paraId="42831B39" w14:textId="77777777" w:rsidR="004D162B" w:rsidRPr="005976AC" w:rsidRDefault="004D162B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Kwalifikowalność wydatków</w:t>
            </w:r>
          </w:p>
        </w:tc>
        <w:tc>
          <w:tcPr>
            <w:tcW w:w="3001" w:type="pct"/>
            <w:vAlign w:val="center"/>
          </w:tcPr>
          <w:p w14:paraId="3AB83412" w14:textId="0A5F27F6" w:rsidR="004D162B" w:rsidRPr="005976AC" w:rsidRDefault="004D162B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Bada się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kwalifikowalność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 wydat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ków zaplanowanych/poniesionych 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w ramach projektu z uwzględnieniem:</w:t>
            </w:r>
          </w:p>
          <w:p w14:paraId="47B272A0" w14:textId="4767CBEB" w:rsidR="004D162B" w:rsidRPr="005976AC" w:rsidRDefault="004D162B" w:rsidP="006252C7">
            <w:pPr>
              <w:numPr>
                <w:ilvl w:val="0"/>
                <w:numId w:val="5"/>
              </w:numPr>
              <w:spacing w:after="0" w:line="259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racjonalności i niezbędności do realizacji projektu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23E44708" w14:textId="7406D8F9" w:rsidR="004D162B" w:rsidRDefault="004D162B" w:rsidP="00BB58E1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zakresu rzeczowego projektu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0785CEC2" w14:textId="77777777" w:rsidR="004D162B" w:rsidRDefault="004D162B" w:rsidP="00BB58E1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realizowanych zadań, celów projektu oraz ich wskaźników;</w:t>
            </w:r>
          </w:p>
          <w:p w14:paraId="33599B94" w14:textId="77777777" w:rsidR="004D162B" w:rsidRPr="00254B82" w:rsidRDefault="004D162B" w:rsidP="00254B82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54B82">
              <w:rPr>
                <w:rFonts w:asciiTheme="minorHAnsi" w:hAnsiTheme="minorHAnsi" w:cstheme="minorHAnsi"/>
                <w:sz w:val="24"/>
                <w:szCs w:val="24"/>
              </w:rPr>
              <w:t>czy wydatki nie są zawyżone w stosunku do cen rynkowych, czy prawidłowo uzasadniono ich wysokość;</w:t>
            </w:r>
          </w:p>
          <w:p w14:paraId="0FB251F6" w14:textId="77777777" w:rsidR="004D162B" w:rsidRPr="00254B82" w:rsidRDefault="004D162B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54B82">
              <w:rPr>
                <w:rFonts w:asciiTheme="minorHAnsi" w:hAnsiTheme="minorHAnsi" w:cstheme="minorHAnsi"/>
                <w:sz w:val="24"/>
                <w:szCs w:val="24"/>
              </w:rPr>
              <w:t>prawidłowości wyliczenia stawek jednostkowych lub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ryczałtowych/kwot ryczałtowych;</w:t>
            </w:r>
          </w:p>
          <w:p w14:paraId="46FF1200" w14:textId="0CC5AC22" w:rsidR="004D162B" w:rsidRDefault="004D162B" w:rsidP="00BB58E1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spełnienia wymogów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 określon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 w Wytycznych dotyczących kwalifikowalności wydatków na lata 2021-2027 oraz w przypadku projektów objętych pomocą publiczną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ości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 z programem pomocy publicznej i odpowiednimi aktami normatywnymi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wskazanymi w SZOP i/lub Regulaminie wyboru projektów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4262565A" w14:textId="77777777" w:rsidR="004D162B" w:rsidRPr="005976AC" w:rsidRDefault="004D162B" w:rsidP="00BB58E1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zgodności z limitami i ograniczeniami wskazanymi w SZOP i/lub Regulaminie wyboru projektów.</w:t>
            </w:r>
          </w:p>
          <w:p w14:paraId="0CA5C24E" w14:textId="37BF39DA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4E1BE3CE" w14:textId="77777777" w:rsidR="004D162B" w:rsidRPr="005976AC" w:rsidRDefault="004D162B" w:rsidP="00EA54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D162B" w:rsidRPr="00796D16" w14:paraId="30A7BB42" w14:textId="77777777" w:rsidTr="00153F67">
        <w:trPr>
          <w:trHeight w:val="564"/>
        </w:trPr>
        <w:tc>
          <w:tcPr>
            <w:tcW w:w="20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5761F715" w14:textId="77777777" w:rsidR="004D162B" w:rsidRPr="00796D16" w:rsidRDefault="004D162B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149" w:type="pct"/>
            <w:vAlign w:val="center"/>
          </w:tcPr>
          <w:p w14:paraId="6450BDEA" w14:textId="77777777" w:rsidR="004D162B" w:rsidRPr="005976AC" w:rsidRDefault="004D162B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Zgodność z zasadami dotyczącymi pomocy publicznej</w:t>
            </w:r>
          </w:p>
        </w:tc>
        <w:tc>
          <w:tcPr>
            <w:tcW w:w="3001" w:type="pct"/>
            <w:vAlign w:val="center"/>
          </w:tcPr>
          <w:p w14:paraId="08929952" w14:textId="77777777" w:rsidR="004D162B" w:rsidRPr="005976AC" w:rsidRDefault="004D162B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Sprawdza się m.in. czy prawidłowo założono występowanie lub nie pomocy publicznej.</w:t>
            </w:r>
          </w:p>
          <w:p w14:paraId="7B10940F" w14:textId="5F79C73F" w:rsidR="004D162B" w:rsidRPr="00280262" w:rsidRDefault="004D162B" w:rsidP="000A54F7">
            <w:p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W przypadku występowania pomocy publicznej sprawdza się kwalifikowalność wydatków zgodnie z odpowiednimi rozporządzeniami właściwego ministra oraz odpowiednimi przepisami określającymi zasady udzielania pomocy publicznej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wskazanymi w SZOP i/lub Regulaminie wyboru projektów</w:t>
            </w:r>
            <w:r w:rsidRPr="0028026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460D0945" w14:textId="5DDDAD07" w:rsidR="004D162B" w:rsidRPr="005976AC" w:rsidRDefault="004D162B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W przypadku niewystępowania pomocy publicznej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sprawdza się czy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właściwie uzasadniono przyjęcie takiego założenia.</w:t>
            </w:r>
          </w:p>
          <w:p w14:paraId="7D2985C9" w14:textId="77777777" w:rsidR="004D162B" w:rsidRPr="005976AC" w:rsidRDefault="004D162B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Badana jest kompletność dokumentacji złożonej przez wnioskodawcę dla potrzeb weryfikacji spełniania kryterium.</w:t>
            </w:r>
          </w:p>
          <w:p w14:paraId="09D61901" w14:textId="2AE46C4F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589F3DB" w14:textId="77777777" w:rsidR="004D162B" w:rsidRPr="005976AC" w:rsidRDefault="004D162B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4EB99B08" w14:textId="77777777" w:rsidTr="00153F67">
        <w:trPr>
          <w:trHeight w:val="2755"/>
        </w:trPr>
        <w:tc>
          <w:tcPr>
            <w:tcW w:w="200" w:type="pct"/>
            <w:noWrap/>
            <w:vAlign w:val="center"/>
          </w:tcPr>
          <w:p w14:paraId="2DC794D7" w14:textId="77777777" w:rsidR="004D162B" w:rsidRPr="00796D16" w:rsidDel="009623FC" w:rsidRDefault="004D162B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1149" w:type="pct"/>
            <w:vAlign w:val="center"/>
          </w:tcPr>
          <w:p w14:paraId="5CA5C8FB" w14:textId="77777777" w:rsidR="004D162B" w:rsidRPr="005976AC" w:rsidRDefault="004D162B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Instytucjonalna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i organizacyjna trwałość projektu </w:t>
            </w:r>
          </w:p>
        </w:tc>
        <w:tc>
          <w:tcPr>
            <w:tcW w:w="3001" w:type="pct"/>
            <w:vAlign w:val="center"/>
          </w:tcPr>
          <w:p w14:paraId="5F1C2CF5" w14:textId="77777777" w:rsidR="004D162B" w:rsidRPr="005976AC" w:rsidRDefault="004D162B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Bada się trwałość projektu:</w:t>
            </w:r>
          </w:p>
          <w:p w14:paraId="56F5A2CC" w14:textId="77777777" w:rsidR="004D162B" w:rsidRPr="005976AC" w:rsidRDefault="004D162B" w:rsidP="00EA548A">
            <w:pPr>
              <w:numPr>
                <w:ilvl w:val="0"/>
                <w:numId w:val="7"/>
              </w:numPr>
              <w:spacing w:after="0" w:line="240" w:lineRule="auto"/>
              <w:ind w:left="424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instytucjonalną,</w:t>
            </w:r>
          </w:p>
          <w:p w14:paraId="28734640" w14:textId="77777777" w:rsidR="004D162B" w:rsidRPr="005976AC" w:rsidRDefault="004D162B" w:rsidP="00EA548A">
            <w:pPr>
              <w:numPr>
                <w:ilvl w:val="0"/>
                <w:numId w:val="7"/>
              </w:numPr>
              <w:spacing w:before="100" w:beforeAutospacing="1" w:after="40" w:line="240" w:lineRule="auto"/>
              <w:ind w:left="424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organizacyjną.</w:t>
            </w:r>
          </w:p>
          <w:p w14:paraId="695ACC6E" w14:textId="77777777" w:rsidR="004D162B" w:rsidRPr="005976AC" w:rsidRDefault="004D162B" w:rsidP="007677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Badana jest kompletność dokumentacji złożonej przez wnioskodawcę dla potrzeb weryfikacji spełniania kryterium.</w:t>
            </w:r>
          </w:p>
          <w:p w14:paraId="478DB228" w14:textId="30908518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21F88C90" w14:textId="77777777" w:rsidR="004D162B" w:rsidRPr="005976AC" w:rsidRDefault="004D162B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18281E77" w14:textId="77777777" w:rsidTr="00153F67">
        <w:trPr>
          <w:trHeight w:val="564"/>
        </w:trPr>
        <w:tc>
          <w:tcPr>
            <w:tcW w:w="200" w:type="pct"/>
            <w:noWrap/>
            <w:vAlign w:val="center"/>
          </w:tcPr>
          <w:p w14:paraId="417D6171" w14:textId="77777777" w:rsidR="004D162B" w:rsidRDefault="004D162B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1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20FF63C" w14:textId="49A7D4ED" w:rsidR="004D162B" w:rsidRPr="005976AC" w:rsidRDefault="004D162B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Wybrane wskaźniki</w:t>
            </w:r>
            <w:r w:rsidR="009346ED">
              <w:rPr>
                <w:rFonts w:asciiTheme="minorHAnsi" w:hAnsiTheme="minorHAnsi" w:cstheme="minorHAnsi"/>
                <w:sz w:val="24"/>
                <w:szCs w:val="24"/>
              </w:rPr>
              <w:t xml:space="preserve"> są 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adekwatne do określonego na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poziomie projektu celu/ typu projektu.</w:t>
            </w:r>
          </w:p>
        </w:tc>
        <w:tc>
          <w:tcPr>
            <w:tcW w:w="3001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9660888" w14:textId="475CAD76" w:rsidR="004D162B" w:rsidRPr="005976AC" w:rsidRDefault="004D162B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Sprawdza się, czy wybrane wskaźniki w sposób kompleksowy opisują zakres rzeczowy 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i charakter projektu, a także czy mierzą założone w nim cele. </w:t>
            </w:r>
          </w:p>
          <w:p w14:paraId="3EB615AE" w14:textId="1BD3CF28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6A6A7E03" w14:textId="77777777" w:rsidR="004D162B" w:rsidRPr="005976AC" w:rsidRDefault="004D162B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iCs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6DA806DD" w14:textId="77777777" w:rsidTr="00153F67">
        <w:trPr>
          <w:trHeight w:val="629"/>
        </w:trPr>
        <w:tc>
          <w:tcPr>
            <w:tcW w:w="200" w:type="pct"/>
            <w:noWrap/>
            <w:vAlign w:val="center"/>
          </w:tcPr>
          <w:p w14:paraId="56257958" w14:textId="77777777" w:rsidR="004D162B" w:rsidRDefault="004D162B" w:rsidP="00DA7A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1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6AD150F" w14:textId="21C8FC9D" w:rsidR="004D162B" w:rsidRPr="005976AC" w:rsidRDefault="004D162B" w:rsidP="00FF63B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Założone wartości docelowe wskaźników są realne do osiągnięcia</w:t>
            </w:r>
          </w:p>
        </w:tc>
        <w:tc>
          <w:tcPr>
            <w:tcW w:w="3001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90DD676" w14:textId="2149B4F4" w:rsidR="004D162B" w:rsidRPr="005976AC" w:rsidRDefault="004D162B" w:rsidP="00EA548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Sprawdza się realność przyjętych do osiągnięcia wartości docelowych wskaźników 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w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odniesieniu przede wszystkim do: wartości finansowej projektu, czasu i miejsca realizacji, kondycji finansowej wnioskodawcy oraz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 xml:space="preserve"> innych czynników istotnych dla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realizacji przedsięwzięcia.</w:t>
            </w:r>
          </w:p>
          <w:p w14:paraId="52E94A01" w14:textId="68A13ED7" w:rsidR="004D162B" w:rsidRPr="005976AC" w:rsidRDefault="004D162B" w:rsidP="00323E2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5AC8D9BC" w14:textId="77777777" w:rsidR="004D162B" w:rsidRPr="005976AC" w:rsidRDefault="004D162B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iCs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4EB3578D" w14:textId="77777777" w:rsidTr="00153F67">
        <w:trPr>
          <w:trHeight w:val="564"/>
        </w:trPr>
        <w:tc>
          <w:tcPr>
            <w:tcW w:w="200" w:type="pct"/>
            <w:noWrap/>
            <w:vAlign w:val="center"/>
          </w:tcPr>
          <w:p w14:paraId="621C4D9C" w14:textId="77777777" w:rsidR="004D162B" w:rsidRPr="00480219" w:rsidRDefault="004D162B" w:rsidP="00DA7A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8021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1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2DA474A" w14:textId="77777777" w:rsidR="004D162B" w:rsidRPr="00480219" w:rsidRDefault="004D162B" w:rsidP="00EA548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80219">
              <w:rPr>
                <w:rFonts w:asciiTheme="minorHAnsi" w:hAnsiTheme="minorHAnsi" w:cstheme="minorHAnsi"/>
                <w:sz w:val="24"/>
                <w:szCs w:val="24"/>
              </w:rPr>
              <w:t>Termin realizacji projektu</w:t>
            </w:r>
          </w:p>
        </w:tc>
        <w:tc>
          <w:tcPr>
            <w:tcW w:w="3001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7D276EF" w14:textId="77777777" w:rsidR="00323E25" w:rsidRDefault="004D162B" w:rsidP="00727D0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80219">
              <w:rPr>
                <w:rFonts w:asciiTheme="minorHAnsi" w:hAnsiTheme="minorHAnsi" w:cstheme="minorHAnsi"/>
                <w:sz w:val="24"/>
                <w:szCs w:val="24"/>
              </w:rPr>
              <w:t>Termin zakończenia finansowej realizacji proj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ektu nie może wykraczać poza 24 </w:t>
            </w:r>
            <w:r w:rsidRPr="00480219">
              <w:rPr>
                <w:rFonts w:asciiTheme="minorHAnsi" w:hAnsiTheme="minorHAnsi" w:cstheme="minorHAnsi"/>
                <w:sz w:val="24"/>
                <w:szCs w:val="24"/>
              </w:rPr>
              <w:t>miesiące od orientacyjn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ej daty rozstrzygnięcia naboru</w:t>
            </w:r>
            <w:r w:rsidRPr="00480219">
              <w:rPr>
                <w:rFonts w:asciiTheme="minorHAnsi" w:hAnsiTheme="minorHAnsi" w:cstheme="minorHAnsi"/>
                <w:sz w:val="24"/>
                <w:szCs w:val="24"/>
              </w:rPr>
              <w:t xml:space="preserve">, jednak nie później niż do 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30 </w:t>
            </w:r>
            <w:r w:rsidRPr="008E4B97">
              <w:rPr>
                <w:rFonts w:asciiTheme="minorHAnsi" w:hAnsiTheme="minorHAnsi" w:cstheme="minorHAnsi"/>
                <w:sz w:val="24"/>
                <w:szCs w:val="24"/>
              </w:rPr>
              <w:t xml:space="preserve">czerwca 2027 roku. </w:t>
            </w:r>
          </w:p>
          <w:p w14:paraId="3AEDD81F" w14:textId="702996BF" w:rsidR="004D162B" w:rsidRPr="00480219" w:rsidRDefault="004D162B" w:rsidP="00727D0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80219">
              <w:rPr>
                <w:rFonts w:asciiTheme="minorHAnsi" w:hAnsiTheme="minorHAnsi" w:cstheme="minorHAnsi"/>
                <w:sz w:val="24"/>
                <w:szCs w:val="24"/>
              </w:rPr>
              <w:t>W uzasadnionych przypad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kach na wniosek Beneficjenta IZ/IP</w:t>
            </w:r>
            <w:r w:rsidRPr="00480219">
              <w:rPr>
                <w:rFonts w:asciiTheme="minorHAnsi" w:hAnsiTheme="minorHAnsi" w:cstheme="minorHAnsi"/>
                <w:sz w:val="24"/>
                <w:szCs w:val="24"/>
              </w:rPr>
              <w:t xml:space="preserve"> może wyrazić zgodę na wydłużenie wskazanego we wniosku okresu realizacji projektu. </w:t>
            </w:r>
          </w:p>
          <w:p w14:paraId="5188E903" w14:textId="4B1F07FC" w:rsidR="004D162B" w:rsidRPr="00480219" w:rsidRDefault="004D162B" w:rsidP="00323E2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80219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480219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0C600A6F" w14:textId="77777777" w:rsidR="004D162B" w:rsidRPr="005976AC" w:rsidRDefault="004D162B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iCs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49F00735" w14:textId="77777777" w:rsidTr="00153F67">
        <w:trPr>
          <w:trHeight w:val="564"/>
        </w:trPr>
        <w:tc>
          <w:tcPr>
            <w:tcW w:w="200" w:type="pct"/>
            <w:noWrap/>
            <w:vAlign w:val="center"/>
          </w:tcPr>
          <w:p w14:paraId="5132ADAA" w14:textId="77777777" w:rsidR="004D162B" w:rsidRDefault="004D162B" w:rsidP="00DA7A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1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03D2CC0" w14:textId="7CD74845" w:rsidR="004D162B" w:rsidRPr="005849C5" w:rsidRDefault="004D162B" w:rsidP="00323E2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Projekt będzie miał pozytywny wpływ na zasadę równości szans i niedyskryminacji,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w tym dostępność dla osób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z 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niepełnosprawnościami</w:t>
            </w:r>
          </w:p>
        </w:tc>
        <w:tc>
          <w:tcPr>
            <w:tcW w:w="3001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EA7AFE" w14:textId="64BDFF66" w:rsidR="004D162B" w:rsidRPr="005849C5" w:rsidRDefault="004D162B" w:rsidP="008D6FA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Sprawdza się, czy Wnioskodawca wykazał, że projekt będzie miał pozytywny wpływ na zasadę równości szans i niedyskryminac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ji, w tym dostępność dla osób z 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niepełnoprawnościami. Przez pozytywny wpływ należy rozumieć: zapewnienie dostępności infrastruktury, środków transportu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, towarów, usług, technologii i 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systemów informacyjno-komunikacyjnych oraz wszelkich innych produktów projektów (w tym także usług), które nie zostały uznane za neutralne, dla wszystkich ich użytkowników/użytkowniczek, zgodnie ze standardami dostępności dla polityki spójności 2021-2027, stanowiącymi załącznik nr 2 do Wytycznych dotyczących realizacji zasad równościowych w ramach funduszy unijnych na lata 2021-2027. Ponadto, bada się zgodność projektu z koncepcją uniwersalnego projektowania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w przypadku stworzenia nowych produktów, stosowania racjonalnych usprawnień, 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br/>
              <w:t>o ile wymaga tego charakter projektu.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Sprawdza się, czy wytworzona 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w ramach projektu infrastruktura zwiększa dostępność i eliminuje bariery dla osób niepełnosprawnych. Bada się, czy założenia projektowe uwzględniaj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ą równy dostęp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dla wszystkich, 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z uwzględnieniem potrzeb tych użytkowników, których funkcjonowanie jest w jakimś aspekcie ograniczone. Dopuszcza się, w uzasadnionych przypadkach, neutralny wpływ produktów projektu (w tym także </w:t>
            </w:r>
            <w:proofErr w:type="gramStart"/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usług)  na</w:t>
            </w:r>
            <w:proofErr w:type="gramEnd"/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 zasadę równości szans i niedyskryminac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ji, w tym dostępność dla osób z 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niepełnosprawnościami. Jeżeli Wnioskodawca uznaje, że któryś z produktów projektu (w tym także </w:t>
            </w:r>
            <w:proofErr w:type="gramStart"/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usług)  ma</w:t>
            </w:r>
            <w:proofErr w:type="gramEnd"/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 neutralny wpływ na realizację tej zasady, wówczas taka deklaracja wraz z uzasadnieniem musi być zamieszczona 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w treści wniosku o 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dofinansowanie. W takim przypadku ocenione zostanie, czy ww. uzasadnienie można uznać za adekwatne i wystarczające. Uznanie neutralności określonych produktów (usług) projektu nie zwalnia jednak beneficjenta ze stosowania standardów dostępności dla realizacji pozostałej części projektu, dla której standardy dostępności mają zastosowanie. </w:t>
            </w:r>
          </w:p>
          <w:p w14:paraId="36EA42FF" w14:textId="4F60BEEE" w:rsidR="004D162B" w:rsidRPr="005849C5" w:rsidRDefault="004D162B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Kryterium weryfikowan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 na podstawie zapisów wniosku 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o dofinansowanie i 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5418F57F" w14:textId="77777777" w:rsidR="004D162B" w:rsidRPr="005849C5" w:rsidRDefault="004D162B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849C5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D162B" w:rsidRPr="00796D16" w14:paraId="27782FBD" w14:textId="77777777" w:rsidTr="00153F67">
        <w:trPr>
          <w:trHeight w:val="564"/>
        </w:trPr>
        <w:tc>
          <w:tcPr>
            <w:tcW w:w="200" w:type="pct"/>
            <w:noWrap/>
            <w:vAlign w:val="center"/>
          </w:tcPr>
          <w:p w14:paraId="185162FC" w14:textId="77777777" w:rsidR="004D162B" w:rsidRDefault="004D162B" w:rsidP="00DA7A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1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54F1227" w14:textId="7E052590" w:rsidR="004D162B" w:rsidRPr="005849C5" w:rsidRDefault="004D162B" w:rsidP="00EA548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Projekt jest zgodny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z zasadą równości kobiet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i mężczyzn</w:t>
            </w:r>
          </w:p>
        </w:tc>
        <w:tc>
          <w:tcPr>
            <w:tcW w:w="3001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2446114" w14:textId="77777777" w:rsidR="009346ED" w:rsidRDefault="004D162B" w:rsidP="008D6FA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Sprawdza się, czy Wnioskodawca wyk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azał, że projekt będzie zgodny 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z zasad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 równości mężczyzn i kobiet. Przez zgodność z tą zasadą należy rozumieć, z jednej strony zaplanowanie takich działań w projekcie, które wpłyną na wyrównywanie szans danej płci będącej w gorszym położeniu (o ile takie nierówności zostały zdiagnozowane w projekcie). </w:t>
            </w:r>
          </w:p>
          <w:p w14:paraId="457802E9" w14:textId="3BB15CA5" w:rsidR="004D162B" w:rsidRPr="005849C5" w:rsidRDefault="004D162B" w:rsidP="009346ED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Z drugiej strony zaś stworzenie takich mechanizmów, aby na żadnym etapie wdrażania projektu nie dochodziło do dyskryminacji i wykluczenia ze względu na płeć. Zasada ta ma prowadzić do podejmowania działań na rzecz osiągnięcia stanu, 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którym kobietom i mężczyznom przypisuje się taką samą wartość społeczną, równe prawa i równe obowiązki oraz gdy mają oni równy dostęp do zasobów z których mogą korzystać. Zasada ta ma gwarantować możliwość wyboru drogi życiowej bez ograniczeń wynikających</w:t>
            </w:r>
            <w:r w:rsidR="009346ED">
              <w:rPr>
                <w:rFonts w:asciiTheme="minorHAnsi" w:hAnsiTheme="minorHAnsi" w:cstheme="minorHAnsi"/>
                <w:sz w:val="24"/>
                <w:szCs w:val="24"/>
              </w:rPr>
              <w:t xml:space="preserve"> ze stereotypów płci.</w:t>
            </w:r>
          </w:p>
          <w:p w14:paraId="28148CF2" w14:textId="58EC1E94" w:rsidR="004D162B" w:rsidRPr="005849C5" w:rsidRDefault="004D162B" w:rsidP="008D6FA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Dopuszcza się w uzasadnionych przypadkach, neutralny wpływ projektu na zasadę równości mężczyzn i kobiet. Jeżeli Wnioskodawca uznaje, </w:t>
            </w:r>
            <w:proofErr w:type="gramStart"/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że  projekt</w:t>
            </w:r>
            <w:proofErr w:type="gramEnd"/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 ma neutralny wpływ na realizację tej zasady, wówczas musi uzasadnić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o dofinansowanie projektu, dlaczego projekt nie jest w stanie zrealizować jakichkolwiek działań w zakresie spełniania ww. zasady. W takim przypadku ocenione zostanie, czy ww. uzasadnienie można uznać za adekwatne i wystarczające.</w:t>
            </w:r>
          </w:p>
          <w:p w14:paraId="5CE73D21" w14:textId="0E52331F" w:rsidR="004D162B" w:rsidRPr="005849C5" w:rsidRDefault="004D162B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C531D">
              <w:rPr>
                <w:rFonts w:asciiTheme="minorHAnsi" w:hAnsiTheme="minorHAnsi" w:cstheme="minorHAnsi"/>
                <w:sz w:val="24"/>
                <w:szCs w:val="24"/>
              </w:rPr>
              <w:t>Kryterium weryfikowan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 na podstawie zapisów wniosku 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o dofinansowanie i </w:t>
            </w:r>
            <w:r w:rsidRPr="001C531D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44B5D426" w14:textId="77777777" w:rsidR="004D162B" w:rsidRPr="005849C5" w:rsidRDefault="004D162B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C531D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D162B" w:rsidRPr="00796D16" w14:paraId="0F6BDD6C" w14:textId="77777777" w:rsidTr="00153F67">
        <w:trPr>
          <w:trHeight w:val="564"/>
        </w:trPr>
        <w:tc>
          <w:tcPr>
            <w:tcW w:w="200" w:type="pct"/>
            <w:noWrap/>
            <w:vAlign w:val="center"/>
          </w:tcPr>
          <w:p w14:paraId="48CC2F64" w14:textId="32F4F56A" w:rsidR="004D162B" w:rsidRDefault="004D162B" w:rsidP="00DA7A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1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C70F9E2" w14:textId="6F14EE91" w:rsidR="004D162B" w:rsidRPr="005976AC" w:rsidRDefault="004D162B" w:rsidP="009346E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Zgodność projektu z Kartą Praw Podstawowych Unii Europejskiej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829CD">
              <w:rPr>
                <w:rFonts w:asciiTheme="minorHAnsi" w:hAnsiTheme="minorHAnsi" w:cstheme="minorHAnsi"/>
                <w:sz w:val="24"/>
                <w:szCs w:val="24"/>
              </w:rPr>
              <w:t>z dnia 26 października 2012 r. (Dz. Urz. UE C 326 z 26.10.2012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), </w:t>
            </w:r>
            <w:r w:rsidR="009346ED">
              <w:rPr>
                <w:rFonts w:asciiTheme="minorHAnsi" w:hAnsiTheme="minorHAnsi" w:cstheme="minorHAnsi"/>
                <w:sz w:val="24"/>
                <w:szCs w:val="24"/>
              </w:rPr>
              <w:t>w </w:t>
            </w:r>
            <w:r w:rsidRPr="00F829CD">
              <w:rPr>
                <w:rFonts w:asciiTheme="minorHAnsi" w:hAnsiTheme="minorHAnsi" w:cstheme="minorHAnsi"/>
                <w:sz w:val="24"/>
                <w:szCs w:val="24"/>
              </w:rPr>
              <w:t>zakresie odnoszącym się do sposobu realizacji, zakresu projektu i Wnioskodawcy.</w:t>
            </w:r>
          </w:p>
        </w:tc>
        <w:tc>
          <w:tcPr>
            <w:tcW w:w="3001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2F1D81" w14:textId="77777777" w:rsidR="004D162B" w:rsidRPr="0002111F" w:rsidRDefault="004D162B" w:rsidP="00F829CD">
            <w:pPr>
              <w:spacing w:after="0" w:line="259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2111F">
              <w:rPr>
                <w:rFonts w:asciiTheme="minorHAnsi" w:hAnsiTheme="minorHAnsi" w:cstheme="minorHAnsi"/>
                <w:sz w:val="24"/>
                <w:szCs w:val="24"/>
              </w:rPr>
              <w:t xml:space="preserve">Sprawdza się czy we wniosku wskazano informacje potwierdzające zgodność </w:t>
            </w:r>
            <w:r w:rsidRPr="0002111F">
              <w:rPr>
                <w:rFonts w:asciiTheme="minorHAnsi" w:eastAsiaTheme="minorHAnsi" w:hAnsiTheme="minorHAnsi" w:cstheme="minorHAnsi"/>
                <w:sz w:val="24"/>
                <w:szCs w:val="24"/>
              </w:rPr>
              <w:t>projektu z Kartą Praw Podstawowych Unii Europejskiej z dnia 26 października 2012 r.</w:t>
            </w:r>
          </w:p>
          <w:p w14:paraId="5B8BC5DD" w14:textId="1B0F2E9D" w:rsidR="004D162B" w:rsidRPr="005F77FC" w:rsidRDefault="004D162B" w:rsidP="00F829CD">
            <w:pPr>
              <w:spacing w:after="0" w:line="259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 xml:space="preserve">Zgodność </w:t>
            </w:r>
            <w:r w:rsidRPr="005F77FC">
              <w:rPr>
                <w:rFonts w:asciiTheme="minorHAnsi" w:eastAsiaTheme="minorHAnsi" w:hAnsiTheme="minorHAnsi" w:cstheme="minorHAnsi"/>
                <w:sz w:val="24"/>
                <w:szCs w:val="24"/>
              </w:rPr>
              <w:t>projektu z Kartą Praw Podstawow</w:t>
            </w:r>
            <w:r w:rsidR="009346ED">
              <w:rPr>
                <w:rFonts w:asciiTheme="minorHAnsi" w:eastAsiaTheme="minorHAnsi" w:hAnsiTheme="minorHAnsi" w:cstheme="minorHAnsi"/>
                <w:sz w:val="24"/>
                <w:szCs w:val="24"/>
              </w:rPr>
              <w:t>ych Unii Europejskiej z dnia 26 </w:t>
            </w:r>
            <w:r w:rsidRPr="005F77FC">
              <w:rPr>
                <w:rFonts w:asciiTheme="minorHAnsi" w:eastAsiaTheme="minorHAnsi" w:hAnsiTheme="minorHAnsi" w:cstheme="minorHAnsi"/>
                <w:sz w:val="24"/>
                <w:szCs w:val="24"/>
              </w:rPr>
              <w:t>października 2012 r. na etapie oceny wniosku należy rozumieć jako brak sprzeczności pomiędzy zapisami projektu a wymogami tego dokumentu lub stwierdzenie, że te wymagania są neutralne wobec zakresu i zawartości projektu.</w:t>
            </w:r>
          </w:p>
          <w:p w14:paraId="101FA871" w14:textId="77777777" w:rsidR="004D162B" w:rsidRPr="005F77FC" w:rsidRDefault="004D162B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>Sprawdza się czy na terenie JST (która jest wnioskodawcą lub której podmiot zależny lub kontrolowany jest wnioskodawcą) nie obowiązują żadne ustanowione przez organy tej JST dyskryminujące akty prawa miejscowego? (Tak/NIE/NIE DOTYCZY – jeśli wnioskodawcą nie jest JST ani podmiot od niej zależny lub kontrolowany).</w:t>
            </w:r>
          </w:p>
          <w:p w14:paraId="298DB565" w14:textId="6B48ED53" w:rsidR="004D162B" w:rsidRPr="005F77FC" w:rsidRDefault="004D162B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jest weryfikowane na podstawie oświadczenia złożonego przez Wnioskodawcę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C749BF7" w14:textId="403EA09E" w:rsidR="004D162B" w:rsidRPr="000A54F7" w:rsidRDefault="004D162B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</w:t>
            </w:r>
            <w:r w:rsidR="00153F67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60901604" w14:textId="77777777" w:rsidR="004D162B" w:rsidRPr="005976AC" w:rsidRDefault="004D162B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D162B" w:rsidRPr="00796D16" w14:paraId="7100EA50" w14:textId="77777777" w:rsidTr="00153F67">
        <w:trPr>
          <w:trHeight w:val="3394"/>
        </w:trPr>
        <w:tc>
          <w:tcPr>
            <w:tcW w:w="200" w:type="pct"/>
            <w:noWrap/>
            <w:vAlign w:val="center"/>
          </w:tcPr>
          <w:p w14:paraId="381A35D4" w14:textId="77777777" w:rsidR="004D162B" w:rsidRDefault="004D162B" w:rsidP="00F829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1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D90FEB2" w14:textId="77777777" w:rsidR="009346ED" w:rsidRDefault="004D162B" w:rsidP="009346E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829CD">
              <w:rPr>
                <w:rFonts w:asciiTheme="minorHAnsi" w:hAnsiTheme="minorHAnsi" w:cstheme="minorHAnsi"/>
                <w:sz w:val="24"/>
                <w:szCs w:val="24"/>
              </w:rPr>
              <w:t xml:space="preserve">Projekt jest zgodny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F829CD">
              <w:rPr>
                <w:rFonts w:asciiTheme="minorHAnsi" w:hAnsiTheme="minorHAnsi" w:cstheme="minorHAnsi"/>
                <w:sz w:val="24"/>
                <w:szCs w:val="24"/>
              </w:rPr>
              <w:t>z Konwencją o Prawach Osób Niepełnosprawnych, sporządzoną w Nowym Jorku dn</w:t>
            </w:r>
            <w:r w:rsidR="009346ED">
              <w:rPr>
                <w:rFonts w:asciiTheme="minorHAnsi" w:hAnsiTheme="minorHAnsi" w:cstheme="minorHAnsi"/>
                <w:sz w:val="24"/>
                <w:szCs w:val="24"/>
              </w:rPr>
              <w:t xml:space="preserve">ia 13 grudnia 2006 r. </w:t>
            </w:r>
          </w:p>
          <w:p w14:paraId="06921404" w14:textId="600E5B59" w:rsidR="004D162B" w:rsidRPr="005976AC" w:rsidRDefault="009346ED" w:rsidP="009346E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(Dz. U. z 2012 r. poz. 1169, z 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późn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 </w:t>
            </w:r>
            <w:r w:rsidR="004D162B" w:rsidRPr="00F829CD">
              <w:rPr>
                <w:rFonts w:asciiTheme="minorHAnsi" w:hAnsiTheme="minorHAnsi" w:cstheme="minorHAnsi"/>
                <w:sz w:val="24"/>
                <w:szCs w:val="24"/>
              </w:rPr>
              <w:t>zm.), w zakresie odnoszącym się do sposobu realizacji, zakresu projektu i Wnioskodawcy.</w:t>
            </w:r>
          </w:p>
        </w:tc>
        <w:tc>
          <w:tcPr>
            <w:tcW w:w="3001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D169188" w14:textId="307C0425" w:rsidR="004D162B" w:rsidRPr="00F829CD" w:rsidRDefault="004D162B" w:rsidP="00F829C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829CD">
              <w:rPr>
                <w:rFonts w:asciiTheme="minorHAnsi" w:hAnsiTheme="minorHAnsi" w:cstheme="minorHAnsi"/>
                <w:sz w:val="24"/>
                <w:szCs w:val="24"/>
              </w:rPr>
              <w:t>Sprawdza się czy we wniosku wskazano informacje potwierdzające zgodność projektu z Konwencją o Prawach Osób Niepełnosprawnych.</w:t>
            </w:r>
          </w:p>
          <w:p w14:paraId="1F515CDE" w14:textId="5C925B48" w:rsidR="004D162B" w:rsidRPr="00F829CD" w:rsidRDefault="004D162B" w:rsidP="00F829C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829CD">
              <w:rPr>
                <w:rFonts w:asciiTheme="minorHAnsi" w:hAnsiTheme="minorHAnsi" w:cstheme="minorHAnsi"/>
                <w:sz w:val="24"/>
                <w:szCs w:val="24"/>
              </w:rPr>
              <w:t xml:space="preserve">Zgodność projektu z Konwencją o Prawach Osób Niepełnosprawnych, na etapie oceny wniosku należy rozumieć jako brak sprzeczności pomiędzy </w:t>
            </w:r>
            <w:r w:rsidR="009346ED">
              <w:rPr>
                <w:rFonts w:asciiTheme="minorHAnsi" w:hAnsiTheme="minorHAnsi" w:cstheme="minorHAnsi"/>
                <w:sz w:val="24"/>
                <w:szCs w:val="24"/>
              </w:rPr>
              <w:t>zapisami projektu a </w:t>
            </w:r>
            <w:r w:rsidRPr="00F829CD">
              <w:rPr>
                <w:rFonts w:asciiTheme="minorHAnsi" w:hAnsiTheme="minorHAnsi" w:cstheme="minorHAnsi"/>
                <w:sz w:val="24"/>
                <w:szCs w:val="24"/>
              </w:rPr>
              <w:t>wymogami tego dokumentu lub stwierdzenie, że te wymagania są neutralne wobec zakresu i zawartości projektu.</w:t>
            </w:r>
          </w:p>
          <w:p w14:paraId="0F6481E0" w14:textId="755C0982" w:rsidR="004D162B" w:rsidRPr="005976AC" w:rsidRDefault="004D162B" w:rsidP="00F829C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829CD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1DD71DF5" w14:textId="77777777" w:rsidR="004D162B" w:rsidRPr="005976AC" w:rsidRDefault="004D162B" w:rsidP="00F829CD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iCs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687EE276" w14:textId="77777777" w:rsidTr="00153F67">
        <w:trPr>
          <w:trHeight w:val="564"/>
        </w:trPr>
        <w:tc>
          <w:tcPr>
            <w:tcW w:w="200" w:type="pct"/>
            <w:noWrap/>
            <w:vAlign w:val="center"/>
          </w:tcPr>
          <w:p w14:paraId="4B29E87C" w14:textId="77777777" w:rsidR="004D162B" w:rsidRDefault="004D162B" w:rsidP="00F829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1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1C8CCC4" w14:textId="77777777" w:rsidR="004D162B" w:rsidRPr="00F829CD" w:rsidRDefault="004D162B" w:rsidP="00F829C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96D16">
              <w:rPr>
                <w:rFonts w:asciiTheme="minorHAnsi" w:hAnsiTheme="minorHAnsi" w:cstheme="minorHAnsi"/>
                <w:sz w:val="24"/>
                <w:szCs w:val="24"/>
              </w:rPr>
              <w:t>Poprawność formalno-techniczna projektu</w:t>
            </w:r>
          </w:p>
        </w:tc>
        <w:tc>
          <w:tcPr>
            <w:tcW w:w="3001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F644E60" w14:textId="77777777" w:rsidR="004D162B" w:rsidRDefault="004D162B" w:rsidP="00D746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96D16">
              <w:rPr>
                <w:rFonts w:asciiTheme="minorHAnsi" w:hAnsiTheme="minorHAnsi" w:cstheme="minorHAnsi"/>
                <w:sz w:val="24"/>
                <w:szCs w:val="24"/>
              </w:rPr>
              <w:t>Sprawdza się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96D16">
              <w:rPr>
                <w:rFonts w:asciiTheme="minorHAnsi" w:hAnsiTheme="minorHAnsi" w:cstheme="minorHAnsi"/>
                <w:sz w:val="24"/>
                <w:szCs w:val="24"/>
              </w:rPr>
              <w:t xml:space="preserve">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dołączona dokumentacja projektowa jest kompletna, czy wniosek i jego załączniki zostały prawidłowo podpisane oraz czy nie zawiera błędów formalno-technicznych.</w:t>
            </w:r>
          </w:p>
          <w:p w14:paraId="721EA13D" w14:textId="61D04989" w:rsidR="004D162B" w:rsidRPr="00F829CD" w:rsidRDefault="004D162B" w:rsidP="00B246A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1C1C9AC5" w14:textId="77777777" w:rsidR="004D162B" w:rsidRPr="005976AC" w:rsidRDefault="004D162B" w:rsidP="00F829CD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32519">
              <w:rPr>
                <w:rFonts w:asciiTheme="minorHAnsi" w:hAnsiTheme="minorHAnsi" w:cstheme="minorHAnsi"/>
                <w:iCs/>
                <w:sz w:val="24"/>
                <w:szCs w:val="24"/>
              </w:rPr>
              <w:t>Kryterium bezwzględne (0/1)</w:t>
            </w:r>
          </w:p>
        </w:tc>
      </w:tr>
      <w:tr w:rsidR="00153F67" w:rsidRPr="00796D16" w14:paraId="5C3E9589" w14:textId="77777777" w:rsidTr="00153F67">
        <w:trPr>
          <w:trHeight w:val="564"/>
        </w:trPr>
        <w:tc>
          <w:tcPr>
            <w:tcW w:w="200" w:type="pct"/>
            <w:noWrap/>
            <w:vAlign w:val="center"/>
          </w:tcPr>
          <w:p w14:paraId="61C775D9" w14:textId="16F28801" w:rsidR="00153F67" w:rsidRDefault="00153F67" w:rsidP="00153F6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6D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796D1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149" w:type="pct"/>
            <w:vAlign w:val="center"/>
          </w:tcPr>
          <w:p w14:paraId="3C00E9DD" w14:textId="7158449C" w:rsidR="00153F67" w:rsidRPr="00796D16" w:rsidRDefault="00153F67" w:rsidP="00153F6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Zgodność projektu w tym podstawowych parametrów technicznych z obowiązującymi aktami prawnymi dotyczącymi realizowanej inwestycji </w:t>
            </w:r>
          </w:p>
        </w:tc>
        <w:tc>
          <w:tcPr>
            <w:tcW w:w="3001" w:type="pct"/>
            <w:vAlign w:val="center"/>
          </w:tcPr>
          <w:p w14:paraId="624D01FE" w14:textId="77777777" w:rsidR="00153F67" w:rsidRDefault="00153F67" w:rsidP="00153F67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 ramach kryterium badane jest czy projekt przygotowany/ przygotowywany jest</w:t>
            </w:r>
            <w:r w:rsidRPr="003E3830">
              <w:rPr>
                <w:rFonts w:asciiTheme="minorHAnsi" w:hAnsiTheme="minorHAnsi" w:cstheme="minorHAnsi"/>
                <w:sz w:val="24"/>
                <w:szCs w:val="24"/>
              </w:rPr>
              <w:t xml:space="preserve"> na podstawie obowiązujących przepisów prawa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 Wnioskodawca powinien wykazać możliwość realizacji inwestycji (w tym usług objętych projektem), zgodnie z obowiązującymi aktami prawnymi np. ustawą PZP, prawem budowlanym.</w:t>
            </w:r>
          </w:p>
          <w:p w14:paraId="3F5247B6" w14:textId="77777777" w:rsidR="00153F67" w:rsidRDefault="00153F67" w:rsidP="00153F67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95F42C" w14:textId="77777777" w:rsidR="00153F67" w:rsidRDefault="00153F67" w:rsidP="00153F67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Jeżeli realizacja zgłoszonego do objęcia dofinansowaniem projektu rozpoczęła się przed dniem złożenia wniosku o dofinansowanie, oceniane będzie, czy w okresie tym przy realizacji projektu przestrzegano ww. przepisów prawa dotyczących danego projektu.  </w:t>
            </w:r>
          </w:p>
          <w:p w14:paraId="5DC51AC4" w14:textId="77777777" w:rsidR="00153F67" w:rsidRDefault="00153F67" w:rsidP="00153F67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A0C8C9" w14:textId="7F5FBC62" w:rsidR="00153F67" w:rsidRDefault="00153F67" w:rsidP="00153F67">
            <w:pPr>
              <w:spacing w:after="0"/>
              <w:rPr>
                <w:rFonts w:eastAsia="Calibri"/>
                <w:sz w:val="24"/>
                <w:szCs w:val="24"/>
              </w:rPr>
            </w:pPr>
            <w:r w:rsidRPr="002F7944">
              <w:rPr>
                <w:rFonts w:eastAsia="Calibri"/>
                <w:sz w:val="24"/>
                <w:szCs w:val="24"/>
              </w:rPr>
              <w:t xml:space="preserve">W ramach kryterium weryfikuje się </w:t>
            </w:r>
            <w:r>
              <w:rPr>
                <w:rFonts w:eastAsia="Calibri"/>
                <w:sz w:val="24"/>
                <w:szCs w:val="24"/>
              </w:rPr>
              <w:t xml:space="preserve">także, </w:t>
            </w:r>
            <w:r w:rsidRPr="002F7944">
              <w:rPr>
                <w:rFonts w:eastAsia="Calibri"/>
                <w:sz w:val="24"/>
                <w:szCs w:val="24"/>
              </w:rPr>
              <w:t>czy projekt nie jest powiązany z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2F7944">
              <w:rPr>
                <w:rFonts w:eastAsia="Calibri"/>
                <w:sz w:val="24"/>
                <w:szCs w:val="24"/>
              </w:rPr>
              <w:t>uzasadnioną opinią Komisji Europejskiej (KE) wydaną na podstawie art. 258 Traktatu o funkcjonowaniu Unii Europejskiej (TFUE) kwestionującą zgodność z prawem i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2F7944">
              <w:rPr>
                <w:rFonts w:eastAsia="Calibri"/>
                <w:sz w:val="24"/>
                <w:szCs w:val="24"/>
              </w:rPr>
              <w:t xml:space="preserve">prawidłowość wydatków lub wykonania projektu. </w:t>
            </w:r>
          </w:p>
          <w:p w14:paraId="4C43C353" w14:textId="77777777" w:rsidR="00153F67" w:rsidRDefault="00153F67" w:rsidP="00153F67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14:paraId="5EA92E2D" w14:textId="00F7A485" w:rsidR="00153F67" w:rsidRPr="00753581" w:rsidRDefault="00153F67" w:rsidP="00153F67">
            <w:pPr>
              <w:rPr>
                <w:rFonts w:eastAsia="Calibri"/>
                <w:sz w:val="24"/>
                <w:szCs w:val="24"/>
              </w:rPr>
            </w:pPr>
            <w:r w:rsidRPr="002F7944">
              <w:rPr>
                <w:rFonts w:eastAsia="Calibri"/>
                <w:sz w:val="24"/>
                <w:szCs w:val="24"/>
              </w:rPr>
              <w:t>Kryterium jest niespełnione w przypadku, gdy projekt jest bezpośrednio powiązany z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2F7944">
              <w:rPr>
                <w:rFonts w:eastAsia="Calibri"/>
                <w:sz w:val="24"/>
                <w:szCs w:val="24"/>
              </w:rPr>
              <w:t>taką opinią, tzn. miałby zostać zrealizowany na podstawie prawa, co do którego KE ma wątpliwości opisane w uzasadnionej opinii wydanej na podstawie ww. artykułu TFUE.</w:t>
            </w:r>
          </w:p>
          <w:p w14:paraId="0A188992" w14:textId="1B5D6B30" w:rsidR="00153F67" w:rsidRPr="00796D16" w:rsidRDefault="00153F67" w:rsidP="00153F6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95AD7">
              <w:rPr>
                <w:rFonts w:cs="Calibri"/>
                <w:sz w:val="24"/>
                <w:szCs w:val="24"/>
              </w:rPr>
              <w:t>Kryterium weryfikowane na podstawie zapisów wniosku o dofinansowanie i</w:t>
            </w:r>
            <w:r>
              <w:rPr>
                <w:rFonts w:cs="Calibri"/>
                <w:sz w:val="24"/>
                <w:szCs w:val="24"/>
              </w:rPr>
              <w:t> </w:t>
            </w:r>
            <w:r w:rsidRPr="00C95AD7">
              <w:rPr>
                <w:rFonts w:cs="Calibr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650" w:type="pct"/>
            <w:vAlign w:val="center"/>
          </w:tcPr>
          <w:p w14:paraId="6A62680C" w14:textId="69E5C70F" w:rsidR="00153F67" w:rsidRPr="00D32519" w:rsidRDefault="00153F67" w:rsidP="00153F67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</w:tbl>
    <w:p w14:paraId="66C2BE5A" w14:textId="77777777" w:rsidR="00A60B9D" w:rsidRDefault="00A60B9D" w:rsidP="00D11BF8"/>
    <w:sectPr w:rsidR="00A60B9D" w:rsidSect="00614518">
      <w:footerReference w:type="default" r:id="rId9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E2128" w14:textId="77777777" w:rsidR="007B7932" w:rsidRDefault="007B7932" w:rsidP="005754B1">
      <w:pPr>
        <w:spacing w:after="0" w:line="240" w:lineRule="auto"/>
      </w:pPr>
      <w:r>
        <w:separator/>
      </w:r>
    </w:p>
  </w:endnote>
  <w:endnote w:type="continuationSeparator" w:id="0">
    <w:p w14:paraId="62EDF71C" w14:textId="77777777" w:rsidR="007B7932" w:rsidRDefault="007B7932" w:rsidP="0057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0652099"/>
      <w:docPartObj>
        <w:docPartGallery w:val="Page Numbers (Bottom of Page)"/>
        <w:docPartUnique/>
      </w:docPartObj>
    </w:sdtPr>
    <w:sdtEndPr/>
    <w:sdtContent>
      <w:p w14:paraId="6986667C" w14:textId="77777777" w:rsidR="00845C54" w:rsidRDefault="00845C5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6AF">
          <w:rPr>
            <w:noProof/>
          </w:rPr>
          <w:t>9</w:t>
        </w:r>
        <w:r>
          <w:fldChar w:fldCharType="end"/>
        </w:r>
      </w:p>
    </w:sdtContent>
  </w:sdt>
  <w:p w14:paraId="641683ED" w14:textId="77777777" w:rsidR="00845C54" w:rsidRDefault="00845C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FC8D6" w14:textId="77777777" w:rsidR="007B7932" w:rsidRDefault="007B7932" w:rsidP="005754B1">
      <w:pPr>
        <w:spacing w:after="0" w:line="240" w:lineRule="auto"/>
      </w:pPr>
      <w:r>
        <w:separator/>
      </w:r>
    </w:p>
  </w:footnote>
  <w:footnote w:type="continuationSeparator" w:id="0">
    <w:p w14:paraId="7FF97B35" w14:textId="77777777" w:rsidR="007B7932" w:rsidRDefault="007B7932" w:rsidP="00575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C5F"/>
    <w:multiLevelType w:val="hybridMultilevel"/>
    <w:tmpl w:val="975E59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320C0"/>
    <w:multiLevelType w:val="hybridMultilevel"/>
    <w:tmpl w:val="559E17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C35E5"/>
    <w:multiLevelType w:val="hybridMultilevel"/>
    <w:tmpl w:val="66E0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11E87"/>
    <w:multiLevelType w:val="hybridMultilevel"/>
    <w:tmpl w:val="95FEC6F8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0D46C3"/>
    <w:multiLevelType w:val="hybridMultilevel"/>
    <w:tmpl w:val="81729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E25A9"/>
    <w:multiLevelType w:val="hybridMultilevel"/>
    <w:tmpl w:val="7BBC7D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F2032EF"/>
    <w:multiLevelType w:val="hybridMultilevel"/>
    <w:tmpl w:val="59767CE2"/>
    <w:lvl w:ilvl="0" w:tplc="16FE8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297989">
    <w:abstractNumId w:val="4"/>
  </w:num>
  <w:num w:numId="2" w16cid:durableId="5442881">
    <w:abstractNumId w:val="2"/>
  </w:num>
  <w:num w:numId="3" w16cid:durableId="1194005129">
    <w:abstractNumId w:val="1"/>
  </w:num>
  <w:num w:numId="4" w16cid:durableId="1528641443">
    <w:abstractNumId w:val="5"/>
  </w:num>
  <w:num w:numId="5" w16cid:durableId="222327699">
    <w:abstractNumId w:val="0"/>
  </w:num>
  <w:num w:numId="6" w16cid:durableId="1463419953">
    <w:abstractNumId w:val="3"/>
  </w:num>
  <w:num w:numId="7" w16cid:durableId="70467925">
    <w:abstractNumId w:val="6"/>
  </w:num>
  <w:num w:numId="8" w16cid:durableId="2093744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EE"/>
    <w:rsid w:val="00001AD5"/>
    <w:rsid w:val="000069C6"/>
    <w:rsid w:val="00007D77"/>
    <w:rsid w:val="000167EE"/>
    <w:rsid w:val="00017AD3"/>
    <w:rsid w:val="0002111F"/>
    <w:rsid w:val="00022A9E"/>
    <w:rsid w:val="00037514"/>
    <w:rsid w:val="00052D83"/>
    <w:rsid w:val="00061230"/>
    <w:rsid w:val="000A54F7"/>
    <w:rsid w:val="000C3110"/>
    <w:rsid w:val="000F6C33"/>
    <w:rsid w:val="0014000B"/>
    <w:rsid w:val="00153F67"/>
    <w:rsid w:val="0016686A"/>
    <w:rsid w:val="00185AEC"/>
    <w:rsid w:val="001C312B"/>
    <w:rsid w:val="001C531D"/>
    <w:rsid w:val="001E7A63"/>
    <w:rsid w:val="00206D0A"/>
    <w:rsid w:val="0022515E"/>
    <w:rsid w:val="00226B7A"/>
    <w:rsid w:val="0023169B"/>
    <w:rsid w:val="00231AEB"/>
    <w:rsid w:val="00254B82"/>
    <w:rsid w:val="00275C03"/>
    <w:rsid w:val="00280262"/>
    <w:rsid w:val="00281697"/>
    <w:rsid w:val="002D4A12"/>
    <w:rsid w:val="002D78D9"/>
    <w:rsid w:val="002D7FC0"/>
    <w:rsid w:val="002E1AB5"/>
    <w:rsid w:val="002F152A"/>
    <w:rsid w:val="0030250E"/>
    <w:rsid w:val="00323E25"/>
    <w:rsid w:val="003514CF"/>
    <w:rsid w:val="00364600"/>
    <w:rsid w:val="00380812"/>
    <w:rsid w:val="003B37F5"/>
    <w:rsid w:val="003C4CD0"/>
    <w:rsid w:val="003D1767"/>
    <w:rsid w:val="003D5838"/>
    <w:rsid w:val="003E5551"/>
    <w:rsid w:val="00410499"/>
    <w:rsid w:val="00432098"/>
    <w:rsid w:val="00450368"/>
    <w:rsid w:val="00453349"/>
    <w:rsid w:val="00473287"/>
    <w:rsid w:val="00480219"/>
    <w:rsid w:val="00496894"/>
    <w:rsid w:val="004A72FD"/>
    <w:rsid w:val="004D162B"/>
    <w:rsid w:val="00505711"/>
    <w:rsid w:val="00512B99"/>
    <w:rsid w:val="0053506E"/>
    <w:rsid w:val="005420DF"/>
    <w:rsid w:val="005754B1"/>
    <w:rsid w:val="005849C5"/>
    <w:rsid w:val="00594E45"/>
    <w:rsid w:val="005976AC"/>
    <w:rsid w:val="00597ACD"/>
    <w:rsid w:val="005D2592"/>
    <w:rsid w:val="005F77FC"/>
    <w:rsid w:val="00614518"/>
    <w:rsid w:val="00621A59"/>
    <w:rsid w:val="006252C7"/>
    <w:rsid w:val="006935F8"/>
    <w:rsid w:val="006A50CE"/>
    <w:rsid w:val="006B2744"/>
    <w:rsid w:val="007166DD"/>
    <w:rsid w:val="00727D0E"/>
    <w:rsid w:val="00754A5B"/>
    <w:rsid w:val="00767308"/>
    <w:rsid w:val="0076772F"/>
    <w:rsid w:val="00796D16"/>
    <w:rsid w:val="007A2844"/>
    <w:rsid w:val="007B7932"/>
    <w:rsid w:val="007D01D5"/>
    <w:rsid w:val="007F7FE0"/>
    <w:rsid w:val="008139F6"/>
    <w:rsid w:val="0084209E"/>
    <w:rsid w:val="00845C54"/>
    <w:rsid w:val="00851801"/>
    <w:rsid w:val="00853278"/>
    <w:rsid w:val="008559FA"/>
    <w:rsid w:val="00857D77"/>
    <w:rsid w:val="008649E2"/>
    <w:rsid w:val="008713FD"/>
    <w:rsid w:val="00887C2B"/>
    <w:rsid w:val="00893CF0"/>
    <w:rsid w:val="00895471"/>
    <w:rsid w:val="008A6831"/>
    <w:rsid w:val="008B22B2"/>
    <w:rsid w:val="008B7CA4"/>
    <w:rsid w:val="008C0D47"/>
    <w:rsid w:val="008D0C99"/>
    <w:rsid w:val="008D6FA4"/>
    <w:rsid w:val="008E4B97"/>
    <w:rsid w:val="00903734"/>
    <w:rsid w:val="0091002D"/>
    <w:rsid w:val="009346ED"/>
    <w:rsid w:val="00957E72"/>
    <w:rsid w:val="009615AF"/>
    <w:rsid w:val="009979EC"/>
    <w:rsid w:val="009B54A5"/>
    <w:rsid w:val="009F4BD4"/>
    <w:rsid w:val="00A366AA"/>
    <w:rsid w:val="00A60B9D"/>
    <w:rsid w:val="00A616FD"/>
    <w:rsid w:val="00A85FAB"/>
    <w:rsid w:val="00B13751"/>
    <w:rsid w:val="00B246AF"/>
    <w:rsid w:val="00B81AA1"/>
    <w:rsid w:val="00BA0ABF"/>
    <w:rsid w:val="00BB58E1"/>
    <w:rsid w:val="00BD693A"/>
    <w:rsid w:val="00BD7D54"/>
    <w:rsid w:val="00C356E9"/>
    <w:rsid w:val="00C61820"/>
    <w:rsid w:val="00C727DE"/>
    <w:rsid w:val="00CA5489"/>
    <w:rsid w:val="00CB5019"/>
    <w:rsid w:val="00CD69B1"/>
    <w:rsid w:val="00D11BF8"/>
    <w:rsid w:val="00D32519"/>
    <w:rsid w:val="00D34D77"/>
    <w:rsid w:val="00D46A0F"/>
    <w:rsid w:val="00D66059"/>
    <w:rsid w:val="00D7412C"/>
    <w:rsid w:val="00D74659"/>
    <w:rsid w:val="00DA2073"/>
    <w:rsid w:val="00DA3F9D"/>
    <w:rsid w:val="00DA7A63"/>
    <w:rsid w:val="00DF24D6"/>
    <w:rsid w:val="00E44049"/>
    <w:rsid w:val="00E62E44"/>
    <w:rsid w:val="00E66B70"/>
    <w:rsid w:val="00E77DBA"/>
    <w:rsid w:val="00EA548A"/>
    <w:rsid w:val="00EE0114"/>
    <w:rsid w:val="00F02B16"/>
    <w:rsid w:val="00F0335B"/>
    <w:rsid w:val="00F542A4"/>
    <w:rsid w:val="00F829CD"/>
    <w:rsid w:val="00F84943"/>
    <w:rsid w:val="00FA428E"/>
    <w:rsid w:val="00FD7626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ADB6"/>
  <w15:chartTrackingRefBased/>
  <w15:docId w15:val="{E5BFACB4-0234-4A1F-9810-E0055016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77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6935F8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EA548A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4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4B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4B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4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C5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C5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5F77F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D371A-4299-4312-955F-E747139C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2010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Butyńska</dc:creator>
  <cp:keywords/>
  <dc:description/>
  <cp:lastModifiedBy>Barbara Łuczywo</cp:lastModifiedBy>
  <cp:revision>11</cp:revision>
  <cp:lastPrinted>2023-03-01T08:24:00Z</cp:lastPrinted>
  <dcterms:created xsi:type="dcterms:W3CDTF">2023-03-03T08:01:00Z</dcterms:created>
  <dcterms:modified xsi:type="dcterms:W3CDTF">2023-09-20T08:57:00Z</dcterms:modified>
</cp:coreProperties>
</file>