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3ED54" w14:textId="0060E5CC" w:rsidR="00425B44" w:rsidRPr="00422469" w:rsidRDefault="00425B44" w:rsidP="009C74E2">
      <w:pPr>
        <w:tabs>
          <w:tab w:val="left" w:pos="9885"/>
        </w:tabs>
        <w:spacing w:after="200" w:line="276" w:lineRule="auto"/>
        <w:rPr>
          <w:rFonts w:ascii="Calibri" w:eastAsia="Times New Roman" w:hAnsi="Calibri" w:cs="Times New Roman"/>
          <w:b/>
          <w:sz w:val="2"/>
          <w:szCs w:val="2"/>
        </w:rPr>
      </w:pPr>
    </w:p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439F1AFE" w14:textId="77777777" w:rsidR="00CC72EA" w:rsidRPr="00883A1D" w:rsidRDefault="00CC72EA" w:rsidP="00425B44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p w14:paraId="12E9B37A" w14:textId="77777777" w:rsidR="00422469" w:rsidRPr="005F384A" w:rsidRDefault="00422469" w:rsidP="00425B44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14:paraId="49DB6BFF" w14:textId="7F1233BE" w:rsidR="00CC72EA" w:rsidRPr="00425B44" w:rsidRDefault="005F384A" w:rsidP="00425B44">
      <w:pPr>
        <w:spacing w:after="0" w:line="240" w:lineRule="auto"/>
        <w:rPr>
          <w:rFonts w:ascii="Calibri" w:eastAsia="Times New Roman" w:hAnsi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78580C5C" wp14:editId="64DF2DDD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B035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18"/>
          <w:szCs w:val="18"/>
        </w:rPr>
      </w:pPr>
    </w:p>
    <w:p w14:paraId="5272115C" w14:textId="77777777" w:rsidR="00883A1D" w:rsidRDefault="00883A1D" w:rsidP="00883A1D">
      <w:pPr>
        <w:spacing w:after="0" w:line="276" w:lineRule="auto"/>
        <w:jc w:val="right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2DA1374" w14:textId="77777777" w:rsidR="0044070D" w:rsidRDefault="0044070D" w:rsidP="0044070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3292BF9" w14:textId="77777777" w:rsidR="0044070D" w:rsidRPr="00C14701" w:rsidRDefault="0044070D" w:rsidP="0044070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38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2D88B956" w14:textId="77777777" w:rsidR="0044070D" w:rsidRPr="00C14701" w:rsidRDefault="0044070D" w:rsidP="0044070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548551F5" w14:textId="77777777" w:rsidR="0044070D" w:rsidRPr="00425B44" w:rsidRDefault="0044070D" w:rsidP="0044070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79AD460F" w14:textId="622ACB41" w:rsidR="005F384A" w:rsidRPr="00690A9A" w:rsidRDefault="005F384A" w:rsidP="005F384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E914FD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5.5 </w:t>
      </w:r>
      <w:r w:rsidRPr="005F384A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076597C7" w14:textId="77777777" w:rsidR="005F384A" w:rsidRPr="00883A1D" w:rsidRDefault="005F384A" w:rsidP="005F384A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C874A65" w14:textId="77777777" w:rsidR="00BE3EFD" w:rsidRDefault="00BE3EFD" w:rsidP="00BE3EFD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D3DEA97" w14:textId="2F37D3FB" w:rsidR="00BE3EFD" w:rsidRPr="00BE3EFD" w:rsidRDefault="00BE3EFD" w:rsidP="00BE3EFD">
      <w:pPr>
        <w:rPr>
          <w:rFonts w:eastAsia="Times New Roman" w:cs="Calibri"/>
          <w:b/>
          <w:bCs/>
          <w:color w:val="243194"/>
          <w:sz w:val="24"/>
          <w:szCs w:val="24"/>
        </w:rPr>
      </w:pPr>
      <w:r w:rsidRPr="00BE3EFD">
        <w:rPr>
          <w:rFonts w:eastAsia="Times New Roman" w:cs="Calibri"/>
          <w:b/>
          <w:bCs/>
          <w:color w:val="243194"/>
          <w:sz w:val="24"/>
          <w:szCs w:val="24"/>
        </w:rPr>
        <w:t xml:space="preserve">Dotyczy: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Usług rozwojowych dla pracodawców i ich pracowników, zgodnie z ich zidentyfikowanymi potrzebami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br/>
        <w:t>(system popytowy w oparciu o Bazę Usług Rozwojowych).</w:t>
      </w:r>
    </w:p>
    <w:p w14:paraId="6C2B6188" w14:textId="77777777" w:rsidR="00425B44" w:rsidRPr="00883A1D" w:rsidRDefault="00425B44" w:rsidP="0044070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24"/>
          <w:szCs w:val="24"/>
        </w:rPr>
      </w:pPr>
      <w:bookmarkStart w:id="0" w:name="_GoBack"/>
      <w:bookmarkEnd w:id="0"/>
    </w:p>
    <w:p w14:paraId="539FE650" w14:textId="77777777" w:rsidR="005F384A" w:rsidRDefault="005F384A" w:rsidP="005F384A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1BD68ED3" w14:textId="7386876C" w:rsidR="00425B44" w:rsidRPr="005F384A" w:rsidRDefault="005F384A" w:rsidP="005F384A">
      <w:pPr>
        <w:spacing w:after="0"/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E95EB0">
        <w:rPr>
          <w:rFonts w:eastAsia="Times New Roman" w:cs="Calibri"/>
          <w:color w:val="000000"/>
          <w:sz w:val="24"/>
          <w:szCs w:val="24"/>
        </w:rPr>
        <w:t xml:space="preserve">maj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979"/>
        <w:gridCol w:w="7088"/>
        <w:gridCol w:w="3118"/>
      </w:tblGrid>
      <w:tr w:rsidR="00E95EB0" w:rsidRPr="00063AE6" w14:paraId="28A28D6D" w14:textId="46DFC995" w:rsidTr="00702788">
        <w:trPr>
          <w:trHeight w:val="315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0B062130" w:rsidR="00E95EB0" w:rsidRPr="000731E1" w:rsidRDefault="00E95EB0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="008A6730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2453C1D" w14:textId="5B16114E" w:rsidR="00E95EB0" w:rsidRPr="000731E1" w:rsidRDefault="00E95EB0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E95EB0" w:rsidRPr="00063AE6" w14:paraId="7FD4E7F5" w14:textId="051FD5FE" w:rsidTr="00702788">
        <w:trPr>
          <w:trHeight w:val="315"/>
          <w:tblHeader/>
        </w:trPr>
        <w:tc>
          <w:tcPr>
            <w:tcW w:w="2132" w:type="dxa"/>
            <w:gridSpan w:val="2"/>
            <w:shd w:val="clear" w:color="auto" w:fill="D9D9D9"/>
            <w:noWrap/>
            <w:vAlign w:val="center"/>
          </w:tcPr>
          <w:p w14:paraId="7F186237" w14:textId="77777777" w:rsidR="00E95EB0" w:rsidRPr="000731E1" w:rsidRDefault="00E95EB0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/>
            <w:noWrap/>
            <w:vAlign w:val="center"/>
          </w:tcPr>
          <w:p w14:paraId="31612041" w14:textId="552B22FF" w:rsidR="00E95EB0" w:rsidRDefault="00E95EB0" w:rsidP="00FB2D20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5 Adaptacyjność pracodawców i pracowników oraz elastyczne formy zatrudnienia  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</w:tc>
      </w:tr>
      <w:tr w:rsidR="00E95EB0" w:rsidRPr="00063AE6" w14:paraId="4367388D" w14:textId="761F332E" w:rsidTr="00702788">
        <w:trPr>
          <w:trHeight w:val="260"/>
          <w:tblHeader/>
        </w:trPr>
        <w:tc>
          <w:tcPr>
            <w:tcW w:w="14317" w:type="dxa"/>
            <w:gridSpan w:val="5"/>
            <w:shd w:val="clear" w:color="auto" w:fill="D9D9D9"/>
            <w:noWrap/>
            <w:vAlign w:val="center"/>
          </w:tcPr>
          <w:p w14:paraId="25FB5630" w14:textId="6BC4D54F" w:rsidR="00E95EB0" w:rsidRPr="009C74E2" w:rsidRDefault="00E95EB0" w:rsidP="009C74E2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702788" w:rsidRPr="005F384A" w14:paraId="2CCD457D" w14:textId="36262743" w:rsidTr="0070278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/>
            <w:noWrap/>
            <w:vAlign w:val="center"/>
          </w:tcPr>
          <w:p w14:paraId="60179B0D" w14:textId="7C77E476" w:rsidR="00702788" w:rsidRPr="005F384A" w:rsidRDefault="00702788" w:rsidP="00E95EB0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8" w:type="dxa"/>
            <w:gridSpan w:val="2"/>
            <w:shd w:val="clear" w:color="auto" w:fill="D9D9D9"/>
            <w:vAlign w:val="center"/>
          </w:tcPr>
          <w:p w14:paraId="04A4333E" w14:textId="5DF84C06" w:rsidR="00702788" w:rsidRPr="005F384A" w:rsidRDefault="00702788" w:rsidP="00E95EB0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2A4E8C1E" w14:textId="48733CC5" w:rsidR="00702788" w:rsidRPr="005F384A" w:rsidRDefault="00702788" w:rsidP="00E95EB0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0BCF52D" w14:textId="24E94693" w:rsidR="00702788" w:rsidRPr="00E95EB0" w:rsidRDefault="00702788" w:rsidP="00E95EB0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702788" w:rsidRPr="005F384A" w14:paraId="683D4219" w14:textId="1C16B643" w:rsidTr="0070278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/>
            <w:noWrap/>
            <w:vAlign w:val="center"/>
          </w:tcPr>
          <w:p w14:paraId="59EF97DD" w14:textId="3A1D0ED3" w:rsidR="00702788" w:rsidRPr="005F384A" w:rsidRDefault="00702788" w:rsidP="00E95EB0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8" w:type="dxa"/>
            <w:gridSpan w:val="2"/>
            <w:shd w:val="clear" w:color="auto" w:fill="F2F2F2"/>
            <w:vAlign w:val="center"/>
          </w:tcPr>
          <w:p w14:paraId="57A1CFC0" w14:textId="17B6868C" w:rsidR="00702788" w:rsidRPr="005F384A" w:rsidRDefault="00702788" w:rsidP="00E95EB0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088" w:type="dxa"/>
            <w:shd w:val="clear" w:color="auto" w:fill="F2F2F2"/>
            <w:vAlign w:val="center"/>
          </w:tcPr>
          <w:p w14:paraId="75ABEA1D" w14:textId="504FF670" w:rsidR="00702788" w:rsidRPr="005F384A" w:rsidRDefault="00702788" w:rsidP="00E95EB0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2E5AE602" w14:textId="1009C40C" w:rsidR="00702788" w:rsidRPr="00E73389" w:rsidRDefault="00702788" w:rsidP="00E95EB0">
            <w:pPr>
              <w:spacing w:after="0" w:line="276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702788" w:rsidRPr="005F384A" w14:paraId="2531FF7B" w14:textId="7036A102" w:rsidTr="0070278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111DB039" w14:textId="77777777" w:rsidR="00702788" w:rsidRPr="005F384A" w:rsidRDefault="00702788" w:rsidP="00F5459E">
            <w:pPr>
              <w:spacing w:after="0" w:line="276" w:lineRule="auto"/>
            </w:pPr>
            <w:r w:rsidRPr="005F384A">
              <w:t>1.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3AFE26D7" w14:textId="7F5B9F2B" w:rsidR="00702788" w:rsidRPr="005F384A" w:rsidRDefault="00702788" w:rsidP="009232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Beneficjent w projekcie</w:t>
            </w:r>
            <w:r w:rsidRPr="00E6424D">
              <w:rPr>
                <w:rFonts w:cs="Arial"/>
                <w:sz w:val="24"/>
                <w:szCs w:val="24"/>
              </w:rPr>
              <w:t xml:space="preserve"> zakłada </w:t>
            </w:r>
            <w:r>
              <w:rPr>
                <w:rFonts w:cs="Arial"/>
                <w:sz w:val="24"/>
                <w:szCs w:val="24"/>
              </w:rPr>
              <w:t>koncentrację</w:t>
            </w:r>
            <w:r w:rsidRPr="00100749">
              <w:rPr>
                <w:rFonts w:cs="Arial"/>
                <w:sz w:val="24"/>
                <w:szCs w:val="24"/>
              </w:rPr>
              <w:t xml:space="preserve"> </w:t>
            </w:r>
            <w:r w:rsidRPr="00E6424D">
              <w:rPr>
                <w:rFonts w:cs="Arial"/>
                <w:sz w:val="24"/>
                <w:szCs w:val="24"/>
              </w:rPr>
              <w:t xml:space="preserve">usług rozwojowych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inteligentnych specjalizacjach,</w:t>
            </w:r>
            <w:r w:rsidRPr="00E6424D">
              <w:rPr>
                <w:sz w:val="24"/>
                <w:szCs w:val="24"/>
              </w:rPr>
              <w:t xml:space="preserve"> branż</w:t>
            </w:r>
            <w:r>
              <w:rPr>
                <w:sz w:val="24"/>
                <w:szCs w:val="24"/>
              </w:rPr>
              <w:t>ach</w:t>
            </w:r>
            <w:r w:rsidRPr="00E6424D">
              <w:rPr>
                <w:sz w:val="24"/>
                <w:szCs w:val="24"/>
              </w:rPr>
              <w:t xml:space="preserve"> zidentyfikowanych jako kluczowe dla rozwoju regionu w obszarze zawodó</w:t>
            </w:r>
            <w:r>
              <w:rPr>
                <w:sz w:val="24"/>
                <w:szCs w:val="24"/>
              </w:rPr>
              <w:t xml:space="preserve">w deficytowych oraz kompetencjach </w:t>
            </w:r>
            <w:r w:rsidRPr="00E6424D">
              <w:rPr>
                <w:sz w:val="24"/>
                <w:szCs w:val="24"/>
              </w:rPr>
              <w:t>ekologicznych i cyfrowych.</w:t>
            </w:r>
          </w:p>
        </w:tc>
        <w:tc>
          <w:tcPr>
            <w:tcW w:w="7088" w:type="dxa"/>
            <w:vAlign w:val="center"/>
          </w:tcPr>
          <w:p w14:paraId="5BA66D8C" w14:textId="12666CBF" w:rsidR="00702788" w:rsidRPr="005D5D21" w:rsidRDefault="00702788" w:rsidP="005D5D21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Wprowadzenie kryterium wynika z faktu, iż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spółczesny rynek pracy podlega nieustannym i dynamicznym zmianom. Nowe technologie, zmieniające się systemy zarządzania, informatyzacja, innowacyjne rodzaje usług powodują, że kwalifikacje i kompetencje pracowników muszą podlegać ciągłej aktualizacji. </w:t>
            </w:r>
            <w:r w:rsidRPr="009232C9"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58076C2F" w14:textId="00406C9D" w:rsidR="00702788" w:rsidRPr="005D5D21" w:rsidRDefault="00702788" w:rsidP="005D5D21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>Lista Wskaźników Kluczowych 2021-2027 – EFS+</w:t>
            </w:r>
            <w:r w:rsidRPr="009232C9">
              <w:rPr>
                <w:rFonts w:cstheme="minorHAnsi"/>
                <w:sz w:val="24"/>
                <w:szCs w:val="24"/>
              </w:rPr>
              <w:t xml:space="preserve"> 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usługa rozwojowa to usługa mająca na celu nabycie, potwierdzenie lub wzrost wiedzy, umiejętności lub kompetencji społecznych przedsiębiorców lub ich pracowników, w tym przygotowująca do uzyskania kwalifikacji, lub pozwalająca na ich rozwój.</w:t>
            </w:r>
          </w:p>
          <w:p w14:paraId="1805E361" w14:textId="5178711B" w:rsidR="00702788" w:rsidRPr="00E6424D" w:rsidRDefault="00702788" w:rsidP="00E6424D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E6424D">
              <w:rPr>
                <w:rFonts w:ascii="Calibri" w:eastAsia="Times New Roman" w:hAnsi="Calibri" w:cs="Times New Roman"/>
                <w:sz w:val="24"/>
                <w:szCs w:val="24"/>
              </w:rPr>
              <w:t xml:space="preserve">Inteligentne specjalizacje </w:t>
            </w:r>
            <w:r w:rsidRPr="00E6424D"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 w:rsidRPr="00E6424D">
              <w:rPr>
                <w:rFonts w:cstheme="minorHAnsi"/>
                <w:sz w:val="24"/>
                <w:szCs w:val="24"/>
              </w:rPr>
              <w:t xml:space="preserve">z </w:t>
            </w:r>
            <w:r w:rsidRPr="003F7A4D">
              <w:rPr>
                <w:rFonts w:cstheme="minorHAnsi"/>
                <w:sz w:val="24"/>
                <w:szCs w:val="24"/>
              </w:rPr>
              <w:t>Rozdziałem pn. „Identyfikacja regionalnych specjalizacji inteligentnych”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6424D">
              <w:rPr>
                <w:rFonts w:cstheme="minorHAnsi"/>
                <w:i/>
                <w:sz w:val="24"/>
                <w:szCs w:val="24"/>
              </w:rPr>
              <w:t>Regionaln</w:t>
            </w:r>
            <w:r>
              <w:rPr>
                <w:rFonts w:cstheme="minorHAnsi"/>
                <w:i/>
                <w:sz w:val="24"/>
                <w:szCs w:val="24"/>
              </w:rPr>
              <w:t>ej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 Strategi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Innowacji Województwa </w:t>
            </w:r>
            <w:r w:rsidRPr="00E6424D">
              <w:rPr>
                <w:rFonts w:cstheme="minorHAnsi"/>
                <w:i/>
                <w:sz w:val="24"/>
                <w:szCs w:val="24"/>
              </w:rPr>
              <w:lastRenderedPageBreak/>
              <w:t>Opolskiego 2030</w:t>
            </w:r>
            <w:r w:rsidRPr="00E6424D">
              <w:rPr>
                <w:i/>
                <w:sz w:val="24"/>
                <w:szCs w:val="24"/>
              </w:rPr>
              <w:t xml:space="preserve"> </w:t>
            </w:r>
            <w:r w:rsidRPr="00E6424D">
              <w:rPr>
                <w:sz w:val="24"/>
                <w:szCs w:val="24"/>
              </w:rPr>
              <w:t>(</w:t>
            </w:r>
            <w:r w:rsidRPr="00E6424D"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3013C40B" w14:textId="5A5B1F3C" w:rsidR="00702788" w:rsidRPr="00641C8C" w:rsidRDefault="00702788" w:rsidP="00641C8C">
            <w:r w:rsidRPr="00E6424D">
              <w:rPr>
                <w:sz w:val="24"/>
                <w:szCs w:val="24"/>
              </w:rPr>
              <w:t>Branże zidentyfikowane jako kluczowe dla rozwoju regionu w obszarze zawodów deficytowych</w:t>
            </w:r>
            <w:r w:rsidRPr="004138C3">
              <w:rPr>
                <w:sz w:val="24"/>
                <w:szCs w:val="24"/>
              </w:rPr>
              <w:t xml:space="preserve"> na podstawie: </w:t>
            </w:r>
            <w:hyperlink r:id="rId9" w:history="1">
              <w:r w:rsidRPr="00641C8C">
                <w:rPr>
                  <w:rStyle w:val="Hipercze"/>
                  <w:sz w:val="24"/>
                  <w:szCs w:val="24"/>
                </w:rPr>
                <w:t>https://barometrzawodow.pl/modul/prognozy-na-plakatach?publication=province&amp;province=8&amp;county=&amp;year=2023&amp;form-group%5B%5D=all</w:t>
              </w:r>
            </w:hyperlink>
          </w:p>
          <w:p w14:paraId="4A3A7A0F" w14:textId="7C0545AF" w:rsidR="00702788" w:rsidRPr="005F384A" w:rsidRDefault="00702788" w:rsidP="00A3251F">
            <w:pPr>
              <w:spacing w:before="60" w:after="240" w:line="276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7ACBB219" w14:textId="05BCAC15" w:rsidR="00702788" w:rsidRPr="005F384A" w:rsidRDefault="00702788" w:rsidP="00F5459E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02788" w:rsidRPr="005F384A" w14:paraId="4F214A58" w14:textId="737C6A55" w:rsidTr="0070278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BD58412" w14:textId="4B2DDF98" w:rsidR="00702788" w:rsidRPr="005F384A" w:rsidRDefault="00702788" w:rsidP="00F5459E">
            <w:pPr>
              <w:spacing w:after="0" w:line="276" w:lineRule="auto"/>
            </w:pPr>
            <w:r>
              <w:t xml:space="preserve">2.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09387C43" w14:textId="3734A9C4" w:rsidR="00702788" w:rsidRPr="002C065C" w:rsidRDefault="00702788" w:rsidP="002C065C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pracowników o niskich kwalifikacjach.</w:t>
            </w:r>
          </w:p>
        </w:tc>
        <w:tc>
          <w:tcPr>
            <w:tcW w:w="7088" w:type="dxa"/>
            <w:vAlign w:val="center"/>
          </w:tcPr>
          <w:p w14:paraId="4CDE72B4" w14:textId="58515878" w:rsidR="00702788" w:rsidRDefault="00702788" w:rsidP="009232C9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Pracownik o niskich kwalifikacjach, to osoba posiadająca wykształcenie na poziomie do ISCED 3 włącznie, </w:t>
            </w:r>
            <w:r w:rsidRPr="009232C9">
              <w:rPr>
                <w:rFonts w:eastAsia="Calibri" w:cstheme="minorHAnsi"/>
                <w:sz w:val="24"/>
                <w:szCs w:val="24"/>
              </w:rPr>
              <w:t xml:space="preserve">zgodnie z Międzynarodową Klasyfikacją Standardów Edukacyjnych ISCED 2011 (UNESCO). </w:t>
            </w:r>
            <w:hyperlink r:id="rId10" w:history="1">
              <w:r w:rsidRPr="00CA71FB">
                <w:rPr>
                  <w:rStyle w:val="Hipercze"/>
                  <w:rFonts w:eastAsia="Calibri" w:cstheme="minorHAnsi"/>
                  <w:sz w:val="24"/>
                  <w:szCs w:val="24"/>
                </w:rPr>
                <w:t>http://uis.unesco.org/sites/default/files/documents/international-standard-classification-of-education-isced-2011-en.pdf</w:t>
              </w:r>
            </w:hyperlink>
          </w:p>
          <w:p w14:paraId="2174C7A4" w14:textId="45F71069" w:rsidR="00702788" w:rsidRPr="009232C9" w:rsidRDefault="00702788" w:rsidP="009232C9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 xml:space="preserve">Lista Wskaźników Kluczowych 2021-2027 – EFS+ </w:t>
            </w:r>
            <w:r w:rsidRPr="009232C9">
              <w:rPr>
                <w:rFonts w:cstheme="minorHAnsi"/>
                <w:sz w:val="24"/>
                <w:szCs w:val="24"/>
              </w:rPr>
              <w:t>osoby z wykształceniem na poziomie średnim II stopnia (ISCED 3) to osoby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których najwyższy osiągnięty poziom wykształcenia to wykształcenie średnie II stopnia – czyli ponadgimnazjalne lub 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ponadpodstawowe zgodnie z Międzynarodową Standardową Klasyfikacją Kształcenia UNESCO.</w:t>
            </w:r>
          </w:p>
          <w:p w14:paraId="1D6F6200" w14:textId="77777777" w:rsidR="00702788" w:rsidRPr="009232C9" w:rsidRDefault="00702788" w:rsidP="009232C9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17F20B9" w14:textId="77777777" w:rsidR="00702788" w:rsidRDefault="00702788" w:rsidP="009232C9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Osoby przystępujące do projektu należy wykazać tylko raz uwzględniając najwyższy ukończony poziom ISCED.</w:t>
            </w:r>
          </w:p>
          <w:p w14:paraId="5703C206" w14:textId="1E798BC1" w:rsidR="00702788" w:rsidRPr="00A3251F" w:rsidRDefault="00702788" w:rsidP="00A3251F">
            <w:pPr>
              <w:spacing w:after="240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07082576" w14:textId="42EE7DC8" w:rsidR="00702788" w:rsidRPr="005F384A" w:rsidRDefault="00702788" w:rsidP="00F5459E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02788" w:rsidRPr="005F384A" w14:paraId="61D09242" w14:textId="5E91C69B" w:rsidTr="0070278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4A916F6C" w14:textId="1987D9BA" w:rsidR="00702788" w:rsidRPr="009232C9" w:rsidRDefault="00702788" w:rsidP="00F545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32C9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486C6EA8" w14:textId="11F85D5E" w:rsidR="00702788" w:rsidRPr="009232C9" w:rsidRDefault="00702788" w:rsidP="002C065C">
            <w:pPr>
              <w:rPr>
                <w:rFonts w:cstheme="minorHAnsi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</w:t>
            </w:r>
            <w:r w:rsidR="00A66135">
              <w:rPr>
                <w:rFonts w:eastAsia="Calibri" w:cs="Calibri"/>
                <w:sz w:val="24"/>
                <w:szCs w:val="24"/>
              </w:rPr>
              <w:br/>
            </w:r>
            <w:r w:rsidRPr="009232C9">
              <w:rPr>
                <w:rFonts w:cstheme="minorHAnsi"/>
                <w:sz w:val="24"/>
                <w:szCs w:val="24"/>
              </w:rPr>
              <w:t xml:space="preserve">mikro- i małych przedsiębiorstw.  </w:t>
            </w:r>
          </w:p>
        </w:tc>
        <w:tc>
          <w:tcPr>
            <w:tcW w:w="7088" w:type="dxa"/>
            <w:vAlign w:val="center"/>
          </w:tcPr>
          <w:p w14:paraId="7EA2168B" w14:textId="1029E37C" w:rsidR="00702788" w:rsidRPr="005D5D21" w:rsidRDefault="00702788" w:rsidP="009232C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5D21">
              <w:rPr>
                <w:rFonts w:cstheme="minorHAnsi"/>
                <w:sz w:val="24"/>
                <w:szCs w:val="24"/>
              </w:rPr>
              <w:t xml:space="preserve">Zgodnie z dokumentem pn. </w:t>
            </w:r>
            <w:r w:rsidRPr="005D5D21">
              <w:rPr>
                <w:rFonts w:cstheme="minorHAnsi"/>
                <w:i/>
                <w:sz w:val="24"/>
                <w:szCs w:val="24"/>
              </w:rPr>
              <w:t>Zalecenie Komisji z dnia 6 maja 2003 r. dotyczące definicji przedsiębiorstw mikro, małych i średnich</w:t>
            </w:r>
            <w:r w:rsidRPr="005D5D21">
              <w:rPr>
                <w:rFonts w:cstheme="minorHAnsi"/>
                <w:sz w:val="24"/>
                <w:szCs w:val="24"/>
              </w:rPr>
              <w:t xml:space="preserve"> (2003/361/WE) w kategorii MŚP:</w:t>
            </w:r>
          </w:p>
          <w:p w14:paraId="24166CF5" w14:textId="107C3849" w:rsidR="00702788" w:rsidRPr="005D5D21" w:rsidRDefault="00702788" w:rsidP="005D5D21">
            <w:pPr>
              <w:pStyle w:val="Akapitzlist"/>
              <w:numPr>
                <w:ilvl w:val="0"/>
                <w:numId w:val="14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małe przedsiębiorstwo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50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10 mln EUR;</w:t>
            </w:r>
          </w:p>
          <w:p w14:paraId="7B51D0E6" w14:textId="09574375" w:rsidR="00702788" w:rsidRPr="005D5D21" w:rsidRDefault="00702788" w:rsidP="005D5D21">
            <w:pPr>
              <w:pStyle w:val="Akapitzlist"/>
              <w:numPr>
                <w:ilvl w:val="0"/>
                <w:numId w:val="14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przedsiębiorstwo mikro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10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2 mln EUR.</w:t>
            </w:r>
          </w:p>
          <w:p w14:paraId="25D70DCF" w14:textId="77777777" w:rsidR="00702788" w:rsidRPr="00527E63" w:rsidRDefault="00702788" w:rsidP="009232C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27E63">
              <w:rPr>
                <w:rFonts w:cstheme="minorHAnsi"/>
                <w:sz w:val="24"/>
                <w:szCs w:val="24"/>
              </w:rPr>
              <w:t>W kategorii mikroprzedsiębiorstwa należy uwzględnić również osoby prowadzące działalność na własny rachunek.</w:t>
            </w:r>
          </w:p>
          <w:p w14:paraId="02DDF681" w14:textId="658617EC" w:rsidR="00702788" w:rsidRPr="009232C9" w:rsidRDefault="00702788" w:rsidP="008C0DF8">
            <w:pPr>
              <w:spacing w:after="24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197CFEA1" w14:textId="29E8D00E" w:rsidR="00702788" w:rsidRPr="009232C9" w:rsidRDefault="00702788" w:rsidP="00F5459E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02788" w:rsidRPr="005F384A" w14:paraId="14510919" w14:textId="6B41238D" w:rsidTr="0070278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31E8D45" w14:textId="6E34982A" w:rsidR="00702788" w:rsidRDefault="00702788" w:rsidP="005D5D2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361E6E54" w14:textId="7DBFC022" w:rsidR="00702788" w:rsidRPr="0042340E" w:rsidDel="00C307EC" w:rsidRDefault="00702788" w:rsidP="005D5D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80%.</w:t>
            </w:r>
          </w:p>
        </w:tc>
        <w:tc>
          <w:tcPr>
            <w:tcW w:w="7088" w:type="dxa"/>
            <w:vAlign w:val="center"/>
          </w:tcPr>
          <w:p w14:paraId="115CEC74" w14:textId="77777777" w:rsidR="00702788" w:rsidRDefault="00702788" w:rsidP="00455F63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W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ramach kryterium sprawdza się, czy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poziom dofinansowania kosztów pojedynczej usługi rozwojowej (np. usługi doradczej lub szkoleniowej rozumianej jako jedna zamknięta forma wsparcia) nie przekracza 80% kosztów usługi rozwojowej. </w:t>
            </w:r>
          </w:p>
          <w:p w14:paraId="487B5353" w14:textId="23A3C097" w:rsidR="00702788" w:rsidRPr="009C74E2" w:rsidRDefault="00702788" w:rsidP="0070786F">
            <w:pPr>
              <w:spacing w:after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3CFDD9D9" w14:textId="3508A4CD" w:rsidR="00702788" w:rsidRPr="009232C9" w:rsidRDefault="00702788" w:rsidP="005D5D21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t>Kryterium bezwzględne (0/1)</w:t>
            </w:r>
          </w:p>
        </w:tc>
      </w:tr>
    </w:tbl>
    <w:p w14:paraId="3975FC32" w14:textId="1AB0E8DD" w:rsidR="00773675" w:rsidRPr="00773675" w:rsidRDefault="00773675" w:rsidP="00A43B6C">
      <w:pPr>
        <w:spacing w:after="0" w:line="276" w:lineRule="auto"/>
      </w:pPr>
    </w:p>
    <w:sectPr w:rsidR="00773675" w:rsidRPr="00773675" w:rsidSect="00956EF7">
      <w:headerReference w:type="default" r:id="rId11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2638F" w14:textId="77777777" w:rsidR="006E69EB" w:rsidRDefault="006E69EB" w:rsidP="008F564A">
      <w:pPr>
        <w:spacing w:after="0" w:line="240" w:lineRule="auto"/>
      </w:pPr>
      <w:r>
        <w:separator/>
      </w:r>
    </w:p>
  </w:endnote>
  <w:endnote w:type="continuationSeparator" w:id="0">
    <w:p w14:paraId="18254618" w14:textId="77777777" w:rsidR="006E69EB" w:rsidRDefault="006E69EB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48DD8" w14:textId="77777777" w:rsidR="006E69EB" w:rsidRDefault="006E69EB" w:rsidP="008F564A">
      <w:pPr>
        <w:spacing w:after="0" w:line="240" w:lineRule="auto"/>
      </w:pPr>
      <w:r>
        <w:separator/>
      </w:r>
    </w:p>
  </w:footnote>
  <w:footnote w:type="continuationSeparator" w:id="0">
    <w:p w14:paraId="3A264C98" w14:textId="77777777" w:rsidR="006E69EB" w:rsidRDefault="006E69EB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6DAB"/>
    <w:multiLevelType w:val="hybridMultilevel"/>
    <w:tmpl w:val="E88268FC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68C8"/>
    <w:multiLevelType w:val="hybridMultilevel"/>
    <w:tmpl w:val="2180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E54718"/>
    <w:multiLevelType w:val="hybridMultilevel"/>
    <w:tmpl w:val="FFDAD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55329"/>
    <w:multiLevelType w:val="hybridMultilevel"/>
    <w:tmpl w:val="BA2C9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44F40"/>
    <w:multiLevelType w:val="hybridMultilevel"/>
    <w:tmpl w:val="E10C2226"/>
    <w:lvl w:ilvl="0" w:tplc="54D6E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4A"/>
    <w:rsid w:val="0000253F"/>
    <w:rsid w:val="0005330E"/>
    <w:rsid w:val="00063AE6"/>
    <w:rsid w:val="000731E1"/>
    <w:rsid w:val="000874C2"/>
    <w:rsid w:val="00093EF7"/>
    <w:rsid w:val="000A75C3"/>
    <w:rsid w:val="00100749"/>
    <w:rsid w:val="00105F29"/>
    <w:rsid w:val="001403D9"/>
    <w:rsid w:val="00144A24"/>
    <w:rsid w:val="00144A31"/>
    <w:rsid w:val="00154135"/>
    <w:rsid w:val="0019289F"/>
    <w:rsid w:val="00194275"/>
    <w:rsid w:val="001A6E97"/>
    <w:rsid w:val="001C38E2"/>
    <w:rsid w:val="001E024A"/>
    <w:rsid w:val="00236801"/>
    <w:rsid w:val="002653BF"/>
    <w:rsid w:val="00277D0C"/>
    <w:rsid w:val="002B11E1"/>
    <w:rsid w:val="002C065C"/>
    <w:rsid w:val="0031376E"/>
    <w:rsid w:val="00317E7B"/>
    <w:rsid w:val="00321012"/>
    <w:rsid w:val="003276ED"/>
    <w:rsid w:val="0034684E"/>
    <w:rsid w:val="00355CEF"/>
    <w:rsid w:val="0036387E"/>
    <w:rsid w:val="00367908"/>
    <w:rsid w:val="0038685C"/>
    <w:rsid w:val="003B2576"/>
    <w:rsid w:val="003C667B"/>
    <w:rsid w:val="003F5A3E"/>
    <w:rsid w:val="003F7A4D"/>
    <w:rsid w:val="004138C3"/>
    <w:rsid w:val="00414233"/>
    <w:rsid w:val="004144D7"/>
    <w:rsid w:val="00422469"/>
    <w:rsid w:val="00425B44"/>
    <w:rsid w:val="00426978"/>
    <w:rsid w:val="0044070D"/>
    <w:rsid w:val="00446363"/>
    <w:rsid w:val="00455F63"/>
    <w:rsid w:val="00472349"/>
    <w:rsid w:val="00483049"/>
    <w:rsid w:val="004A65B5"/>
    <w:rsid w:val="00527E63"/>
    <w:rsid w:val="00533B82"/>
    <w:rsid w:val="00542CE6"/>
    <w:rsid w:val="00547096"/>
    <w:rsid w:val="0056665F"/>
    <w:rsid w:val="00577BB8"/>
    <w:rsid w:val="00580925"/>
    <w:rsid w:val="00584EDC"/>
    <w:rsid w:val="005A4CEA"/>
    <w:rsid w:val="005D5D21"/>
    <w:rsid w:val="005E3A61"/>
    <w:rsid w:val="005F384A"/>
    <w:rsid w:val="00641056"/>
    <w:rsid w:val="00641C8C"/>
    <w:rsid w:val="00675E93"/>
    <w:rsid w:val="00680E80"/>
    <w:rsid w:val="006E244B"/>
    <w:rsid w:val="006E69EB"/>
    <w:rsid w:val="00702788"/>
    <w:rsid w:val="0070786F"/>
    <w:rsid w:val="00714FF6"/>
    <w:rsid w:val="00732BAF"/>
    <w:rsid w:val="0074391C"/>
    <w:rsid w:val="00773675"/>
    <w:rsid w:val="00787057"/>
    <w:rsid w:val="007B0621"/>
    <w:rsid w:val="007B5687"/>
    <w:rsid w:val="007F593A"/>
    <w:rsid w:val="00805063"/>
    <w:rsid w:val="00812CC9"/>
    <w:rsid w:val="00871EB8"/>
    <w:rsid w:val="00874941"/>
    <w:rsid w:val="00883A1D"/>
    <w:rsid w:val="00885203"/>
    <w:rsid w:val="0089393A"/>
    <w:rsid w:val="008A2953"/>
    <w:rsid w:val="008A6730"/>
    <w:rsid w:val="008C0DF8"/>
    <w:rsid w:val="008F564A"/>
    <w:rsid w:val="00906234"/>
    <w:rsid w:val="00915DE3"/>
    <w:rsid w:val="00917077"/>
    <w:rsid w:val="009232C9"/>
    <w:rsid w:val="009261C9"/>
    <w:rsid w:val="009372BA"/>
    <w:rsid w:val="00956EF7"/>
    <w:rsid w:val="00974209"/>
    <w:rsid w:val="0099527C"/>
    <w:rsid w:val="009C40C2"/>
    <w:rsid w:val="009C74E2"/>
    <w:rsid w:val="009D2D70"/>
    <w:rsid w:val="009D4918"/>
    <w:rsid w:val="009F2552"/>
    <w:rsid w:val="009F631E"/>
    <w:rsid w:val="00A06DB1"/>
    <w:rsid w:val="00A3251F"/>
    <w:rsid w:val="00A43B6C"/>
    <w:rsid w:val="00A54B19"/>
    <w:rsid w:val="00A54C72"/>
    <w:rsid w:val="00A61330"/>
    <w:rsid w:val="00A66135"/>
    <w:rsid w:val="00A861C0"/>
    <w:rsid w:val="00A87933"/>
    <w:rsid w:val="00B06C91"/>
    <w:rsid w:val="00B177AD"/>
    <w:rsid w:val="00B24B8C"/>
    <w:rsid w:val="00BC13F2"/>
    <w:rsid w:val="00BE3EFD"/>
    <w:rsid w:val="00C0320E"/>
    <w:rsid w:val="00C11CF7"/>
    <w:rsid w:val="00C14C09"/>
    <w:rsid w:val="00C23AAF"/>
    <w:rsid w:val="00C307EC"/>
    <w:rsid w:val="00C730A8"/>
    <w:rsid w:val="00C852C4"/>
    <w:rsid w:val="00C92211"/>
    <w:rsid w:val="00CC72EA"/>
    <w:rsid w:val="00CD1EDB"/>
    <w:rsid w:val="00CF50B6"/>
    <w:rsid w:val="00CF5C59"/>
    <w:rsid w:val="00D2027F"/>
    <w:rsid w:val="00D44A23"/>
    <w:rsid w:val="00D67CEE"/>
    <w:rsid w:val="00DD208B"/>
    <w:rsid w:val="00E074E6"/>
    <w:rsid w:val="00E629B4"/>
    <w:rsid w:val="00E6424D"/>
    <w:rsid w:val="00E7223D"/>
    <w:rsid w:val="00E725DB"/>
    <w:rsid w:val="00E914FD"/>
    <w:rsid w:val="00E95EB0"/>
    <w:rsid w:val="00EB0803"/>
    <w:rsid w:val="00EE607D"/>
    <w:rsid w:val="00EF07C8"/>
    <w:rsid w:val="00F1418E"/>
    <w:rsid w:val="00F15909"/>
    <w:rsid w:val="00F321BB"/>
    <w:rsid w:val="00F43FC0"/>
    <w:rsid w:val="00F51F31"/>
    <w:rsid w:val="00F5459E"/>
    <w:rsid w:val="00F6132A"/>
    <w:rsid w:val="00FA381A"/>
    <w:rsid w:val="00FA720B"/>
    <w:rsid w:val="00FB127D"/>
    <w:rsid w:val="00F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035B6C6E-2795-44DB-9846-3B6C75B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138C3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41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is.unesco.org/sites/default/files/documents/international-standard-classification-of-education-isced-2011-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rometrzawodow.pl/modul/prognozy-na-plakatach?publication=province&amp;province=8&amp;county=&amp;year=2023&amp;form-group%5B%5D=a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86C2-321E-45A1-85C1-F12FC641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4758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</cp:revision>
  <cp:lastPrinted>2023-01-17T07:41:00Z</cp:lastPrinted>
  <dcterms:created xsi:type="dcterms:W3CDTF">2023-05-23T08:15:00Z</dcterms:created>
  <dcterms:modified xsi:type="dcterms:W3CDTF">2023-05-23T08:15:00Z</dcterms:modified>
</cp:coreProperties>
</file>