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96C17" w14:textId="77777777" w:rsidR="00BF2245" w:rsidRDefault="00BF2245">
      <w:pPr>
        <w:rPr>
          <w:rFonts w:cstheme="minorHAnsi"/>
          <w:sz w:val="24"/>
          <w:szCs w:val="24"/>
        </w:rPr>
      </w:pPr>
    </w:p>
    <w:p w14:paraId="22B65737" w14:textId="77777777" w:rsidR="00BF2245" w:rsidRPr="003E3F00" w:rsidRDefault="00BF2245" w:rsidP="00CC676B">
      <w:pPr>
        <w:jc w:val="center"/>
      </w:pPr>
      <w:r w:rsidRPr="005A49C1">
        <w:rPr>
          <w:noProof/>
          <w:lang w:eastAsia="pl-PL"/>
        </w:rPr>
        <w:drawing>
          <wp:inline distT="0" distB="0" distL="0" distR="0" wp14:anchorId="4A1810BA" wp14:editId="18469720">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06F896DA" w14:textId="2E1F178D" w:rsidR="00CC676B" w:rsidRPr="00CC676B" w:rsidRDefault="00CC676B" w:rsidP="00CC676B">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Załącznik do Uchwały Nr 26</w:t>
      </w:r>
    </w:p>
    <w:p w14:paraId="09BFE73D" w14:textId="77777777" w:rsidR="00CC676B" w:rsidRPr="00CC676B" w:rsidRDefault="00CC676B" w:rsidP="00CC676B">
      <w:pPr>
        <w:tabs>
          <w:tab w:val="center" w:pos="4536"/>
          <w:tab w:val="right" w:pos="9072"/>
        </w:tabs>
        <w:spacing w:after="0" w:line="240" w:lineRule="auto"/>
        <w:ind w:left="1276" w:hanging="1134"/>
        <w:jc w:val="both"/>
        <w:rPr>
          <w:rFonts w:ascii="Calibri" w:eastAsia="Times New Roman" w:hAnsi="Calibri" w:cs="Calibri"/>
          <w:sz w:val="20"/>
          <w:szCs w:val="20"/>
        </w:rPr>
      </w:pPr>
      <w:r w:rsidRPr="00CC676B">
        <w:rPr>
          <w:rFonts w:ascii="Calibri" w:eastAsia="Times New Roman" w:hAnsi="Calibri" w:cs="Calibri"/>
          <w:sz w:val="20"/>
          <w:szCs w:val="20"/>
        </w:rPr>
        <w:t>KM FEO 2021-2027</w:t>
      </w:r>
    </w:p>
    <w:p w14:paraId="2216D1EC" w14:textId="77777777" w:rsidR="00CC676B" w:rsidRPr="00CC676B" w:rsidRDefault="00CC676B" w:rsidP="00CC676B">
      <w:pPr>
        <w:tabs>
          <w:tab w:val="center" w:pos="4536"/>
          <w:tab w:val="right" w:pos="9072"/>
        </w:tabs>
        <w:spacing w:after="0" w:line="240" w:lineRule="auto"/>
        <w:ind w:left="1276" w:hanging="1134"/>
        <w:jc w:val="both"/>
        <w:rPr>
          <w:rFonts w:ascii="Calibri" w:eastAsia="Times New Roman" w:hAnsi="Calibri" w:cs="Calibri"/>
          <w:sz w:val="20"/>
          <w:szCs w:val="20"/>
        </w:rPr>
      </w:pPr>
      <w:r w:rsidRPr="00CC676B">
        <w:rPr>
          <w:rFonts w:ascii="Calibri" w:eastAsia="Times New Roman" w:hAnsi="Calibri" w:cs="Calibri"/>
          <w:sz w:val="20"/>
          <w:szCs w:val="20"/>
        </w:rPr>
        <w:t>z dnia 23 marca 2023 r.</w:t>
      </w:r>
    </w:p>
    <w:p w14:paraId="483C8C88" w14:textId="77777777" w:rsidR="00BF2245" w:rsidRPr="003E3F00" w:rsidRDefault="00BF2245" w:rsidP="00BF2245"/>
    <w:p w14:paraId="43A29FA1" w14:textId="77777777" w:rsidR="00BF2245" w:rsidRDefault="00BF2245" w:rsidP="00BF2245">
      <w:pPr>
        <w:spacing w:after="0" w:line="276" w:lineRule="auto"/>
        <w:rPr>
          <w:rFonts w:eastAsia="Times New Roman" w:cs="Calibri"/>
          <w:b/>
          <w:bCs/>
          <w:color w:val="000099"/>
          <w:sz w:val="48"/>
          <w:szCs w:val="48"/>
        </w:rPr>
      </w:pPr>
    </w:p>
    <w:p w14:paraId="50D2B216" w14:textId="77777777" w:rsidR="00BF2245" w:rsidRDefault="00BF2245" w:rsidP="00CC676B">
      <w:pPr>
        <w:spacing w:after="0" w:line="276" w:lineRule="auto"/>
        <w:jc w:val="both"/>
        <w:rPr>
          <w:rFonts w:eastAsia="Times New Roman" w:cs="Calibri"/>
          <w:b/>
          <w:bCs/>
          <w:color w:val="000099"/>
          <w:sz w:val="48"/>
          <w:szCs w:val="48"/>
        </w:rPr>
      </w:pPr>
      <w:r>
        <w:rPr>
          <w:rFonts w:eastAsia="Times New Roman" w:cs="Calibri"/>
          <w:b/>
          <w:bCs/>
          <w:color w:val="000099"/>
          <w:sz w:val="48"/>
          <w:szCs w:val="48"/>
        </w:rPr>
        <w:t xml:space="preserve">KRYTERIA WYBORU ZADAŃ W RAMACH OTWARTEGO KONKURSU OFERT </w:t>
      </w:r>
      <w:r w:rsidRPr="00690A9A">
        <w:rPr>
          <w:rFonts w:eastAsia="Times New Roman" w:cs="Calibri"/>
          <w:b/>
          <w:bCs/>
          <w:color w:val="000099"/>
          <w:sz w:val="48"/>
          <w:szCs w:val="48"/>
        </w:rPr>
        <w:t xml:space="preserve">DLA </w:t>
      </w:r>
      <w:r>
        <w:rPr>
          <w:rFonts w:eastAsia="Times New Roman" w:cs="Calibri"/>
          <w:b/>
          <w:bCs/>
          <w:color w:val="000099"/>
          <w:sz w:val="48"/>
          <w:szCs w:val="48"/>
        </w:rPr>
        <w:t xml:space="preserve">DZIAŁANIA 8.1 </w:t>
      </w:r>
      <w:r w:rsidRPr="002A5262">
        <w:rPr>
          <w:rFonts w:eastAsia="Times New Roman" w:cs="Calibri"/>
          <w:b/>
          <w:bCs/>
          <w:color w:val="000099"/>
          <w:sz w:val="48"/>
          <w:szCs w:val="48"/>
        </w:rPr>
        <w:t>E</w:t>
      </w:r>
      <w:r>
        <w:rPr>
          <w:rFonts w:eastAsia="Times New Roman" w:cs="Calibri"/>
          <w:b/>
          <w:bCs/>
          <w:color w:val="000099"/>
          <w:sz w:val="48"/>
          <w:szCs w:val="48"/>
        </w:rPr>
        <w:t>UROPEJSKI</w:t>
      </w:r>
      <w:r w:rsidRPr="002A5262">
        <w:rPr>
          <w:rFonts w:eastAsia="Times New Roman" w:cs="Calibri"/>
          <w:b/>
          <w:bCs/>
          <w:color w:val="000099"/>
          <w:sz w:val="48"/>
          <w:szCs w:val="48"/>
        </w:rPr>
        <w:t xml:space="preserve"> B</w:t>
      </w:r>
      <w:r>
        <w:rPr>
          <w:rFonts w:eastAsia="Times New Roman" w:cs="Calibri"/>
          <w:b/>
          <w:bCs/>
          <w:color w:val="000099"/>
          <w:sz w:val="48"/>
          <w:szCs w:val="48"/>
        </w:rPr>
        <w:t>UDŻET</w:t>
      </w:r>
      <w:r w:rsidRPr="002A5262">
        <w:rPr>
          <w:rFonts w:eastAsia="Times New Roman" w:cs="Calibri"/>
          <w:b/>
          <w:bCs/>
          <w:color w:val="000099"/>
          <w:sz w:val="48"/>
          <w:szCs w:val="48"/>
        </w:rPr>
        <w:t xml:space="preserve"> O</w:t>
      </w:r>
      <w:r>
        <w:rPr>
          <w:rFonts w:eastAsia="Times New Roman" w:cs="Calibri"/>
          <w:b/>
          <w:bCs/>
          <w:color w:val="000099"/>
          <w:sz w:val="48"/>
          <w:szCs w:val="48"/>
        </w:rPr>
        <w:t>BYWATELSKI</w:t>
      </w:r>
    </w:p>
    <w:p w14:paraId="3E06E496" w14:textId="77777777" w:rsidR="00BF2245" w:rsidRPr="003E3F00" w:rsidRDefault="00BF2245" w:rsidP="00CC676B">
      <w:pPr>
        <w:spacing w:after="0" w:line="276" w:lineRule="auto"/>
        <w:jc w:val="both"/>
        <w:rPr>
          <w:rFonts w:eastAsia="Times New Roman" w:cs="Calibri"/>
          <w:b/>
          <w:bCs/>
          <w:color w:val="000099"/>
          <w:sz w:val="48"/>
          <w:szCs w:val="48"/>
        </w:rPr>
      </w:pPr>
    </w:p>
    <w:p w14:paraId="297C2C3B" w14:textId="7D5738F4" w:rsidR="00BF2245" w:rsidRPr="003E3F00" w:rsidRDefault="00BF2245" w:rsidP="00CC676B">
      <w:pPr>
        <w:jc w:val="both"/>
        <w:rPr>
          <w:rFonts w:eastAsia="Times New Roman" w:cs="Calibri"/>
          <w:b/>
          <w:bCs/>
          <w:color w:val="000099"/>
          <w:sz w:val="44"/>
          <w:szCs w:val="44"/>
        </w:rPr>
      </w:pPr>
      <w:r w:rsidRPr="003E3F00">
        <w:rPr>
          <w:rFonts w:eastAsia="Times New Roman" w:cs="Calibri"/>
          <w:b/>
          <w:bCs/>
          <w:color w:val="000099"/>
          <w:sz w:val="44"/>
          <w:szCs w:val="44"/>
        </w:rPr>
        <w:t xml:space="preserve">Zakres: </w:t>
      </w:r>
      <w:r w:rsidR="00EB1290">
        <w:rPr>
          <w:rFonts w:eastAsia="Times New Roman" w:cs="Calibri"/>
          <w:b/>
          <w:bCs/>
          <w:color w:val="000099"/>
          <w:sz w:val="44"/>
          <w:szCs w:val="44"/>
        </w:rPr>
        <w:t xml:space="preserve">Uczenie się przez całe życie </w:t>
      </w:r>
      <w:r>
        <w:rPr>
          <w:rFonts w:eastAsia="Times New Roman" w:cs="Calibri"/>
          <w:b/>
          <w:bCs/>
          <w:color w:val="000099"/>
          <w:sz w:val="44"/>
          <w:szCs w:val="44"/>
        </w:rPr>
        <w:t xml:space="preserve">- </w:t>
      </w:r>
      <w:r w:rsidRPr="003E3F00">
        <w:rPr>
          <w:rFonts w:eastAsia="Times New Roman" w:cs="Calibri"/>
          <w:b/>
          <w:bCs/>
          <w:color w:val="000099"/>
          <w:sz w:val="44"/>
          <w:szCs w:val="44"/>
        </w:rPr>
        <w:t>Europejski Fundusz Społeczny</w:t>
      </w:r>
      <w:r>
        <w:rPr>
          <w:rFonts w:eastAsia="Times New Roman" w:cs="Calibri"/>
          <w:b/>
          <w:bCs/>
          <w:color w:val="000099"/>
          <w:sz w:val="44"/>
          <w:szCs w:val="44"/>
        </w:rPr>
        <w:t xml:space="preserve"> Plus</w:t>
      </w:r>
    </w:p>
    <w:p w14:paraId="1BB98FD4" w14:textId="77777777" w:rsidR="00BF2245" w:rsidRDefault="00BF2245" w:rsidP="00BF2245">
      <w:pPr>
        <w:rPr>
          <w:rFonts w:eastAsia="Times New Roman" w:cs="Calibri"/>
          <w:color w:val="000000"/>
          <w:sz w:val="24"/>
          <w:szCs w:val="24"/>
        </w:rPr>
      </w:pPr>
    </w:p>
    <w:p w14:paraId="38CF7AED" w14:textId="77777777" w:rsidR="00BF2245" w:rsidRDefault="00BF2245" w:rsidP="00BF2245">
      <w:pPr>
        <w:rPr>
          <w:rFonts w:eastAsia="Times New Roman" w:cs="Calibri"/>
          <w:color w:val="000000"/>
          <w:sz w:val="24"/>
          <w:szCs w:val="24"/>
        </w:rPr>
      </w:pPr>
      <w:bookmarkStart w:id="0" w:name="_GoBack"/>
      <w:bookmarkEnd w:id="0"/>
    </w:p>
    <w:p w14:paraId="0AABB7CF" w14:textId="77777777" w:rsidR="00BF2245" w:rsidRDefault="00BF2245" w:rsidP="00BF2245">
      <w:pPr>
        <w:rPr>
          <w:rFonts w:eastAsia="Times New Roman" w:cs="Calibri"/>
          <w:color w:val="000000"/>
          <w:sz w:val="24"/>
          <w:szCs w:val="24"/>
        </w:rPr>
      </w:pPr>
    </w:p>
    <w:p w14:paraId="26774ED5" w14:textId="0B07E580" w:rsidR="00BF2245" w:rsidRPr="000B7244" w:rsidRDefault="00BF2245" w:rsidP="00BF2245">
      <w:pPr>
        <w:rPr>
          <w:rFonts w:eastAsia="Times New Roman" w:cs="Calibri"/>
          <w:color w:val="000000"/>
          <w:sz w:val="24"/>
          <w:szCs w:val="24"/>
        </w:rPr>
      </w:pPr>
    </w:p>
    <w:tbl>
      <w:tblPr>
        <w:tblW w:w="14596"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6"/>
        <w:gridCol w:w="2406"/>
        <w:gridCol w:w="1560"/>
        <w:gridCol w:w="1559"/>
        <w:gridCol w:w="8505"/>
      </w:tblGrid>
      <w:tr w:rsidR="00D067A6" w:rsidRPr="00405361" w14:paraId="2B26550C" w14:textId="43CD77E0" w:rsidTr="00D067A6">
        <w:trPr>
          <w:trHeight w:val="667"/>
          <w:tblHeader/>
          <w:jc w:val="center"/>
        </w:trPr>
        <w:tc>
          <w:tcPr>
            <w:tcW w:w="566" w:type="dxa"/>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738CBFF9" w14:textId="77777777" w:rsidR="00D067A6" w:rsidRPr="00405361" w:rsidRDefault="00D067A6" w:rsidP="00FA7737">
            <w:pPr>
              <w:spacing w:after="0" w:line="276" w:lineRule="auto"/>
              <w:jc w:val="center"/>
              <w:rPr>
                <w:rFonts w:eastAsia="Times New Roman" w:cstheme="minorHAnsi"/>
                <w:b/>
                <w:bCs/>
                <w:sz w:val="24"/>
                <w:szCs w:val="24"/>
              </w:rPr>
            </w:pPr>
            <w:r w:rsidRPr="00405361">
              <w:rPr>
                <w:rFonts w:eastAsia="Times New Roman" w:cstheme="minorHAnsi"/>
                <w:b/>
                <w:bCs/>
                <w:sz w:val="24"/>
                <w:szCs w:val="24"/>
              </w:rPr>
              <w:lastRenderedPageBreak/>
              <w:t>LP</w:t>
            </w:r>
          </w:p>
        </w:tc>
        <w:tc>
          <w:tcPr>
            <w:tcW w:w="2406" w:type="dxa"/>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79ADA8F1" w14:textId="77777777" w:rsidR="00D067A6" w:rsidRPr="00405361" w:rsidRDefault="00D067A6" w:rsidP="00FA7737">
            <w:pPr>
              <w:spacing w:after="0" w:line="276" w:lineRule="auto"/>
              <w:jc w:val="center"/>
              <w:rPr>
                <w:rFonts w:eastAsia="Times New Roman" w:cstheme="minorHAnsi"/>
                <w:b/>
                <w:bCs/>
                <w:sz w:val="24"/>
                <w:szCs w:val="24"/>
              </w:rPr>
            </w:pPr>
            <w:r w:rsidRPr="00405361">
              <w:rPr>
                <w:rFonts w:eastAsia="Times New Roman" w:cstheme="minorHAnsi"/>
                <w:b/>
                <w:bCs/>
                <w:sz w:val="24"/>
                <w:szCs w:val="24"/>
              </w:rPr>
              <w:t>Nazwa kryterium</w:t>
            </w:r>
          </w:p>
        </w:tc>
        <w:tc>
          <w:tcPr>
            <w:tcW w:w="1560"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16371E90" w14:textId="77777777" w:rsidR="00D067A6" w:rsidRPr="00405361" w:rsidRDefault="00D067A6" w:rsidP="00FA7737">
            <w:pPr>
              <w:spacing w:after="0" w:line="276" w:lineRule="auto"/>
              <w:jc w:val="center"/>
              <w:rPr>
                <w:rFonts w:eastAsia="Times New Roman" w:cstheme="minorHAnsi"/>
                <w:b/>
                <w:bCs/>
                <w:sz w:val="24"/>
                <w:szCs w:val="24"/>
              </w:rPr>
            </w:pPr>
            <w:r w:rsidRPr="00405361">
              <w:rPr>
                <w:rFonts w:eastAsia="Times New Roman" w:cstheme="minorHAnsi"/>
                <w:b/>
                <w:bCs/>
                <w:sz w:val="24"/>
                <w:szCs w:val="24"/>
              </w:rPr>
              <w:t>Źródło informacji</w:t>
            </w:r>
          </w:p>
        </w:tc>
        <w:tc>
          <w:tcPr>
            <w:tcW w:w="1559"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5B9C3B46" w14:textId="77777777" w:rsidR="00D067A6" w:rsidRPr="00405361" w:rsidRDefault="00D067A6" w:rsidP="00FA7737">
            <w:pPr>
              <w:spacing w:after="0" w:line="276" w:lineRule="auto"/>
              <w:jc w:val="center"/>
              <w:rPr>
                <w:rFonts w:eastAsia="Times New Roman" w:cstheme="minorHAnsi"/>
                <w:b/>
                <w:bCs/>
                <w:sz w:val="24"/>
                <w:szCs w:val="24"/>
              </w:rPr>
            </w:pPr>
            <w:r w:rsidRPr="00405361">
              <w:rPr>
                <w:rFonts w:eastAsia="Times New Roman" w:cstheme="minorHAnsi"/>
                <w:b/>
                <w:bCs/>
                <w:sz w:val="24"/>
                <w:szCs w:val="24"/>
              </w:rPr>
              <w:t>Charakter kryterium</w:t>
            </w:r>
            <w:r w:rsidRPr="00405361">
              <w:rPr>
                <w:rFonts w:eastAsia="Times New Roman" w:cstheme="minorHAnsi"/>
                <w:b/>
                <w:bCs/>
                <w:sz w:val="24"/>
                <w:szCs w:val="24"/>
              </w:rPr>
              <w:br/>
              <w:t>W/B</w:t>
            </w:r>
          </w:p>
        </w:tc>
        <w:tc>
          <w:tcPr>
            <w:tcW w:w="8505"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139AD8C7" w14:textId="77777777" w:rsidR="00D067A6" w:rsidRPr="00405361" w:rsidRDefault="00D067A6" w:rsidP="00FA7737">
            <w:pPr>
              <w:spacing w:after="0" w:line="276" w:lineRule="auto"/>
              <w:jc w:val="center"/>
              <w:rPr>
                <w:rFonts w:eastAsia="Times New Roman" w:cstheme="minorHAnsi"/>
                <w:b/>
                <w:bCs/>
                <w:sz w:val="24"/>
                <w:szCs w:val="24"/>
              </w:rPr>
            </w:pPr>
            <w:r w:rsidRPr="00405361">
              <w:rPr>
                <w:rFonts w:eastAsia="Times New Roman" w:cstheme="minorHAnsi"/>
                <w:b/>
                <w:bCs/>
                <w:sz w:val="24"/>
                <w:szCs w:val="24"/>
              </w:rPr>
              <w:t>Definicja</w:t>
            </w:r>
          </w:p>
        </w:tc>
      </w:tr>
      <w:tr w:rsidR="00D067A6" w:rsidRPr="00405361" w14:paraId="62751488" w14:textId="175FE25E" w:rsidTr="00D067A6">
        <w:trPr>
          <w:trHeight w:val="327"/>
          <w:tblHeader/>
          <w:jc w:val="center"/>
        </w:trPr>
        <w:tc>
          <w:tcPr>
            <w:tcW w:w="566" w:type="dxa"/>
            <w:tcBorders>
              <w:top w:val="single" w:sz="4" w:space="0" w:color="92D050"/>
              <w:left w:val="single" w:sz="4" w:space="0" w:color="92D050"/>
              <w:bottom w:val="single" w:sz="4" w:space="0" w:color="92D050"/>
              <w:right w:val="single" w:sz="4" w:space="0" w:color="92D050"/>
            </w:tcBorders>
            <w:shd w:val="clear" w:color="auto" w:fill="F2F2F2"/>
            <w:noWrap/>
            <w:vAlign w:val="bottom"/>
            <w:hideMark/>
          </w:tcPr>
          <w:p w14:paraId="78996507" w14:textId="77777777" w:rsidR="00D067A6" w:rsidRPr="00405361" w:rsidRDefault="00D067A6" w:rsidP="00FA7737">
            <w:pPr>
              <w:spacing w:after="0" w:line="276" w:lineRule="auto"/>
              <w:jc w:val="center"/>
              <w:rPr>
                <w:rFonts w:eastAsia="Times New Roman" w:cstheme="minorHAnsi"/>
                <w:b/>
                <w:bCs/>
                <w:sz w:val="24"/>
                <w:szCs w:val="24"/>
              </w:rPr>
            </w:pPr>
            <w:r w:rsidRPr="00405361">
              <w:rPr>
                <w:rFonts w:eastAsia="Times New Roman" w:cstheme="minorHAnsi"/>
                <w:b/>
                <w:bCs/>
                <w:sz w:val="24"/>
                <w:szCs w:val="24"/>
              </w:rPr>
              <w:t>1</w:t>
            </w:r>
          </w:p>
        </w:tc>
        <w:tc>
          <w:tcPr>
            <w:tcW w:w="2406" w:type="dxa"/>
            <w:tcBorders>
              <w:top w:val="single" w:sz="4" w:space="0" w:color="92D050"/>
              <w:left w:val="single" w:sz="4" w:space="0" w:color="92D050"/>
              <w:bottom w:val="single" w:sz="4" w:space="0" w:color="92D050"/>
              <w:right w:val="single" w:sz="4" w:space="0" w:color="92D050"/>
            </w:tcBorders>
            <w:shd w:val="clear" w:color="auto" w:fill="F2F2F2"/>
            <w:noWrap/>
            <w:vAlign w:val="bottom"/>
            <w:hideMark/>
          </w:tcPr>
          <w:p w14:paraId="2FC5BC2C" w14:textId="77777777" w:rsidR="00D067A6" w:rsidRPr="00405361" w:rsidRDefault="00D067A6" w:rsidP="00FA7737">
            <w:pPr>
              <w:spacing w:after="0" w:line="276" w:lineRule="auto"/>
              <w:jc w:val="center"/>
              <w:rPr>
                <w:rFonts w:eastAsia="Times New Roman" w:cstheme="minorHAnsi"/>
                <w:b/>
                <w:bCs/>
                <w:sz w:val="24"/>
                <w:szCs w:val="24"/>
              </w:rPr>
            </w:pPr>
            <w:r w:rsidRPr="00405361">
              <w:rPr>
                <w:rFonts w:eastAsia="Times New Roman" w:cstheme="minorHAnsi"/>
                <w:b/>
                <w:bCs/>
                <w:sz w:val="24"/>
                <w:szCs w:val="24"/>
              </w:rPr>
              <w:t>2</w:t>
            </w:r>
          </w:p>
        </w:tc>
        <w:tc>
          <w:tcPr>
            <w:tcW w:w="1560" w:type="dxa"/>
            <w:tcBorders>
              <w:top w:val="single" w:sz="4" w:space="0" w:color="92D050"/>
              <w:left w:val="single" w:sz="4" w:space="0" w:color="92D050"/>
              <w:bottom w:val="single" w:sz="4" w:space="0" w:color="92D050"/>
              <w:right w:val="single" w:sz="4" w:space="0" w:color="92D050"/>
            </w:tcBorders>
            <w:shd w:val="clear" w:color="auto" w:fill="F2F2F2"/>
            <w:vAlign w:val="bottom"/>
            <w:hideMark/>
          </w:tcPr>
          <w:p w14:paraId="4FD0BCEC" w14:textId="77777777" w:rsidR="00D067A6" w:rsidRPr="00405361" w:rsidRDefault="00D067A6" w:rsidP="00FA7737">
            <w:pPr>
              <w:spacing w:after="0" w:line="276" w:lineRule="auto"/>
              <w:jc w:val="center"/>
              <w:rPr>
                <w:rFonts w:eastAsia="Times New Roman" w:cstheme="minorHAnsi"/>
                <w:b/>
                <w:bCs/>
                <w:sz w:val="24"/>
                <w:szCs w:val="24"/>
              </w:rPr>
            </w:pPr>
            <w:r w:rsidRPr="00405361">
              <w:rPr>
                <w:rFonts w:eastAsia="Times New Roman" w:cstheme="minorHAnsi"/>
                <w:b/>
                <w:bCs/>
                <w:sz w:val="24"/>
                <w:szCs w:val="24"/>
              </w:rPr>
              <w:t>3</w:t>
            </w:r>
          </w:p>
        </w:tc>
        <w:tc>
          <w:tcPr>
            <w:tcW w:w="1559" w:type="dxa"/>
            <w:tcBorders>
              <w:top w:val="single" w:sz="4" w:space="0" w:color="92D050"/>
              <w:left w:val="single" w:sz="4" w:space="0" w:color="92D050"/>
              <w:bottom w:val="single" w:sz="4" w:space="0" w:color="92D050"/>
              <w:right w:val="single" w:sz="4" w:space="0" w:color="92D050"/>
            </w:tcBorders>
            <w:shd w:val="clear" w:color="auto" w:fill="F2F2F2"/>
            <w:vAlign w:val="bottom"/>
            <w:hideMark/>
          </w:tcPr>
          <w:p w14:paraId="15EC9AE1" w14:textId="77777777" w:rsidR="00D067A6" w:rsidRPr="00405361" w:rsidRDefault="00D067A6" w:rsidP="00FA7737">
            <w:pPr>
              <w:spacing w:after="0" w:line="276" w:lineRule="auto"/>
              <w:jc w:val="center"/>
              <w:rPr>
                <w:rFonts w:eastAsia="Times New Roman" w:cstheme="minorHAnsi"/>
                <w:b/>
                <w:bCs/>
                <w:sz w:val="24"/>
                <w:szCs w:val="24"/>
              </w:rPr>
            </w:pPr>
            <w:r w:rsidRPr="00405361">
              <w:rPr>
                <w:rFonts w:eastAsia="Times New Roman" w:cstheme="minorHAnsi"/>
                <w:b/>
                <w:bCs/>
                <w:sz w:val="24"/>
                <w:szCs w:val="24"/>
              </w:rPr>
              <w:t>4</w:t>
            </w:r>
          </w:p>
        </w:tc>
        <w:tc>
          <w:tcPr>
            <w:tcW w:w="8505" w:type="dxa"/>
            <w:tcBorders>
              <w:top w:val="single" w:sz="4" w:space="0" w:color="92D050"/>
              <w:left w:val="single" w:sz="4" w:space="0" w:color="92D050"/>
              <w:bottom w:val="single" w:sz="4" w:space="0" w:color="92D050"/>
              <w:right w:val="single" w:sz="4" w:space="0" w:color="92D050"/>
            </w:tcBorders>
            <w:shd w:val="clear" w:color="auto" w:fill="F2F2F2"/>
            <w:vAlign w:val="bottom"/>
            <w:hideMark/>
          </w:tcPr>
          <w:p w14:paraId="30FE67DB" w14:textId="77777777" w:rsidR="00D067A6" w:rsidRPr="00405361" w:rsidRDefault="00D067A6" w:rsidP="00FA7737">
            <w:pPr>
              <w:spacing w:after="0" w:line="276" w:lineRule="auto"/>
              <w:jc w:val="center"/>
              <w:rPr>
                <w:rFonts w:eastAsia="Times New Roman" w:cstheme="minorHAnsi"/>
                <w:b/>
                <w:bCs/>
                <w:sz w:val="24"/>
                <w:szCs w:val="24"/>
              </w:rPr>
            </w:pPr>
            <w:r w:rsidRPr="00405361">
              <w:rPr>
                <w:rFonts w:eastAsia="Times New Roman" w:cstheme="minorHAnsi"/>
                <w:b/>
                <w:bCs/>
                <w:sz w:val="24"/>
                <w:szCs w:val="24"/>
              </w:rPr>
              <w:t>5</w:t>
            </w:r>
          </w:p>
        </w:tc>
      </w:tr>
      <w:tr w:rsidR="00D067A6" w:rsidRPr="00405361" w14:paraId="315AD336" w14:textId="31B28D76" w:rsidTr="00D067A6">
        <w:trPr>
          <w:trHeight w:val="632"/>
          <w:jc w:val="center"/>
        </w:trPr>
        <w:tc>
          <w:tcPr>
            <w:tcW w:w="566" w:type="dxa"/>
            <w:noWrap/>
            <w:vAlign w:val="center"/>
          </w:tcPr>
          <w:p w14:paraId="40A18278" w14:textId="77777777" w:rsidR="00D067A6" w:rsidRPr="00405361" w:rsidRDefault="00D067A6" w:rsidP="00FA7737">
            <w:pPr>
              <w:spacing w:after="0" w:line="276" w:lineRule="auto"/>
              <w:jc w:val="center"/>
              <w:rPr>
                <w:rFonts w:eastAsia="Times New Roman" w:cstheme="minorHAnsi"/>
                <w:sz w:val="24"/>
                <w:szCs w:val="24"/>
              </w:rPr>
            </w:pPr>
            <w:r w:rsidRPr="00405361">
              <w:rPr>
                <w:rFonts w:cstheme="minorHAnsi"/>
                <w:sz w:val="24"/>
                <w:szCs w:val="24"/>
              </w:rPr>
              <w:t>1.</w:t>
            </w:r>
          </w:p>
        </w:tc>
        <w:tc>
          <w:tcPr>
            <w:tcW w:w="2406" w:type="dxa"/>
            <w:vAlign w:val="center"/>
          </w:tcPr>
          <w:p w14:paraId="0F170000" w14:textId="31B588DC" w:rsidR="00D067A6" w:rsidRPr="00405361" w:rsidRDefault="00D067A6" w:rsidP="00FA7737">
            <w:pPr>
              <w:spacing w:after="0" w:line="276" w:lineRule="auto"/>
              <w:rPr>
                <w:rFonts w:eastAsia="Times New Roman" w:cstheme="minorHAnsi"/>
                <w:sz w:val="24"/>
                <w:szCs w:val="24"/>
              </w:rPr>
            </w:pPr>
            <w:r w:rsidRPr="00405361">
              <w:rPr>
                <w:rFonts w:cstheme="minorHAnsi"/>
                <w:sz w:val="24"/>
                <w:szCs w:val="24"/>
              </w:rPr>
              <w:t>Ofertę złożono w sposób i terminie określonym w ogłoszeniu o konkursie ofert.</w:t>
            </w:r>
          </w:p>
        </w:tc>
        <w:tc>
          <w:tcPr>
            <w:tcW w:w="1560" w:type="dxa"/>
            <w:vAlign w:val="center"/>
          </w:tcPr>
          <w:p w14:paraId="0067C1A4" w14:textId="77777777" w:rsidR="00D067A6" w:rsidRPr="00405361" w:rsidRDefault="00D067A6" w:rsidP="00FA7737">
            <w:pPr>
              <w:spacing w:after="0" w:line="276" w:lineRule="auto"/>
              <w:jc w:val="center"/>
              <w:rPr>
                <w:rFonts w:eastAsia="Times New Roman" w:cstheme="minorHAnsi"/>
                <w:sz w:val="24"/>
                <w:szCs w:val="24"/>
              </w:rPr>
            </w:pPr>
            <w:r w:rsidRPr="00405361">
              <w:rPr>
                <w:rFonts w:cstheme="minorHAnsi"/>
                <w:sz w:val="24"/>
                <w:szCs w:val="24"/>
              </w:rPr>
              <w:t>Oferta</w:t>
            </w:r>
          </w:p>
        </w:tc>
        <w:tc>
          <w:tcPr>
            <w:tcW w:w="1559" w:type="dxa"/>
            <w:tcBorders>
              <w:top w:val="single" w:sz="4" w:space="0" w:color="92D050"/>
              <w:left w:val="single" w:sz="4" w:space="0" w:color="92D050"/>
              <w:bottom w:val="single" w:sz="4" w:space="0" w:color="92D050"/>
              <w:right w:val="single" w:sz="4" w:space="0" w:color="92D050"/>
            </w:tcBorders>
            <w:vAlign w:val="center"/>
            <w:hideMark/>
          </w:tcPr>
          <w:p w14:paraId="277C688D" w14:textId="77777777" w:rsidR="00D067A6" w:rsidRPr="00405361" w:rsidRDefault="00D067A6" w:rsidP="00FA7737">
            <w:pPr>
              <w:spacing w:after="0" w:line="276" w:lineRule="auto"/>
              <w:jc w:val="center"/>
              <w:rPr>
                <w:rFonts w:eastAsia="Times New Roman" w:cstheme="minorHAnsi"/>
                <w:bCs/>
                <w:sz w:val="24"/>
                <w:szCs w:val="24"/>
              </w:rPr>
            </w:pPr>
            <w:r w:rsidRPr="00405361">
              <w:rPr>
                <w:rFonts w:eastAsia="Times New Roman" w:cstheme="minorHAnsi"/>
                <w:bCs/>
                <w:sz w:val="24"/>
                <w:szCs w:val="24"/>
              </w:rPr>
              <w:t>Bezwzględny</w:t>
            </w:r>
          </w:p>
        </w:tc>
        <w:tc>
          <w:tcPr>
            <w:tcW w:w="8505" w:type="dxa"/>
          </w:tcPr>
          <w:p w14:paraId="575CF621" w14:textId="77777777" w:rsidR="00D067A6" w:rsidRDefault="00D067A6" w:rsidP="00FA7737">
            <w:pPr>
              <w:spacing w:after="0" w:line="276" w:lineRule="auto"/>
              <w:rPr>
                <w:rFonts w:cstheme="minorHAnsi"/>
                <w:sz w:val="24"/>
                <w:szCs w:val="24"/>
              </w:rPr>
            </w:pPr>
            <w:r w:rsidRPr="00405361">
              <w:rPr>
                <w:rFonts w:cstheme="minorHAnsi"/>
                <w:sz w:val="24"/>
                <w:szCs w:val="24"/>
              </w:rPr>
              <w:t>Weryfikuje się, czy wersja elektroniczna Oferty została złożona w sposób i w terminie określonym w ogłoszeniu o konkursie ofert.</w:t>
            </w:r>
          </w:p>
          <w:p w14:paraId="6AC3B6FF" w14:textId="1744F497" w:rsidR="00D067A6" w:rsidRPr="00405361" w:rsidRDefault="00D067A6" w:rsidP="002D0F2F">
            <w:pPr>
              <w:spacing w:after="0" w:line="276" w:lineRule="auto"/>
              <w:rPr>
                <w:rFonts w:eastAsia="Times New Roman" w:cstheme="minorHAnsi"/>
                <w:sz w:val="24"/>
                <w:szCs w:val="24"/>
              </w:rPr>
            </w:pPr>
            <w:r w:rsidRPr="00306577">
              <w:rPr>
                <w:rFonts w:eastAsia="Times New Roman" w:cstheme="minorHAnsi"/>
                <w:sz w:val="24"/>
                <w:szCs w:val="24"/>
              </w:rPr>
              <w:t>Jeżeli NIE ofertę pozostawia się bez rozpatrzenia</w:t>
            </w:r>
            <w:r>
              <w:rPr>
                <w:rFonts w:eastAsia="Times New Roman" w:cstheme="minorHAnsi"/>
                <w:sz w:val="24"/>
                <w:szCs w:val="24"/>
              </w:rPr>
              <w:t>.</w:t>
            </w:r>
          </w:p>
        </w:tc>
      </w:tr>
      <w:tr w:rsidR="00D067A6" w:rsidRPr="00405361" w14:paraId="7824DDC3" w14:textId="037D5F30" w:rsidTr="00D067A6">
        <w:trPr>
          <w:trHeight w:val="555"/>
          <w:jc w:val="center"/>
        </w:trPr>
        <w:tc>
          <w:tcPr>
            <w:tcW w:w="566" w:type="dxa"/>
            <w:noWrap/>
            <w:vAlign w:val="center"/>
          </w:tcPr>
          <w:p w14:paraId="04658547" w14:textId="77777777" w:rsidR="00D067A6" w:rsidRPr="00405361" w:rsidRDefault="00D067A6" w:rsidP="00FA7737">
            <w:pPr>
              <w:spacing w:after="0" w:line="276" w:lineRule="auto"/>
              <w:jc w:val="center"/>
              <w:rPr>
                <w:rFonts w:eastAsia="Times New Roman" w:cstheme="minorHAnsi"/>
                <w:sz w:val="24"/>
                <w:szCs w:val="24"/>
              </w:rPr>
            </w:pPr>
            <w:r w:rsidRPr="00405361">
              <w:rPr>
                <w:rFonts w:cstheme="minorHAnsi"/>
                <w:sz w:val="24"/>
                <w:szCs w:val="24"/>
              </w:rPr>
              <w:t>2.</w:t>
            </w:r>
          </w:p>
        </w:tc>
        <w:tc>
          <w:tcPr>
            <w:tcW w:w="2406" w:type="dxa"/>
            <w:vAlign w:val="center"/>
          </w:tcPr>
          <w:p w14:paraId="45B6B348" w14:textId="77777777" w:rsidR="00D067A6" w:rsidRPr="00405361" w:rsidRDefault="00D067A6" w:rsidP="00FA7737">
            <w:pPr>
              <w:spacing w:after="0" w:line="276" w:lineRule="auto"/>
              <w:rPr>
                <w:rFonts w:eastAsia="Times New Roman" w:cstheme="minorHAnsi"/>
                <w:sz w:val="24"/>
                <w:szCs w:val="24"/>
              </w:rPr>
            </w:pPr>
            <w:r w:rsidRPr="00405361">
              <w:rPr>
                <w:rFonts w:cstheme="minorHAnsi"/>
                <w:sz w:val="24"/>
                <w:szCs w:val="24"/>
              </w:rPr>
              <w:t>Oferta została złożona przez Podmiot uprawniony do udziału w konkursie ofert.</w:t>
            </w:r>
          </w:p>
        </w:tc>
        <w:tc>
          <w:tcPr>
            <w:tcW w:w="1560" w:type="dxa"/>
            <w:tcBorders>
              <w:top w:val="single" w:sz="4" w:space="0" w:color="92D050"/>
              <w:left w:val="single" w:sz="6" w:space="0" w:color="92D050"/>
              <w:bottom w:val="single" w:sz="4" w:space="0" w:color="92D050"/>
              <w:right w:val="single" w:sz="6" w:space="0" w:color="92D050"/>
            </w:tcBorders>
            <w:vAlign w:val="center"/>
          </w:tcPr>
          <w:p w14:paraId="0D08BDBB" w14:textId="73FA151C" w:rsidR="00D067A6" w:rsidRPr="00405361" w:rsidRDefault="00D067A6" w:rsidP="00FA7737">
            <w:pPr>
              <w:spacing w:after="0" w:line="276" w:lineRule="auto"/>
              <w:jc w:val="center"/>
              <w:rPr>
                <w:rFonts w:eastAsia="Times New Roman" w:cstheme="minorHAnsi"/>
                <w:sz w:val="24"/>
                <w:szCs w:val="24"/>
              </w:rPr>
            </w:pPr>
            <w:r w:rsidRPr="00405361">
              <w:rPr>
                <w:rFonts w:ascii="Calibri" w:eastAsia="Times New Roman" w:hAnsi="Calibri" w:cs="Times New Roman"/>
                <w:sz w:val="24"/>
                <w:szCs w:val="24"/>
              </w:rPr>
              <w:t>Oferta (dodatkowo</w:t>
            </w:r>
            <w:r w:rsidRPr="00405361">
              <w:rPr>
                <w:rFonts w:cstheme="minorHAnsi"/>
                <w:sz w:val="24"/>
                <w:szCs w:val="24"/>
                <w:shd w:val="clear" w:color="auto" w:fill="FFFFFF"/>
              </w:rPr>
              <w:t xml:space="preserve">  odpis z KRS lub dokument odpowiedniego organu rejestrowego o wpisie do rejestru)</w:t>
            </w:r>
          </w:p>
        </w:tc>
        <w:tc>
          <w:tcPr>
            <w:tcW w:w="1559" w:type="dxa"/>
            <w:tcBorders>
              <w:top w:val="single" w:sz="4" w:space="0" w:color="92D050"/>
              <w:left w:val="single" w:sz="6" w:space="0" w:color="92D050"/>
              <w:bottom w:val="single" w:sz="4" w:space="0" w:color="92D050"/>
              <w:right w:val="single" w:sz="6" w:space="0" w:color="92D050"/>
            </w:tcBorders>
            <w:vAlign w:val="center"/>
          </w:tcPr>
          <w:p w14:paraId="236369FB" w14:textId="77777777" w:rsidR="00D067A6" w:rsidRPr="00405361" w:rsidRDefault="00D067A6" w:rsidP="00FA7737">
            <w:pPr>
              <w:spacing w:after="0" w:line="276" w:lineRule="auto"/>
              <w:jc w:val="center"/>
              <w:rPr>
                <w:rFonts w:eastAsia="Times New Roman" w:cstheme="minorHAnsi"/>
                <w:bCs/>
                <w:sz w:val="24"/>
                <w:szCs w:val="24"/>
              </w:rPr>
            </w:pPr>
            <w:r w:rsidRPr="00405361">
              <w:rPr>
                <w:rFonts w:ascii="Calibri" w:eastAsia="Times New Roman" w:hAnsi="Calibri" w:cs="Times New Roman"/>
                <w:bCs/>
                <w:sz w:val="24"/>
                <w:szCs w:val="24"/>
              </w:rPr>
              <w:t>Bezwzględny</w:t>
            </w:r>
          </w:p>
        </w:tc>
        <w:tc>
          <w:tcPr>
            <w:tcW w:w="8505" w:type="dxa"/>
          </w:tcPr>
          <w:p w14:paraId="5B51D2BD" w14:textId="2B22211C" w:rsidR="00D067A6" w:rsidRPr="00405361" w:rsidRDefault="00D067A6" w:rsidP="00FA7737">
            <w:pPr>
              <w:rPr>
                <w:rFonts w:cstheme="minorHAnsi"/>
                <w:sz w:val="24"/>
                <w:szCs w:val="24"/>
                <w:shd w:val="clear" w:color="auto" w:fill="FFFFFF"/>
              </w:rPr>
            </w:pPr>
            <w:r w:rsidRPr="00405361">
              <w:rPr>
                <w:rFonts w:cstheme="minorHAnsi"/>
                <w:sz w:val="24"/>
                <w:szCs w:val="24"/>
              </w:rPr>
              <w:t>Podmiotami uprawnionymi są organizacje pozarządowe i inne podmioty</w:t>
            </w:r>
            <w:r w:rsidRPr="00405361">
              <w:rPr>
                <w:rFonts w:cstheme="minorHAnsi"/>
                <w:sz w:val="24"/>
                <w:szCs w:val="24"/>
                <w:shd w:val="clear" w:color="auto" w:fill="FFFFFF"/>
              </w:rPr>
              <w:t xml:space="preserve"> określone w art. 3 ust. 3 ustawy z dnia 24 kwietnia 2003 r. </w:t>
            </w:r>
            <w:r>
              <w:rPr>
                <w:rFonts w:cstheme="minorHAnsi"/>
                <w:sz w:val="24"/>
                <w:szCs w:val="24"/>
                <w:shd w:val="clear" w:color="auto" w:fill="FFFFFF"/>
              </w:rPr>
              <w:br/>
            </w:r>
            <w:r w:rsidRPr="00405361">
              <w:rPr>
                <w:rFonts w:cstheme="minorHAnsi"/>
                <w:i/>
                <w:sz w:val="24"/>
                <w:szCs w:val="24"/>
                <w:shd w:val="clear" w:color="auto" w:fill="FFFFFF"/>
              </w:rPr>
              <w:t xml:space="preserve">o działalności pożytku publicznego </w:t>
            </w:r>
            <w:r>
              <w:rPr>
                <w:rFonts w:cstheme="minorHAnsi"/>
                <w:i/>
                <w:sz w:val="24"/>
                <w:szCs w:val="24"/>
                <w:shd w:val="clear" w:color="auto" w:fill="FFFFFF"/>
              </w:rPr>
              <w:br/>
            </w:r>
            <w:r w:rsidRPr="00405361">
              <w:rPr>
                <w:rFonts w:cstheme="minorHAnsi"/>
                <w:i/>
                <w:sz w:val="24"/>
                <w:szCs w:val="24"/>
                <w:shd w:val="clear" w:color="auto" w:fill="FFFFFF"/>
              </w:rPr>
              <w:t>i o wolontariacie</w:t>
            </w:r>
            <w:r w:rsidRPr="00405361">
              <w:rPr>
                <w:rFonts w:cstheme="minorHAnsi"/>
                <w:sz w:val="24"/>
                <w:szCs w:val="24"/>
                <w:shd w:val="clear" w:color="auto" w:fill="FFFFFF"/>
              </w:rPr>
              <w:t xml:space="preserve">, tj.: </w:t>
            </w:r>
          </w:p>
          <w:p w14:paraId="6D35A0BB" w14:textId="2F80D41A" w:rsidR="00D067A6" w:rsidRPr="00405361" w:rsidRDefault="00D067A6" w:rsidP="00047A1F">
            <w:pPr>
              <w:pStyle w:val="Akapitzlist"/>
              <w:numPr>
                <w:ilvl w:val="0"/>
                <w:numId w:val="10"/>
              </w:numPr>
              <w:ind w:left="349"/>
              <w:rPr>
                <w:rFonts w:cstheme="minorHAnsi"/>
                <w:sz w:val="24"/>
                <w:szCs w:val="24"/>
                <w:shd w:val="clear" w:color="auto" w:fill="FFFFFF"/>
              </w:rPr>
            </w:pPr>
            <w:r w:rsidRPr="00405361">
              <w:rPr>
                <w:rFonts w:cstheme="minorHAnsi"/>
                <w:sz w:val="24"/>
                <w:szCs w:val="24"/>
                <w:shd w:val="clear" w:color="auto" w:fill="FFFFFF"/>
              </w:rPr>
              <w:t xml:space="preserve">osoby prawne i jednostki organizacyjne działające na podstawie </w:t>
            </w:r>
            <w:hyperlink r:id="rId9" w:anchor="/search-hypertext/17030487_art(3)_2?pit=2020-02-25" w:history="1">
              <w:r w:rsidRPr="00405361">
                <w:rPr>
                  <w:rStyle w:val="Hipercze"/>
                  <w:rFonts w:cstheme="minorHAnsi"/>
                  <w:color w:val="auto"/>
                  <w:sz w:val="24"/>
                  <w:szCs w:val="24"/>
                  <w:u w:val="none"/>
                  <w:shd w:val="clear" w:color="auto" w:fill="FFFFFF"/>
                </w:rPr>
                <w:t>przepisów</w:t>
              </w:r>
            </w:hyperlink>
            <w:r w:rsidRPr="00405361">
              <w:rPr>
                <w:rFonts w:cstheme="minorHAnsi"/>
                <w:sz w:val="24"/>
                <w:szCs w:val="24"/>
                <w:shd w:val="clear" w:color="auto" w:fill="FFFFFF"/>
              </w:rPr>
              <w:t xml:space="preserve"> </w:t>
            </w:r>
            <w:r>
              <w:rPr>
                <w:rFonts w:cstheme="minorHAnsi"/>
                <w:sz w:val="24"/>
                <w:szCs w:val="24"/>
                <w:shd w:val="clear" w:color="auto" w:fill="FFFFFF"/>
              </w:rPr>
              <w:br/>
            </w:r>
            <w:r w:rsidRPr="00405361">
              <w:rPr>
                <w:rFonts w:cstheme="minorHAnsi"/>
                <w:sz w:val="24"/>
                <w:szCs w:val="24"/>
                <w:shd w:val="clear" w:color="auto" w:fill="FFFFFF"/>
              </w:rPr>
              <w:t xml:space="preserve">o stosunku Państwa do Kościoła Katolickiego w Rzeczypospolitej Polskiej, </w:t>
            </w:r>
            <w:r>
              <w:rPr>
                <w:rFonts w:cstheme="minorHAnsi"/>
                <w:sz w:val="24"/>
                <w:szCs w:val="24"/>
                <w:shd w:val="clear" w:color="auto" w:fill="FFFFFF"/>
              </w:rPr>
              <w:br/>
            </w:r>
            <w:r w:rsidRPr="00405361">
              <w:rPr>
                <w:rFonts w:cstheme="minorHAnsi"/>
                <w:sz w:val="24"/>
                <w:szCs w:val="24"/>
                <w:shd w:val="clear" w:color="auto" w:fill="FFFFFF"/>
              </w:rPr>
              <w:t>o stosunku Państwa do innych kościołów i związków wyznaniowych oraz o gwarancjach wolności sumienia i wyznania, jeżeli ich cele statutowe obejmują prowadzenie działalności pożytku publicznego;</w:t>
            </w:r>
          </w:p>
          <w:p w14:paraId="5FE69594" w14:textId="7F3A8FD2" w:rsidR="00D067A6" w:rsidRPr="00405361" w:rsidRDefault="00D067A6" w:rsidP="00047A1F">
            <w:pPr>
              <w:pStyle w:val="Akapitzlist"/>
              <w:numPr>
                <w:ilvl w:val="0"/>
                <w:numId w:val="10"/>
              </w:numPr>
              <w:ind w:left="349"/>
              <w:rPr>
                <w:rFonts w:cstheme="minorHAnsi"/>
                <w:sz w:val="24"/>
                <w:szCs w:val="24"/>
                <w:shd w:val="clear" w:color="auto" w:fill="FFFFFF"/>
              </w:rPr>
            </w:pPr>
            <w:r w:rsidRPr="00405361">
              <w:rPr>
                <w:rFonts w:cstheme="minorHAnsi"/>
                <w:sz w:val="24"/>
                <w:szCs w:val="24"/>
                <w:shd w:val="clear" w:color="auto" w:fill="FFFFFF"/>
              </w:rPr>
              <w:t>stowarzyszenia jednostek samorządu terytorialnego;</w:t>
            </w:r>
          </w:p>
          <w:p w14:paraId="36FBCE43" w14:textId="646E207C" w:rsidR="00D067A6" w:rsidRPr="00405361" w:rsidRDefault="00D067A6" w:rsidP="00047A1F">
            <w:pPr>
              <w:pStyle w:val="Akapitzlist"/>
              <w:numPr>
                <w:ilvl w:val="0"/>
                <w:numId w:val="10"/>
              </w:numPr>
              <w:ind w:left="349"/>
              <w:rPr>
                <w:rFonts w:cstheme="minorHAnsi"/>
                <w:sz w:val="24"/>
                <w:szCs w:val="24"/>
                <w:shd w:val="clear" w:color="auto" w:fill="FFFFFF"/>
              </w:rPr>
            </w:pPr>
            <w:r w:rsidRPr="00405361">
              <w:rPr>
                <w:rFonts w:cstheme="minorHAnsi"/>
                <w:sz w:val="24"/>
                <w:szCs w:val="24"/>
                <w:shd w:val="clear" w:color="auto" w:fill="FFFFFF"/>
              </w:rPr>
              <w:t>spółdzielnie socjalne;</w:t>
            </w:r>
          </w:p>
          <w:p w14:paraId="37E57AC1" w14:textId="08F25650" w:rsidR="00D067A6" w:rsidRPr="00405361" w:rsidRDefault="00D067A6" w:rsidP="00047A1F">
            <w:pPr>
              <w:pStyle w:val="Akapitzlist"/>
              <w:numPr>
                <w:ilvl w:val="0"/>
                <w:numId w:val="10"/>
              </w:numPr>
              <w:ind w:left="349"/>
              <w:rPr>
                <w:rFonts w:cstheme="minorHAnsi"/>
                <w:sz w:val="24"/>
                <w:szCs w:val="24"/>
                <w:shd w:val="clear" w:color="auto" w:fill="FFFFFF"/>
              </w:rPr>
            </w:pPr>
            <w:r w:rsidRPr="00405361">
              <w:rPr>
                <w:rFonts w:cstheme="minorHAnsi"/>
                <w:sz w:val="24"/>
                <w:szCs w:val="24"/>
                <w:shd w:val="clear" w:color="auto" w:fill="FFFFFF"/>
              </w:rPr>
              <w:t xml:space="preserve">spółki akcyjne i spółki z ograniczoną odpowiedzialnością oraz kluby sportowe będące spółkami działającymi na podstawie przepisów </w:t>
            </w:r>
            <w:hyperlink r:id="rId10" w:anchor="/document/17631344?cm=DOCUMENT" w:history="1">
              <w:r w:rsidRPr="00405361">
                <w:rPr>
                  <w:rStyle w:val="Hipercze"/>
                  <w:rFonts w:cstheme="minorHAnsi"/>
                  <w:color w:val="auto"/>
                  <w:sz w:val="24"/>
                  <w:szCs w:val="24"/>
                  <w:u w:val="none"/>
                  <w:shd w:val="clear" w:color="auto" w:fill="FFFFFF"/>
                </w:rPr>
                <w:t>ustawy</w:t>
              </w:r>
            </w:hyperlink>
            <w:r w:rsidRPr="00405361">
              <w:rPr>
                <w:rFonts w:cstheme="minorHAnsi"/>
                <w:sz w:val="24"/>
                <w:szCs w:val="24"/>
                <w:shd w:val="clear" w:color="auto" w:fill="FFFFFF"/>
              </w:rPr>
              <w:t xml:space="preserve"> z dnia 25 czerwca 2010 r. </w:t>
            </w:r>
            <w:r w:rsidRPr="00405361">
              <w:rPr>
                <w:rFonts w:cstheme="minorHAnsi"/>
                <w:i/>
                <w:sz w:val="24"/>
                <w:szCs w:val="24"/>
                <w:shd w:val="clear" w:color="auto" w:fill="FFFFFF"/>
              </w:rPr>
              <w:t>o sporcie</w:t>
            </w:r>
            <w:r w:rsidRPr="00405361">
              <w:rPr>
                <w:rFonts w:cstheme="minorHAnsi"/>
                <w:sz w:val="24"/>
                <w:szCs w:val="24"/>
                <w:shd w:val="clear" w:color="auto" w:fill="FFFFFF"/>
              </w:rPr>
              <w:t xml:space="preserve">, które nie działają w celu osiągnięcia zysku oraz przeznaczają całość dochodu na realizację celów statutowych oraz nie przeznaczają zysku do podziału między swoich udziałowców, akcjonariuszy </w:t>
            </w:r>
            <w:r>
              <w:rPr>
                <w:rFonts w:cstheme="minorHAnsi"/>
                <w:sz w:val="24"/>
                <w:szCs w:val="24"/>
                <w:shd w:val="clear" w:color="auto" w:fill="FFFFFF"/>
              </w:rPr>
              <w:br/>
            </w:r>
            <w:r w:rsidRPr="00405361">
              <w:rPr>
                <w:rFonts w:cstheme="minorHAnsi"/>
                <w:sz w:val="24"/>
                <w:szCs w:val="24"/>
                <w:shd w:val="clear" w:color="auto" w:fill="FFFFFF"/>
              </w:rPr>
              <w:t xml:space="preserve">i pracowników. </w:t>
            </w:r>
          </w:p>
          <w:p w14:paraId="3EE8BF23" w14:textId="77777777" w:rsidR="00D067A6" w:rsidRDefault="00D067A6" w:rsidP="00FA7737">
            <w:pPr>
              <w:spacing w:after="0" w:line="276" w:lineRule="auto"/>
              <w:rPr>
                <w:rFonts w:eastAsia="Calibri" w:cstheme="minorHAnsi"/>
                <w:sz w:val="24"/>
                <w:szCs w:val="24"/>
              </w:rPr>
            </w:pPr>
            <w:r w:rsidRPr="00405361">
              <w:rPr>
                <w:rFonts w:cstheme="minorHAnsi"/>
                <w:sz w:val="24"/>
                <w:szCs w:val="24"/>
                <w:shd w:val="clear" w:color="auto" w:fill="FFFFFF"/>
              </w:rPr>
              <w:lastRenderedPageBreak/>
              <w:t xml:space="preserve">Ww. podmioty muszą posiadać cele statutowe obejmujące prowadzenie działalności pożytku publicznego w zakresie edukacji i/lub aktywizacji zawodowej </w:t>
            </w:r>
            <w:r w:rsidRPr="00405361">
              <w:rPr>
                <w:rFonts w:cstheme="minorHAnsi"/>
                <w:sz w:val="24"/>
                <w:szCs w:val="24"/>
              </w:rPr>
              <w:t>i być zarejestrowane lub posiadać oddział/biuro na terenie województwa opolskiego</w:t>
            </w:r>
            <w:r w:rsidRPr="00405361">
              <w:rPr>
                <w:rFonts w:eastAsia="Calibri" w:cstheme="minorHAnsi"/>
                <w:sz w:val="24"/>
                <w:szCs w:val="24"/>
              </w:rPr>
              <w:t>.</w:t>
            </w:r>
          </w:p>
          <w:p w14:paraId="79A31D45" w14:textId="3D842C57" w:rsidR="00D067A6" w:rsidRPr="004E4622" w:rsidRDefault="00D067A6" w:rsidP="004E4622">
            <w:pPr>
              <w:rPr>
                <w:rFonts w:cstheme="minorHAnsi"/>
                <w:sz w:val="24"/>
                <w:szCs w:val="24"/>
              </w:rPr>
            </w:pPr>
            <w:r w:rsidRPr="00F37050">
              <w:rPr>
                <w:rFonts w:cstheme="minorHAnsi"/>
                <w:sz w:val="24"/>
                <w:szCs w:val="24"/>
              </w:rPr>
              <w:t>Jeżeli NIE ofertę pozostawia się bez rozpatrzenia</w:t>
            </w:r>
          </w:p>
        </w:tc>
      </w:tr>
      <w:tr w:rsidR="00D067A6" w:rsidRPr="00405361" w14:paraId="37555B89" w14:textId="0FE04FB2" w:rsidTr="00D067A6">
        <w:trPr>
          <w:trHeight w:val="226"/>
          <w:jc w:val="center"/>
        </w:trPr>
        <w:tc>
          <w:tcPr>
            <w:tcW w:w="566" w:type="dxa"/>
            <w:noWrap/>
            <w:vAlign w:val="center"/>
          </w:tcPr>
          <w:p w14:paraId="395C71A2" w14:textId="77777777" w:rsidR="00D067A6" w:rsidRPr="00405361" w:rsidRDefault="00D067A6" w:rsidP="00FA7737">
            <w:pPr>
              <w:spacing w:after="0" w:line="276" w:lineRule="auto"/>
              <w:jc w:val="center"/>
              <w:rPr>
                <w:rFonts w:eastAsia="Times New Roman" w:cstheme="minorHAnsi"/>
                <w:sz w:val="24"/>
                <w:szCs w:val="24"/>
              </w:rPr>
            </w:pPr>
            <w:r w:rsidRPr="00405361">
              <w:rPr>
                <w:rFonts w:cstheme="minorHAnsi"/>
                <w:sz w:val="24"/>
                <w:szCs w:val="24"/>
              </w:rPr>
              <w:lastRenderedPageBreak/>
              <w:t>3.</w:t>
            </w:r>
          </w:p>
        </w:tc>
        <w:tc>
          <w:tcPr>
            <w:tcW w:w="2406" w:type="dxa"/>
            <w:vAlign w:val="center"/>
          </w:tcPr>
          <w:p w14:paraId="2A803988" w14:textId="77777777" w:rsidR="00D067A6" w:rsidRPr="00405361" w:rsidRDefault="00D067A6" w:rsidP="00FA7737">
            <w:pPr>
              <w:spacing w:after="0" w:line="276" w:lineRule="auto"/>
              <w:rPr>
                <w:rFonts w:eastAsia="Times New Roman" w:cstheme="minorHAnsi"/>
                <w:sz w:val="24"/>
                <w:szCs w:val="24"/>
              </w:rPr>
            </w:pPr>
            <w:r w:rsidRPr="00405361">
              <w:rPr>
                <w:rFonts w:cstheme="minorHAnsi"/>
                <w:sz w:val="24"/>
                <w:szCs w:val="24"/>
              </w:rPr>
              <w:t xml:space="preserve">Przedmiot i wartość zadania jest zgodna </w:t>
            </w:r>
            <w:r w:rsidRPr="00405361">
              <w:rPr>
                <w:rFonts w:cstheme="minorHAnsi"/>
                <w:sz w:val="24"/>
                <w:szCs w:val="24"/>
              </w:rPr>
              <w:br/>
              <w:t>z treścią ogłoszenia o konkursie ofert.</w:t>
            </w:r>
          </w:p>
        </w:tc>
        <w:tc>
          <w:tcPr>
            <w:tcW w:w="1560" w:type="dxa"/>
            <w:tcBorders>
              <w:top w:val="single" w:sz="4" w:space="0" w:color="92D050"/>
              <w:left w:val="single" w:sz="6" w:space="0" w:color="92D050"/>
              <w:bottom w:val="single" w:sz="4" w:space="0" w:color="92D050"/>
              <w:right w:val="single" w:sz="6" w:space="0" w:color="92D050"/>
            </w:tcBorders>
            <w:vAlign w:val="center"/>
          </w:tcPr>
          <w:p w14:paraId="142BDC8B" w14:textId="77777777" w:rsidR="00D067A6" w:rsidRPr="00405361" w:rsidRDefault="00D067A6" w:rsidP="00FA7737">
            <w:pPr>
              <w:spacing w:after="0" w:line="276" w:lineRule="auto"/>
              <w:jc w:val="center"/>
              <w:rPr>
                <w:rFonts w:eastAsia="Times New Roman" w:cstheme="minorHAnsi"/>
                <w:sz w:val="24"/>
                <w:szCs w:val="24"/>
              </w:rPr>
            </w:pPr>
            <w:r w:rsidRPr="00405361">
              <w:rPr>
                <w:rFonts w:ascii="Calibri" w:eastAsia="Times New Roman" w:hAnsi="Calibri" w:cs="Times New Roman"/>
                <w:sz w:val="24"/>
                <w:szCs w:val="24"/>
              </w:rPr>
              <w:t>Oferta</w:t>
            </w:r>
          </w:p>
        </w:tc>
        <w:tc>
          <w:tcPr>
            <w:tcW w:w="1559" w:type="dxa"/>
            <w:tcBorders>
              <w:top w:val="single" w:sz="4" w:space="0" w:color="92D050"/>
              <w:left w:val="single" w:sz="6" w:space="0" w:color="92D050"/>
              <w:bottom w:val="single" w:sz="4" w:space="0" w:color="92D050"/>
              <w:right w:val="single" w:sz="6" w:space="0" w:color="92D050"/>
            </w:tcBorders>
            <w:vAlign w:val="center"/>
          </w:tcPr>
          <w:p w14:paraId="71B87492" w14:textId="77777777" w:rsidR="00D067A6" w:rsidRPr="00405361" w:rsidRDefault="00D067A6" w:rsidP="00FA7737">
            <w:pPr>
              <w:spacing w:after="0" w:line="276" w:lineRule="auto"/>
              <w:jc w:val="center"/>
              <w:rPr>
                <w:rFonts w:eastAsia="Times New Roman" w:cstheme="minorHAnsi"/>
                <w:bCs/>
                <w:sz w:val="24"/>
                <w:szCs w:val="24"/>
              </w:rPr>
            </w:pPr>
            <w:r w:rsidRPr="00405361">
              <w:rPr>
                <w:rFonts w:ascii="Calibri" w:eastAsia="Times New Roman" w:hAnsi="Calibri" w:cs="Times New Roman"/>
                <w:bCs/>
                <w:sz w:val="24"/>
                <w:szCs w:val="24"/>
              </w:rPr>
              <w:t>Bezwzględny</w:t>
            </w:r>
          </w:p>
        </w:tc>
        <w:tc>
          <w:tcPr>
            <w:tcW w:w="8505" w:type="dxa"/>
          </w:tcPr>
          <w:p w14:paraId="4C5CE818" w14:textId="1F9AA8D1" w:rsidR="00D067A6" w:rsidRPr="00405361" w:rsidRDefault="00D067A6" w:rsidP="00FA7737">
            <w:pPr>
              <w:rPr>
                <w:rFonts w:cstheme="minorHAnsi"/>
                <w:sz w:val="24"/>
                <w:szCs w:val="24"/>
              </w:rPr>
            </w:pPr>
            <w:r w:rsidRPr="00405361">
              <w:rPr>
                <w:rFonts w:cstheme="minorHAnsi"/>
                <w:sz w:val="24"/>
                <w:szCs w:val="24"/>
              </w:rPr>
              <w:t>Weryfikuje się, czy przedmiot zadania wskazany w Ofercie jest zgodny z przedmiotem wskazanym w ogłoszeniu o konkursie ofert.</w:t>
            </w:r>
          </w:p>
          <w:p w14:paraId="2B27C1B2" w14:textId="4E088557" w:rsidR="00D067A6" w:rsidRDefault="00D067A6" w:rsidP="00FA7737">
            <w:pPr>
              <w:spacing w:after="0" w:line="276" w:lineRule="auto"/>
              <w:rPr>
                <w:rFonts w:cstheme="minorHAnsi"/>
                <w:sz w:val="24"/>
                <w:szCs w:val="24"/>
              </w:rPr>
            </w:pPr>
            <w:r w:rsidRPr="00130239">
              <w:rPr>
                <w:rFonts w:cstheme="minorHAnsi"/>
                <w:sz w:val="24"/>
                <w:szCs w:val="24"/>
              </w:rPr>
              <w:t>Weryfikuje się, czy wartość zadania nie przekracza wartości alokacji na</w:t>
            </w:r>
            <w:r w:rsidRPr="00405361">
              <w:rPr>
                <w:rFonts w:cstheme="minorHAnsi"/>
                <w:sz w:val="24"/>
                <w:szCs w:val="24"/>
              </w:rPr>
              <w:t xml:space="preserve"> dany konkurs wskazanej w ogłoszeniu o konkursie ofert.</w:t>
            </w:r>
          </w:p>
          <w:p w14:paraId="13C7BAB8" w14:textId="292125B5" w:rsidR="00D067A6" w:rsidRPr="00405361" w:rsidRDefault="00D067A6" w:rsidP="000C076C">
            <w:pPr>
              <w:spacing w:after="0" w:line="276" w:lineRule="auto"/>
              <w:rPr>
                <w:rFonts w:eastAsia="Times New Roman" w:cstheme="minorHAnsi"/>
                <w:sz w:val="24"/>
                <w:szCs w:val="24"/>
              </w:rPr>
            </w:pPr>
            <w:r w:rsidRPr="00F37050">
              <w:rPr>
                <w:rFonts w:eastAsia="Times New Roman" w:cstheme="minorHAnsi"/>
                <w:sz w:val="24"/>
                <w:szCs w:val="24"/>
              </w:rPr>
              <w:t xml:space="preserve">Jeżeli NIE </w:t>
            </w:r>
            <w:r>
              <w:rPr>
                <w:rFonts w:eastAsia="Times New Roman" w:cstheme="minorHAnsi"/>
                <w:sz w:val="24"/>
                <w:szCs w:val="24"/>
              </w:rPr>
              <w:t>oferta pozostaje odrzucona.</w:t>
            </w:r>
          </w:p>
        </w:tc>
      </w:tr>
      <w:tr w:rsidR="00D067A6" w:rsidRPr="00677921" w14:paraId="6FCD7C54" w14:textId="54758DB6" w:rsidTr="00D067A6">
        <w:trPr>
          <w:trHeight w:val="226"/>
          <w:jc w:val="center"/>
        </w:trPr>
        <w:tc>
          <w:tcPr>
            <w:tcW w:w="566" w:type="dxa"/>
            <w:noWrap/>
            <w:vAlign w:val="center"/>
          </w:tcPr>
          <w:p w14:paraId="60A5751A" w14:textId="77777777" w:rsidR="00D067A6" w:rsidRPr="00405361" w:rsidRDefault="00D067A6" w:rsidP="00FA7737">
            <w:pPr>
              <w:spacing w:after="0" w:line="276" w:lineRule="auto"/>
              <w:jc w:val="center"/>
              <w:rPr>
                <w:rFonts w:cstheme="minorHAnsi"/>
                <w:sz w:val="24"/>
                <w:szCs w:val="24"/>
              </w:rPr>
            </w:pPr>
            <w:r w:rsidRPr="00405361">
              <w:rPr>
                <w:rFonts w:cstheme="minorHAnsi"/>
                <w:sz w:val="24"/>
                <w:szCs w:val="24"/>
              </w:rPr>
              <w:t>4.</w:t>
            </w:r>
          </w:p>
        </w:tc>
        <w:tc>
          <w:tcPr>
            <w:tcW w:w="2406" w:type="dxa"/>
            <w:vAlign w:val="center"/>
          </w:tcPr>
          <w:p w14:paraId="468A5A96" w14:textId="3DFBABDD" w:rsidR="00D067A6" w:rsidRPr="00677921" w:rsidRDefault="00D067A6" w:rsidP="002F0551">
            <w:pPr>
              <w:spacing w:after="0" w:line="276" w:lineRule="auto"/>
              <w:rPr>
                <w:rFonts w:cstheme="minorHAnsi"/>
                <w:sz w:val="24"/>
                <w:szCs w:val="24"/>
                <w:highlight w:val="yellow"/>
              </w:rPr>
            </w:pPr>
            <w:r w:rsidRPr="002917CD">
              <w:rPr>
                <w:rFonts w:cstheme="minorHAnsi"/>
                <w:sz w:val="24"/>
                <w:szCs w:val="24"/>
              </w:rPr>
              <w:t>Określona w Ofercie kwota na realizację formy kształcenia przypadająca na 1 osobę jest zgodna z treścią ogłoszenia o konkursie ofert.</w:t>
            </w:r>
          </w:p>
        </w:tc>
        <w:tc>
          <w:tcPr>
            <w:tcW w:w="1560" w:type="dxa"/>
            <w:tcBorders>
              <w:top w:val="single" w:sz="4" w:space="0" w:color="92D050"/>
              <w:left w:val="single" w:sz="6" w:space="0" w:color="92D050"/>
              <w:bottom w:val="single" w:sz="4" w:space="0" w:color="92D050"/>
              <w:right w:val="single" w:sz="6" w:space="0" w:color="92D050"/>
            </w:tcBorders>
            <w:vAlign w:val="center"/>
          </w:tcPr>
          <w:p w14:paraId="44C1F4CC" w14:textId="77777777" w:rsidR="00D067A6" w:rsidRPr="002917CD" w:rsidRDefault="00D067A6" w:rsidP="00FA7737">
            <w:pPr>
              <w:spacing w:after="0" w:line="276" w:lineRule="auto"/>
              <w:jc w:val="center"/>
              <w:rPr>
                <w:rFonts w:ascii="Calibri" w:eastAsia="Times New Roman" w:hAnsi="Calibri" w:cs="Times New Roman"/>
                <w:sz w:val="24"/>
                <w:szCs w:val="24"/>
              </w:rPr>
            </w:pPr>
            <w:r w:rsidRPr="002917CD">
              <w:rPr>
                <w:rFonts w:ascii="Calibri" w:eastAsia="Times New Roman" w:hAnsi="Calibri" w:cs="Times New Roman"/>
                <w:sz w:val="24"/>
                <w:szCs w:val="24"/>
              </w:rPr>
              <w:t>Oferta</w:t>
            </w:r>
          </w:p>
        </w:tc>
        <w:tc>
          <w:tcPr>
            <w:tcW w:w="1559" w:type="dxa"/>
            <w:tcBorders>
              <w:top w:val="single" w:sz="4" w:space="0" w:color="92D050"/>
              <w:left w:val="single" w:sz="6" w:space="0" w:color="92D050"/>
              <w:bottom w:val="single" w:sz="4" w:space="0" w:color="92D050"/>
              <w:right w:val="single" w:sz="6" w:space="0" w:color="92D050"/>
            </w:tcBorders>
            <w:vAlign w:val="center"/>
          </w:tcPr>
          <w:p w14:paraId="5FD91AD0" w14:textId="77777777" w:rsidR="00D067A6" w:rsidRPr="002917CD" w:rsidRDefault="00D067A6" w:rsidP="00FA7737">
            <w:pPr>
              <w:spacing w:after="0" w:line="276" w:lineRule="auto"/>
              <w:jc w:val="center"/>
              <w:rPr>
                <w:rFonts w:ascii="Calibri" w:eastAsia="Times New Roman" w:hAnsi="Calibri" w:cs="Times New Roman"/>
                <w:bCs/>
                <w:sz w:val="24"/>
                <w:szCs w:val="24"/>
              </w:rPr>
            </w:pPr>
            <w:r w:rsidRPr="002917CD">
              <w:rPr>
                <w:rFonts w:ascii="Calibri" w:eastAsia="Times New Roman" w:hAnsi="Calibri" w:cs="Times New Roman"/>
                <w:bCs/>
                <w:sz w:val="24"/>
                <w:szCs w:val="24"/>
              </w:rPr>
              <w:t>Bezwzględny</w:t>
            </w:r>
          </w:p>
        </w:tc>
        <w:tc>
          <w:tcPr>
            <w:tcW w:w="8505" w:type="dxa"/>
          </w:tcPr>
          <w:p w14:paraId="26E67C33" w14:textId="2C7C3A0E" w:rsidR="00D067A6" w:rsidRPr="002917CD" w:rsidRDefault="00D067A6" w:rsidP="00827B8A">
            <w:pPr>
              <w:tabs>
                <w:tab w:val="left" w:pos="502"/>
              </w:tabs>
              <w:spacing w:after="0" w:line="276" w:lineRule="auto"/>
              <w:rPr>
                <w:rFonts w:ascii="Calibri" w:eastAsia="Calibri" w:hAnsi="Calibri" w:cs="Times New Roman"/>
                <w:sz w:val="24"/>
                <w:szCs w:val="24"/>
              </w:rPr>
            </w:pPr>
            <w:r w:rsidRPr="002917CD">
              <w:rPr>
                <w:rFonts w:ascii="Calibri" w:eastAsia="Calibri" w:hAnsi="Calibri" w:cs="Times New Roman"/>
                <w:sz w:val="24"/>
                <w:szCs w:val="24"/>
              </w:rPr>
              <w:t xml:space="preserve">Weryfikuje się, czy Oferent zapisał w Ofercie </w:t>
            </w:r>
            <w:r w:rsidRPr="002917CD">
              <w:rPr>
                <w:rFonts w:ascii="Calibri" w:eastAsia="Calibri" w:hAnsi="Calibri" w:cs="Times New Roman"/>
                <w:sz w:val="24"/>
                <w:szCs w:val="24"/>
              </w:rPr>
              <w:br/>
              <w:t>i prawidłowo określił poziom kosztu formy kształcenia ustalonej dla 1 osoby.</w:t>
            </w:r>
          </w:p>
          <w:p w14:paraId="36EF15AA" w14:textId="435E24A2" w:rsidR="00D067A6" w:rsidRPr="002917CD" w:rsidRDefault="00D067A6" w:rsidP="00FA7737">
            <w:pPr>
              <w:spacing w:after="0" w:line="256" w:lineRule="auto"/>
              <w:rPr>
                <w:rFonts w:ascii="Calibri" w:eastAsia="Calibri" w:hAnsi="Calibri" w:cs="Times New Roman"/>
                <w:sz w:val="24"/>
                <w:szCs w:val="24"/>
              </w:rPr>
            </w:pPr>
            <w:r w:rsidRPr="002917CD">
              <w:rPr>
                <w:rFonts w:ascii="Calibri" w:eastAsia="Calibri" w:hAnsi="Calibri" w:cs="Times New Roman"/>
                <w:sz w:val="24"/>
                <w:szCs w:val="24"/>
              </w:rPr>
              <w:t xml:space="preserve">Kwota na realizację formy kształcenia przypadająca na 1 osobę - </w:t>
            </w:r>
            <w:r>
              <w:rPr>
                <w:rFonts w:ascii="Calibri" w:eastAsia="Calibri" w:hAnsi="Calibri" w:cs="Times New Roman"/>
                <w:sz w:val="24"/>
                <w:szCs w:val="24"/>
              </w:rPr>
              <w:t>zgodna z ogłoszeniem</w:t>
            </w:r>
            <w:r w:rsidRPr="002917CD">
              <w:rPr>
                <w:rFonts w:ascii="Calibri" w:eastAsia="Calibri" w:hAnsi="Calibri" w:cs="Times New Roman"/>
                <w:sz w:val="24"/>
                <w:szCs w:val="24"/>
              </w:rPr>
              <w:t xml:space="preserve"> o konkursie ofert.</w:t>
            </w:r>
          </w:p>
          <w:p w14:paraId="0D1EF247" w14:textId="7E05D9BF" w:rsidR="00D067A6" w:rsidRPr="00677921" w:rsidRDefault="00D067A6" w:rsidP="00FA7737">
            <w:pPr>
              <w:spacing w:after="0" w:line="256" w:lineRule="auto"/>
              <w:rPr>
                <w:rFonts w:ascii="Calibri" w:eastAsia="Calibri" w:hAnsi="Calibri" w:cs="Times New Roman"/>
                <w:sz w:val="24"/>
                <w:szCs w:val="24"/>
                <w:highlight w:val="yellow"/>
              </w:rPr>
            </w:pPr>
            <w:r w:rsidRPr="002917CD">
              <w:rPr>
                <w:rFonts w:ascii="Calibri" w:eastAsia="Calibri" w:hAnsi="Calibri" w:cs="Times New Roman"/>
                <w:sz w:val="24"/>
                <w:szCs w:val="24"/>
              </w:rPr>
              <w:t>Ocena kryterium może skutkować wezwaniem do uzupełnienia/poprawienia Oferty w części dotyczącej spełnienia tego kryterium.</w:t>
            </w:r>
          </w:p>
        </w:tc>
      </w:tr>
      <w:tr w:rsidR="00D067A6" w:rsidRPr="00405361" w14:paraId="2BC3B821" w14:textId="3D9A9472" w:rsidTr="00D067A6">
        <w:trPr>
          <w:trHeight w:val="226"/>
          <w:jc w:val="center"/>
        </w:trPr>
        <w:tc>
          <w:tcPr>
            <w:tcW w:w="566" w:type="dxa"/>
            <w:noWrap/>
            <w:vAlign w:val="center"/>
          </w:tcPr>
          <w:p w14:paraId="392796CE" w14:textId="77777777" w:rsidR="00D067A6" w:rsidRPr="00405361" w:rsidRDefault="00D067A6" w:rsidP="00FA7737">
            <w:pPr>
              <w:spacing w:after="0" w:line="276" w:lineRule="auto"/>
              <w:jc w:val="center"/>
              <w:rPr>
                <w:rFonts w:cstheme="minorHAnsi"/>
                <w:sz w:val="24"/>
                <w:szCs w:val="24"/>
              </w:rPr>
            </w:pPr>
            <w:r w:rsidRPr="00405361">
              <w:rPr>
                <w:rFonts w:cstheme="minorHAnsi"/>
                <w:sz w:val="24"/>
                <w:szCs w:val="24"/>
              </w:rPr>
              <w:t>5.</w:t>
            </w:r>
          </w:p>
        </w:tc>
        <w:tc>
          <w:tcPr>
            <w:tcW w:w="2406" w:type="dxa"/>
            <w:vAlign w:val="center"/>
          </w:tcPr>
          <w:p w14:paraId="3ED13314" w14:textId="02F2CEFF" w:rsidR="00D067A6" w:rsidRPr="00405361" w:rsidRDefault="00D067A6" w:rsidP="00FA7737">
            <w:pPr>
              <w:spacing w:after="0" w:line="276" w:lineRule="auto"/>
              <w:rPr>
                <w:rFonts w:cstheme="minorHAnsi"/>
                <w:sz w:val="24"/>
                <w:szCs w:val="24"/>
              </w:rPr>
            </w:pPr>
            <w:r w:rsidRPr="00405361">
              <w:rPr>
                <w:rFonts w:cstheme="minorHAnsi"/>
                <w:sz w:val="24"/>
                <w:szCs w:val="24"/>
              </w:rPr>
              <w:t xml:space="preserve">Rezultaty realizacji zadania. </w:t>
            </w:r>
          </w:p>
        </w:tc>
        <w:tc>
          <w:tcPr>
            <w:tcW w:w="1560" w:type="dxa"/>
            <w:tcBorders>
              <w:top w:val="single" w:sz="4" w:space="0" w:color="92D050"/>
              <w:left w:val="single" w:sz="6" w:space="0" w:color="92D050"/>
              <w:bottom w:val="single" w:sz="4" w:space="0" w:color="92D050"/>
              <w:right w:val="single" w:sz="6" w:space="0" w:color="92D050"/>
            </w:tcBorders>
            <w:vAlign w:val="center"/>
          </w:tcPr>
          <w:p w14:paraId="7AA162B9" w14:textId="77777777" w:rsidR="00D067A6" w:rsidRPr="00405361" w:rsidRDefault="00D067A6" w:rsidP="00FA7737">
            <w:pPr>
              <w:spacing w:after="0" w:line="276" w:lineRule="auto"/>
              <w:jc w:val="center"/>
              <w:rPr>
                <w:rFonts w:ascii="Calibri" w:eastAsia="Times New Roman" w:hAnsi="Calibri" w:cs="Times New Roman"/>
                <w:sz w:val="24"/>
                <w:szCs w:val="24"/>
              </w:rPr>
            </w:pPr>
            <w:r w:rsidRPr="00405361">
              <w:rPr>
                <w:rFonts w:ascii="Calibri" w:eastAsia="Times New Roman" w:hAnsi="Calibri" w:cs="Times New Roman"/>
                <w:sz w:val="24"/>
                <w:szCs w:val="24"/>
              </w:rPr>
              <w:t>Oferta</w:t>
            </w:r>
          </w:p>
        </w:tc>
        <w:tc>
          <w:tcPr>
            <w:tcW w:w="1559" w:type="dxa"/>
            <w:tcBorders>
              <w:top w:val="single" w:sz="4" w:space="0" w:color="92D050"/>
              <w:left w:val="single" w:sz="6" w:space="0" w:color="92D050"/>
              <w:bottom w:val="single" w:sz="4" w:space="0" w:color="92D050"/>
              <w:right w:val="single" w:sz="6" w:space="0" w:color="92D050"/>
            </w:tcBorders>
            <w:vAlign w:val="center"/>
          </w:tcPr>
          <w:p w14:paraId="1C5558F5" w14:textId="77777777" w:rsidR="00D067A6" w:rsidRPr="00405361" w:rsidRDefault="00D067A6" w:rsidP="00FA7737">
            <w:pPr>
              <w:spacing w:after="0" w:line="276" w:lineRule="auto"/>
              <w:jc w:val="center"/>
              <w:rPr>
                <w:rFonts w:ascii="Calibri" w:eastAsia="Times New Roman" w:hAnsi="Calibri" w:cs="Times New Roman"/>
                <w:bCs/>
                <w:sz w:val="24"/>
                <w:szCs w:val="24"/>
              </w:rPr>
            </w:pPr>
            <w:r w:rsidRPr="00405361">
              <w:rPr>
                <w:rFonts w:ascii="Calibri" w:eastAsia="Times New Roman" w:hAnsi="Calibri" w:cs="Times New Roman"/>
                <w:bCs/>
                <w:sz w:val="24"/>
                <w:szCs w:val="24"/>
              </w:rPr>
              <w:t>Bezwzględny</w:t>
            </w:r>
          </w:p>
        </w:tc>
        <w:tc>
          <w:tcPr>
            <w:tcW w:w="8505" w:type="dxa"/>
          </w:tcPr>
          <w:p w14:paraId="171EC2F2" w14:textId="77777777" w:rsidR="00D067A6" w:rsidRPr="00FB7153" w:rsidRDefault="00D067A6" w:rsidP="008B35A9">
            <w:pPr>
              <w:spacing w:after="0" w:line="256" w:lineRule="auto"/>
              <w:rPr>
                <w:rFonts w:eastAsia="Calibri" w:cstheme="minorHAnsi"/>
                <w:sz w:val="24"/>
                <w:szCs w:val="24"/>
              </w:rPr>
            </w:pPr>
            <w:r w:rsidRPr="00FB7153">
              <w:rPr>
                <w:rFonts w:eastAsia="Calibri" w:cstheme="minorHAnsi"/>
                <w:sz w:val="24"/>
                <w:szCs w:val="24"/>
              </w:rPr>
              <w:t xml:space="preserve">Weryfikuje się, czy w Ofercie zostały wskazane i opisane rezultaty, w tym: </w:t>
            </w:r>
          </w:p>
          <w:p w14:paraId="122972F7" w14:textId="77777777" w:rsidR="00D067A6" w:rsidRPr="00FB7153" w:rsidRDefault="00D067A6" w:rsidP="00047A1F">
            <w:pPr>
              <w:pStyle w:val="Akapitzlist"/>
              <w:numPr>
                <w:ilvl w:val="0"/>
                <w:numId w:val="9"/>
              </w:numPr>
              <w:spacing w:after="0" w:line="256" w:lineRule="auto"/>
              <w:ind w:left="212" w:hanging="212"/>
              <w:rPr>
                <w:rFonts w:eastAsia="Calibri" w:cstheme="minorHAnsi"/>
                <w:strike/>
                <w:color w:val="FF0000"/>
                <w:sz w:val="24"/>
                <w:szCs w:val="24"/>
              </w:rPr>
            </w:pPr>
            <w:r w:rsidRPr="00FB7153">
              <w:rPr>
                <w:rFonts w:eastAsia="Calibri" w:cstheme="minorHAnsi"/>
                <w:sz w:val="24"/>
                <w:szCs w:val="24"/>
              </w:rPr>
              <w:t>wskaźniki wynikające z kryterium nr 6,</w:t>
            </w:r>
          </w:p>
          <w:p w14:paraId="5B2C3848" w14:textId="77777777" w:rsidR="00D067A6" w:rsidRPr="00FB7153" w:rsidRDefault="00D067A6" w:rsidP="00047A1F">
            <w:pPr>
              <w:pStyle w:val="Akapitzlist"/>
              <w:numPr>
                <w:ilvl w:val="0"/>
                <w:numId w:val="9"/>
              </w:numPr>
              <w:spacing w:after="0" w:line="256" w:lineRule="auto"/>
              <w:ind w:left="212" w:hanging="212"/>
              <w:rPr>
                <w:rFonts w:eastAsia="Calibri" w:cstheme="minorHAnsi"/>
                <w:strike/>
                <w:color w:val="FF0000"/>
                <w:sz w:val="24"/>
                <w:szCs w:val="24"/>
              </w:rPr>
            </w:pPr>
            <w:r w:rsidRPr="00FB7153">
              <w:rPr>
                <w:rFonts w:eastAsia="Calibri" w:cstheme="minorHAnsi"/>
                <w:sz w:val="24"/>
                <w:szCs w:val="24"/>
              </w:rPr>
              <w:t xml:space="preserve">wszystkie adekwatne wskaźniki zawarte w </w:t>
            </w:r>
            <w:r w:rsidRPr="00FB7153">
              <w:rPr>
                <w:rFonts w:eastAsia="Calibri" w:cstheme="minorHAnsi"/>
                <w:i/>
                <w:sz w:val="24"/>
                <w:szCs w:val="24"/>
              </w:rPr>
              <w:t>Liście wskaźników na poziomie projektu</w:t>
            </w:r>
            <w:r w:rsidRPr="00FB7153">
              <w:rPr>
                <w:rFonts w:eastAsia="Calibri" w:cstheme="minorHAnsi"/>
                <w:sz w:val="24"/>
                <w:szCs w:val="24"/>
              </w:rPr>
              <w:t>, stanowiącej załącznik do Regulaminu</w:t>
            </w:r>
          </w:p>
          <w:p w14:paraId="4A781818" w14:textId="77777777" w:rsidR="00D067A6" w:rsidRPr="00FB7153" w:rsidRDefault="00D067A6" w:rsidP="00047A1F">
            <w:pPr>
              <w:pStyle w:val="Akapitzlist"/>
              <w:numPr>
                <w:ilvl w:val="0"/>
                <w:numId w:val="9"/>
              </w:numPr>
              <w:spacing w:after="0" w:line="256" w:lineRule="auto"/>
              <w:ind w:left="213" w:hanging="213"/>
              <w:rPr>
                <w:rFonts w:eastAsia="Calibri" w:cstheme="minorHAnsi"/>
                <w:sz w:val="24"/>
                <w:szCs w:val="24"/>
              </w:rPr>
            </w:pPr>
            <w:r w:rsidRPr="00FB7153">
              <w:rPr>
                <w:rFonts w:cstheme="minorHAnsi"/>
                <w:sz w:val="24"/>
                <w:szCs w:val="24"/>
              </w:rPr>
              <w:t>bezpośredni efekt realizacji zadania,</w:t>
            </w:r>
          </w:p>
          <w:p w14:paraId="7C4126CF" w14:textId="77777777" w:rsidR="00D067A6" w:rsidRPr="00FB7153" w:rsidRDefault="00D067A6" w:rsidP="00047A1F">
            <w:pPr>
              <w:pStyle w:val="Akapitzlist"/>
              <w:numPr>
                <w:ilvl w:val="0"/>
                <w:numId w:val="9"/>
              </w:numPr>
              <w:spacing w:after="0" w:line="256" w:lineRule="auto"/>
              <w:ind w:left="213" w:hanging="213"/>
              <w:rPr>
                <w:rFonts w:eastAsia="Calibri" w:cstheme="minorHAnsi"/>
                <w:sz w:val="24"/>
                <w:szCs w:val="24"/>
              </w:rPr>
            </w:pPr>
            <w:r w:rsidRPr="00FB7153">
              <w:rPr>
                <w:rFonts w:cstheme="minorHAnsi"/>
                <w:sz w:val="24"/>
                <w:szCs w:val="24"/>
              </w:rPr>
              <w:t xml:space="preserve">jaka zmiana społeczna zostanie osiągnięta poprzez realizację zadania, </w:t>
            </w:r>
          </w:p>
          <w:p w14:paraId="6A7AC816" w14:textId="77777777" w:rsidR="00D067A6" w:rsidRPr="00FB7153" w:rsidRDefault="00D067A6" w:rsidP="00047A1F">
            <w:pPr>
              <w:pStyle w:val="Akapitzlist"/>
              <w:numPr>
                <w:ilvl w:val="0"/>
                <w:numId w:val="9"/>
              </w:numPr>
              <w:spacing w:after="0" w:line="256" w:lineRule="auto"/>
              <w:ind w:left="213" w:hanging="213"/>
              <w:rPr>
                <w:rFonts w:eastAsia="Calibri" w:cstheme="minorHAnsi"/>
                <w:sz w:val="24"/>
                <w:szCs w:val="24"/>
              </w:rPr>
            </w:pPr>
            <w:r w:rsidRPr="00FB7153">
              <w:rPr>
                <w:rFonts w:cstheme="minorHAnsi"/>
                <w:sz w:val="24"/>
                <w:szCs w:val="24"/>
              </w:rPr>
              <w:lastRenderedPageBreak/>
              <w:t>czy przewidywane jest wykorzystanie rezultatów osiągniętych w trakcie realizacji zadania w dalszych działaniach Oferenta.</w:t>
            </w:r>
          </w:p>
          <w:p w14:paraId="3B7001A1" w14:textId="6D965AA3" w:rsidR="00D067A6" w:rsidRPr="00405361" w:rsidRDefault="00D067A6" w:rsidP="006A64A8">
            <w:pPr>
              <w:autoSpaceDE w:val="0"/>
              <w:autoSpaceDN w:val="0"/>
              <w:adjustRightInd w:val="0"/>
              <w:spacing w:after="240"/>
              <w:rPr>
                <w:rFonts w:cstheme="minorHAnsi"/>
                <w:sz w:val="24"/>
                <w:szCs w:val="24"/>
              </w:rPr>
            </w:pPr>
            <w:r w:rsidRPr="00405361">
              <w:rPr>
                <w:rFonts w:cstheme="minorHAnsi"/>
                <w:sz w:val="24"/>
                <w:szCs w:val="24"/>
              </w:rPr>
              <w:t xml:space="preserve">Sprawdza się realność przyjętych do osiągnięcia wartości docelowych </w:t>
            </w:r>
            <w:r w:rsidRPr="00D46235">
              <w:rPr>
                <w:rFonts w:cstheme="minorHAnsi"/>
                <w:sz w:val="24"/>
                <w:szCs w:val="24"/>
              </w:rPr>
              <w:t>wskaźników (rezultatów</w:t>
            </w:r>
            <w:r w:rsidRPr="00405361">
              <w:rPr>
                <w:rFonts w:cstheme="minorHAnsi"/>
                <w:sz w:val="24"/>
                <w:szCs w:val="24"/>
              </w:rPr>
              <w:t>)</w:t>
            </w:r>
            <w:r>
              <w:rPr>
                <w:rFonts w:cstheme="minorHAnsi"/>
                <w:sz w:val="24"/>
                <w:szCs w:val="24"/>
              </w:rPr>
              <w:t xml:space="preserve"> w odniesieniu przede wszystkim </w:t>
            </w:r>
            <w:r w:rsidRPr="00405361">
              <w:rPr>
                <w:rFonts w:cstheme="minorHAnsi"/>
                <w:sz w:val="24"/>
                <w:szCs w:val="24"/>
              </w:rPr>
              <w:t xml:space="preserve">do: wartości finansowej i przedmiotu zadania, czasu </w:t>
            </w:r>
            <w:r>
              <w:rPr>
                <w:rFonts w:cstheme="minorHAnsi"/>
                <w:sz w:val="24"/>
                <w:szCs w:val="24"/>
              </w:rPr>
              <w:br/>
            </w:r>
            <w:r w:rsidRPr="00405361">
              <w:rPr>
                <w:rFonts w:cstheme="minorHAnsi"/>
                <w:sz w:val="24"/>
                <w:szCs w:val="24"/>
              </w:rPr>
              <w:t>i miejsca realizacji oraz innych czynników istotnych dla realizacji przedsięwzięcia.</w:t>
            </w:r>
          </w:p>
          <w:p w14:paraId="34CD085B" w14:textId="5ED0D53C" w:rsidR="00D067A6" w:rsidRPr="00C55D23" w:rsidRDefault="00D067A6" w:rsidP="006A64A8">
            <w:pPr>
              <w:spacing w:after="0" w:line="256" w:lineRule="auto"/>
              <w:rPr>
                <w:rFonts w:eastAsia="Calibri" w:cstheme="minorHAnsi"/>
                <w:sz w:val="24"/>
                <w:szCs w:val="24"/>
              </w:rPr>
            </w:pPr>
            <w:r w:rsidRPr="00FB7153">
              <w:rPr>
                <w:rFonts w:eastAsia="Calibri" w:cstheme="minorHAnsi"/>
                <w:sz w:val="24"/>
                <w:szCs w:val="24"/>
              </w:rPr>
              <w:t>Ocena kryterium może skutkować wezwaniem do uzupełnienia/poprawienia Oferty w części dotyczącej spełnienia tego kryterium.</w:t>
            </w:r>
          </w:p>
        </w:tc>
      </w:tr>
      <w:tr w:rsidR="00D067A6" w:rsidRPr="00405361" w14:paraId="5BACDA7C" w14:textId="518285BB" w:rsidTr="00D067A6">
        <w:trPr>
          <w:trHeight w:val="719"/>
          <w:jc w:val="center"/>
        </w:trPr>
        <w:tc>
          <w:tcPr>
            <w:tcW w:w="566" w:type="dxa"/>
            <w:noWrap/>
            <w:vAlign w:val="center"/>
          </w:tcPr>
          <w:p w14:paraId="0E7B8A35" w14:textId="77777777" w:rsidR="00D067A6" w:rsidRPr="00405361" w:rsidRDefault="00D067A6" w:rsidP="00FA7737">
            <w:pPr>
              <w:spacing w:after="200" w:line="276" w:lineRule="auto"/>
              <w:jc w:val="center"/>
              <w:rPr>
                <w:rFonts w:eastAsia="Times New Roman" w:cstheme="minorHAnsi"/>
                <w:sz w:val="24"/>
                <w:szCs w:val="24"/>
              </w:rPr>
            </w:pPr>
            <w:r w:rsidRPr="00405361">
              <w:rPr>
                <w:rFonts w:cstheme="minorHAnsi"/>
                <w:sz w:val="24"/>
                <w:szCs w:val="24"/>
              </w:rPr>
              <w:lastRenderedPageBreak/>
              <w:t>6.</w:t>
            </w:r>
          </w:p>
        </w:tc>
        <w:tc>
          <w:tcPr>
            <w:tcW w:w="2406" w:type="dxa"/>
            <w:vAlign w:val="center"/>
          </w:tcPr>
          <w:p w14:paraId="3471B9EB" w14:textId="77777777" w:rsidR="00D067A6" w:rsidRPr="00405361" w:rsidRDefault="00D067A6" w:rsidP="00FA7737">
            <w:pPr>
              <w:rPr>
                <w:rFonts w:cstheme="minorHAnsi"/>
                <w:sz w:val="24"/>
                <w:szCs w:val="24"/>
              </w:rPr>
            </w:pPr>
            <w:r w:rsidRPr="00405361">
              <w:rPr>
                <w:rFonts w:cstheme="minorHAnsi"/>
                <w:sz w:val="24"/>
                <w:szCs w:val="24"/>
              </w:rPr>
              <w:t xml:space="preserve">Oferent określił wartość docelową większą od zera przynajmniej dla dwóch wskaźników: </w:t>
            </w:r>
          </w:p>
          <w:p w14:paraId="09F63BB9" w14:textId="2A4E9A20" w:rsidR="00D067A6" w:rsidRPr="00405361" w:rsidRDefault="00D067A6" w:rsidP="00047A1F">
            <w:pPr>
              <w:pStyle w:val="Akapitzlist"/>
              <w:numPr>
                <w:ilvl w:val="0"/>
                <w:numId w:val="1"/>
              </w:numPr>
              <w:ind w:left="273" w:hanging="273"/>
              <w:rPr>
                <w:rFonts w:cstheme="minorHAnsi"/>
                <w:sz w:val="24"/>
                <w:szCs w:val="24"/>
              </w:rPr>
            </w:pPr>
            <w:r w:rsidRPr="00405361">
              <w:rPr>
                <w:rFonts w:eastAsia="Times New Roman" w:cstheme="minorHAnsi"/>
                <w:i/>
                <w:sz w:val="24"/>
                <w:szCs w:val="24"/>
                <w:lang w:eastAsia="pl-PL"/>
              </w:rPr>
              <w:t xml:space="preserve">Liczba osób objętych wsparciem </w:t>
            </w:r>
            <w:r w:rsidRPr="00405361">
              <w:rPr>
                <w:rFonts w:eastAsia="Times New Roman" w:cstheme="minorHAnsi"/>
                <w:i/>
                <w:sz w:val="24"/>
                <w:szCs w:val="24"/>
                <w:lang w:eastAsia="pl-PL"/>
              </w:rPr>
              <w:br/>
              <w:t>w programie w ramach Europejskiego Budżetu Obywatelskiego,</w:t>
            </w:r>
          </w:p>
          <w:p w14:paraId="465DE965" w14:textId="247B9A2A" w:rsidR="00D067A6" w:rsidRPr="00405361" w:rsidRDefault="00D067A6" w:rsidP="00047A1F">
            <w:pPr>
              <w:pStyle w:val="Akapitzlist"/>
              <w:numPr>
                <w:ilvl w:val="0"/>
                <w:numId w:val="1"/>
              </w:numPr>
              <w:ind w:left="273" w:hanging="273"/>
              <w:rPr>
                <w:rFonts w:eastAsia="Times New Roman" w:cstheme="minorHAnsi"/>
                <w:sz w:val="24"/>
                <w:szCs w:val="24"/>
              </w:rPr>
            </w:pPr>
            <w:r w:rsidRPr="00405361">
              <w:rPr>
                <w:rFonts w:eastAsia="Times New Roman" w:cstheme="minorHAnsi"/>
                <w:i/>
                <w:sz w:val="24"/>
                <w:szCs w:val="24"/>
                <w:lang w:eastAsia="pl-PL"/>
              </w:rPr>
              <w:t xml:space="preserve">Liczba osób, </w:t>
            </w:r>
            <w:r>
              <w:rPr>
                <w:rFonts w:eastAsia="Times New Roman" w:cstheme="minorHAnsi"/>
                <w:i/>
                <w:sz w:val="24"/>
                <w:szCs w:val="24"/>
                <w:lang w:eastAsia="pl-PL"/>
              </w:rPr>
              <w:t>których sytuacja społeczna uległa poprawie</w:t>
            </w:r>
            <w:r w:rsidRPr="00405361">
              <w:rPr>
                <w:rFonts w:eastAsia="Times New Roman" w:cstheme="minorHAnsi"/>
                <w:i/>
                <w:sz w:val="24"/>
                <w:szCs w:val="24"/>
                <w:lang w:eastAsia="pl-PL"/>
              </w:rPr>
              <w:t xml:space="preserve"> po </w:t>
            </w:r>
            <w:r w:rsidRPr="00405361">
              <w:rPr>
                <w:rFonts w:eastAsia="Times New Roman" w:cstheme="minorHAnsi"/>
                <w:i/>
                <w:sz w:val="24"/>
                <w:szCs w:val="24"/>
                <w:lang w:eastAsia="pl-PL"/>
              </w:rPr>
              <w:lastRenderedPageBreak/>
              <w:t>opuszczeniu programu.</w:t>
            </w:r>
          </w:p>
        </w:tc>
        <w:tc>
          <w:tcPr>
            <w:tcW w:w="1560" w:type="dxa"/>
            <w:tcBorders>
              <w:top w:val="single" w:sz="4" w:space="0" w:color="92D050"/>
              <w:left w:val="single" w:sz="6" w:space="0" w:color="92D050"/>
              <w:bottom w:val="single" w:sz="4" w:space="0" w:color="92D050"/>
              <w:right w:val="single" w:sz="6" w:space="0" w:color="92D050"/>
            </w:tcBorders>
            <w:vAlign w:val="center"/>
          </w:tcPr>
          <w:p w14:paraId="1BCFA295" w14:textId="77777777" w:rsidR="00D067A6" w:rsidRPr="00405361" w:rsidRDefault="00D067A6" w:rsidP="00FA7737">
            <w:pPr>
              <w:spacing w:after="0" w:line="276" w:lineRule="auto"/>
              <w:jc w:val="center"/>
              <w:rPr>
                <w:rFonts w:eastAsia="Times New Roman" w:cstheme="minorHAnsi"/>
                <w:sz w:val="24"/>
                <w:szCs w:val="24"/>
              </w:rPr>
            </w:pPr>
            <w:r w:rsidRPr="00405361">
              <w:rPr>
                <w:rFonts w:ascii="Calibri" w:eastAsia="Times New Roman" w:hAnsi="Calibri" w:cs="Times New Roman"/>
                <w:sz w:val="24"/>
                <w:szCs w:val="24"/>
              </w:rPr>
              <w:lastRenderedPageBreak/>
              <w:t>Oferta</w:t>
            </w:r>
          </w:p>
        </w:tc>
        <w:tc>
          <w:tcPr>
            <w:tcW w:w="1559" w:type="dxa"/>
            <w:tcBorders>
              <w:top w:val="single" w:sz="4" w:space="0" w:color="92D050"/>
              <w:left w:val="single" w:sz="6" w:space="0" w:color="92D050"/>
              <w:bottom w:val="single" w:sz="4" w:space="0" w:color="92D050"/>
              <w:right w:val="single" w:sz="6" w:space="0" w:color="92D050"/>
            </w:tcBorders>
            <w:vAlign w:val="center"/>
          </w:tcPr>
          <w:p w14:paraId="079CEE45" w14:textId="77777777" w:rsidR="00D067A6" w:rsidRPr="00405361" w:rsidRDefault="00D067A6" w:rsidP="00FA7737">
            <w:pPr>
              <w:spacing w:after="0" w:line="276" w:lineRule="auto"/>
              <w:jc w:val="center"/>
              <w:rPr>
                <w:rFonts w:eastAsia="Times New Roman" w:cstheme="minorHAnsi"/>
                <w:bCs/>
                <w:sz w:val="24"/>
                <w:szCs w:val="24"/>
              </w:rPr>
            </w:pPr>
            <w:r w:rsidRPr="00405361">
              <w:rPr>
                <w:rFonts w:ascii="Calibri" w:eastAsia="Times New Roman" w:hAnsi="Calibri" w:cs="Times New Roman"/>
                <w:bCs/>
                <w:sz w:val="24"/>
                <w:szCs w:val="24"/>
              </w:rPr>
              <w:t>Bezwzględny</w:t>
            </w:r>
          </w:p>
        </w:tc>
        <w:tc>
          <w:tcPr>
            <w:tcW w:w="8505" w:type="dxa"/>
          </w:tcPr>
          <w:p w14:paraId="2A6D9320" w14:textId="7B47064A" w:rsidR="00D067A6" w:rsidRPr="00405361" w:rsidRDefault="00D067A6" w:rsidP="00FA7737">
            <w:pPr>
              <w:rPr>
                <w:rFonts w:cstheme="minorHAnsi"/>
                <w:sz w:val="24"/>
                <w:szCs w:val="24"/>
              </w:rPr>
            </w:pPr>
            <w:r w:rsidRPr="00405361">
              <w:rPr>
                <w:rFonts w:cstheme="minorHAnsi"/>
                <w:sz w:val="24"/>
                <w:szCs w:val="24"/>
              </w:rPr>
              <w:t>Weryfikuje się, czy w Ofercie określono wartość docelową większą od zera przynajmniej dla dwóch wskaźników (rozumianych w Ofercie jako rezultaty):</w:t>
            </w:r>
          </w:p>
          <w:p w14:paraId="48B20618" w14:textId="3F691094" w:rsidR="00D067A6" w:rsidRPr="00405361" w:rsidRDefault="00D067A6" w:rsidP="00047A1F">
            <w:pPr>
              <w:pStyle w:val="Akapitzlist"/>
              <w:numPr>
                <w:ilvl w:val="0"/>
                <w:numId w:val="1"/>
              </w:numPr>
              <w:ind w:left="213" w:hanging="213"/>
              <w:rPr>
                <w:rFonts w:cstheme="minorHAnsi"/>
                <w:sz w:val="24"/>
                <w:szCs w:val="24"/>
              </w:rPr>
            </w:pPr>
            <w:r w:rsidRPr="00677921">
              <w:rPr>
                <w:rFonts w:eastAsia="Times New Roman" w:cstheme="minorHAnsi"/>
                <w:i/>
                <w:sz w:val="24"/>
                <w:szCs w:val="24"/>
                <w:lang w:eastAsia="pl-PL"/>
              </w:rPr>
              <w:t xml:space="preserve">Liczba osób objętych wsparciem </w:t>
            </w:r>
            <w:r w:rsidRPr="00677921">
              <w:rPr>
                <w:rFonts w:eastAsia="Times New Roman" w:cstheme="minorHAnsi"/>
                <w:i/>
                <w:sz w:val="24"/>
                <w:szCs w:val="24"/>
                <w:lang w:eastAsia="pl-PL"/>
              </w:rPr>
              <w:br/>
              <w:t>w programie w ramach Europejskiego Budżetu Obywatelskiego</w:t>
            </w:r>
            <w:r w:rsidRPr="00677921" w:rsidDel="00677921">
              <w:rPr>
                <w:rFonts w:eastAsia="Times New Roman" w:cstheme="minorHAnsi"/>
                <w:i/>
                <w:sz w:val="24"/>
                <w:szCs w:val="24"/>
                <w:lang w:eastAsia="pl-PL"/>
              </w:rPr>
              <w:t xml:space="preserve"> </w:t>
            </w:r>
            <w:r w:rsidRPr="00405361">
              <w:rPr>
                <w:rFonts w:eastAsia="Times New Roman" w:cstheme="minorHAnsi"/>
                <w:sz w:val="24"/>
                <w:szCs w:val="24"/>
                <w:lang w:eastAsia="pl-PL"/>
              </w:rPr>
              <w:t xml:space="preserve">(wskaźnik  wykazywany w momencie rozpoczęcia przez uczestnika udziału w </w:t>
            </w:r>
            <w:r>
              <w:rPr>
                <w:rFonts w:eastAsia="Times New Roman" w:cstheme="minorHAnsi"/>
                <w:sz w:val="24"/>
                <w:szCs w:val="24"/>
                <w:lang w:eastAsia="pl-PL"/>
              </w:rPr>
              <w:t>zadaniu</w:t>
            </w:r>
            <w:r w:rsidRPr="00405361">
              <w:rPr>
                <w:rFonts w:eastAsia="Times New Roman" w:cstheme="minorHAnsi"/>
                <w:sz w:val="24"/>
                <w:szCs w:val="24"/>
                <w:lang w:eastAsia="pl-PL"/>
              </w:rPr>
              <w:t>),</w:t>
            </w:r>
          </w:p>
          <w:p w14:paraId="70A0ADE4" w14:textId="294D0F44" w:rsidR="00D067A6" w:rsidRPr="00130239" w:rsidRDefault="00D067A6" w:rsidP="00047A1F">
            <w:pPr>
              <w:pStyle w:val="Akapitzlist"/>
              <w:numPr>
                <w:ilvl w:val="0"/>
                <w:numId w:val="15"/>
              </w:numPr>
              <w:ind w:left="213" w:hanging="213"/>
              <w:rPr>
                <w:rFonts w:eastAsia="Times New Roman" w:cstheme="minorHAnsi"/>
                <w:sz w:val="24"/>
                <w:szCs w:val="24"/>
              </w:rPr>
            </w:pPr>
            <w:r w:rsidRPr="00130239">
              <w:rPr>
                <w:rFonts w:eastAsia="Times New Roman" w:cstheme="minorHAnsi"/>
                <w:i/>
                <w:sz w:val="24"/>
                <w:szCs w:val="24"/>
                <w:lang w:eastAsia="pl-PL"/>
              </w:rPr>
              <w:t>Liczba osób, których sytuacja społeczna uległa poprawie po opuszczeniu programu.</w:t>
            </w:r>
            <w:r w:rsidRPr="00130239" w:rsidDel="00677921">
              <w:rPr>
                <w:rFonts w:eastAsia="Times New Roman" w:cstheme="minorHAnsi"/>
                <w:i/>
                <w:sz w:val="24"/>
                <w:szCs w:val="24"/>
                <w:lang w:eastAsia="pl-PL"/>
              </w:rPr>
              <w:t xml:space="preserve"> </w:t>
            </w:r>
            <w:r w:rsidRPr="00130239">
              <w:rPr>
                <w:rFonts w:eastAsia="Times New Roman" w:cstheme="minorHAnsi"/>
                <w:sz w:val="24"/>
                <w:szCs w:val="24"/>
                <w:lang w:eastAsia="pl-PL"/>
              </w:rPr>
              <w:t>(wskaźnik wykazywany do czterech tygodni po zakończeniu przez uczestnika udziału w zadaniu).</w:t>
            </w:r>
          </w:p>
          <w:p w14:paraId="5F3C0899" w14:textId="77777777" w:rsidR="00D067A6" w:rsidRPr="00405361" w:rsidRDefault="00D067A6" w:rsidP="00FA7737">
            <w:pPr>
              <w:rPr>
                <w:rFonts w:eastAsia="Times New Roman" w:cstheme="minorHAnsi"/>
                <w:sz w:val="24"/>
                <w:szCs w:val="24"/>
              </w:rPr>
            </w:pPr>
            <w:r w:rsidRPr="00405361">
              <w:rPr>
                <w:rFonts w:eastAsia="Times New Roman" w:cstheme="minorHAnsi"/>
                <w:sz w:val="24"/>
                <w:szCs w:val="24"/>
              </w:rPr>
              <w:t>Ocena kryterium może skutkować wezwaniem do uzupełnienia/poprawienia Oferty w części dotyczącej spełnienia tego kryterium.</w:t>
            </w:r>
          </w:p>
        </w:tc>
      </w:tr>
      <w:tr w:rsidR="00D067A6" w:rsidRPr="00405361" w14:paraId="5810BF7E" w14:textId="222D5D91" w:rsidTr="00D067A6">
        <w:trPr>
          <w:trHeight w:val="719"/>
          <w:jc w:val="center"/>
        </w:trPr>
        <w:tc>
          <w:tcPr>
            <w:tcW w:w="566" w:type="dxa"/>
            <w:noWrap/>
            <w:vAlign w:val="center"/>
          </w:tcPr>
          <w:p w14:paraId="1146AC21" w14:textId="77777777" w:rsidR="00D067A6" w:rsidRPr="00405361" w:rsidRDefault="00D067A6" w:rsidP="00FA7737">
            <w:pPr>
              <w:spacing w:after="200" w:line="276" w:lineRule="auto"/>
              <w:jc w:val="center"/>
              <w:rPr>
                <w:rFonts w:eastAsia="Times New Roman" w:cstheme="minorHAnsi"/>
                <w:sz w:val="24"/>
                <w:szCs w:val="24"/>
              </w:rPr>
            </w:pPr>
            <w:r w:rsidRPr="00405361">
              <w:rPr>
                <w:rFonts w:cstheme="minorHAnsi"/>
                <w:sz w:val="24"/>
                <w:szCs w:val="24"/>
              </w:rPr>
              <w:t>7.</w:t>
            </w:r>
          </w:p>
        </w:tc>
        <w:tc>
          <w:tcPr>
            <w:tcW w:w="2406" w:type="dxa"/>
            <w:vAlign w:val="center"/>
          </w:tcPr>
          <w:p w14:paraId="5F4622BC" w14:textId="0DF01F50" w:rsidR="00D067A6" w:rsidRPr="00405361" w:rsidRDefault="00D067A6" w:rsidP="00DC48B4">
            <w:pPr>
              <w:spacing w:after="0" w:line="276" w:lineRule="auto"/>
              <w:rPr>
                <w:rFonts w:eastAsia="Times New Roman" w:cstheme="minorHAnsi"/>
                <w:sz w:val="24"/>
                <w:szCs w:val="24"/>
              </w:rPr>
            </w:pPr>
            <w:r w:rsidRPr="00405361">
              <w:rPr>
                <w:rFonts w:cstheme="minorHAnsi"/>
                <w:sz w:val="24"/>
                <w:szCs w:val="24"/>
              </w:rPr>
              <w:t>Zadanie skierowane jest do osób fizycznych</w:t>
            </w:r>
            <w:r>
              <w:rPr>
                <w:rFonts w:cstheme="minorHAnsi"/>
                <w:sz w:val="24"/>
                <w:szCs w:val="24"/>
              </w:rPr>
              <w:t>, od 15 roku życia,</w:t>
            </w:r>
            <w:r w:rsidRPr="00405361">
              <w:rPr>
                <w:rFonts w:cstheme="minorHAnsi"/>
                <w:sz w:val="24"/>
                <w:szCs w:val="24"/>
              </w:rPr>
              <w:t xml:space="preserve"> mieszkających</w:t>
            </w:r>
            <w:r>
              <w:rPr>
                <w:rFonts w:cstheme="minorHAnsi"/>
                <w:sz w:val="24"/>
                <w:szCs w:val="24"/>
              </w:rPr>
              <w:t>,</w:t>
            </w:r>
            <w:r w:rsidRPr="00405361">
              <w:rPr>
                <w:rFonts w:cstheme="minorHAnsi"/>
                <w:sz w:val="24"/>
                <w:szCs w:val="24"/>
              </w:rPr>
              <w:t xml:space="preserve"> </w:t>
            </w:r>
            <w:r w:rsidRPr="00405361">
              <w:rPr>
                <w:rFonts w:cstheme="minorHAnsi"/>
                <w:sz w:val="24"/>
                <w:szCs w:val="24"/>
              </w:rPr>
              <w:br/>
              <w:t>w rozumieniu kodeksu cywilnego</w:t>
            </w:r>
            <w:r>
              <w:rPr>
                <w:rFonts w:cstheme="minorHAnsi"/>
                <w:sz w:val="24"/>
                <w:szCs w:val="24"/>
              </w:rPr>
              <w:t>,</w:t>
            </w:r>
            <w:r w:rsidRPr="00405361">
              <w:rPr>
                <w:rFonts w:cstheme="minorHAnsi"/>
                <w:sz w:val="24"/>
                <w:szCs w:val="24"/>
              </w:rPr>
              <w:t xml:space="preserve"> na terenie województwa opolskiego.</w:t>
            </w:r>
          </w:p>
        </w:tc>
        <w:tc>
          <w:tcPr>
            <w:tcW w:w="1560" w:type="dxa"/>
            <w:tcBorders>
              <w:top w:val="single" w:sz="4" w:space="0" w:color="92D050"/>
              <w:left w:val="single" w:sz="6" w:space="0" w:color="92D050"/>
              <w:bottom w:val="single" w:sz="4" w:space="0" w:color="92D050"/>
              <w:right w:val="single" w:sz="6" w:space="0" w:color="92D050"/>
            </w:tcBorders>
            <w:vAlign w:val="center"/>
          </w:tcPr>
          <w:p w14:paraId="20AF81B5" w14:textId="77777777" w:rsidR="00D067A6" w:rsidRPr="00405361" w:rsidRDefault="00D067A6" w:rsidP="00FA7737">
            <w:pPr>
              <w:spacing w:after="0" w:line="276" w:lineRule="auto"/>
              <w:jc w:val="center"/>
              <w:rPr>
                <w:rFonts w:eastAsia="Times New Roman" w:cstheme="minorHAnsi"/>
                <w:sz w:val="24"/>
                <w:szCs w:val="24"/>
              </w:rPr>
            </w:pPr>
            <w:r w:rsidRPr="00405361">
              <w:rPr>
                <w:rFonts w:ascii="Calibri" w:eastAsia="Times New Roman" w:hAnsi="Calibri" w:cs="Times New Roman"/>
                <w:sz w:val="24"/>
                <w:szCs w:val="24"/>
              </w:rPr>
              <w:t>Oferta</w:t>
            </w:r>
          </w:p>
        </w:tc>
        <w:tc>
          <w:tcPr>
            <w:tcW w:w="1559" w:type="dxa"/>
            <w:tcBorders>
              <w:top w:val="single" w:sz="4" w:space="0" w:color="92D050"/>
              <w:left w:val="single" w:sz="6" w:space="0" w:color="92D050"/>
              <w:bottom w:val="single" w:sz="4" w:space="0" w:color="92D050"/>
              <w:right w:val="single" w:sz="6" w:space="0" w:color="92D050"/>
            </w:tcBorders>
            <w:vAlign w:val="center"/>
          </w:tcPr>
          <w:p w14:paraId="080FB674" w14:textId="77777777" w:rsidR="00D067A6" w:rsidRPr="00405361" w:rsidRDefault="00D067A6" w:rsidP="00FA7737">
            <w:pPr>
              <w:spacing w:after="0" w:line="276" w:lineRule="auto"/>
              <w:jc w:val="center"/>
              <w:rPr>
                <w:rFonts w:eastAsia="Times New Roman" w:cstheme="minorHAnsi"/>
                <w:bCs/>
                <w:sz w:val="24"/>
                <w:szCs w:val="24"/>
              </w:rPr>
            </w:pPr>
            <w:r w:rsidRPr="00405361">
              <w:rPr>
                <w:rFonts w:ascii="Calibri" w:eastAsia="Times New Roman" w:hAnsi="Calibri" w:cs="Times New Roman"/>
                <w:bCs/>
                <w:sz w:val="24"/>
                <w:szCs w:val="24"/>
              </w:rPr>
              <w:t>Bezwzględny</w:t>
            </w:r>
          </w:p>
        </w:tc>
        <w:tc>
          <w:tcPr>
            <w:tcW w:w="8505" w:type="dxa"/>
          </w:tcPr>
          <w:p w14:paraId="5DD72E5F" w14:textId="37830CAA" w:rsidR="00D067A6" w:rsidRPr="00405361" w:rsidRDefault="00D067A6" w:rsidP="00FA7737">
            <w:pPr>
              <w:spacing w:after="0" w:line="276" w:lineRule="auto"/>
              <w:rPr>
                <w:rFonts w:cstheme="minorHAnsi"/>
                <w:sz w:val="24"/>
                <w:szCs w:val="24"/>
              </w:rPr>
            </w:pPr>
            <w:r w:rsidRPr="00405361">
              <w:rPr>
                <w:rFonts w:cstheme="minorHAnsi"/>
                <w:sz w:val="24"/>
                <w:szCs w:val="24"/>
              </w:rPr>
              <w:t>Weryfikuje się, czy grupę docelową stanowią wyłącznie osoby fizyczne</w:t>
            </w:r>
            <w:r>
              <w:rPr>
                <w:rFonts w:cstheme="minorHAnsi"/>
                <w:sz w:val="24"/>
                <w:szCs w:val="24"/>
              </w:rPr>
              <w:t xml:space="preserve">, od 15 roku życia, </w:t>
            </w:r>
            <w:r w:rsidRPr="00405361">
              <w:rPr>
                <w:rFonts w:cstheme="minorHAnsi"/>
                <w:sz w:val="24"/>
                <w:szCs w:val="24"/>
              </w:rPr>
              <w:t>mieszkające w rozumieniu kodeksu cywilnego na terenie województwa opolskiego.</w:t>
            </w:r>
          </w:p>
          <w:p w14:paraId="231ACF20" w14:textId="77777777" w:rsidR="00D067A6" w:rsidRPr="00405361" w:rsidRDefault="00D067A6" w:rsidP="00FA7737">
            <w:pPr>
              <w:spacing w:after="0" w:line="276" w:lineRule="auto"/>
              <w:rPr>
                <w:rFonts w:eastAsia="Times New Roman" w:cstheme="minorHAnsi"/>
                <w:sz w:val="24"/>
                <w:szCs w:val="24"/>
              </w:rPr>
            </w:pPr>
            <w:r w:rsidRPr="00405361">
              <w:rPr>
                <w:rFonts w:cstheme="minorHAnsi"/>
                <w:sz w:val="24"/>
                <w:szCs w:val="24"/>
              </w:rPr>
              <w:t>Ocena kryterium może skutkować wezwaniem do uzupełnienia/poprawienia Oferty w części dotyczącej spełnienia tego kryterium.</w:t>
            </w:r>
          </w:p>
        </w:tc>
      </w:tr>
      <w:tr w:rsidR="00D067A6" w:rsidRPr="00405361" w14:paraId="41596B3F" w14:textId="4D06B89C" w:rsidTr="00D067A6">
        <w:trPr>
          <w:trHeight w:val="719"/>
          <w:jc w:val="center"/>
        </w:trPr>
        <w:tc>
          <w:tcPr>
            <w:tcW w:w="566" w:type="dxa"/>
            <w:shd w:val="clear" w:color="auto" w:fill="FFFFFF"/>
            <w:noWrap/>
            <w:vAlign w:val="center"/>
          </w:tcPr>
          <w:p w14:paraId="158F20DD" w14:textId="77777777" w:rsidR="00D067A6" w:rsidRPr="00405361" w:rsidRDefault="00D067A6" w:rsidP="00FA7737">
            <w:pPr>
              <w:spacing w:after="200" w:line="276" w:lineRule="auto"/>
              <w:jc w:val="center"/>
              <w:rPr>
                <w:rFonts w:eastAsia="Times New Roman" w:cstheme="minorHAnsi"/>
                <w:sz w:val="24"/>
                <w:szCs w:val="24"/>
              </w:rPr>
            </w:pPr>
            <w:r w:rsidRPr="00405361">
              <w:rPr>
                <w:rFonts w:cstheme="minorHAnsi"/>
                <w:sz w:val="24"/>
                <w:szCs w:val="24"/>
              </w:rPr>
              <w:t>8.</w:t>
            </w:r>
          </w:p>
        </w:tc>
        <w:tc>
          <w:tcPr>
            <w:tcW w:w="2406" w:type="dxa"/>
            <w:shd w:val="clear" w:color="auto" w:fill="FFFFFF"/>
            <w:vAlign w:val="center"/>
          </w:tcPr>
          <w:p w14:paraId="2EEC7AD4" w14:textId="0D41C80A" w:rsidR="00D067A6" w:rsidRPr="00405361" w:rsidRDefault="00D067A6" w:rsidP="00FA7737">
            <w:pPr>
              <w:spacing w:after="0" w:line="276" w:lineRule="auto"/>
              <w:rPr>
                <w:rFonts w:eastAsia="Times New Roman" w:cstheme="minorHAnsi"/>
                <w:sz w:val="24"/>
                <w:szCs w:val="24"/>
              </w:rPr>
            </w:pPr>
            <w:r w:rsidRPr="00405361">
              <w:rPr>
                <w:rFonts w:cstheme="minorHAnsi"/>
                <w:sz w:val="24"/>
                <w:szCs w:val="24"/>
              </w:rPr>
              <w:t>Oferent przeprowadził diagnozę trafności doboru działań do grupy docelowej i przedstawił jej wyniki w Ofercie.</w:t>
            </w:r>
          </w:p>
        </w:tc>
        <w:tc>
          <w:tcPr>
            <w:tcW w:w="1560" w:type="dxa"/>
            <w:tcBorders>
              <w:top w:val="single" w:sz="4" w:space="0" w:color="92D050"/>
              <w:left w:val="single" w:sz="6" w:space="0" w:color="92D050"/>
              <w:bottom w:val="single" w:sz="4" w:space="0" w:color="92D050"/>
              <w:right w:val="single" w:sz="6" w:space="0" w:color="92D050"/>
            </w:tcBorders>
            <w:vAlign w:val="center"/>
          </w:tcPr>
          <w:p w14:paraId="4130E7DD" w14:textId="77777777" w:rsidR="00D067A6" w:rsidRPr="00405361" w:rsidRDefault="00D067A6" w:rsidP="00FA7737">
            <w:pPr>
              <w:spacing w:after="0" w:line="276" w:lineRule="auto"/>
              <w:jc w:val="center"/>
              <w:rPr>
                <w:rFonts w:eastAsia="Times New Roman" w:cstheme="minorHAnsi"/>
                <w:sz w:val="24"/>
                <w:szCs w:val="24"/>
              </w:rPr>
            </w:pPr>
            <w:r w:rsidRPr="00405361">
              <w:rPr>
                <w:rFonts w:ascii="Calibri" w:eastAsia="Times New Roman" w:hAnsi="Calibri" w:cs="Times New Roman"/>
                <w:sz w:val="24"/>
                <w:szCs w:val="24"/>
              </w:rPr>
              <w:t>Oferta</w:t>
            </w:r>
          </w:p>
        </w:tc>
        <w:tc>
          <w:tcPr>
            <w:tcW w:w="1559" w:type="dxa"/>
            <w:tcBorders>
              <w:top w:val="single" w:sz="4" w:space="0" w:color="92D050"/>
              <w:left w:val="single" w:sz="6" w:space="0" w:color="92D050"/>
              <w:bottom w:val="single" w:sz="4" w:space="0" w:color="92D050"/>
              <w:right w:val="single" w:sz="6" w:space="0" w:color="92D050"/>
            </w:tcBorders>
            <w:vAlign w:val="center"/>
          </w:tcPr>
          <w:p w14:paraId="0C3BE2C1" w14:textId="77777777" w:rsidR="00D067A6" w:rsidRPr="00405361" w:rsidRDefault="00D067A6" w:rsidP="00FA7737">
            <w:pPr>
              <w:spacing w:after="0" w:line="276" w:lineRule="auto"/>
              <w:jc w:val="center"/>
              <w:rPr>
                <w:rFonts w:eastAsia="Times New Roman" w:cstheme="minorHAnsi"/>
                <w:bCs/>
                <w:sz w:val="24"/>
                <w:szCs w:val="24"/>
              </w:rPr>
            </w:pPr>
            <w:r w:rsidRPr="00405361">
              <w:rPr>
                <w:rFonts w:ascii="Calibri" w:eastAsia="Times New Roman" w:hAnsi="Calibri" w:cs="Times New Roman"/>
                <w:bCs/>
                <w:sz w:val="24"/>
                <w:szCs w:val="24"/>
              </w:rPr>
              <w:t>Bezwzględny</w:t>
            </w:r>
          </w:p>
        </w:tc>
        <w:tc>
          <w:tcPr>
            <w:tcW w:w="8505" w:type="dxa"/>
          </w:tcPr>
          <w:p w14:paraId="7076B4F1" w14:textId="449FFBB9" w:rsidR="00D067A6" w:rsidRPr="00EA1A60" w:rsidRDefault="00D067A6" w:rsidP="00FA7737">
            <w:pPr>
              <w:spacing w:after="0" w:line="276" w:lineRule="auto"/>
              <w:rPr>
                <w:rFonts w:cstheme="minorHAnsi"/>
                <w:sz w:val="24"/>
                <w:szCs w:val="24"/>
              </w:rPr>
            </w:pPr>
            <w:r w:rsidRPr="00405361">
              <w:rPr>
                <w:rFonts w:cstheme="minorHAnsi"/>
                <w:sz w:val="24"/>
                <w:szCs w:val="24"/>
              </w:rPr>
              <w:t xml:space="preserve">Weryfikuje się, czy Oferent zadeklarował </w:t>
            </w:r>
            <w:r>
              <w:rPr>
                <w:rFonts w:cstheme="minorHAnsi"/>
                <w:sz w:val="24"/>
                <w:szCs w:val="24"/>
              </w:rPr>
              <w:br/>
            </w:r>
            <w:r w:rsidRPr="00405361">
              <w:rPr>
                <w:rFonts w:cstheme="minorHAnsi"/>
                <w:sz w:val="24"/>
                <w:szCs w:val="24"/>
              </w:rPr>
              <w:t>w Ofercie, że przeprowadził diagnozę trafności doboru zaplanowanych w ramach zadania działań do potrzeb grupy docelowej. Diagnoza musi zawierać wyniki z przeprowadzonego wśród obywateli rozpoznania odnośnie potrzeb edukacyjnych na podstawie udokumentowanych anonimowych ankiet</w:t>
            </w:r>
            <w:r>
              <w:rPr>
                <w:rFonts w:cstheme="minorHAnsi"/>
                <w:sz w:val="24"/>
                <w:szCs w:val="24"/>
              </w:rPr>
              <w:t>.</w:t>
            </w:r>
            <w:r w:rsidRPr="00405361">
              <w:rPr>
                <w:rFonts w:cstheme="minorHAnsi"/>
                <w:sz w:val="24"/>
                <w:szCs w:val="24"/>
              </w:rPr>
              <w:t xml:space="preserve"> </w:t>
            </w:r>
            <w:r>
              <w:rPr>
                <w:rFonts w:cstheme="minorHAnsi"/>
                <w:sz w:val="24"/>
                <w:szCs w:val="24"/>
              </w:rPr>
              <w:t>Diagnoza w szczególności powinna uwzględniać</w:t>
            </w:r>
            <w:r w:rsidRPr="00405361">
              <w:rPr>
                <w:rFonts w:cstheme="minorHAnsi"/>
                <w:sz w:val="24"/>
                <w:szCs w:val="24"/>
              </w:rPr>
              <w:t xml:space="preserve"> następujące elementy: termin przeprowadzenia badania ankietowego, liczba ankietowanych i liczba otrzymanych ankiet, wykształcenie, wiek i płeć </w:t>
            </w:r>
            <w:r w:rsidRPr="00EA1A60">
              <w:rPr>
                <w:rFonts w:cstheme="minorHAnsi"/>
                <w:sz w:val="24"/>
                <w:szCs w:val="24"/>
              </w:rPr>
              <w:t xml:space="preserve">ankietowanych, wybrana przez nich tematyka kształcenia, powód podnoszenia kompetencji </w:t>
            </w:r>
            <w:r w:rsidRPr="00D067A6">
              <w:rPr>
                <w:rFonts w:cstheme="minorHAnsi"/>
                <w:sz w:val="24"/>
                <w:szCs w:val="24"/>
              </w:rPr>
              <w:t>l</w:t>
            </w:r>
            <w:r w:rsidRPr="00D067A6">
              <w:rPr>
                <w:sz w:val="24"/>
                <w:szCs w:val="24"/>
              </w:rPr>
              <w:t>ub nabywania kwalifikacji.</w:t>
            </w:r>
          </w:p>
          <w:p w14:paraId="7FAC1A35" w14:textId="77777777" w:rsidR="00D067A6" w:rsidRPr="00405361" w:rsidRDefault="00D067A6" w:rsidP="00FA7737">
            <w:pPr>
              <w:spacing w:after="0" w:line="276" w:lineRule="auto"/>
              <w:rPr>
                <w:rFonts w:eastAsia="Times New Roman" w:cstheme="minorHAnsi"/>
                <w:sz w:val="24"/>
                <w:szCs w:val="24"/>
              </w:rPr>
            </w:pPr>
            <w:r w:rsidRPr="00EA1A60">
              <w:rPr>
                <w:rFonts w:cstheme="minorHAnsi"/>
                <w:sz w:val="24"/>
                <w:szCs w:val="24"/>
              </w:rPr>
              <w:t>Ocena kryterium może skutkować wezwaniem do uzupełnienia/poprawienia Oferty w części dotyczącej spełnienia tego kryterium.</w:t>
            </w:r>
          </w:p>
        </w:tc>
      </w:tr>
      <w:tr w:rsidR="00D067A6" w:rsidRPr="00405361" w14:paraId="33F1CDA3" w14:textId="1173ECB6" w:rsidTr="00D067A6">
        <w:trPr>
          <w:trHeight w:val="719"/>
          <w:jc w:val="center"/>
        </w:trPr>
        <w:tc>
          <w:tcPr>
            <w:tcW w:w="566" w:type="dxa"/>
            <w:shd w:val="clear" w:color="auto" w:fill="FFFFFF"/>
            <w:noWrap/>
            <w:vAlign w:val="center"/>
          </w:tcPr>
          <w:p w14:paraId="1E743558" w14:textId="77777777" w:rsidR="00D067A6" w:rsidRPr="00405361" w:rsidRDefault="00D067A6" w:rsidP="00FA7737">
            <w:pPr>
              <w:spacing w:after="200" w:line="276" w:lineRule="auto"/>
              <w:jc w:val="center"/>
              <w:rPr>
                <w:rFonts w:cstheme="minorHAnsi"/>
                <w:sz w:val="24"/>
                <w:szCs w:val="24"/>
              </w:rPr>
            </w:pPr>
            <w:r w:rsidRPr="00405361">
              <w:rPr>
                <w:rFonts w:cstheme="minorHAnsi"/>
                <w:sz w:val="24"/>
                <w:szCs w:val="24"/>
              </w:rPr>
              <w:lastRenderedPageBreak/>
              <w:t>9.</w:t>
            </w:r>
          </w:p>
        </w:tc>
        <w:tc>
          <w:tcPr>
            <w:tcW w:w="2406" w:type="dxa"/>
            <w:shd w:val="clear" w:color="auto" w:fill="FFFFFF"/>
            <w:vAlign w:val="center"/>
          </w:tcPr>
          <w:p w14:paraId="6B2F2232" w14:textId="33C5DFA2" w:rsidR="00D067A6" w:rsidRPr="00405361" w:rsidRDefault="00D067A6" w:rsidP="00FA7737">
            <w:pPr>
              <w:spacing w:after="0" w:line="276" w:lineRule="auto"/>
              <w:rPr>
                <w:rFonts w:cstheme="minorHAnsi"/>
                <w:sz w:val="24"/>
                <w:szCs w:val="24"/>
              </w:rPr>
            </w:pPr>
            <w:r w:rsidRPr="00405361">
              <w:rPr>
                <w:rFonts w:cstheme="minorHAnsi"/>
                <w:sz w:val="24"/>
                <w:szCs w:val="24"/>
              </w:rPr>
              <w:t>Oferent złożył jedną Ofertę w ramach konkursu ofert.</w:t>
            </w:r>
          </w:p>
        </w:tc>
        <w:tc>
          <w:tcPr>
            <w:tcW w:w="1560" w:type="dxa"/>
            <w:tcBorders>
              <w:top w:val="single" w:sz="4" w:space="0" w:color="92D050"/>
              <w:left w:val="single" w:sz="6" w:space="0" w:color="92D050"/>
              <w:bottom w:val="single" w:sz="4" w:space="0" w:color="92D050"/>
              <w:right w:val="single" w:sz="6" w:space="0" w:color="92D050"/>
            </w:tcBorders>
            <w:vAlign w:val="center"/>
          </w:tcPr>
          <w:p w14:paraId="0A3FBEF8" w14:textId="77777777" w:rsidR="00D067A6" w:rsidRPr="00405361" w:rsidRDefault="00D067A6" w:rsidP="00FA7737">
            <w:pPr>
              <w:spacing w:after="0" w:line="276" w:lineRule="auto"/>
              <w:jc w:val="center"/>
              <w:rPr>
                <w:rFonts w:ascii="Calibri" w:eastAsia="Times New Roman" w:hAnsi="Calibri" w:cs="Times New Roman"/>
                <w:sz w:val="24"/>
                <w:szCs w:val="24"/>
              </w:rPr>
            </w:pPr>
            <w:r w:rsidRPr="00405361">
              <w:rPr>
                <w:rFonts w:ascii="Calibri" w:eastAsia="Times New Roman" w:hAnsi="Calibri" w:cs="Times New Roman"/>
                <w:sz w:val="24"/>
                <w:szCs w:val="24"/>
              </w:rPr>
              <w:t>Oferta</w:t>
            </w:r>
          </w:p>
        </w:tc>
        <w:tc>
          <w:tcPr>
            <w:tcW w:w="1559" w:type="dxa"/>
            <w:tcBorders>
              <w:top w:val="single" w:sz="4" w:space="0" w:color="92D050"/>
              <w:left w:val="single" w:sz="6" w:space="0" w:color="92D050"/>
              <w:bottom w:val="single" w:sz="4" w:space="0" w:color="92D050"/>
              <w:right w:val="single" w:sz="6" w:space="0" w:color="92D050"/>
            </w:tcBorders>
            <w:vAlign w:val="center"/>
          </w:tcPr>
          <w:p w14:paraId="4A8DEBA9" w14:textId="77777777" w:rsidR="00D067A6" w:rsidRPr="00405361" w:rsidRDefault="00D067A6" w:rsidP="00FA7737">
            <w:pPr>
              <w:spacing w:after="0" w:line="276" w:lineRule="auto"/>
              <w:jc w:val="center"/>
              <w:rPr>
                <w:rFonts w:ascii="Calibri" w:eastAsia="Times New Roman" w:hAnsi="Calibri" w:cs="Times New Roman"/>
                <w:bCs/>
                <w:sz w:val="24"/>
                <w:szCs w:val="24"/>
              </w:rPr>
            </w:pPr>
            <w:r w:rsidRPr="00405361">
              <w:rPr>
                <w:rFonts w:ascii="Calibri" w:eastAsia="Times New Roman" w:hAnsi="Calibri" w:cs="Times New Roman"/>
                <w:bCs/>
                <w:sz w:val="24"/>
                <w:szCs w:val="24"/>
              </w:rPr>
              <w:t>Bezwzględny</w:t>
            </w:r>
          </w:p>
        </w:tc>
        <w:tc>
          <w:tcPr>
            <w:tcW w:w="8505" w:type="dxa"/>
          </w:tcPr>
          <w:p w14:paraId="41969BBE" w14:textId="4CA7C88D" w:rsidR="00D067A6" w:rsidRPr="00405361" w:rsidRDefault="00D067A6" w:rsidP="00FA7737">
            <w:pPr>
              <w:spacing w:after="0" w:line="276" w:lineRule="auto"/>
              <w:rPr>
                <w:rFonts w:cstheme="minorHAnsi"/>
                <w:sz w:val="24"/>
                <w:szCs w:val="24"/>
              </w:rPr>
            </w:pPr>
            <w:r w:rsidRPr="00405361">
              <w:rPr>
                <w:rFonts w:cstheme="minorHAnsi"/>
                <w:sz w:val="24"/>
                <w:szCs w:val="24"/>
              </w:rPr>
              <w:t xml:space="preserve">Weryfikuje się, czy Oferent złożył wyłącznie jedną Ofertę zgodnie z treścią ogłoszenia </w:t>
            </w:r>
            <w:r>
              <w:rPr>
                <w:rFonts w:cstheme="minorHAnsi"/>
                <w:sz w:val="24"/>
                <w:szCs w:val="24"/>
              </w:rPr>
              <w:br/>
            </w:r>
            <w:r w:rsidRPr="00405361">
              <w:rPr>
                <w:rFonts w:cstheme="minorHAnsi"/>
                <w:sz w:val="24"/>
                <w:szCs w:val="24"/>
              </w:rPr>
              <w:t xml:space="preserve">o konkursie ofert. </w:t>
            </w:r>
          </w:p>
          <w:p w14:paraId="60371523" w14:textId="361C8768" w:rsidR="00D067A6" w:rsidRPr="00405361" w:rsidRDefault="00D067A6" w:rsidP="00FA7737">
            <w:pPr>
              <w:spacing w:after="0" w:line="276" w:lineRule="auto"/>
            </w:pPr>
            <w:r w:rsidRPr="00405361">
              <w:rPr>
                <w:rFonts w:cstheme="minorHAnsi"/>
                <w:sz w:val="24"/>
                <w:szCs w:val="24"/>
              </w:rPr>
              <w:t xml:space="preserve">W przypadku, gdy </w:t>
            </w:r>
            <w:r w:rsidRPr="00405361">
              <w:rPr>
                <w:sz w:val="24"/>
                <w:szCs w:val="24"/>
              </w:rPr>
              <w:t>Oferent złoży więcej niż jedną Ofertę (rozumianą również jako Ofertę wspólną) żadna z nich nie podlega rozpatrzeniu.</w:t>
            </w:r>
          </w:p>
        </w:tc>
      </w:tr>
      <w:tr w:rsidR="00D067A6" w:rsidRPr="00405361" w14:paraId="3274A8DA" w14:textId="463E0A1D" w:rsidTr="00D067A6">
        <w:trPr>
          <w:trHeight w:val="719"/>
          <w:jc w:val="center"/>
        </w:trPr>
        <w:tc>
          <w:tcPr>
            <w:tcW w:w="566" w:type="dxa"/>
            <w:shd w:val="clear" w:color="auto" w:fill="FFFFFF"/>
            <w:noWrap/>
            <w:vAlign w:val="center"/>
          </w:tcPr>
          <w:p w14:paraId="5E6AB8C9" w14:textId="77777777" w:rsidR="00D067A6" w:rsidRPr="00405361" w:rsidRDefault="00D067A6" w:rsidP="00FA7737">
            <w:pPr>
              <w:spacing w:after="200" w:line="276" w:lineRule="auto"/>
              <w:jc w:val="center"/>
              <w:rPr>
                <w:rFonts w:cstheme="minorHAnsi"/>
                <w:sz w:val="24"/>
                <w:szCs w:val="24"/>
              </w:rPr>
            </w:pPr>
            <w:r w:rsidRPr="00405361">
              <w:rPr>
                <w:rFonts w:cstheme="minorHAnsi"/>
                <w:sz w:val="24"/>
                <w:szCs w:val="24"/>
              </w:rPr>
              <w:t>10.</w:t>
            </w:r>
          </w:p>
        </w:tc>
        <w:tc>
          <w:tcPr>
            <w:tcW w:w="2406" w:type="dxa"/>
            <w:shd w:val="clear" w:color="auto" w:fill="FFFFFF"/>
            <w:vAlign w:val="center"/>
          </w:tcPr>
          <w:p w14:paraId="3F3FD74E" w14:textId="5E1A494B" w:rsidR="00D067A6" w:rsidRPr="00405361" w:rsidRDefault="00D067A6" w:rsidP="00FA7737">
            <w:pPr>
              <w:spacing w:after="0" w:line="276" w:lineRule="auto"/>
              <w:rPr>
                <w:rFonts w:cstheme="minorHAnsi"/>
                <w:sz w:val="24"/>
                <w:szCs w:val="24"/>
              </w:rPr>
            </w:pPr>
            <w:r w:rsidRPr="00405361">
              <w:rPr>
                <w:rFonts w:cstheme="minorHAnsi"/>
                <w:sz w:val="24"/>
                <w:szCs w:val="24"/>
              </w:rPr>
              <w:t xml:space="preserve">Koszty administracyjne nie przekraczają procentowej wartości zadania określonej w ogłoszeniu </w:t>
            </w:r>
            <w:r w:rsidRPr="00405361">
              <w:rPr>
                <w:rFonts w:cstheme="minorHAnsi"/>
                <w:sz w:val="24"/>
                <w:szCs w:val="24"/>
              </w:rPr>
              <w:br/>
              <w:t>o konkursie ofert.</w:t>
            </w:r>
          </w:p>
        </w:tc>
        <w:tc>
          <w:tcPr>
            <w:tcW w:w="1560" w:type="dxa"/>
            <w:tcBorders>
              <w:top w:val="single" w:sz="4" w:space="0" w:color="92D050"/>
              <w:left w:val="single" w:sz="6" w:space="0" w:color="92D050"/>
              <w:bottom w:val="single" w:sz="4" w:space="0" w:color="92D050"/>
              <w:right w:val="single" w:sz="6" w:space="0" w:color="92D050"/>
            </w:tcBorders>
            <w:vAlign w:val="center"/>
          </w:tcPr>
          <w:p w14:paraId="0F338E7A" w14:textId="77777777" w:rsidR="00D067A6" w:rsidRPr="00405361" w:rsidRDefault="00D067A6" w:rsidP="00FA7737">
            <w:pPr>
              <w:spacing w:after="0" w:line="276" w:lineRule="auto"/>
              <w:jc w:val="center"/>
              <w:rPr>
                <w:rFonts w:ascii="Calibri" w:eastAsia="Times New Roman" w:hAnsi="Calibri" w:cs="Times New Roman"/>
                <w:sz w:val="24"/>
                <w:szCs w:val="24"/>
              </w:rPr>
            </w:pPr>
            <w:r w:rsidRPr="00405361">
              <w:rPr>
                <w:rFonts w:ascii="Calibri" w:eastAsia="Times New Roman" w:hAnsi="Calibri" w:cs="Times New Roman"/>
                <w:sz w:val="24"/>
                <w:szCs w:val="24"/>
              </w:rPr>
              <w:t>Oferta</w:t>
            </w:r>
          </w:p>
        </w:tc>
        <w:tc>
          <w:tcPr>
            <w:tcW w:w="1559" w:type="dxa"/>
            <w:tcBorders>
              <w:top w:val="single" w:sz="4" w:space="0" w:color="92D050"/>
              <w:left w:val="single" w:sz="6" w:space="0" w:color="92D050"/>
              <w:bottom w:val="single" w:sz="4" w:space="0" w:color="92D050"/>
              <w:right w:val="single" w:sz="6" w:space="0" w:color="92D050"/>
            </w:tcBorders>
            <w:vAlign w:val="center"/>
          </w:tcPr>
          <w:p w14:paraId="47ED8834" w14:textId="77777777" w:rsidR="00D067A6" w:rsidRPr="00405361" w:rsidRDefault="00D067A6" w:rsidP="00FA7737">
            <w:pPr>
              <w:spacing w:after="0" w:line="276" w:lineRule="auto"/>
              <w:jc w:val="center"/>
              <w:rPr>
                <w:rFonts w:ascii="Calibri" w:eastAsia="Times New Roman" w:hAnsi="Calibri" w:cs="Times New Roman"/>
                <w:bCs/>
                <w:sz w:val="24"/>
                <w:szCs w:val="24"/>
              </w:rPr>
            </w:pPr>
            <w:r w:rsidRPr="00405361">
              <w:rPr>
                <w:rFonts w:ascii="Calibri" w:eastAsia="Times New Roman" w:hAnsi="Calibri" w:cs="Times New Roman"/>
                <w:bCs/>
                <w:sz w:val="24"/>
                <w:szCs w:val="24"/>
              </w:rPr>
              <w:t>Bezwzględny</w:t>
            </w:r>
          </w:p>
        </w:tc>
        <w:tc>
          <w:tcPr>
            <w:tcW w:w="8505" w:type="dxa"/>
          </w:tcPr>
          <w:p w14:paraId="7E8F2155" w14:textId="39899C1E" w:rsidR="00D067A6" w:rsidRPr="00405361" w:rsidRDefault="00D067A6" w:rsidP="00FA7737">
            <w:pPr>
              <w:spacing w:after="0" w:line="276" w:lineRule="auto"/>
              <w:rPr>
                <w:rFonts w:cstheme="minorHAnsi"/>
                <w:sz w:val="24"/>
                <w:szCs w:val="24"/>
              </w:rPr>
            </w:pPr>
            <w:r w:rsidRPr="00405361">
              <w:rPr>
                <w:rFonts w:cstheme="minorHAnsi"/>
                <w:sz w:val="24"/>
                <w:szCs w:val="24"/>
              </w:rPr>
              <w:t xml:space="preserve">Weryfikuje się czy koszty administracyjne wskazane w Ofercie nie przekraczają procentowej wartości zadania określonej </w:t>
            </w:r>
            <w:r>
              <w:rPr>
                <w:rFonts w:cstheme="minorHAnsi"/>
                <w:sz w:val="24"/>
                <w:szCs w:val="24"/>
              </w:rPr>
              <w:br/>
            </w:r>
            <w:r w:rsidRPr="00405361">
              <w:rPr>
                <w:rFonts w:cstheme="minorHAnsi"/>
                <w:sz w:val="24"/>
                <w:szCs w:val="24"/>
              </w:rPr>
              <w:t>w ogłoszeniu o konkursie ofert.</w:t>
            </w:r>
          </w:p>
          <w:p w14:paraId="53FEB00A" w14:textId="3E4F200A" w:rsidR="00D067A6" w:rsidRPr="00405361" w:rsidRDefault="00D067A6" w:rsidP="00FA7737">
            <w:pPr>
              <w:spacing w:after="0" w:line="276" w:lineRule="auto"/>
              <w:rPr>
                <w:rFonts w:cstheme="minorHAnsi"/>
                <w:sz w:val="24"/>
                <w:szCs w:val="24"/>
              </w:rPr>
            </w:pPr>
            <w:r w:rsidRPr="00405361">
              <w:rPr>
                <w:rFonts w:cstheme="minorHAnsi"/>
                <w:sz w:val="24"/>
                <w:szCs w:val="24"/>
              </w:rPr>
              <w:t xml:space="preserve">Do kosztów administracyjnych </w:t>
            </w:r>
            <w:r>
              <w:rPr>
                <w:rFonts w:cstheme="minorHAnsi"/>
                <w:sz w:val="24"/>
                <w:szCs w:val="24"/>
              </w:rPr>
              <w:t>zalicza się w szczególności:</w:t>
            </w:r>
          </w:p>
          <w:p w14:paraId="6CB45AB4" w14:textId="77777777" w:rsidR="00D067A6" w:rsidRPr="00405361" w:rsidRDefault="00D067A6" w:rsidP="00047A1F">
            <w:pPr>
              <w:pStyle w:val="Akapitzlist"/>
              <w:numPr>
                <w:ilvl w:val="0"/>
                <w:numId w:val="3"/>
              </w:numPr>
              <w:spacing w:after="0" w:line="276" w:lineRule="auto"/>
              <w:ind w:left="349" w:hanging="283"/>
              <w:rPr>
                <w:rFonts w:cstheme="minorHAnsi"/>
                <w:sz w:val="24"/>
                <w:szCs w:val="24"/>
              </w:rPr>
            </w:pPr>
            <w:r w:rsidRPr="00405361">
              <w:rPr>
                <w:rFonts w:cstheme="minorHAnsi"/>
                <w:sz w:val="24"/>
                <w:szCs w:val="24"/>
              </w:rPr>
              <w:t>koszt zatrudnienia koordynatora lub innej osoby odpowiedzialnej za realizację zadania,</w:t>
            </w:r>
          </w:p>
          <w:p w14:paraId="5E089AE2" w14:textId="77777777" w:rsidR="00D067A6" w:rsidRPr="00405361" w:rsidRDefault="00D067A6" w:rsidP="00047A1F">
            <w:pPr>
              <w:pStyle w:val="Akapitzlist"/>
              <w:numPr>
                <w:ilvl w:val="0"/>
                <w:numId w:val="3"/>
              </w:numPr>
              <w:spacing w:after="0" w:line="276" w:lineRule="auto"/>
              <w:ind w:left="349" w:hanging="283"/>
              <w:rPr>
                <w:rFonts w:cstheme="minorHAnsi"/>
                <w:sz w:val="24"/>
                <w:szCs w:val="24"/>
              </w:rPr>
            </w:pPr>
            <w:r w:rsidRPr="00405361">
              <w:rPr>
                <w:rFonts w:cstheme="minorHAnsi"/>
                <w:sz w:val="24"/>
                <w:szCs w:val="24"/>
              </w:rPr>
              <w:t>usługi księgowe (koszt kwalifikowalny proporcjonalnie do okresu świadczenia usługi w ramach realizowanego zadania),</w:t>
            </w:r>
          </w:p>
          <w:p w14:paraId="0B2AB4BC" w14:textId="77777777" w:rsidR="00D067A6" w:rsidRPr="00405361" w:rsidRDefault="00D067A6" w:rsidP="00047A1F">
            <w:pPr>
              <w:pStyle w:val="Akapitzlist"/>
              <w:numPr>
                <w:ilvl w:val="0"/>
                <w:numId w:val="3"/>
              </w:numPr>
              <w:spacing w:after="0" w:line="276" w:lineRule="auto"/>
              <w:ind w:left="349" w:hanging="283"/>
              <w:rPr>
                <w:rFonts w:cstheme="minorHAnsi"/>
                <w:sz w:val="24"/>
                <w:szCs w:val="24"/>
              </w:rPr>
            </w:pPr>
            <w:r w:rsidRPr="00405361">
              <w:rPr>
                <w:rFonts w:cstheme="minorHAnsi"/>
                <w:sz w:val="24"/>
                <w:szCs w:val="24"/>
              </w:rPr>
              <w:t>zakup sprzętu (np. komputerów, drukarek) oraz materiałów biurowych niezbędnych do realizacji zadania,</w:t>
            </w:r>
          </w:p>
          <w:p w14:paraId="0064419B" w14:textId="46694CD5" w:rsidR="00D067A6" w:rsidRDefault="00D067A6" w:rsidP="00047A1F">
            <w:pPr>
              <w:pStyle w:val="Akapitzlist"/>
              <w:numPr>
                <w:ilvl w:val="0"/>
                <w:numId w:val="3"/>
              </w:numPr>
              <w:spacing w:after="0" w:line="276" w:lineRule="auto"/>
              <w:ind w:left="349" w:hanging="283"/>
              <w:rPr>
                <w:rFonts w:cstheme="minorHAnsi"/>
                <w:sz w:val="24"/>
                <w:szCs w:val="24"/>
              </w:rPr>
            </w:pPr>
            <w:r w:rsidRPr="00405361">
              <w:rPr>
                <w:rFonts w:cstheme="minorHAnsi"/>
                <w:sz w:val="24"/>
                <w:szCs w:val="24"/>
              </w:rPr>
              <w:t>koszty związane z użytkowaniem pomieszczeń niezbędnych do realizacji zadania</w:t>
            </w:r>
            <w:r>
              <w:rPr>
                <w:rFonts w:cstheme="minorHAnsi"/>
                <w:sz w:val="24"/>
                <w:szCs w:val="24"/>
              </w:rPr>
              <w:t>,</w:t>
            </w:r>
          </w:p>
          <w:p w14:paraId="53C78711" w14:textId="50B5626B" w:rsidR="00D067A6" w:rsidRDefault="00D067A6" w:rsidP="00047A1F">
            <w:pPr>
              <w:pStyle w:val="Akapitzlist"/>
              <w:numPr>
                <w:ilvl w:val="0"/>
                <w:numId w:val="3"/>
              </w:numPr>
              <w:spacing w:after="0" w:line="276" w:lineRule="auto"/>
              <w:ind w:left="349" w:hanging="283"/>
              <w:rPr>
                <w:rFonts w:cstheme="minorHAnsi"/>
                <w:sz w:val="24"/>
                <w:szCs w:val="24"/>
              </w:rPr>
            </w:pPr>
            <w:r>
              <w:rPr>
                <w:rFonts w:cstheme="minorHAnsi"/>
                <w:sz w:val="24"/>
                <w:szCs w:val="24"/>
              </w:rPr>
              <w:t>koszty promocji realizacji zadania,</w:t>
            </w:r>
          </w:p>
          <w:p w14:paraId="0BEF5050" w14:textId="598D70F2" w:rsidR="00D067A6" w:rsidRDefault="00D067A6" w:rsidP="00047A1F">
            <w:pPr>
              <w:pStyle w:val="Akapitzlist"/>
              <w:numPr>
                <w:ilvl w:val="0"/>
                <w:numId w:val="3"/>
              </w:numPr>
              <w:spacing w:after="0" w:line="276" w:lineRule="auto"/>
              <w:ind w:left="349" w:hanging="283"/>
              <w:rPr>
                <w:rFonts w:cstheme="minorHAnsi"/>
                <w:sz w:val="24"/>
                <w:szCs w:val="24"/>
              </w:rPr>
            </w:pPr>
            <w:r>
              <w:rPr>
                <w:rFonts w:cstheme="minorHAnsi"/>
                <w:sz w:val="24"/>
                <w:szCs w:val="24"/>
              </w:rPr>
              <w:t>koszty związane z rekrutacją uczestników,</w:t>
            </w:r>
          </w:p>
          <w:p w14:paraId="50D7CB75" w14:textId="2232D818" w:rsidR="00D067A6" w:rsidRPr="00405361" w:rsidRDefault="00D067A6" w:rsidP="00047A1F">
            <w:pPr>
              <w:pStyle w:val="Akapitzlist"/>
              <w:numPr>
                <w:ilvl w:val="0"/>
                <w:numId w:val="3"/>
              </w:numPr>
              <w:spacing w:after="0" w:line="276" w:lineRule="auto"/>
              <w:ind w:left="349" w:hanging="283"/>
              <w:rPr>
                <w:rFonts w:cstheme="minorHAnsi"/>
                <w:sz w:val="24"/>
                <w:szCs w:val="24"/>
              </w:rPr>
            </w:pPr>
            <w:r>
              <w:rPr>
                <w:rFonts w:cstheme="minorHAnsi"/>
                <w:sz w:val="24"/>
                <w:szCs w:val="24"/>
              </w:rPr>
              <w:t>koszty związane z zapewnieniem dostępu dla osób ze szczególnymi potrzebami.</w:t>
            </w:r>
          </w:p>
          <w:p w14:paraId="2135785B" w14:textId="77777777" w:rsidR="00D067A6" w:rsidRPr="00405361" w:rsidRDefault="00D067A6" w:rsidP="00FA7737">
            <w:pPr>
              <w:pStyle w:val="Akapitzlist"/>
              <w:spacing w:after="0" w:line="276" w:lineRule="auto"/>
              <w:ind w:left="517"/>
              <w:rPr>
                <w:rFonts w:cstheme="minorHAnsi"/>
                <w:sz w:val="6"/>
                <w:szCs w:val="6"/>
              </w:rPr>
            </w:pPr>
          </w:p>
          <w:p w14:paraId="71A236F8" w14:textId="390B5060" w:rsidR="00D067A6" w:rsidRPr="00405361" w:rsidRDefault="00D067A6" w:rsidP="00FA7737">
            <w:pPr>
              <w:spacing w:after="0" w:line="276" w:lineRule="auto"/>
              <w:rPr>
                <w:rFonts w:cstheme="minorHAnsi"/>
                <w:sz w:val="2"/>
                <w:szCs w:val="2"/>
              </w:rPr>
            </w:pPr>
            <w:r w:rsidRPr="00405361">
              <w:rPr>
                <w:rFonts w:cstheme="minorHAnsi"/>
                <w:sz w:val="24"/>
                <w:szCs w:val="24"/>
              </w:rPr>
              <w:t>Ocena kryterium może skutkować wezwaniem do uzupełnienia/poprawienia Oferty w części dotyczącej spełnienia tego kryterium.</w:t>
            </w:r>
          </w:p>
        </w:tc>
      </w:tr>
      <w:tr w:rsidR="00D067A6" w:rsidRPr="00405361" w14:paraId="3C01CCA5" w14:textId="1AC79550" w:rsidTr="00D067A6">
        <w:tblPrEx>
          <w:jc w:val="left"/>
          <w:tblBorders>
            <w:insideH w:val="single" w:sz="6" w:space="0" w:color="92D050"/>
            <w:insideV w:val="single" w:sz="6" w:space="0" w:color="92D050"/>
          </w:tblBorders>
        </w:tblPrEx>
        <w:trPr>
          <w:trHeight w:val="948"/>
        </w:trPr>
        <w:tc>
          <w:tcPr>
            <w:tcW w:w="566" w:type="dxa"/>
            <w:noWrap/>
            <w:vAlign w:val="center"/>
          </w:tcPr>
          <w:p w14:paraId="4086CB55" w14:textId="28D4114E" w:rsidR="00D067A6" w:rsidRPr="00405361" w:rsidRDefault="00D067A6" w:rsidP="00FA7737">
            <w:pPr>
              <w:spacing w:after="0" w:line="276" w:lineRule="auto"/>
              <w:jc w:val="center"/>
              <w:rPr>
                <w:rFonts w:cstheme="minorHAnsi"/>
                <w:sz w:val="24"/>
                <w:szCs w:val="24"/>
              </w:rPr>
            </w:pPr>
            <w:r>
              <w:rPr>
                <w:rFonts w:cstheme="minorHAnsi"/>
                <w:sz w:val="24"/>
                <w:szCs w:val="24"/>
              </w:rPr>
              <w:t>11</w:t>
            </w:r>
            <w:r w:rsidRPr="00405361">
              <w:rPr>
                <w:rFonts w:cstheme="minorHAnsi"/>
                <w:sz w:val="24"/>
                <w:szCs w:val="24"/>
              </w:rPr>
              <w:t>.</w:t>
            </w:r>
          </w:p>
        </w:tc>
        <w:tc>
          <w:tcPr>
            <w:tcW w:w="2406" w:type="dxa"/>
            <w:vAlign w:val="center"/>
          </w:tcPr>
          <w:p w14:paraId="0E33586B" w14:textId="47E9FFBC" w:rsidR="00D067A6" w:rsidRPr="00405361" w:rsidRDefault="00D067A6" w:rsidP="000C4C72">
            <w:pPr>
              <w:rPr>
                <w:rFonts w:cstheme="minorHAnsi"/>
                <w:sz w:val="24"/>
                <w:szCs w:val="24"/>
              </w:rPr>
            </w:pPr>
            <w:r w:rsidRPr="00405361">
              <w:rPr>
                <w:rFonts w:eastAsia="Calibri" w:cs="Arial"/>
                <w:sz w:val="24"/>
                <w:szCs w:val="24"/>
              </w:rPr>
              <w:t xml:space="preserve">Minimum </w:t>
            </w:r>
            <w:r>
              <w:rPr>
                <w:rFonts w:eastAsia="Calibri" w:cs="Arial"/>
                <w:sz w:val="24"/>
                <w:szCs w:val="24"/>
              </w:rPr>
              <w:t>60</w:t>
            </w:r>
            <w:r w:rsidRPr="00405361">
              <w:rPr>
                <w:rFonts w:eastAsia="Calibri" w:cs="Arial"/>
                <w:sz w:val="24"/>
                <w:szCs w:val="24"/>
              </w:rPr>
              <w:t xml:space="preserve">% uczestników </w:t>
            </w:r>
            <w:r>
              <w:rPr>
                <w:rFonts w:eastAsia="Calibri" w:cs="Arial"/>
                <w:sz w:val="24"/>
                <w:szCs w:val="24"/>
              </w:rPr>
              <w:t xml:space="preserve">realizowanego </w:t>
            </w:r>
            <w:r>
              <w:rPr>
                <w:rFonts w:eastAsia="Calibri" w:cs="Arial"/>
                <w:sz w:val="24"/>
                <w:szCs w:val="24"/>
              </w:rPr>
              <w:lastRenderedPageBreak/>
              <w:t xml:space="preserve">wsparcia uzyska </w:t>
            </w:r>
            <w:r w:rsidRPr="00405361">
              <w:rPr>
                <w:rFonts w:eastAsia="Calibri" w:cs="Arial"/>
                <w:sz w:val="24"/>
                <w:szCs w:val="24"/>
              </w:rPr>
              <w:t xml:space="preserve"> </w:t>
            </w:r>
            <w:r>
              <w:rPr>
                <w:rFonts w:eastAsia="Calibri" w:cs="Arial"/>
                <w:sz w:val="24"/>
                <w:szCs w:val="24"/>
              </w:rPr>
              <w:t>poprawę swojej sytuacji społecznej</w:t>
            </w:r>
            <w:r w:rsidRPr="00405361">
              <w:rPr>
                <w:rFonts w:eastAsia="Calibri" w:cs="Arial"/>
                <w:sz w:val="24"/>
                <w:szCs w:val="24"/>
              </w:rPr>
              <w:t>.</w:t>
            </w:r>
          </w:p>
        </w:tc>
        <w:tc>
          <w:tcPr>
            <w:tcW w:w="1560" w:type="dxa"/>
            <w:tcBorders>
              <w:top w:val="single" w:sz="6" w:space="0" w:color="92D050"/>
              <w:left w:val="single" w:sz="6" w:space="0" w:color="92D050"/>
              <w:bottom w:val="single" w:sz="6" w:space="0" w:color="92D050"/>
              <w:right w:val="single" w:sz="6" w:space="0" w:color="92D050"/>
            </w:tcBorders>
            <w:vAlign w:val="center"/>
          </w:tcPr>
          <w:p w14:paraId="62D3C0DC" w14:textId="77777777" w:rsidR="00D067A6" w:rsidRPr="00405361" w:rsidRDefault="00D067A6" w:rsidP="00FA7737">
            <w:pPr>
              <w:spacing w:after="0" w:line="276" w:lineRule="auto"/>
              <w:jc w:val="center"/>
              <w:rPr>
                <w:rFonts w:ascii="Calibri" w:eastAsia="Times New Roman" w:hAnsi="Calibri" w:cs="Times New Roman"/>
                <w:sz w:val="24"/>
                <w:szCs w:val="24"/>
              </w:rPr>
            </w:pPr>
            <w:r w:rsidRPr="00405361">
              <w:rPr>
                <w:rFonts w:ascii="Calibri" w:eastAsia="Times New Roman" w:hAnsi="Calibri" w:cs="Times New Roman"/>
                <w:sz w:val="24"/>
                <w:szCs w:val="24"/>
              </w:rPr>
              <w:lastRenderedPageBreak/>
              <w:t>Oferta</w:t>
            </w:r>
          </w:p>
        </w:tc>
        <w:tc>
          <w:tcPr>
            <w:tcW w:w="1559" w:type="dxa"/>
            <w:tcBorders>
              <w:top w:val="single" w:sz="6" w:space="0" w:color="92D050"/>
              <w:left w:val="single" w:sz="6" w:space="0" w:color="92D050"/>
              <w:bottom w:val="single" w:sz="6" w:space="0" w:color="92D050"/>
              <w:right w:val="single" w:sz="6" w:space="0" w:color="92D050"/>
            </w:tcBorders>
            <w:noWrap/>
            <w:vAlign w:val="center"/>
          </w:tcPr>
          <w:p w14:paraId="709A9667" w14:textId="77777777" w:rsidR="00D067A6" w:rsidRPr="00405361" w:rsidRDefault="00D067A6" w:rsidP="00FA7737">
            <w:pPr>
              <w:spacing w:after="0" w:line="276" w:lineRule="auto"/>
              <w:jc w:val="center"/>
              <w:rPr>
                <w:rFonts w:ascii="Calibri" w:eastAsia="Times New Roman" w:hAnsi="Calibri" w:cs="Times New Roman"/>
                <w:bCs/>
                <w:sz w:val="24"/>
                <w:szCs w:val="24"/>
              </w:rPr>
            </w:pPr>
            <w:r w:rsidRPr="00405361">
              <w:rPr>
                <w:rFonts w:ascii="Calibri" w:eastAsia="Times New Roman" w:hAnsi="Calibri" w:cs="Times New Roman"/>
                <w:bCs/>
                <w:sz w:val="24"/>
                <w:szCs w:val="24"/>
              </w:rPr>
              <w:t>Bezwzględny</w:t>
            </w:r>
          </w:p>
        </w:tc>
        <w:tc>
          <w:tcPr>
            <w:tcW w:w="8505" w:type="dxa"/>
          </w:tcPr>
          <w:p w14:paraId="0C906006" w14:textId="679D61B7" w:rsidR="00D067A6" w:rsidRPr="00125A0F" w:rsidRDefault="00D067A6" w:rsidP="000C4C72">
            <w:pPr>
              <w:autoSpaceDE w:val="0"/>
              <w:autoSpaceDN w:val="0"/>
              <w:adjustRightInd w:val="0"/>
              <w:spacing w:after="120"/>
              <w:rPr>
                <w:rFonts w:cstheme="minorHAnsi"/>
                <w:sz w:val="24"/>
                <w:szCs w:val="24"/>
              </w:rPr>
            </w:pPr>
            <w:r w:rsidRPr="00125A0F">
              <w:rPr>
                <w:rFonts w:cstheme="minorHAnsi"/>
                <w:sz w:val="24"/>
                <w:szCs w:val="24"/>
              </w:rPr>
              <w:t xml:space="preserve">Sprawdza się, czy wartość docelowa wskaźnika (rezultatu): </w:t>
            </w:r>
            <w:r w:rsidRPr="00125A0F">
              <w:rPr>
                <w:rFonts w:cstheme="minorHAnsi"/>
                <w:i/>
                <w:sz w:val="24"/>
                <w:szCs w:val="24"/>
              </w:rPr>
              <w:t>Liczba osób których sytuacja społeczna uległa poprawie po opuszczeniu programu</w:t>
            </w:r>
            <w:r w:rsidRPr="00125A0F">
              <w:rPr>
                <w:rFonts w:cstheme="minorHAnsi"/>
                <w:sz w:val="24"/>
                <w:szCs w:val="24"/>
              </w:rPr>
              <w:t xml:space="preserve"> została założona na poziomie minimum 60%.</w:t>
            </w:r>
          </w:p>
          <w:p w14:paraId="7889E745" w14:textId="77777777" w:rsidR="00D067A6" w:rsidRDefault="00D067A6" w:rsidP="00EA17A7">
            <w:pPr>
              <w:autoSpaceDE w:val="0"/>
              <w:autoSpaceDN w:val="0"/>
              <w:adjustRightInd w:val="0"/>
              <w:spacing w:after="120"/>
              <w:ind w:left="71"/>
              <w:rPr>
                <w:rFonts w:eastAsia="Calibri" w:cstheme="minorHAnsi"/>
                <w:sz w:val="24"/>
                <w:szCs w:val="24"/>
              </w:rPr>
            </w:pPr>
            <w:r w:rsidRPr="00125A0F">
              <w:rPr>
                <w:rFonts w:eastAsia="Calibri" w:cstheme="minorHAnsi"/>
                <w:sz w:val="24"/>
                <w:szCs w:val="24"/>
              </w:rPr>
              <w:lastRenderedPageBreak/>
              <w:t>Wskaźnik odnosi się do pomiaru spełnienia kryterium efektywności społecznej. Poprawa sytuacji społecznej oznacza osiągnięcie min. 1 z poniższych efektów:</w:t>
            </w:r>
            <w:r>
              <w:rPr>
                <w:rFonts w:eastAsia="Calibri" w:cstheme="minorHAnsi"/>
                <w:sz w:val="24"/>
                <w:szCs w:val="24"/>
              </w:rPr>
              <w:t xml:space="preserve"> </w:t>
            </w:r>
          </w:p>
          <w:p w14:paraId="03BDE251" w14:textId="3367842E" w:rsidR="00D067A6" w:rsidRPr="004C2479" w:rsidRDefault="00D067A6" w:rsidP="00EA17A7">
            <w:pPr>
              <w:autoSpaceDE w:val="0"/>
              <w:autoSpaceDN w:val="0"/>
              <w:adjustRightInd w:val="0"/>
              <w:spacing w:after="120"/>
              <w:ind w:left="71"/>
              <w:rPr>
                <w:rFonts w:eastAsia="Calibri" w:cstheme="minorHAnsi"/>
                <w:sz w:val="24"/>
                <w:szCs w:val="24"/>
              </w:rPr>
            </w:pPr>
            <w:r w:rsidRPr="004C2479">
              <w:rPr>
                <w:rFonts w:eastAsia="Calibri" w:cstheme="minorHAnsi"/>
                <w:sz w:val="24"/>
                <w:szCs w:val="24"/>
              </w:rPr>
              <w:t>a) rozpoczęcie nauk</w:t>
            </w:r>
            <w:r>
              <w:rPr>
                <w:rFonts w:eastAsia="Calibri" w:cstheme="minorHAnsi"/>
                <w:sz w:val="24"/>
                <w:szCs w:val="24"/>
              </w:rPr>
              <w:t>i</w:t>
            </w:r>
          </w:p>
          <w:p w14:paraId="269FE00B" w14:textId="00016D2E" w:rsidR="00D067A6" w:rsidRPr="005F06D9" w:rsidRDefault="00D067A6" w:rsidP="004C2479">
            <w:pPr>
              <w:pStyle w:val="Akapitzlist"/>
              <w:spacing w:after="120"/>
              <w:ind w:left="355" w:hanging="284"/>
              <w:rPr>
                <w:rFonts w:eastAsia="Calibri" w:cstheme="minorHAnsi"/>
                <w:sz w:val="24"/>
                <w:szCs w:val="24"/>
              </w:rPr>
            </w:pPr>
            <w:r w:rsidRPr="004C2479">
              <w:rPr>
                <w:rFonts w:eastAsia="Calibri" w:cstheme="minorHAnsi"/>
                <w:sz w:val="24"/>
                <w:szCs w:val="24"/>
              </w:rPr>
              <w:t>b) wzmocnienie motywacji do pracy po projekcie</w:t>
            </w:r>
            <w:r w:rsidRPr="005F06D9">
              <w:rPr>
                <w:rFonts w:eastAsia="Calibri" w:cstheme="minorHAnsi"/>
                <w:sz w:val="24"/>
                <w:szCs w:val="24"/>
              </w:rPr>
              <w:t>,</w:t>
            </w:r>
          </w:p>
          <w:p w14:paraId="5E62DCB0" w14:textId="28D9382D" w:rsidR="00D067A6" w:rsidRDefault="00D067A6" w:rsidP="004C2479">
            <w:pPr>
              <w:pStyle w:val="Akapitzlist"/>
              <w:spacing w:after="120"/>
              <w:ind w:left="355" w:hanging="284"/>
              <w:rPr>
                <w:rFonts w:eastAsia="Calibri" w:cstheme="minorHAnsi"/>
                <w:sz w:val="24"/>
                <w:szCs w:val="24"/>
              </w:rPr>
            </w:pPr>
            <w:r w:rsidRPr="005F06D9">
              <w:rPr>
                <w:rFonts w:eastAsia="Calibri" w:cstheme="minorHAnsi"/>
                <w:sz w:val="24"/>
                <w:szCs w:val="24"/>
              </w:rPr>
              <w:t>c) zwiększenie pewności siebie i własnych umiejętności,</w:t>
            </w:r>
          </w:p>
          <w:p w14:paraId="1DF80757" w14:textId="3F1AA64D" w:rsidR="00D067A6" w:rsidRDefault="00D067A6" w:rsidP="00DD4C90">
            <w:pPr>
              <w:pStyle w:val="Akapitzlist"/>
              <w:numPr>
                <w:ilvl w:val="0"/>
                <w:numId w:val="23"/>
              </w:numPr>
              <w:spacing w:after="120"/>
              <w:ind w:left="355" w:hanging="284"/>
              <w:rPr>
                <w:rFonts w:eastAsia="Calibri" w:cstheme="minorHAnsi"/>
                <w:sz w:val="24"/>
                <w:szCs w:val="24"/>
              </w:rPr>
            </w:pPr>
            <w:r w:rsidRPr="005F06D9">
              <w:rPr>
                <w:rFonts w:eastAsia="Calibri" w:cstheme="minorHAnsi"/>
                <w:sz w:val="24"/>
                <w:szCs w:val="24"/>
              </w:rPr>
              <w:t>doświadczenie widocznej poprawy w funkcjonowaniu (w przypadku osób z niepełnosprawnościami</w:t>
            </w:r>
            <w:r>
              <w:rPr>
                <w:rFonts w:eastAsia="Calibri" w:cstheme="minorHAnsi"/>
                <w:sz w:val="24"/>
                <w:szCs w:val="24"/>
              </w:rPr>
              <w:t>).</w:t>
            </w:r>
          </w:p>
          <w:p w14:paraId="21589B34" w14:textId="77777777" w:rsidR="00D067A6" w:rsidRPr="00405361" w:rsidRDefault="00D067A6" w:rsidP="00DD4C90">
            <w:pPr>
              <w:spacing w:after="120"/>
              <w:rPr>
                <w:rFonts w:cstheme="minorHAnsi"/>
                <w:sz w:val="24"/>
                <w:szCs w:val="24"/>
              </w:rPr>
            </w:pPr>
            <w:r w:rsidRPr="00125A0F">
              <w:rPr>
                <w:rFonts w:eastAsia="Calibri" w:cstheme="minorHAnsi"/>
                <w:sz w:val="24"/>
                <w:szCs w:val="24"/>
              </w:rPr>
              <w:t>Ocena kryterium może skutkować</w:t>
            </w:r>
            <w:r w:rsidRPr="00405361">
              <w:rPr>
                <w:rFonts w:eastAsia="Calibri" w:cstheme="minorHAnsi"/>
                <w:sz w:val="24"/>
                <w:szCs w:val="24"/>
              </w:rPr>
              <w:t xml:space="preserve"> wezwaniem do uzupełnienia/poprawienia Oferty w części dotyczącej spełnienia tego kryterium.</w:t>
            </w:r>
          </w:p>
        </w:tc>
      </w:tr>
      <w:tr w:rsidR="00D067A6" w:rsidRPr="00405361" w14:paraId="5A596610" w14:textId="28BD637F" w:rsidTr="00D067A6">
        <w:tblPrEx>
          <w:jc w:val="left"/>
          <w:tblBorders>
            <w:insideH w:val="single" w:sz="6" w:space="0" w:color="92D050"/>
            <w:insideV w:val="single" w:sz="6" w:space="0" w:color="92D050"/>
          </w:tblBorders>
        </w:tblPrEx>
        <w:trPr>
          <w:trHeight w:val="430"/>
        </w:trPr>
        <w:tc>
          <w:tcPr>
            <w:tcW w:w="566" w:type="dxa"/>
            <w:noWrap/>
            <w:vAlign w:val="center"/>
            <w:hideMark/>
          </w:tcPr>
          <w:p w14:paraId="2C14B8A0" w14:textId="605526E5" w:rsidR="00D067A6" w:rsidRPr="00405361" w:rsidRDefault="00D067A6" w:rsidP="00FA7737">
            <w:pPr>
              <w:spacing w:after="0" w:line="276" w:lineRule="auto"/>
              <w:jc w:val="center"/>
              <w:rPr>
                <w:rFonts w:ascii="Calibri" w:eastAsia="Times New Roman" w:hAnsi="Calibri" w:cs="Times New Roman"/>
                <w:sz w:val="24"/>
                <w:szCs w:val="24"/>
              </w:rPr>
            </w:pPr>
            <w:r>
              <w:rPr>
                <w:rFonts w:cstheme="minorHAnsi"/>
                <w:sz w:val="24"/>
                <w:szCs w:val="24"/>
              </w:rPr>
              <w:lastRenderedPageBreak/>
              <w:t>12</w:t>
            </w:r>
            <w:r w:rsidRPr="00405361">
              <w:rPr>
                <w:rFonts w:cstheme="minorHAnsi"/>
                <w:sz w:val="24"/>
                <w:szCs w:val="24"/>
              </w:rPr>
              <w:t>.</w:t>
            </w:r>
          </w:p>
        </w:tc>
        <w:tc>
          <w:tcPr>
            <w:tcW w:w="2406" w:type="dxa"/>
            <w:vAlign w:val="center"/>
          </w:tcPr>
          <w:p w14:paraId="31FB8E12" w14:textId="2A36D56F" w:rsidR="00D067A6" w:rsidRPr="00405361" w:rsidRDefault="00D067A6" w:rsidP="000B1182">
            <w:pPr>
              <w:autoSpaceDE w:val="0"/>
              <w:autoSpaceDN w:val="0"/>
              <w:adjustRightInd w:val="0"/>
              <w:spacing w:after="200" w:line="276" w:lineRule="auto"/>
              <w:rPr>
                <w:rFonts w:cstheme="minorHAnsi"/>
                <w:sz w:val="24"/>
                <w:szCs w:val="24"/>
              </w:rPr>
            </w:pPr>
            <w:r w:rsidRPr="00405361">
              <w:rPr>
                <w:rFonts w:cstheme="minorHAnsi"/>
                <w:sz w:val="24"/>
                <w:szCs w:val="24"/>
              </w:rPr>
              <w:t>Potencjał ekonomiczny Oferenta lub wybranego</w:t>
            </w:r>
            <w:r>
              <w:rPr>
                <w:rFonts w:cstheme="minorHAnsi"/>
                <w:sz w:val="24"/>
                <w:szCs w:val="24"/>
              </w:rPr>
              <w:t xml:space="preserve"> </w:t>
            </w:r>
            <w:r w:rsidRPr="00405361">
              <w:rPr>
                <w:rFonts w:cstheme="minorHAnsi"/>
                <w:sz w:val="24"/>
                <w:szCs w:val="24"/>
              </w:rPr>
              <w:t>przez niego eksperta</w:t>
            </w:r>
            <w:r>
              <w:rPr>
                <w:rFonts w:cstheme="minorHAnsi"/>
                <w:sz w:val="24"/>
                <w:szCs w:val="24"/>
              </w:rPr>
              <w:t xml:space="preserve">/ </w:t>
            </w:r>
            <w:r w:rsidRPr="0055560E">
              <w:rPr>
                <w:rFonts w:cstheme="minorHAnsi"/>
                <w:sz w:val="24"/>
                <w:szCs w:val="24"/>
              </w:rPr>
              <w:t>wybrany przez niego podmiot</w:t>
            </w:r>
            <w:r w:rsidRPr="00405361">
              <w:rPr>
                <w:rFonts w:cstheme="minorHAnsi"/>
                <w:sz w:val="24"/>
                <w:szCs w:val="24"/>
              </w:rPr>
              <w:t xml:space="preserve"> realizują</w:t>
            </w:r>
            <w:r>
              <w:rPr>
                <w:rFonts w:cstheme="minorHAnsi"/>
                <w:sz w:val="24"/>
                <w:szCs w:val="24"/>
              </w:rPr>
              <w:t>cy</w:t>
            </w:r>
            <w:r w:rsidRPr="00405361">
              <w:rPr>
                <w:rFonts w:cstheme="minorHAnsi"/>
                <w:sz w:val="24"/>
                <w:szCs w:val="24"/>
              </w:rPr>
              <w:t xml:space="preserve"> formy kształcenia.</w:t>
            </w:r>
          </w:p>
          <w:p w14:paraId="1A860802" w14:textId="77777777" w:rsidR="00D067A6" w:rsidRPr="00405361" w:rsidRDefault="00D067A6" w:rsidP="000B1182">
            <w:pPr>
              <w:autoSpaceDE w:val="0"/>
              <w:autoSpaceDN w:val="0"/>
              <w:adjustRightInd w:val="0"/>
              <w:spacing w:after="200" w:line="276" w:lineRule="auto"/>
              <w:rPr>
                <w:rFonts w:cstheme="minorHAnsi"/>
                <w:sz w:val="24"/>
                <w:szCs w:val="24"/>
              </w:rPr>
            </w:pPr>
          </w:p>
        </w:tc>
        <w:tc>
          <w:tcPr>
            <w:tcW w:w="1560" w:type="dxa"/>
            <w:tcBorders>
              <w:top w:val="single" w:sz="6" w:space="0" w:color="92D050"/>
              <w:left w:val="single" w:sz="6" w:space="0" w:color="92D050"/>
              <w:bottom w:val="single" w:sz="4" w:space="0" w:color="92D050"/>
              <w:right w:val="single" w:sz="6" w:space="0" w:color="92D050"/>
            </w:tcBorders>
            <w:vAlign w:val="center"/>
          </w:tcPr>
          <w:p w14:paraId="22EDE26F" w14:textId="77777777" w:rsidR="00D067A6" w:rsidRPr="00405361" w:rsidRDefault="00D067A6" w:rsidP="00FA7737">
            <w:pPr>
              <w:spacing w:after="0" w:line="276" w:lineRule="auto"/>
              <w:jc w:val="center"/>
              <w:rPr>
                <w:rFonts w:ascii="Calibri" w:eastAsia="Times New Roman" w:hAnsi="Calibri" w:cs="Times New Roman"/>
                <w:sz w:val="24"/>
                <w:szCs w:val="24"/>
              </w:rPr>
            </w:pPr>
            <w:r w:rsidRPr="00405361">
              <w:rPr>
                <w:rFonts w:ascii="Calibri" w:eastAsia="Times New Roman" w:hAnsi="Calibri" w:cs="Times New Roman"/>
                <w:sz w:val="24"/>
                <w:szCs w:val="24"/>
              </w:rPr>
              <w:t>Oferta</w:t>
            </w:r>
          </w:p>
        </w:tc>
        <w:tc>
          <w:tcPr>
            <w:tcW w:w="1559" w:type="dxa"/>
            <w:tcBorders>
              <w:top w:val="single" w:sz="6" w:space="0" w:color="92D050"/>
              <w:left w:val="single" w:sz="6" w:space="0" w:color="92D050"/>
              <w:bottom w:val="single" w:sz="4" w:space="0" w:color="92D050"/>
              <w:right w:val="single" w:sz="6" w:space="0" w:color="92D050"/>
            </w:tcBorders>
            <w:noWrap/>
            <w:vAlign w:val="center"/>
            <w:hideMark/>
          </w:tcPr>
          <w:p w14:paraId="1B148E86" w14:textId="77777777" w:rsidR="00D067A6" w:rsidRPr="00405361" w:rsidRDefault="00D067A6" w:rsidP="00FA7737">
            <w:pPr>
              <w:spacing w:after="0" w:line="276" w:lineRule="auto"/>
              <w:jc w:val="center"/>
              <w:rPr>
                <w:rFonts w:ascii="Calibri" w:eastAsia="Times New Roman" w:hAnsi="Calibri" w:cs="Times New Roman"/>
                <w:bCs/>
                <w:sz w:val="24"/>
                <w:szCs w:val="24"/>
              </w:rPr>
            </w:pPr>
            <w:r w:rsidRPr="00405361">
              <w:rPr>
                <w:rFonts w:ascii="Calibri" w:eastAsia="Times New Roman" w:hAnsi="Calibri" w:cs="Times New Roman"/>
                <w:bCs/>
                <w:sz w:val="24"/>
                <w:szCs w:val="24"/>
              </w:rPr>
              <w:t>Bezwzględny</w:t>
            </w:r>
          </w:p>
        </w:tc>
        <w:tc>
          <w:tcPr>
            <w:tcW w:w="8505" w:type="dxa"/>
          </w:tcPr>
          <w:p w14:paraId="7EAC681E" w14:textId="0F710FE9" w:rsidR="00D067A6" w:rsidRPr="00405361" w:rsidRDefault="00D067A6" w:rsidP="00FA7737">
            <w:pPr>
              <w:rPr>
                <w:rFonts w:cstheme="minorHAnsi"/>
                <w:sz w:val="24"/>
                <w:szCs w:val="24"/>
              </w:rPr>
            </w:pPr>
            <w:r w:rsidRPr="00405361">
              <w:rPr>
                <w:rFonts w:cstheme="minorHAnsi"/>
                <w:sz w:val="24"/>
                <w:szCs w:val="24"/>
              </w:rPr>
              <w:t xml:space="preserve">Weryfikuje się na podstawie deklaracji zawartej w Ofercie czy formy kształcenia realizowane są przez </w:t>
            </w:r>
            <w:r>
              <w:rPr>
                <w:rFonts w:cstheme="minorHAnsi"/>
                <w:sz w:val="24"/>
                <w:szCs w:val="24"/>
              </w:rPr>
              <w:t xml:space="preserve">Oferenta </w:t>
            </w:r>
            <w:r w:rsidRPr="00405361">
              <w:rPr>
                <w:rFonts w:cstheme="minorHAnsi"/>
                <w:sz w:val="24"/>
                <w:szCs w:val="24"/>
              </w:rPr>
              <w:t>(tzn. samodzielnie</w:t>
            </w:r>
            <w:r>
              <w:rPr>
                <w:rFonts w:cstheme="minorHAnsi"/>
                <w:sz w:val="24"/>
                <w:szCs w:val="24"/>
              </w:rPr>
              <w:t>)</w:t>
            </w:r>
            <w:r w:rsidRPr="00405361">
              <w:rPr>
                <w:rFonts w:cstheme="minorHAnsi"/>
                <w:sz w:val="24"/>
                <w:szCs w:val="24"/>
              </w:rPr>
              <w:t xml:space="preserve"> lub </w:t>
            </w:r>
            <w:r>
              <w:rPr>
                <w:rFonts w:cstheme="minorHAnsi"/>
                <w:sz w:val="24"/>
                <w:szCs w:val="24"/>
              </w:rPr>
              <w:t xml:space="preserve">przez </w:t>
            </w:r>
            <w:r w:rsidRPr="00405361">
              <w:rPr>
                <w:rFonts w:cstheme="minorHAnsi"/>
                <w:sz w:val="24"/>
                <w:szCs w:val="24"/>
              </w:rPr>
              <w:t>wybranego</w:t>
            </w:r>
            <w:r>
              <w:rPr>
                <w:rFonts w:cstheme="minorHAnsi"/>
                <w:sz w:val="24"/>
                <w:szCs w:val="24"/>
              </w:rPr>
              <w:t xml:space="preserve"> przez niego eksperta/ wybrany przez niego podmiot, który spełnia</w:t>
            </w:r>
            <w:r w:rsidRPr="00405361">
              <w:rPr>
                <w:rFonts w:cstheme="minorHAnsi"/>
                <w:sz w:val="24"/>
                <w:szCs w:val="24"/>
              </w:rPr>
              <w:t xml:space="preserve"> łącznie następujące warunki:</w:t>
            </w:r>
          </w:p>
          <w:p w14:paraId="37234501" w14:textId="77777777" w:rsidR="00D067A6" w:rsidRPr="00405361" w:rsidRDefault="00D067A6" w:rsidP="00047A1F">
            <w:pPr>
              <w:pStyle w:val="Akapitzlist"/>
              <w:numPr>
                <w:ilvl w:val="0"/>
                <w:numId w:val="6"/>
              </w:numPr>
              <w:ind w:left="304" w:hanging="284"/>
              <w:rPr>
                <w:rFonts w:cstheme="minorHAnsi"/>
                <w:sz w:val="24"/>
                <w:szCs w:val="24"/>
              </w:rPr>
            </w:pPr>
            <w:r w:rsidRPr="00405361">
              <w:rPr>
                <w:rFonts w:cstheme="minorHAnsi"/>
                <w:sz w:val="24"/>
                <w:szCs w:val="24"/>
              </w:rPr>
              <w:t xml:space="preserve">nie zalega z opłacaniem należności z tytułu zobowiązań podatkowych lub z tytułu składek na ubezpieczenia społeczne, </w:t>
            </w:r>
          </w:p>
          <w:p w14:paraId="5F1B05D0" w14:textId="77777777" w:rsidR="00D067A6" w:rsidRPr="00405361" w:rsidRDefault="00D067A6" w:rsidP="00047A1F">
            <w:pPr>
              <w:pStyle w:val="Akapitzlist"/>
              <w:numPr>
                <w:ilvl w:val="0"/>
                <w:numId w:val="6"/>
              </w:numPr>
              <w:ind w:left="304" w:hanging="284"/>
              <w:rPr>
                <w:rFonts w:cstheme="minorHAnsi"/>
                <w:sz w:val="24"/>
                <w:szCs w:val="24"/>
              </w:rPr>
            </w:pPr>
            <w:r w:rsidRPr="00405361">
              <w:rPr>
                <w:rFonts w:cstheme="minorHAnsi"/>
                <w:sz w:val="24"/>
                <w:szCs w:val="24"/>
              </w:rPr>
              <w:t xml:space="preserve">nie pozostaje pod zarządem komisarycznym, </w:t>
            </w:r>
          </w:p>
          <w:p w14:paraId="2ABADD39" w14:textId="7F7C2832" w:rsidR="00D067A6" w:rsidRPr="00405361" w:rsidRDefault="00D067A6" w:rsidP="00047A1F">
            <w:pPr>
              <w:pStyle w:val="Akapitzlist"/>
              <w:numPr>
                <w:ilvl w:val="0"/>
                <w:numId w:val="6"/>
              </w:numPr>
              <w:ind w:left="304" w:hanging="284"/>
              <w:rPr>
                <w:rFonts w:cstheme="minorHAnsi"/>
                <w:sz w:val="24"/>
                <w:szCs w:val="24"/>
              </w:rPr>
            </w:pPr>
            <w:r w:rsidRPr="00405361">
              <w:rPr>
                <w:rFonts w:cstheme="minorHAnsi"/>
                <w:sz w:val="24"/>
                <w:szCs w:val="24"/>
              </w:rPr>
              <w:t>nie zostało wobec niego wszczęte postępowanie likwidacyjne</w:t>
            </w:r>
            <w:r>
              <w:rPr>
                <w:rFonts w:cstheme="minorHAnsi"/>
                <w:sz w:val="24"/>
                <w:szCs w:val="24"/>
              </w:rPr>
              <w:t>.</w:t>
            </w:r>
          </w:p>
          <w:p w14:paraId="5DC59352" w14:textId="77777777" w:rsidR="00D067A6" w:rsidRPr="00405361" w:rsidRDefault="00D067A6" w:rsidP="00FA7737">
            <w:pPr>
              <w:autoSpaceDE w:val="0"/>
              <w:autoSpaceDN w:val="0"/>
              <w:adjustRightInd w:val="0"/>
              <w:spacing w:after="200" w:line="276" w:lineRule="auto"/>
              <w:rPr>
                <w:rFonts w:ascii="Calibri" w:eastAsia="Calibri" w:hAnsi="Calibri" w:cs="Calibri"/>
                <w:sz w:val="24"/>
                <w:szCs w:val="24"/>
              </w:rPr>
            </w:pPr>
            <w:r w:rsidRPr="00405361">
              <w:rPr>
                <w:rFonts w:cstheme="minorHAnsi"/>
                <w:sz w:val="24"/>
                <w:szCs w:val="24"/>
              </w:rPr>
              <w:t>Ocena kryterium może skutkować wezwaniem do uzupełnienia/ poprawienia Oferty w części dotyczącej spełnienia tego kryterium.</w:t>
            </w:r>
          </w:p>
        </w:tc>
      </w:tr>
      <w:tr w:rsidR="00D067A6" w:rsidRPr="00405361" w14:paraId="32C40A7F" w14:textId="58B271A3" w:rsidTr="00D067A6">
        <w:tblPrEx>
          <w:jc w:val="left"/>
          <w:tblBorders>
            <w:insideH w:val="single" w:sz="6" w:space="0" w:color="92D050"/>
            <w:insideV w:val="single" w:sz="6" w:space="0" w:color="92D050"/>
          </w:tblBorders>
        </w:tblPrEx>
        <w:trPr>
          <w:trHeight w:val="430"/>
        </w:trPr>
        <w:tc>
          <w:tcPr>
            <w:tcW w:w="566" w:type="dxa"/>
            <w:noWrap/>
            <w:vAlign w:val="center"/>
          </w:tcPr>
          <w:p w14:paraId="32AD5871" w14:textId="59A5E999" w:rsidR="00D067A6" w:rsidRPr="00405361" w:rsidRDefault="00D067A6" w:rsidP="00AC23CD">
            <w:pPr>
              <w:spacing w:after="0" w:line="276" w:lineRule="auto"/>
              <w:jc w:val="center"/>
              <w:rPr>
                <w:rFonts w:cstheme="minorHAnsi"/>
                <w:sz w:val="24"/>
                <w:szCs w:val="24"/>
              </w:rPr>
            </w:pPr>
            <w:r>
              <w:rPr>
                <w:rFonts w:cstheme="minorHAnsi"/>
                <w:sz w:val="24"/>
                <w:szCs w:val="24"/>
              </w:rPr>
              <w:t>13</w:t>
            </w:r>
            <w:r w:rsidRPr="00405361">
              <w:rPr>
                <w:rFonts w:cstheme="minorHAnsi"/>
                <w:sz w:val="24"/>
                <w:szCs w:val="24"/>
              </w:rPr>
              <w:t>.</w:t>
            </w:r>
          </w:p>
        </w:tc>
        <w:tc>
          <w:tcPr>
            <w:tcW w:w="2406" w:type="dxa"/>
            <w:vAlign w:val="center"/>
          </w:tcPr>
          <w:p w14:paraId="3F26BEB8" w14:textId="16FD19C7" w:rsidR="00D067A6" w:rsidRPr="00405361" w:rsidRDefault="00D067A6" w:rsidP="00AC23CD">
            <w:pPr>
              <w:autoSpaceDE w:val="0"/>
              <w:autoSpaceDN w:val="0"/>
              <w:adjustRightInd w:val="0"/>
              <w:spacing w:after="200" w:line="276" w:lineRule="auto"/>
              <w:rPr>
                <w:rFonts w:cstheme="minorHAnsi"/>
                <w:sz w:val="24"/>
                <w:szCs w:val="24"/>
              </w:rPr>
            </w:pPr>
            <w:r w:rsidRPr="00405361">
              <w:rPr>
                <w:rFonts w:cstheme="minorHAnsi"/>
                <w:sz w:val="24"/>
                <w:szCs w:val="24"/>
              </w:rPr>
              <w:t xml:space="preserve">Potencjał techniczny Oferenta lub wybranego przez niego </w:t>
            </w:r>
            <w:r w:rsidRPr="00405361">
              <w:rPr>
                <w:rFonts w:cstheme="minorHAnsi"/>
                <w:sz w:val="24"/>
                <w:szCs w:val="24"/>
              </w:rPr>
              <w:lastRenderedPageBreak/>
              <w:t>eksperta</w:t>
            </w:r>
            <w:r>
              <w:rPr>
                <w:rFonts w:cstheme="minorHAnsi"/>
                <w:sz w:val="24"/>
                <w:szCs w:val="24"/>
              </w:rPr>
              <w:t>/</w:t>
            </w:r>
            <w:r w:rsidRPr="00C47CAD">
              <w:rPr>
                <w:rFonts w:cstheme="minorHAnsi"/>
                <w:sz w:val="24"/>
                <w:szCs w:val="24"/>
              </w:rPr>
              <w:t xml:space="preserve"> wybrany przez niego podmiot</w:t>
            </w:r>
            <w:r w:rsidRPr="00405361">
              <w:rPr>
                <w:rFonts w:cstheme="minorHAnsi"/>
                <w:sz w:val="24"/>
                <w:szCs w:val="24"/>
              </w:rPr>
              <w:t xml:space="preserve"> realizują</w:t>
            </w:r>
            <w:r>
              <w:rPr>
                <w:rFonts w:cstheme="minorHAnsi"/>
                <w:sz w:val="24"/>
                <w:szCs w:val="24"/>
              </w:rPr>
              <w:t>cy</w:t>
            </w:r>
            <w:r w:rsidRPr="00405361">
              <w:rPr>
                <w:rFonts w:cstheme="minorHAnsi"/>
                <w:sz w:val="24"/>
                <w:szCs w:val="24"/>
              </w:rPr>
              <w:t xml:space="preserve"> formy kształcenia.</w:t>
            </w:r>
          </w:p>
        </w:tc>
        <w:tc>
          <w:tcPr>
            <w:tcW w:w="1560" w:type="dxa"/>
            <w:tcBorders>
              <w:top w:val="single" w:sz="4" w:space="0" w:color="92D050"/>
              <w:left w:val="single" w:sz="6" w:space="0" w:color="92D050"/>
              <w:bottom w:val="single" w:sz="4" w:space="0" w:color="92D050"/>
              <w:right w:val="single" w:sz="6" w:space="0" w:color="92D050"/>
            </w:tcBorders>
            <w:vAlign w:val="center"/>
          </w:tcPr>
          <w:p w14:paraId="4C6F6040" w14:textId="77777777" w:rsidR="00D067A6" w:rsidRPr="00405361" w:rsidRDefault="00D067A6" w:rsidP="00AC23CD">
            <w:pPr>
              <w:spacing w:after="0" w:line="276" w:lineRule="auto"/>
              <w:jc w:val="center"/>
              <w:rPr>
                <w:rFonts w:ascii="Calibri" w:eastAsia="Times New Roman" w:hAnsi="Calibri" w:cs="Times New Roman"/>
                <w:sz w:val="24"/>
                <w:szCs w:val="24"/>
              </w:rPr>
            </w:pPr>
            <w:r w:rsidRPr="00405361">
              <w:rPr>
                <w:rFonts w:ascii="Calibri" w:eastAsia="Times New Roman" w:hAnsi="Calibri" w:cs="Times New Roman"/>
                <w:sz w:val="24"/>
                <w:szCs w:val="24"/>
              </w:rPr>
              <w:lastRenderedPageBreak/>
              <w:t>Oferta</w:t>
            </w:r>
          </w:p>
        </w:tc>
        <w:tc>
          <w:tcPr>
            <w:tcW w:w="1559" w:type="dxa"/>
            <w:tcBorders>
              <w:top w:val="single" w:sz="4" w:space="0" w:color="92D050"/>
              <w:left w:val="single" w:sz="6" w:space="0" w:color="92D050"/>
              <w:bottom w:val="single" w:sz="4" w:space="0" w:color="92D050"/>
              <w:right w:val="single" w:sz="6" w:space="0" w:color="92D050"/>
            </w:tcBorders>
            <w:noWrap/>
            <w:vAlign w:val="center"/>
          </w:tcPr>
          <w:p w14:paraId="67CC550F" w14:textId="77777777" w:rsidR="00D067A6" w:rsidRPr="00405361" w:rsidRDefault="00D067A6" w:rsidP="00AC23CD">
            <w:pPr>
              <w:spacing w:after="0" w:line="276" w:lineRule="auto"/>
              <w:jc w:val="center"/>
              <w:rPr>
                <w:rFonts w:ascii="Calibri" w:eastAsia="Times New Roman" w:hAnsi="Calibri" w:cs="Times New Roman"/>
                <w:bCs/>
                <w:sz w:val="24"/>
                <w:szCs w:val="24"/>
              </w:rPr>
            </w:pPr>
            <w:r w:rsidRPr="00405361">
              <w:rPr>
                <w:rFonts w:ascii="Calibri" w:eastAsia="Times New Roman" w:hAnsi="Calibri" w:cs="Times New Roman"/>
                <w:bCs/>
                <w:sz w:val="24"/>
                <w:szCs w:val="24"/>
              </w:rPr>
              <w:t>Bezwzględny</w:t>
            </w:r>
          </w:p>
        </w:tc>
        <w:tc>
          <w:tcPr>
            <w:tcW w:w="8505" w:type="dxa"/>
          </w:tcPr>
          <w:p w14:paraId="24E80A2D" w14:textId="7932B39B" w:rsidR="00D067A6" w:rsidRPr="00405361" w:rsidRDefault="00D067A6" w:rsidP="00AC23CD">
            <w:pPr>
              <w:rPr>
                <w:rFonts w:cstheme="minorHAnsi"/>
                <w:sz w:val="24"/>
                <w:szCs w:val="24"/>
              </w:rPr>
            </w:pPr>
            <w:r w:rsidRPr="00405361">
              <w:rPr>
                <w:rFonts w:cstheme="minorHAnsi"/>
                <w:sz w:val="24"/>
                <w:szCs w:val="24"/>
              </w:rPr>
              <w:t xml:space="preserve">Weryfikuje się na podstawie deklaracji zawartej w Ofercie, czy formy kształcenia realizowane są przez </w:t>
            </w:r>
            <w:r>
              <w:rPr>
                <w:rFonts w:cstheme="minorHAnsi"/>
                <w:sz w:val="24"/>
                <w:szCs w:val="24"/>
              </w:rPr>
              <w:t xml:space="preserve">Oferenta </w:t>
            </w:r>
            <w:r w:rsidRPr="00405361">
              <w:rPr>
                <w:rFonts w:cstheme="minorHAnsi"/>
                <w:sz w:val="24"/>
                <w:szCs w:val="24"/>
              </w:rPr>
              <w:t>(tzn. samodzielnie</w:t>
            </w:r>
            <w:r>
              <w:rPr>
                <w:rFonts w:cstheme="minorHAnsi"/>
                <w:sz w:val="24"/>
                <w:szCs w:val="24"/>
              </w:rPr>
              <w:t>)</w:t>
            </w:r>
            <w:r w:rsidRPr="00405361">
              <w:rPr>
                <w:rFonts w:cstheme="minorHAnsi"/>
                <w:sz w:val="24"/>
                <w:szCs w:val="24"/>
              </w:rPr>
              <w:t xml:space="preserve"> lub </w:t>
            </w:r>
            <w:r>
              <w:rPr>
                <w:rFonts w:cstheme="minorHAnsi"/>
                <w:sz w:val="24"/>
                <w:szCs w:val="24"/>
              </w:rPr>
              <w:t xml:space="preserve">przez </w:t>
            </w:r>
            <w:r w:rsidRPr="00405361">
              <w:rPr>
                <w:rFonts w:cstheme="minorHAnsi"/>
                <w:sz w:val="24"/>
                <w:szCs w:val="24"/>
              </w:rPr>
              <w:t xml:space="preserve">wybranego przez niego </w:t>
            </w:r>
            <w:r w:rsidRPr="00405361">
              <w:rPr>
                <w:rFonts w:cstheme="minorHAnsi"/>
                <w:sz w:val="24"/>
                <w:szCs w:val="24"/>
              </w:rPr>
              <w:lastRenderedPageBreak/>
              <w:t>eksperta</w:t>
            </w:r>
            <w:r>
              <w:rPr>
                <w:rFonts w:cstheme="minorHAnsi"/>
                <w:sz w:val="24"/>
                <w:szCs w:val="24"/>
              </w:rPr>
              <w:t>/</w:t>
            </w:r>
            <w:r w:rsidRPr="00B10832">
              <w:rPr>
                <w:rFonts w:cstheme="minorHAnsi"/>
                <w:sz w:val="24"/>
                <w:szCs w:val="24"/>
              </w:rPr>
              <w:t>wybrany przez niego podmiot</w:t>
            </w:r>
            <w:r>
              <w:rPr>
                <w:rFonts w:cstheme="minorHAnsi"/>
                <w:sz w:val="24"/>
                <w:szCs w:val="24"/>
              </w:rPr>
              <w:t>, który</w:t>
            </w:r>
            <w:r w:rsidRPr="00405361">
              <w:rPr>
                <w:rFonts w:cstheme="minorHAnsi"/>
                <w:sz w:val="24"/>
                <w:szCs w:val="24"/>
              </w:rPr>
              <w:t xml:space="preserve"> spełni</w:t>
            </w:r>
            <w:r>
              <w:rPr>
                <w:rFonts w:cstheme="minorHAnsi"/>
                <w:sz w:val="24"/>
                <w:szCs w:val="24"/>
              </w:rPr>
              <w:t>a</w:t>
            </w:r>
            <w:r w:rsidRPr="00405361">
              <w:rPr>
                <w:rFonts w:cstheme="minorHAnsi"/>
                <w:sz w:val="24"/>
                <w:szCs w:val="24"/>
              </w:rPr>
              <w:t xml:space="preserve"> na etapie realizacji zadania łącznie następujące warunki:</w:t>
            </w:r>
          </w:p>
          <w:p w14:paraId="7B658C26" w14:textId="7487D4F5" w:rsidR="00D067A6" w:rsidRPr="000E51CA" w:rsidRDefault="00D067A6" w:rsidP="00AC23CD">
            <w:pPr>
              <w:pStyle w:val="Akapitzlist"/>
              <w:numPr>
                <w:ilvl w:val="0"/>
                <w:numId w:val="5"/>
              </w:numPr>
              <w:ind w:left="304" w:hanging="284"/>
              <w:rPr>
                <w:rFonts w:cstheme="minorHAnsi"/>
                <w:b/>
                <w:i/>
                <w:sz w:val="24"/>
                <w:szCs w:val="24"/>
              </w:rPr>
            </w:pPr>
            <w:r>
              <w:rPr>
                <w:rFonts w:cstheme="minorHAnsi"/>
                <w:sz w:val="24"/>
                <w:szCs w:val="24"/>
              </w:rPr>
              <w:t>będzie dysponował odpowiednim potencjałem technicznym gwarantującym wysoką jakość prowadzonych form kształcenia,</w:t>
            </w:r>
          </w:p>
          <w:p w14:paraId="74DB1F22" w14:textId="26309D83" w:rsidR="00D067A6" w:rsidRPr="00405361" w:rsidRDefault="00D067A6" w:rsidP="00AC23CD">
            <w:pPr>
              <w:pStyle w:val="Akapitzlist"/>
              <w:numPr>
                <w:ilvl w:val="0"/>
                <w:numId w:val="5"/>
              </w:numPr>
              <w:ind w:left="304" w:hanging="284"/>
              <w:rPr>
                <w:rFonts w:cstheme="minorHAnsi"/>
                <w:b/>
                <w:i/>
                <w:sz w:val="24"/>
                <w:szCs w:val="24"/>
              </w:rPr>
            </w:pPr>
            <w:r w:rsidRPr="00405361">
              <w:rPr>
                <w:rFonts w:cstheme="minorHAnsi"/>
                <w:sz w:val="24"/>
                <w:szCs w:val="24"/>
              </w:rPr>
              <w:t>będzie dysponował wyposażeniem biurowym zapewniającym właściwe przechowywanie dokumentacji</w:t>
            </w:r>
            <w:r>
              <w:rPr>
                <w:rFonts w:cstheme="minorHAnsi"/>
                <w:sz w:val="24"/>
                <w:szCs w:val="24"/>
              </w:rPr>
              <w:t xml:space="preserve"> </w:t>
            </w:r>
            <w:r w:rsidRPr="00405361">
              <w:rPr>
                <w:rFonts w:cstheme="minorHAnsi"/>
                <w:sz w:val="24"/>
                <w:szCs w:val="24"/>
              </w:rPr>
              <w:t xml:space="preserve">związanej </w:t>
            </w:r>
            <w:r>
              <w:rPr>
                <w:rFonts w:cstheme="minorHAnsi"/>
                <w:sz w:val="24"/>
                <w:szCs w:val="24"/>
              </w:rPr>
              <w:br/>
            </w:r>
            <w:r w:rsidRPr="00405361">
              <w:rPr>
                <w:rFonts w:cstheme="minorHAnsi"/>
                <w:sz w:val="24"/>
                <w:szCs w:val="24"/>
              </w:rPr>
              <w:t>z realizacją form kształcenia,</w:t>
            </w:r>
          </w:p>
          <w:p w14:paraId="154663CD" w14:textId="090E8B3A" w:rsidR="00D067A6" w:rsidRPr="00405361" w:rsidRDefault="00D067A6" w:rsidP="00AC23CD">
            <w:pPr>
              <w:pStyle w:val="Akapitzlist"/>
              <w:numPr>
                <w:ilvl w:val="0"/>
                <w:numId w:val="5"/>
              </w:numPr>
              <w:ind w:left="304" w:hanging="284"/>
              <w:rPr>
                <w:rFonts w:cstheme="minorHAnsi"/>
                <w:b/>
                <w:i/>
                <w:sz w:val="24"/>
                <w:szCs w:val="24"/>
              </w:rPr>
            </w:pPr>
            <w:r w:rsidRPr="00405361">
              <w:rPr>
                <w:rFonts w:cstheme="minorHAnsi"/>
                <w:sz w:val="24"/>
                <w:szCs w:val="24"/>
              </w:rPr>
              <w:t>będzie dysponował urządzeniami technicznymi</w:t>
            </w:r>
            <w:r>
              <w:rPr>
                <w:rFonts w:cstheme="minorHAnsi"/>
                <w:sz w:val="24"/>
                <w:szCs w:val="24"/>
              </w:rPr>
              <w:t xml:space="preserve"> </w:t>
            </w:r>
            <w:r w:rsidRPr="00405361">
              <w:rPr>
                <w:rFonts w:cstheme="minorHAnsi"/>
                <w:sz w:val="24"/>
                <w:szCs w:val="24"/>
              </w:rPr>
              <w:t xml:space="preserve">zapewniającymi właściwą obsługę uczestników form kształcenia oraz łączność z tymi uczestnikami, </w:t>
            </w:r>
            <w:r>
              <w:rPr>
                <w:rFonts w:cstheme="minorHAnsi"/>
                <w:sz w:val="24"/>
                <w:szCs w:val="24"/>
              </w:rPr>
              <w:br/>
            </w:r>
            <w:r w:rsidRPr="00405361">
              <w:rPr>
                <w:rFonts w:cstheme="minorHAnsi"/>
                <w:sz w:val="24"/>
                <w:szCs w:val="24"/>
              </w:rPr>
              <w:t>w szczególności sprzętem komputerowym wraz z oprogramowaniem biurowym oraz sprzętem zapewniającym możliwość korzystania z usług telefonicznych i usług dostępu do Internetu,</w:t>
            </w:r>
          </w:p>
          <w:p w14:paraId="486F5A1B" w14:textId="2CB24491" w:rsidR="00D067A6" w:rsidRPr="00405361" w:rsidRDefault="00D067A6" w:rsidP="00AC23CD">
            <w:pPr>
              <w:pStyle w:val="Akapitzlist"/>
              <w:numPr>
                <w:ilvl w:val="0"/>
                <w:numId w:val="5"/>
              </w:numPr>
              <w:ind w:left="304" w:hanging="284"/>
              <w:rPr>
                <w:rFonts w:cstheme="minorHAnsi"/>
                <w:sz w:val="24"/>
                <w:szCs w:val="24"/>
              </w:rPr>
            </w:pPr>
            <w:r w:rsidRPr="00405361">
              <w:rPr>
                <w:rFonts w:cstheme="minorHAnsi"/>
                <w:sz w:val="24"/>
                <w:szCs w:val="24"/>
              </w:rPr>
              <w:t>będzie prowadził ewidencję zrealizowanych form kształcenia, obejmującą w szczególności dane uczestników</w:t>
            </w:r>
            <w:r>
              <w:rPr>
                <w:rFonts w:cstheme="minorHAnsi"/>
                <w:sz w:val="24"/>
                <w:szCs w:val="24"/>
              </w:rPr>
              <w:t xml:space="preserve"> </w:t>
            </w:r>
            <w:r w:rsidRPr="00405361">
              <w:rPr>
                <w:rFonts w:cstheme="minorHAnsi"/>
                <w:sz w:val="24"/>
                <w:szCs w:val="24"/>
              </w:rPr>
              <w:t xml:space="preserve">tych form. </w:t>
            </w:r>
          </w:p>
          <w:p w14:paraId="72E0A535" w14:textId="77777777" w:rsidR="00D067A6" w:rsidRPr="00405361" w:rsidRDefault="00D067A6" w:rsidP="00AC23CD">
            <w:pPr>
              <w:rPr>
                <w:rFonts w:cstheme="minorHAnsi"/>
                <w:sz w:val="24"/>
                <w:szCs w:val="24"/>
              </w:rPr>
            </w:pPr>
            <w:r w:rsidRPr="00405361">
              <w:rPr>
                <w:rFonts w:cstheme="minorHAnsi"/>
                <w:sz w:val="24"/>
                <w:szCs w:val="24"/>
              </w:rPr>
              <w:t>Ocena kryterium może skutkować wezwaniem do uzupełnienia/poprawienia Oferty w części dotyczącej spełnienia tego kryterium.</w:t>
            </w:r>
          </w:p>
        </w:tc>
      </w:tr>
      <w:tr w:rsidR="00D067A6" w:rsidRPr="00405361" w14:paraId="13668912" w14:textId="2F91BB6F" w:rsidTr="00D067A6">
        <w:tblPrEx>
          <w:jc w:val="left"/>
          <w:tblBorders>
            <w:insideH w:val="single" w:sz="6" w:space="0" w:color="92D050"/>
            <w:insideV w:val="single" w:sz="6" w:space="0" w:color="92D050"/>
          </w:tblBorders>
        </w:tblPrEx>
        <w:trPr>
          <w:trHeight w:val="430"/>
        </w:trPr>
        <w:tc>
          <w:tcPr>
            <w:tcW w:w="566" w:type="dxa"/>
            <w:noWrap/>
            <w:vAlign w:val="center"/>
          </w:tcPr>
          <w:p w14:paraId="25D3766A" w14:textId="7EB593FB" w:rsidR="00D067A6" w:rsidRPr="00405361" w:rsidRDefault="00D067A6" w:rsidP="00AC23CD">
            <w:pPr>
              <w:spacing w:after="0" w:line="276" w:lineRule="auto"/>
              <w:jc w:val="center"/>
              <w:rPr>
                <w:rFonts w:cstheme="minorHAnsi"/>
                <w:sz w:val="24"/>
                <w:szCs w:val="24"/>
              </w:rPr>
            </w:pPr>
            <w:r>
              <w:rPr>
                <w:rFonts w:cstheme="minorHAnsi"/>
                <w:sz w:val="24"/>
                <w:szCs w:val="24"/>
              </w:rPr>
              <w:lastRenderedPageBreak/>
              <w:t>14</w:t>
            </w:r>
            <w:r w:rsidRPr="00405361">
              <w:rPr>
                <w:rFonts w:cstheme="minorHAnsi"/>
                <w:sz w:val="24"/>
                <w:szCs w:val="24"/>
              </w:rPr>
              <w:t>.</w:t>
            </w:r>
          </w:p>
        </w:tc>
        <w:tc>
          <w:tcPr>
            <w:tcW w:w="2406" w:type="dxa"/>
            <w:vAlign w:val="center"/>
          </w:tcPr>
          <w:p w14:paraId="3C7296E7" w14:textId="370186BE" w:rsidR="00D067A6" w:rsidRPr="00405361" w:rsidRDefault="00D067A6" w:rsidP="00AC23CD">
            <w:pPr>
              <w:autoSpaceDE w:val="0"/>
              <w:autoSpaceDN w:val="0"/>
              <w:adjustRightInd w:val="0"/>
              <w:spacing w:after="200" w:line="276" w:lineRule="auto"/>
              <w:rPr>
                <w:rFonts w:cstheme="minorHAnsi"/>
                <w:sz w:val="24"/>
                <w:szCs w:val="24"/>
              </w:rPr>
            </w:pPr>
            <w:r w:rsidRPr="00405361">
              <w:rPr>
                <w:rFonts w:cstheme="minorHAnsi"/>
                <w:sz w:val="24"/>
                <w:szCs w:val="24"/>
              </w:rPr>
              <w:t xml:space="preserve">Potencjał kadrowy </w:t>
            </w:r>
            <w:r w:rsidRPr="00405361">
              <w:rPr>
                <w:rFonts w:cstheme="minorHAnsi"/>
                <w:sz w:val="24"/>
                <w:szCs w:val="24"/>
              </w:rPr>
              <w:br/>
              <w:t xml:space="preserve">i zapewnienie należytej jakości realizacji form kształcenia przez Oferenta lub wybranego przez niego </w:t>
            </w:r>
            <w:r w:rsidRPr="00405361">
              <w:rPr>
                <w:rFonts w:cstheme="minorHAnsi"/>
                <w:sz w:val="24"/>
                <w:szCs w:val="24"/>
              </w:rPr>
              <w:lastRenderedPageBreak/>
              <w:t>eksperta</w:t>
            </w:r>
            <w:r>
              <w:rPr>
                <w:rFonts w:cstheme="minorHAnsi"/>
                <w:sz w:val="24"/>
                <w:szCs w:val="24"/>
              </w:rPr>
              <w:t>/</w:t>
            </w:r>
            <w:r w:rsidRPr="00BB1D39">
              <w:rPr>
                <w:rFonts w:cstheme="minorHAnsi"/>
                <w:sz w:val="24"/>
                <w:szCs w:val="24"/>
              </w:rPr>
              <w:t>wybrany przez niego podmiot</w:t>
            </w:r>
            <w:r w:rsidRPr="00405361">
              <w:rPr>
                <w:rFonts w:cstheme="minorHAnsi"/>
                <w:sz w:val="24"/>
                <w:szCs w:val="24"/>
              </w:rPr>
              <w:t>.</w:t>
            </w:r>
          </w:p>
          <w:p w14:paraId="1313DFF5" w14:textId="77777777" w:rsidR="00D067A6" w:rsidRPr="00405361" w:rsidRDefault="00D067A6" w:rsidP="00AC23CD">
            <w:pPr>
              <w:autoSpaceDE w:val="0"/>
              <w:autoSpaceDN w:val="0"/>
              <w:adjustRightInd w:val="0"/>
              <w:spacing w:after="200" w:line="276" w:lineRule="auto"/>
              <w:rPr>
                <w:rFonts w:cstheme="minorHAnsi"/>
                <w:sz w:val="24"/>
                <w:szCs w:val="24"/>
              </w:rPr>
            </w:pPr>
          </w:p>
        </w:tc>
        <w:tc>
          <w:tcPr>
            <w:tcW w:w="1560" w:type="dxa"/>
            <w:tcBorders>
              <w:top w:val="single" w:sz="4" w:space="0" w:color="92D050"/>
              <w:left w:val="single" w:sz="6" w:space="0" w:color="92D050"/>
              <w:bottom w:val="single" w:sz="4" w:space="0" w:color="92D050"/>
              <w:right w:val="single" w:sz="6" w:space="0" w:color="92D050"/>
            </w:tcBorders>
            <w:vAlign w:val="center"/>
          </w:tcPr>
          <w:p w14:paraId="7C836AC7" w14:textId="77777777" w:rsidR="00D067A6" w:rsidRPr="00405361" w:rsidRDefault="00D067A6" w:rsidP="00AC23CD">
            <w:pPr>
              <w:spacing w:after="0" w:line="276" w:lineRule="auto"/>
              <w:jc w:val="center"/>
              <w:rPr>
                <w:rFonts w:ascii="Calibri" w:eastAsia="Times New Roman" w:hAnsi="Calibri" w:cs="Times New Roman"/>
                <w:sz w:val="24"/>
                <w:szCs w:val="24"/>
              </w:rPr>
            </w:pPr>
            <w:r w:rsidRPr="00405361">
              <w:rPr>
                <w:rFonts w:ascii="Calibri" w:eastAsia="Times New Roman" w:hAnsi="Calibri" w:cs="Times New Roman"/>
                <w:sz w:val="24"/>
                <w:szCs w:val="24"/>
              </w:rPr>
              <w:lastRenderedPageBreak/>
              <w:t>Oferta</w:t>
            </w:r>
          </w:p>
        </w:tc>
        <w:tc>
          <w:tcPr>
            <w:tcW w:w="1559" w:type="dxa"/>
            <w:tcBorders>
              <w:top w:val="single" w:sz="4" w:space="0" w:color="92D050"/>
              <w:left w:val="single" w:sz="6" w:space="0" w:color="92D050"/>
              <w:bottom w:val="single" w:sz="4" w:space="0" w:color="92D050"/>
              <w:right w:val="single" w:sz="6" w:space="0" w:color="92D050"/>
            </w:tcBorders>
            <w:noWrap/>
            <w:vAlign w:val="center"/>
          </w:tcPr>
          <w:p w14:paraId="58A45E03" w14:textId="77777777" w:rsidR="00D067A6" w:rsidRPr="00405361" w:rsidRDefault="00D067A6" w:rsidP="00AC23CD">
            <w:pPr>
              <w:spacing w:after="0" w:line="276" w:lineRule="auto"/>
              <w:jc w:val="center"/>
              <w:rPr>
                <w:rFonts w:ascii="Calibri" w:eastAsia="Times New Roman" w:hAnsi="Calibri" w:cs="Times New Roman"/>
                <w:bCs/>
                <w:sz w:val="24"/>
                <w:szCs w:val="24"/>
              </w:rPr>
            </w:pPr>
            <w:r w:rsidRPr="00405361">
              <w:rPr>
                <w:rFonts w:ascii="Calibri" w:eastAsia="Times New Roman" w:hAnsi="Calibri" w:cs="Times New Roman"/>
                <w:bCs/>
                <w:sz w:val="24"/>
                <w:szCs w:val="24"/>
              </w:rPr>
              <w:t>Bezwzględny</w:t>
            </w:r>
          </w:p>
        </w:tc>
        <w:tc>
          <w:tcPr>
            <w:tcW w:w="8505" w:type="dxa"/>
          </w:tcPr>
          <w:p w14:paraId="34B76D89" w14:textId="3632DA61" w:rsidR="00D067A6" w:rsidRPr="00405361" w:rsidRDefault="00D067A6" w:rsidP="00AC23CD">
            <w:pPr>
              <w:rPr>
                <w:rFonts w:cstheme="minorHAnsi"/>
                <w:sz w:val="24"/>
                <w:szCs w:val="24"/>
              </w:rPr>
            </w:pPr>
            <w:r w:rsidRPr="00405361">
              <w:rPr>
                <w:rFonts w:cstheme="minorHAnsi"/>
                <w:sz w:val="24"/>
                <w:szCs w:val="24"/>
              </w:rPr>
              <w:t xml:space="preserve">Weryfikuje się na podstawie deklaracji zawartej w Ofercie, czy </w:t>
            </w:r>
            <w:r>
              <w:rPr>
                <w:rFonts w:cstheme="minorHAnsi"/>
                <w:sz w:val="24"/>
                <w:szCs w:val="24"/>
              </w:rPr>
              <w:t>formy kształcenia</w:t>
            </w:r>
            <w:r w:rsidRPr="00405361">
              <w:rPr>
                <w:rFonts w:cstheme="minorHAnsi"/>
                <w:sz w:val="24"/>
                <w:szCs w:val="24"/>
              </w:rPr>
              <w:t xml:space="preserve"> realizowane są przez </w:t>
            </w:r>
            <w:r>
              <w:rPr>
                <w:rFonts w:cstheme="minorHAnsi"/>
                <w:sz w:val="24"/>
                <w:szCs w:val="24"/>
              </w:rPr>
              <w:t>Oferenta</w:t>
            </w:r>
            <w:r w:rsidRPr="00405361">
              <w:rPr>
                <w:rFonts w:cstheme="minorHAnsi"/>
                <w:sz w:val="24"/>
                <w:szCs w:val="24"/>
              </w:rPr>
              <w:t xml:space="preserve"> (tzn. samodzielnie</w:t>
            </w:r>
            <w:r>
              <w:rPr>
                <w:rFonts w:cstheme="minorHAnsi"/>
                <w:sz w:val="24"/>
                <w:szCs w:val="24"/>
              </w:rPr>
              <w:t xml:space="preserve">) </w:t>
            </w:r>
            <w:r w:rsidRPr="00405361">
              <w:rPr>
                <w:rFonts w:cstheme="minorHAnsi"/>
                <w:sz w:val="24"/>
                <w:szCs w:val="24"/>
              </w:rPr>
              <w:t>lub wybranego przez niego eksperta</w:t>
            </w:r>
            <w:r>
              <w:rPr>
                <w:rFonts w:cstheme="minorHAnsi"/>
                <w:sz w:val="24"/>
                <w:szCs w:val="24"/>
              </w:rPr>
              <w:t>/</w:t>
            </w:r>
            <w:r w:rsidRPr="00BB1D39">
              <w:rPr>
                <w:rFonts w:cstheme="minorHAnsi"/>
                <w:sz w:val="24"/>
                <w:szCs w:val="24"/>
              </w:rPr>
              <w:t>wybrany przez niego podmiot</w:t>
            </w:r>
            <w:r>
              <w:rPr>
                <w:rFonts w:cstheme="minorHAnsi"/>
                <w:sz w:val="24"/>
                <w:szCs w:val="24"/>
              </w:rPr>
              <w:t>, który spełni na</w:t>
            </w:r>
            <w:r w:rsidRPr="00405361">
              <w:rPr>
                <w:rFonts w:cstheme="minorHAnsi"/>
                <w:sz w:val="24"/>
                <w:szCs w:val="24"/>
              </w:rPr>
              <w:t xml:space="preserve"> etapie realizacji</w:t>
            </w:r>
            <w:r>
              <w:rPr>
                <w:rFonts w:cstheme="minorHAnsi"/>
                <w:sz w:val="24"/>
                <w:szCs w:val="24"/>
              </w:rPr>
              <w:t xml:space="preserve"> </w:t>
            </w:r>
            <w:r w:rsidRPr="00405361">
              <w:rPr>
                <w:rFonts w:cstheme="minorHAnsi"/>
                <w:sz w:val="24"/>
                <w:szCs w:val="24"/>
              </w:rPr>
              <w:t>zadania łącznie następujące warunki:</w:t>
            </w:r>
          </w:p>
          <w:p w14:paraId="7BF1EF71" w14:textId="6C96FEC0" w:rsidR="00D067A6" w:rsidRPr="00405361" w:rsidRDefault="00D067A6" w:rsidP="00AC23CD">
            <w:pPr>
              <w:pStyle w:val="Akapitzlist"/>
              <w:numPr>
                <w:ilvl w:val="0"/>
                <w:numId w:val="7"/>
              </w:numPr>
              <w:ind w:left="304" w:hanging="284"/>
              <w:rPr>
                <w:rFonts w:cstheme="minorHAnsi"/>
                <w:sz w:val="24"/>
                <w:szCs w:val="24"/>
              </w:rPr>
            </w:pPr>
            <w:r w:rsidRPr="00405361">
              <w:rPr>
                <w:rFonts w:cstheme="minorHAnsi"/>
                <w:sz w:val="24"/>
                <w:szCs w:val="24"/>
              </w:rPr>
              <w:t xml:space="preserve">zapewni realizację form kształcenia przez osoby - ekspertów, którzy posiadają co najmniej 2-letnie doświadczenie w obszarze merytorycznym zaproponowanym w Ofercie oraz wykształcenie wyższe/zawodowe lub certyfikaty/zaświadczenia/inne </w:t>
            </w:r>
            <w:r w:rsidRPr="00405361">
              <w:rPr>
                <w:rFonts w:cstheme="minorHAnsi"/>
                <w:sz w:val="24"/>
                <w:szCs w:val="24"/>
              </w:rPr>
              <w:lastRenderedPageBreak/>
              <w:t xml:space="preserve">dokumenty potwierdzające kompetencje trenerskie umożliwiające przeprowadzenie danej formy kształcenia, </w:t>
            </w:r>
          </w:p>
          <w:p w14:paraId="1C8ABF5E" w14:textId="46191463" w:rsidR="00D067A6" w:rsidRPr="00405361" w:rsidRDefault="00D067A6" w:rsidP="00AC23CD">
            <w:pPr>
              <w:pStyle w:val="Akapitzlist"/>
              <w:numPr>
                <w:ilvl w:val="0"/>
                <w:numId w:val="7"/>
              </w:numPr>
              <w:ind w:left="304" w:hanging="284"/>
              <w:rPr>
                <w:rFonts w:asciiTheme="majorHAnsi" w:eastAsiaTheme="majorEastAsia" w:hAnsiTheme="majorHAnsi" w:cstheme="minorHAnsi"/>
                <w:b/>
                <w:bCs/>
                <w:sz w:val="24"/>
                <w:szCs w:val="24"/>
              </w:rPr>
            </w:pPr>
            <w:r w:rsidRPr="005E30E9">
              <w:rPr>
                <w:rFonts w:cstheme="minorHAnsi"/>
                <w:sz w:val="24"/>
                <w:szCs w:val="24"/>
              </w:rPr>
              <w:t>zapewni</w:t>
            </w:r>
            <w:r>
              <w:rPr>
                <w:rFonts w:cstheme="minorHAnsi"/>
                <w:sz w:val="24"/>
                <w:szCs w:val="24"/>
              </w:rPr>
              <w:t xml:space="preserve">, iż w przypadku </w:t>
            </w:r>
            <w:r w:rsidRPr="005E30E9">
              <w:rPr>
                <w:rFonts w:cstheme="minorHAnsi"/>
                <w:sz w:val="24"/>
                <w:szCs w:val="24"/>
              </w:rPr>
              <w:t>form uczenia się, które prowadzą do nabyci</w:t>
            </w:r>
            <w:r>
              <w:rPr>
                <w:rFonts w:cstheme="minorHAnsi"/>
                <w:sz w:val="24"/>
                <w:szCs w:val="24"/>
              </w:rPr>
              <w:t>a kwalifikacji są to kwalifikacje zarejestrowane</w:t>
            </w:r>
            <w:r w:rsidRPr="005E30E9">
              <w:rPr>
                <w:rFonts w:cstheme="minorHAnsi"/>
                <w:sz w:val="24"/>
                <w:szCs w:val="24"/>
              </w:rPr>
              <w:t xml:space="preserve"> w Zintegrowanym Rejestrze Kwalifikacji.</w:t>
            </w:r>
            <w:r w:rsidRPr="00405361">
              <w:rPr>
                <w:rFonts w:cstheme="minorHAnsi"/>
                <w:sz w:val="24"/>
                <w:szCs w:val="24"/>
              </w:rPr>
              <w:t xml:space="preserve"> W przypadku, gdy kwalifikacje nie są zarejestrowane w Zintegrowanym Rejestrze Kwalifikacji, należy wskazać podstawę uprawnień do przeprowadzenia procesów walidacji lub certyfikowania, tj.: </w:t>
            </w:r>
          </w:p>
          <w:p w14:paraId="15243700" w14:textId="197C9859" w:rsidR="00D067A6" w:rsidRPr="00405361" w:rsidRDefault="00D067A6" w:rsidP="00AC23CD">
            <w:pPr>
              <w:pStyle w:val="Akapitzlist"/>
              <w:numPr>
                <w:ilvl w:val="0"/>
                <w:numId w:val="12"/>
              </w:numPr>
              <w:rPr>
                <w:rFonts w:asciiTheme="majorHAnsi" w:eastAsiaTheme="majorEastAsia" w:hAnsiTheme="majorHAnsi" w:cstheme="minorHAnsi"/>
                <w:b/>
                <w:bCs/>
                <w:sz w:val="24"/>
                <w:szCs w:val="24"/>
              </w:rPr>
            </w:pPr>
            <w:r w:rsidRPr="00405361">
              <w:rPr>
                <w:rFonts w:cstheme="minorHAnsi"/>
                <w:sz w:val="24"/>
                <w:szCs w:val="24"/>
              </w:rPr>
              <w:t>uprawnienie do realizacji tych procesów na mocy innych przepisów prawa lub uprawnienie do wydawania dokumentów potwierdzających uzyskanie kwalifikacji lub</w:t>
            </w:r>
          </w:p>
          <w:p w14:paraId="0B7BB79E" w14:textId="3FEB0956" w:rsidR="00D067A6" w:rsidRPr="00405361" w:rsidRDefault="00D067A6" w:rsidP="00AC23CD">
            <w:pPr>
              <w:pStyle w:val="Akapitzlist"/>
              <w:numPr>
                <w:ilvl w:val="0"/>
                <w:numId w:val="12"/>
              </w:numPr>
              <w:rPr>
                <w:rFonts w:asciiTheme="majorHAnsi" w:eastAsiaTheme="majorEastAsia" w:hAnsiTheme="majorHAnsi" w:cstheme="minorHAnsi"/>
                <w:b/>
                <w:bCs/>
                <w:sz w:val="24"/>
                <w:szCs w:val="24"/>
              </w:rPr>
            </w:pPr>
            <w:r w:rsidRPr="00405361">
              <w:rPr>
                <w:rFonts w:cstheme="minorHAnsi"/>
                <w:sz w:val="24"/>
                <w:szCs w:val="24"/>
              </w:rPr>
              <w:t>status organu władz publicznych lub samorządów zawodowych, uprawnionych do wydawania dokumentów potwierdzających kwalifikację na podstawie ustawy lub rozporządzenia.</w:t>
            </w:r>
          </w:p>
          <w:p w14:paraId="243FDBBA" w14:textId="77777777" w:rsidR="00D067A6" w:rsidRPr="00405361" w:rsidRDefault="00D067A6" w:rsidP="00AC23CD">
            <w:pPr>
              <w:pStyle w:val="Akapitzlist"/>
              <w:numPr>
                <w:ilvl w:val="0"/>
                <w:numId w:val="7"/>
              </w:numPr>
              <w:ind w:left="304" w:hanging="284"/>
              <w:rPr>
                <w:rFonts w:asciiTheme="majorHAnsi" w:eastAsiaTheme="majorEastAsia" w:hAnsiTheme="majorHAnsi" w:cstheme="minorHAnsi"/>
                <w:b/>
                <w:bCs/>
                <w:sz w:val="24"/>
                <w:szCs w:val="24"/>
              </w:rPr>
            </w:pPr>
            <w:r w:rsidRPr="00405361">
              <w:rPr>
                <w:rFonts w:cstheme="minorHAnsi"/>
                <w:sz w:val="24"/>
                <w:szCs w:val="24"/>
              </w:rPr>
              <w:t>prowadzi działalność zgodnie z dokumentami rejestrowymi oraz obowiązującymi przepisami prawa,</w:t>
            </w:r>
          </w:p>
          <w:p w14:paraId="40DD324E" w14:textId="37F062F6" w:rsidR="00D067A6" w:rsidRPr="00405361" w:rsidRDefault="00D067A6" w:rsidP="00AC23CD">
            <w:pPr>
              <w:pStyle w:val="Akapitzlist"/>
              <w:numPr>
                <w:ilvl w:val="0"/>
                <w:numId w:val="7"/>
              </w:numPr>
              <w:ind w:left="304" w:hanging="284"/>
              <w:rPr>
                <w:rFonts w:asciiTheme="majorHAnsi" w:eastAsiaTheme="majorEastAsia" w:hAnsiTheme="majorHAnsi" w:cstheme="minorHAnsi"/>
                <w:b/>
                <w:bCs/>
                <w:sz w:val="24"/>
                <w:szCs w:val="24"/>
              </w:rPr>
            </w:pPr>
            <w:r w:rsidRPr="00405361">
              <w:rPr>
                <w:rFonts w:cstheme="minorHAnsi"/>
                <w:sz w:val="24"/>
                <w:szCs w:val="24"/>
              </w:rPr>
              <w:t xml:space="preserve">zapewni procedury kontroli wewnętrznej </w:t>
            </w:r>
            <w:r>
              <w:rPr>
                <w:rFonts w:cstheme="minorHAnsi"/>
                <w:sz w:val="24"/>
                <w:szCs w:val="24"/>
              </w:rPr>
              <w:br/>
            </w:r>
            <w:r w:rsidRPr="00405361">
              <w:rPr>
                <w:rFonts w:cstheme="minorHAnsi"/>
                <w:sz w:val="24"/>
                <w:szCs w:val="24"/>
              </w:rPr>
              <w:t xml:space="preserve">i ewaluacji tj. system monitorowania jakości form kształcenia, skutecznej komunikacji i zadowolenia uczestników zadania (np. ankiety), w szczególności identyfikacji oraz sposobu likwidacji zagrożeń i wykorzystania szans, </w:t>
            </w:r>
          </w:p>
          <w:p w14:paraId="00DFBBF9" w14:textId="495D0766" w:rsidR="00D067A6" w:rsidRPr="00405361" w:rsidRDefault="00D067A6" w:rsidP="00AC23CD">
            <w:pPr>
              <w:pStyle w:val="Akapitzlist"/>
              <w:numPr>
                <w:ilvl w:val="0"/>
                <w:numId w:val="7"/>
              </w:numPr>
              <w:ind w:left="304" w:hanging="284"/>
              <w:rPr>
                <w:rFonts w:cstheme="minorHAnsi"/>
                <w:sz w:val="24"/>
                <w:szCs w:val="24"/>
              </w:rPr>
            </w:pPr>
            <w:r w:rsidRPr="00405361">
              <w:rPr>
                <w:rFonts w:cstheme="minorHAnsi"/>
                <w:sz w:val="24"/>
                <w:szCs w:val="24"/>
              </w:rPr>
              <w:t>zapewni nadzór nad dokumentami, nadzór nad realizacją form kształcenia</w:t>
            </w:r>
            <w:r>
              <w:rPr>
                <w:rFonts w:cstheme="minorHAnsi"/>
                <w:sz w:val="24"/>
                <w:szCs w:val="24"/>
              </w:rPr>
              <w:t xml:space="preserve"> </w:t>
            </w:r>
            <w:r w:rsidRPr="00405361">
              <w:rPr>
                <w:rFonts w:cstheme="minorHAnsi"/>
                <w:sz w:val="24"/>
                <w:szCs w:val="24"/>
              </w:rPr>
              <w:t>oraz ich zgodności z Ofertą.</w:t>
            </w:r>
          </w:p>
          <w:p w14:paraId="223AE692" w14:textId="77777777" w:rsidR="00D067A6" w:rsidRPr="00405361" w:rsidRDefault="00D067A6" w:rsidP="00AC23CD">
            <w:pPr>
              <w:rPr>
                <w:rFonts w:cstheme="minorHAnsi"/>
                <w:sz w:val="24"/>
                <w:szCs w:val="24"/>
              </w:rPr>
            </w:pPr>
            <w:r w:rsidRPr="00405361">
              <w:rPr>
                <w:rFonts w:cstheme="minorHAnsi"/>
                <w:sz w:val="24"/>
                <w:szCs w:val="24"/>
              </w:rPr>
              <w:t>Ocena kryterium może skutkować wezwaniem do uzupełnienia/poprawienia Oferty w części dotyczącej spełnienia tego kryterium.</w:t>
            </w:r>
          </w:p>
        </w:tc>
      </w:tr>
      <w:tr w:rsidR="00D067A6" w:rsidRPr="00405361" w14:paraId="020DAC0F" w14:textId="47E31C01" w:rsidTr="00D067A6">
        <w:tblPrEx>
          <w:jc w:val="left"/>
          <w:tblBorders>
            <w:insideH w:val="single" w:sz="6" w:space="0" w:color="92D050"/>
            <w:insideV w:val="single" w:sz="6" w:space="0" w:color="92D050"/>
          </w:tblBorders>
        </w:tblPrEx>
        <w:trPr>
          <w:trHeight w:val="430"/>
        </w:trPr>
        <w:tc>
          <w:tcPr>
            <w:tcW w:w="566" w:type="dxa"/>
            <w:noWrap/>
            <w:vAlign w:val="center"/>
          </w:tcPr>
          <w:p w14:paraId="5FA53CEC" w14:textId="347457DA" w:rsidR="00D067A6" w:rsidRPr="00405361" w:rsidRDefault="00D067A6" w:rsidP="00AC23CD">
            <w:pPr>
              <w:spacing w:after="0" w:line="276" w:lineRule="auto"/>
              <w:jc w:val="center"/>
              <w:rPr>
                <w:rFonts w:cstheme="minorHAnsi"/>
                <w:sz w:val="24"/>
                <w:szCs w:val="24"/>
              </w:rPr>
            </w:pPr>
            <w:r>
              <w:rPr>
                <w:rFonts w:cstheme="minorHAnsi"/>
                <w:sz w:val="24"/>
                <w:szCs w:val="24"/>
              </w:rPr>
              <w:lastRenderedPageBreak/>
              <w:t>15</w:t>
            </w:r>
            <w:r w:rsidRPr="00405361">
              <w:rPr>
                <w:rFonts w:cstheme="minorHAnsi"/>
                <w:sz w:val="24"/>
                <w:szCs w:val="24"/>
              </w:rPr>
              <w:t>.</w:t>
            </w:r>
          </w:p>
        </w:tc>
        <w:tc>
          <w:tcPr>
            <w:tcW w:w="2406" w:type="dxa"/>
            <w:vAlign w:val="center"/>
          </w:tcPr>
          <w:p w14:paraId="611F0B37" w14:textId="3E8616B0" w:rsidR="00D067A6" w:rsidRPr="00405361" w:rsidRDefault="00D067A6" w:rsidP="00AC23CD">
            <w:pPr>
              <w:autoSpaceDE w:val="0"/>
              <w:autoSpaceDN w:val="0"/>
              <w:adjustRightInd w:val="0"/>
              <w:spacing w:after="200" w:line="276" w:lineRule="auto"/>
              <w:rPr>
                <w:rFonts w:cstheme="minorHAnsi"/>
                <w:sz w:val="24"/>
                <w:szCs w:val="24"/>
              </w:rPr>
            </w:pPr>
            <w:r w:rsidRPr="00405361">
              <w:rPr>
                <w:rFonts w:cstheme="minorHAnsi"/>
                <w:sz w:val="24"/>
                <w:szCs w:val="24"/>
              </w:rPr>
              <w:t>Standardy realizacji form kształcenia</w:t>
            </w:r>
            <w:r>
              <w:rPr>
                <w:rFonts w:cstheme="minorHAnsi"/>
                <w:sz w:val="24"/>
                <w:szCs w:val="24"/>
              </w:rPr>
              <w:t xml:space="preserve"> </w:t>
            </w:r>
            <w:r w:rsidRPr="00405361">
              <w:rPr>
                <w:rFonts w:cstheme="minorHAnsi"/>
                <w:sz w:val="24"/>
                <w:szCs w:val="24"/>
              </w:rPr>
              <w:t>przez Oferenta lub wybranego przez niego eksperta</w:t>
            </w:r>
            <w:r>
              <w:rPr>
                <w:rFonts w:cstheme="minorHAnsi"/>
                <w:sz w:val="24"/>
                <w:szCs w:val="24"/>
              </w:rPr>
              <w:t>/</w:t>
            </w:r>
            <w:r w:rsidRPr="00AF3521">
              <w:rPr>
                <w:rFonts w:cstheme="minorHAnsi"/>
                <w:sz w:val="24"/>
                <w:szCs w:val="24"/>
              </w:rPr>
              <w:t>wybrany przez niego podmiot</w:t>
            </w:r>
            <w:r w:rsidRPr="00405361">
              <w:rPr>
                <w:rFonts w:cstheme="minorHAnsi"/>
                <w:sz w:val="24"/>
                <w:szCs w:val="24"/>
              </w:rPr>
              <w:t xml:space="preserve">. </w:t>
            </w:r>
          </w:p>
          <w:p w14:paraId="7EFE22E1" w14:textId="77777777" w:rsidR="00D067A6" w:rsidRPr="00405361" w:rsidRDefault="00D067A6" w:rsidP="00AC23CD">
            <w:pPr>
              <w:autoSpaceDE w:val="0"/>
              <w:autoSpaceDN w:val="0"/>
              <w:adjustRightInd w:val="0"/>
              <w:spacing w:after="200" w:line="276" w:lineRule="auto"/>
              <w:rPr>
                <w:rFonts w:cstheme="minorHAnsi"/>
                <w:sz w:val="24"/>
                <w:szCs w:val="24"/>
              </w:rPr>
            </w:pPr>
          </w:p>
        </w:tc>
        <w:tc>
          <w:tcPr>
            <w:tcW w:w="1560" w:type="dxa"/>
            <w:tcBorders>
              <w:top w:val="single" w:sz="4" w:space="0" w:color="92D050"/>
              <w:left w:val="single" w:sz="6" w:space="0" w:color="92D050"/>
              <w:bottom w:val="single" w:sz="4" w:space="0" w:color="92D050"/>
              <w:right w:val="single" w:sz="6" w:space="0" w:color="92D050"/>
            </w:tcBorders>
            <w:vAlign w:val="center"/>
          </w:tcPr>
          <w:p w14:paraId="768D1323" w14:textId="77777777" w:rsidR="00D067A6" w:rsidRPr="00405361" w:rsidRDefault="00D067A6" w:rsidP="00AC23CD">
            <w:pPr>
              <w:spacing w:after="0" w:line="276" w:lineRule="auto"/>
              <w:jc w:val="center"/>
              <w:rPr>
                <w:rFonts w:ascii="Calibri" w:eastAsia="Times New Roman" w:hAnsi="Calibri" w:cs="Times New Roman"/>
                <w:sz w:val="24"/>
                <w:szCs w:val="24"/>
              </w:rPr>
            </w:pPr>
            <w:r w:rsidRPr="00405361">
              <w:rPr>
                <w:rFonts w:ascii="Calibri" w:eastAsia="Times New Roman" w:hAnsi="Calibri" w:cs="Times New Roman"/>
                <w:sz w:val="24"/>
                <w:szCs w:val="24"/>
              </w:rPr>
              <w:t>Oferta</w:t>
            </w:r>
          </w:p>
        </w:tc>
        <w:tc>
          <w:tcPr>
            <w:tcW w:w="1559" w:type="dxa"/>
            <w:tcBorders>
              <w:top w:val="single" w:sz="4" w:space="0" w:color="92D050"/>
              <w:left w:val="single" w:sz="6" w:space="0" w:color="92D050"/>
              <w:bottom w:val="single" w:sz="4" w:space="0" w:color="92D050"/>
              <w:right w:val="single" w:sz="6" w:space="0" w:color="92D050"/>
            </w:tcBorders>
            <w:noWrap/>
            <w:vAlign w:val="center"/>
          </w:tcPr>
          <w:p w14:paraId="1D241A3B" w14:textId="77777777" w:rsidR="00D067A6" w:rsidRPr="00405361" w:rsidRDefault="00D067A6" w:rsidP="00AC23CD">
            <w:pPr>
              <w:spacing w:after="0" w:line="276" w:lineRule="auto"/>
              <w:jc w:val="center"/>
              <w:rPr>
                <w:rFonts w:ascii="Calibri" w:eastAsia="Times New Roman" w:hAnsi="Calibri" w:cs="Times New Roman"/>
                <w:bCs/>
                <w:sz w:val="24"/>
                <w:szCs w:val="24"/>
              </w:rPr>
            </w:pPr>
            <w:r w:rsidRPr="00405361">
              <w:rPr>
                <w:rFonts w:ascii="Calibri" w:eastAsia="Times New Roman" w:hAnsi="Calibri" w:cs="Times New Roman"/>
                <w:bCs/>
                <w:sz w:val="24"/>
                <w:szCs w:val="24"/>
              </w:rPr>
              <w:t>Bezwzględny</w:t>
            </w:r>
          </w:p>
        </w:tc>
        <w:tc>
          <w:tcPr>
            <w:tcW w:w="8505" w:type="dxa"/>
          </w:tcPr>
          <w:p w14:paraId="0D0F0E4C" w14:textId="6A8D368D" w:rsidR="00D067A6" w:rsidRPr="00405361" w:rsidRDefault="00D067A6" w:rsidP="00AC23CD">
            <w:pPr>
              <w:rPr>
                <w:rFonts w:cstheme="minorHAnsi"/>
                <w:sz w:val="24"/>
                <w:szCs w:val="24"/>
              </w:rPr>
            </w:pPr>
            <w:r w:rsidRPr="00405361">
              <w:rPr>
                <w:rFonts w:cstheme="minorHAnsi"/>
                <w:sz w:val="24"/>
                <w:szCs w:val="24"/>
              </w:rPr>
              <w:t>Weryfikuje się na podstawie deklaracji zawartej w Ofercie czy formy kształcenia</w:t>
            </w:r>
            <w:r w:rsidRPr="00405361" w:rsidDel="00845BB2">
              <w:rPr>
                <w:rFonts w:cstheme="minorHAnsi"/>
                <w:sz w:val="24"/>
                <w:szCs w:val="24"/>
              </w:rPr>
              <w:t xml:space="preserve"> </w:t>
            </w:r>
            <w:r w:rsidRPr="00405361">
              <w:rPr>
                <w:rFonts w:cstheme="minorHAnsi"/>
                <w:sz w:val="24"/>
                <w:szCs w:val="24"/>
              </w:rPr>
              <w:t xml:space="preserve">realizowane są przez </w:t>
            </w:r>
            <w:r>
              <w:rPr>
                <w:rFonts w:cstheme="minorHAnsi"/>
                <w:sz w:val="24"/>
                <w:szCs w:val="24"/>
              </w:rPr>
              <w:t>Oferenta</w:t>
            </w:r>
            <w:r w:rsidRPr="00405361">
              <w:rPr>
                <w:rFonts w:cstheme="minorHAnsi"/>
                <w:sz w:val="24"/>
                <w:szCs w:val="24"/>
              </w:rPr>
              <w:t xml:space="preserve"> (tzn. samodzielnie</w:t>
            </w:r>
            <w:r>
              <w:rPr>
                <w:rFonts w:cstheme="minorHAnsi"/>
                <w:sz w:val="24"/>
                <w:szCs w:val="24"/>
              </w:rPr>
              <w:t>)</w:t>
            </w:r>
            <w:r w:rsidRPr="00405361">
              <w:rPr>
                <w:rFonts w:cstheme="minorHAnsi"/>
                <w:sz w:val="24"/>
                <w:szCs w:val="24"/>
              </w:rPr>
              <w:t xml:space="preserve"> lub </w:t>
            </w:r>
            <w:r>
              <w:rPr>
                <w:rFonts w:cstheme="minorHAnsi"/>
                <w:sz w:val="24"/>
                <w:szCs w:val="24"/>
              </w:rPr>
              <w:t xml:space="preserve">przez </w:t>
            </w:r>
            <w:r w:rsidRPr="00405361">
              <w:rPr>
                <w:rFonts w:cstheme="minorHAnsi"/>
                <w:sz w:val="24"/>
                <w:szCs w:val="24"/>
              </w:rPr>
              <w:t>wybranego przez niego eksperta</w:t>
            </w:r>
            <w:r>
              <w:rPr>
                <w:rFonts w:cstheme="minorHAnsi"/>
                <w:sz w:val="24"/>
                <w:szCs w:val="24"/>
              </w:rPr>
              <w:t xml:space="preserve">/ </w:t>
            </w:r>
            <w:r w:rsidRPr="00AF3521">
              <w:rPr>
                <w:rFonts w:cstheme="minorHAnsi"/>
                <w:sz w:val="24"/>
                <w:szCs w:val="24"/>
              </w:rPr>
              <w:t>wybrany przez niego podmiot</w:t>
            </w:r>
            <w:r>
              <w:rPr>
                <w:rFonts w:cstheme="minorHAnsi"/>
                <w:sz w:val="24"/>
                <w:szCs w:val="24"/>
              </w:rPr>
              <w:t>, który</w:t>
            </w:r>
            <w:r w:rsidRPr="00405361">
              <w:rPr>
                <w:rFonts w:cstheme="minorHAnsi"/>
                <w:sz w:val="24"/>
                <w:szCs w:val="24"/>
              </w:rPr>
              <w:t xml:space="preserve"> spełnia na etapie realizacji zada</w:t>
            </w:r>
            <w:r>
              <w:rPr>
                <w:rFonts w:cstheme="minorHAnsi"/>
                <w:sz w:val="24"/>
                <w:szCs w:val="24"/>
              </w:rPr>
              <w:t>nia łącznie następujące warunki</w:t>
            </w:r>
            <w:r w:rsidRPr="00405361">
              <w:rPr>
                <w:rFonts w:cstheme="minorHAnsi"/>
                <w:sz w:val="24"/>
                <w:szCs w:val="24"/>
              </w:rPr>
              <w:t>:</w:t>
            </w:r>
          </w:p>
          <w:p w14:paraId="55F81B73" w14:textId="70523F1C" w:rsidR="00D067A6" w:rsidRPr="00405361" w:rsidRDefault="00D067A6" w:rsidP="00AC23CD">
            <w:pPr>
              <w:pStyle w:val="Akapitzlist"/>
              <w:numPr>
                <w:ilvl w:val="0"/>
                <w:numId w:val="8"/>
              </w:numPr>
              <w:ind w:left="445" w:hanging="425"/>
              <w:rPr>
                <w:rFonts w:cstheme="minorHAnsi"/>
                <w:sz w:val="24"/>
                <w:szCs w:val="24"/>
              </w:rPr>
            </w:pPr>
            <w:r w:rsidRPr="00405361">
              <w:rPr>
                <w:rFonts w:cstheme="minorHAnsi"/>
                <w:sz w:val="24"/>
                <w:szCs w:val="24"/>
              </w:rPr>
              <w:t>przestrzega zasad równego traktowania wszystkich uczestników zadania,</w:t>
            </w:r>
          </w:p>
          <w:p w14:paraId="2A41E332" w14:textId="1C1E8FA5" w:rsidR="00D067A6" w:rsidRPr="00405361" w:rsidRDefault="00D067A6" w:rsidP="00AC23CD">
            <w:pPr>
              <w:pStyle w:val="Akapitzlist"/>
              <w:numPr>
                <w:ilvl w:val="0"/>
                <w:numId w:val="8"/>
              </w:numPr>
              <w:ind w:left="445" w:hanging="425"/>
              <w:rPr>
                <w:rFonts w:cstheme="minorHAnsi"/>
                <w:sz w:val="24"/>
                <w:szCs w:val="24"/>
              </w:rPr>
            </w:pPr>
            <w:r w:rsidRPr="00405361">
              <w:rPr>
                <w:rFonts w:cstheme="minorHAnsi"/>
                <w:sz w:val="24"/>
                <w:szCs w:val="24"/>
              </w:rPr>
              <w:t>zapewnia, że oferowane przez oferenta lub eksperta/podmiot formy kształcenia będą wykonane z należytą starannością oraz zgodnie z Ofertą,</w:t>
            </w:r>
          </w:p>
          <w:p w14:paraId="3CB5B587" w14:textId="2C233D72" w:rsidR="00D067A6" w:rsidRPr="00405361" w:rsidRDefault="00D067A6" w:rsidP="00AC23CD">
            <w:pPr>
              <w:pStyle w:val="Akapitzlist"/>
              <w:numPr>
                <w:ilvl w:val="0"/>
                <w:numId w:val="8"/>
              </w:numPr>
              <w:ind w:left="445" w:hanging="425"/>
              <w:rPr>
                <w:rFonts w:cstheme="minorHAnsi"/>
                <w:sz w:val="24"/>
                <w:szCs w:val="24"/>
              </w:rPr>
            </w:pPr>
            <w:r w:rsidRPr="00405361">
              <w:rPr>
                <w:rFonts w:cstheme="minorHAnsi"/>
                <w:sz w:val="24"/>
                <w:szCs w:val="24"/>
              </w:rPr>
              <w:t xml:space="preserve">zapewnia poufność informacji uzyskanych w trakcie realizacji zadania, </w:t>
            </w:r>
          </w:p>
          <w:p w14:paraId="2201D702" w14:textId="5644AD2B" w:rsidR="00D067A6" w:rsidRPr="00405361" w:rsidRDefault="00D067A6" w:rsidP="00AC23CD">
            <w:pPr>
              <w:pStyle w:val="Akapitzlist"/>
              <w:numPr>
                <w:ilvl w:val="0"/>
                <w:numId w:val="8"/>
              </w:numPr>
              <w:ind w:left="445" w:hanging="425"/>
              <w:rPr>
                <w:rFonts w:cstheme="minorHAnsi"/>
                <w:sz w:val="24"/>
                <w:szCs w:val="24"/>
              </w:rPr>
            </w:pPr>
            <w:r w:rsidRPr="00405361">
              <w:rPr>
                <w:rFonts w:cstheme="minorHAnsi"/>
                <w:sz w:val="24"/>
                <w:szCs w:val="24"/>
              </w:rPr>
              <w:t>podda się kontroli mającej na celu sprawdzenie faktycznej realizacji form kształcenia</w:t>
            </w:r>
            <w:r>
              <w:rPr>
                <w:rFonts w:cstheme="minorHAnsi"/>
                <w:sz w:val="24"/>
                <w:szCs w:val="24"/>
              </w:rPr>
              <w:t xml:space="preserve"> </w:t>
            </w:r>
            <w:r w:rsidRPr="00405361">
              <w:rPr>
                <w:rFonts w:cstheme="minorHAnsi"/>
                <w:sz w:val="24"/>
                <w:szCs w:val="24"/>
              </w:rPr>
              <w:t xml:space="preserve">i ich zgodności z Ofertą. Kontrola może zostać przeprowadzona przez UMWO, Instytucję Zarządzającą </w:t>
            </w:r>
            <w:r>
              <w:rPr>
                <w:rFonts w:cstheme="minorHAnsi"/>
                <w:sz w:val="24"/>
                <w:szCs w:val="24"/>
              </w:rPr>
              <w:t>programem regionalnym Fundusze Europejskie dla Opolskiego 2021-2027</w:t>
            </w:r>
            <w:r w:rsidRPr="00405361">
              <w:rPr>
                <w:rStyle w:val="Odwoanieprzypisudolnego"/>
                <w:rFonts w:cstheme="minorHAnsi"/>
                <w:sz w:val="24"/>
                <w:szCs w:val="24"/>
              </w:rPr>
              <w:footnoteReference w:id="1"/>
            </w:r>
            <w:r w:rsidRPr="00405361">
              <w:rPr>
                <w:rFonts w:cstheme="minorHAnsi"/>
                <w:sz w:val="24"/>
                <w:szCs w:val="24"/>
              </w:rPr>
              <w:t xml:space="preserve"> lub inne upoważnione przez UMWO instytucje. Jednocześnie instytucja ta może wystąpić o przedstawienie metodologii ustalenia kosztów zadania, jego poszczególnych składników oraz dokumentów związanych z osobami, podmiotami realizującymi</w:t>
            </w:r>
            <w:r>
              <w:rPr>
                <w:rFonts w:cstheme="minorHAnsi"/>
                <w:sz w:val="24"/>
                <w:szCs w:val="24"/>
              </w:rPr>
              <w:t xml:space="preserve"> </w:t>
            </w:r>
            <w:r w:rsidRPr="00405361">
              <w:rPr>
                <w:rFonts w:cstheme="minorHAnsi"/>
                <w:sz w:val="24"/>
                <w:szCs w:val="24"/>
              </w:rPr>
              <w:t>formy kształcenia</w:t>
            </w:r>
          </w:p>
          <w:p w14:paraId="3BA22ED6" w14:textId="77777777" w:rsidR="00D067A6" w:rsidRPr="00405361" w:rsidRDefault="00D067A6" w:rsidP="00AC23CD">
            <w:pPr>
              <w:rPr>
                <w:rFonts w:cstheme="minorHAnsi"/>
                <w:sz w:val="24"/>
                <w:szCs w:val="24"/>
              </w:rPr>
            </w:pPr>
            <w:r w:rsidRPr="00405361">
              <w:rPr>
                <w:rFonts w:cstheme="minorHAnsi"/>
                <w:sz w:val="24"/>
                <w:szCs w:val="24"/>
              </w:rPr>
              <w:t>Ocena kryterium może skutkować wezwaniem do uzupełnienia/poprawienia Oferty w części dotyczącej spełnienia tego kryterium.</w:t>
            </w:r>
          </w:p>
        </w:tc>
      </w:tr>
      <w:tr w:rsidR="00D067A6" w:rsidRPr="00405361" w14:paraId="21C2C0A8" w14:textId="5BA87122" w:rsidTr="00D067A6">
        <w:tblPrEx>
          <w:jc w:val="left"/>
          <w:tblBorders>
            <w:insideH w:val="single" w:sz="6" w:space="0" w:color="92D050"/>
            <w:insideV w:val="single" w:sz="6" w:space="0" w:color="92D050"/>
          </w:tblBorders>
        </w:tblPrEx>
        <w:trPr>
          <w:trHeight w:val="430"/>
        </w:trPr>
        <w:tc>
          <w:tcPr>
            <w:tcW w:w="566" w:type="dxa"/>
            <w:noWrap/>
            <w:vAlign w:val="center"/>
            <w:hideMark/>
          </w:tcPr>
          <w:p w14:paraId="618E78BD" w14:textId="36F78151" w:rsidR="00D067A6" w:rsidRPr="00405361" w:rsidRDefault="00D067A6" w:rsidP="00AC23CD">
            <w:pPr>
              <w:spacing w:after="0" w:line="276" w:lineRule="auto"/>
              <w:jc w:val="center"/>
              <w:rPr>
                <w:rFonts w:ascii="Calibri" w:eastAsia="Times New Roman" w:hAnsi="Calibri" w:cs="Times New Roman"/>
                <w:sz w:val="24"/>
                <w:szCs w:val="24"/>
              </w:rPr>
            </w:pPr>
            <w:r>
              <w:rPr>
                <w:rFonts w:cstheme="minorHAnsi"/>
                <w:sz w:val="24"/>
                <w:szCs w:val="24"/>
              </w:rPr>
              <w:lastRenderedPageBreak/>
              <w:t>16</w:t>
            </w:r>
            <w:r w:rsidRPr="00405361">
              <w:rPr>
                <w:rFonts w:cstheme="minorHAnsi"/>
                <w:sz w:val="24"/>
                <w:szCs w:val="24"/>
              </w:rPr>
              <w:t>.</w:t>
            </w:r>
          </w:p>
        </w:tc>
        <w:tc>
          <w:tcPr>
            <w:tcW w:w="2406" w:type="dxa"/>
            <w:vAlign w:val="center"/>
          </w:tcPr>
          <w:p w14:paraId="31BADAD5" w14:textId="745CD524" w:rsidR="00D067A6" w:rsidRPr="00405361" w:rsidRDefault="00D067A6" w:rsidP="00AC23CD">
            <w:pPr>
              <w:autoSpaceDE w:val="0"/>
              <w:autoSpaceDN w:val="0"/>
              <w:adjustRightInd w:val="0"/>
              <w:spacing w:after="200" w:line="276" w:lineRule="auto"/>
              <w:rPr>
                <w:rFonts w:ascii="Calibri" w:eastAsia="Calibri" w:hAnsi="Calibri" w:cs="Calibri"/>
                <w:sz w:val="24"/>
                <w:szCs w:val="24"/>
              </w:rPr>
            </w:pPr>
            <w:r>
              <w:rPr>
                <w:rFonts w:eastAsia="Calibri" w:cstheme="minorHAnsi"/>
                <w:iCs/>
                <w:sz w:val="24"/>
                <w:szCs w:val="24"/>
              </w:rPr>
              <w:t>P</w:t>
            </w:r>
            <w:r w:rsidRPr="00DA2673">
              <w:rPr>
                <w:rFonts w:eastAsia="Calibri" w:cstheme="minorHAnsi"/>
                <w:iCs/>
                <w:sz w:val="24"/>
                <w:szCs w:val="24"/>
              </w:rPr>
              <w:t xml:space="preserve">ozytywny wpływ na zasadę równości szans i niedyskryminacji, </w:t>
            </w:r>
            <w:r w:rsidRPr="00DA2673">
              <w:rPr>
                <w:rFonts w:eastAsia="Calibri" w:cstheme="minorHAnsi"/>
                <w:iCs/>
                <w:sz w:val="24"/>
                <w:szCs w:val="24"/>
              </w:rPr>
              <w:br/>
              <w:t>w tym dostępność dla osób z</w:t>
            </w:r>
            <w:r>
              <w:rPr>
                <w:rFonts w:eastAsia="Calibri" w:cstheme="minorHAnsi"/>
                <w:iCs/>
                <w:sz w:val="24"/>
                <w:szCs w:val="24"/>
              </w:rPr>
              <w:t xml:space="preserve"> </w:t>
            </w:r>
            <w:r w:rsidRPr="00DA2673">
              <w:rPr>
                <w:rFonts w:eastAsia="Calibri" w:cstheme="minorHAnsi"/>
                <w:iCs/>
                <w:sz w:val="24"/>
                <w:szCs w:val="24"/>
              </w:rPr>
              <w:t>niepełnoprawnościami</w:t>
            </w:r>
            <w:r>
              <w:rPr>
                <w:rFonts w:eastAsia="Calibri" w:cstheme="minorHAnsi"/>
                <w:iCs/>
                <w:sz w:val="24"/>
                <w:szCs w:val="24"/>
              </w:rPr>
              <w:t xml:space="preserve"> oraz spełnienie wymogów dla osób ze szczególnymi potrzebami</w:t>
            </w:r>
            <w:r w:rsidRPr="00DA2673">
              <w:rPr>
                <w:rFonts w:eastAsia="Calibri" w:cstheme="minorHAnsi"/>
                <w:iCs/>
                <w:sz w:val="24"/>
                <w:szCs w:val="24"/>
              </w:rPr>
              <w:t>.</w:t>
            </w:r>
          </w:p>
        </w:tc>
        <w:tc>
          <w:tcPr>
            <w:tcW w:w="1560" w:type="dxa"/>
            <w:tcBorders>
              <w:top w:val="single" w:sz="4" w:space="0" w:color="92D050"/>
              <w:left w:val="single" w:sz="6" w:space="0" w:color="92D050"/>
              <w:bottom w:val="single" w:sz="4" w:space="0" w:color="92D050"/>
              <w:right w:val="single" w:sz="6" w:space="0" w:color="92D050"/>
            </w:tcBorders>
            <w:vAlign w:val="center"/>
          </w:tcPr>
          <w:p w14:paraId="6869E4A2" w14:textId="77777777" w:rsidR="00D067A6" w:rsidRPr="00405361" w:rsidRDefault="00D067A6" w:rsidP="00AC23CD">
            <w:pPr>
              <w:spacing w:after="0" w:line="276" w:lineRule="auto"/>
              <w:jc w:val="center"/>
              <w:rPr>
                <w:rFonts w:ascii="Calibri" w:eastAsia="Times New Roman" w:hAnsi="Calibri" w:cs="Times New Roman"/>
                <w:sz w:val="24"/>
                <w:szCs w:val="24"/>
              </w:rPr>
            </w:pPr>
            <w:r w:rsidRPr="00405361">
              <w:rPr>
                <w:rFonts w:ascii="Calibri" w:eastAsia="Times New Roman" w:hAnsi="Calibri" w:cs="Times New Roman"/>
                <w:sz w:val="24"/>
                <w:szCs w:val="24"/>
              </w:rPr>
              <w:t>Oferta</w:t>
            </w:r>
          </w:p>
        </w:tc>
        <w:tc>
          <w:tcPr>
            <w:tcW w:w="1559" w:type="dxa"/>
            <w:tcBorders>
              <w:top w:val="single" w:sz="4" w:space="0" w:color="92D050"/>
              <w:left w:val="single" w:sz="6" w:space="0" w:color="92D050"/>
              <w:bottom w:val="single" w:sz="4" w:space="0" w:color="92D050"/>
              <w:right w:val="single" w:sz="6" w:space="0" w:color="92D050"/>
            </w:tcBorders>
            <w:noWrap/>
            <w:vAlign w:val="center"/>
            <w:hideMark/>
          </w:tcPr>
          <w:p w14:paraId="41751117" w14:textId="77777777" w:rsidR="00D067A6" w:rsidRPr="00405361" w:rsidRDefault="00D067A6" w:rsidP="00AC23CD">
            <w:pPr>
              <w:spacing w:after="0" w:line="276" w:lineRule="auto"/>
              <w:jc w:val="center"/>
              <w:rPr>
                <w:rFonts w:ascii="Calibri" w:eastAsia="Times New Roman" w:hAnsi="Calibri" w:cs="Times New Roman"/>
                <w:bCs/>
                <w:sz w:val="24"/>
                <w:szCs w:val="24"/>
              </w:rPr>
            </w:pPr>
            <w:r w:rsidRPr="00405361">
              <w:rPr>
                <w:rFonts w:ascii="Calibri" w:eastAsia="Times New Roman" w:hAnsi="Calibri" w:cs="Times New Roman"/>
                <w:bCs/>
                <w:sz w:val="24"/>
                <w:szCs w:val="24"/>
              </w:rPr>
              <w:t>Bezwzględny</w:t>
            </w:r>
          </w:p>
        </w:tc>
        <w:tc>
          <w:tcPr>
            <w:tcW w:w="8505" w:type="dxa"/>
          </w:tcPr>
          <w:p w14:paraId="431D6AF5" w14:textId="500FC615" w:rsidR="00D067A6" w:rsidRPr="00405361" w:rsidRDefault="00D067A6" w:rsidP="00AC23CD">
            <w:pPr>
              <w:rPr>
                <w:rFonts w:eastAsia="Calibri" w:cstheme="minorHAnsi"/>
                <w:iCs/>
                <w:sz w:val="24"/>
                <w:szCs w:val="24"/>
              </w:rPr>
            </w:pPr>
            <w:r>
              <w:rPr>
                <w:rFonts w:eastAsia="Calibri" w:cstheme="minorHAnsi"/>
                <w:iCs/>
                <w:sz w:val="24"/>
                <w:szCs w:val="24"/>
              </w:rPr>
              <w:t>Sprawdza</w:t>
            </w:r>
            <w:r w:rsidRPr="00405361">
              <w:rPr>
                <w:rFonts w:eastAsia="Calibri" w:cstheme="minorHAnsi"/>
                <w:iCs/>
                <w:sz w:val="24"/>
                <w:szCs w:val="24"/>
              </w:rPr>
              <w:t xml:space="preserve"> się, </w:t>
            </w:r>
            <w:r>
              <w:rPr>
                <w:rFonts w:eastAsia="Calibri" w:cstheme="minorHAnsi"/>
                <w:iCs/>
                <w:sz w:val="24"/>
                <w:szCs w:val="24"/>
              </w:rPr>
              <w:t>pozytywny wpływ</w:t>
            </w:r>
            <w:r w:rsidRPr="00405361">
              <w:rPr>
                <w:rFonts w:eastAsia="Calibri" w:cstheme="minorHAnsi"/>
                <w:iCs/>
                <w:sz w:val="24"/>
                <w:szCs w:val="24"/>
              </w:rPr>
              <w:t xml:space="preserve"> zadania na </w:t>
            </w:r>
            <w:r>
              <w:rPr>
                <w:rFonts w:eastAsia="Calibri" w:cstheme="minorHAnsi"/>
                <w:iCs/>
                <w:sz w:val="24"/>
                <w:szCs w:val="24"/>
              </w:rPr>
              <w:t xml:space="preserve"> </w:t>
            </w:r>
            <w:r w:rsidRPr="00405361">
              <w:rPr>
                <w:rFonts w:eastAsia="Calibri" w:cstheme="minorHAnsi"/>
                <w:iCs/>
                <w:sz w:val="24"/>
                <w:szCs w:val="24"/>
              </w:rPr>
              <w:t xml:space="preserve">zasadę </w:t>
            </w:r>
            <w:r w:rsidRPr="000E6E7C">
              <w:rPr>
                <w:rFonts w:eastAsia="Calibri" w:cstheme="minorHAnsi"/>
                <w:iCs/>
                <w:sz w:val="24"/>
                <w:szCs w:val="24"/>
              </w:rPr>
              <w:t xml:space="preserve">równości szans i </w:t>
            </w:r>
            <w:r w:rsidRPr="00405361">
              <w:rPr>
                <w:rFonts w:eastAsia="Calibri" w:cstheme="minorHAnsi"/>
                <w:iCs/>
                <w:sz w:val="24"/>
                <w:szCs w:val="24"/>
              </w:rPr>
              <w:t>niedyskryminacji, w tym dostępność dla osób z niepełnosprawnościami</w:t>
            </w:r>
            <w:r w:rsidRPr="00405361">
              <w:rPr>
                <w:rFonts w:cstheme="minorHAnsi"/>
                <w:sz w:val="24"/>
                <w:szCs w:val="24"/>
              </w:rPr>
              <w:t xml:space="preserve"> oraz</w:t>
            </w:r>
            <w:r>
              <w:rPr>
                <w:rFonts w:cstheme="minorHAnsi"/>
                <w:sz w:val="24"/>
                <w:szCs w:val="24"/>
              </w:rPr>
              <w:t xml:space="preserve"> czy Oferent </w:t>
            </w:r>
            <w:r w:rsidRPr="00405361">
              <w:rPr>
                <w:rFonts w:cstheme="minorHAnsi"/>
                <w:sz w:val="24"/>
                <w:szCs w:val="24"/>
              </w:rPr>
              <w:t>spełni</w:t>
            </w:r>
            <w:r>
              <w:rPr>
                <w:rFonts w:cstheme="minorHAnsi"/>
                <w:sz w:val="24"/>
                <w:szCs w:val="24"/>
              </w:rPr>
              <w:t>ł</w:t>
            </w:r>
            <w:r w:rsidRPr="00405361">
              <w:rPr>
                <w:rFonts w:cstheme="minorHAnsi"/>
                <w:sz w:val="24"/>
                <w:szCs w:val="24"/>
              </w:rPr>
              <w:t xml:space="preserve"> wymogi dostępności dla osób ze szczególnymi potrzebami</w:t>
            </w:r>
            <w:r>
              <w:rPr>
                <w:rFonts w:cstheme="minorHAnsi"/>
                <w:sz w:val="24"/>
                <w:szCs w:val="24"/>
              </w:rPr>
              <w:t xml:space="preserve">. </w:t>
            </w:r>
          </w:p>
          <w:p w14:paraId="76753AC4" w14:textId="5478A199" w:rsidR="00D067A6" w:rsidRDefault="00D067A6" w:rsidP="00AC23CD">
            <w:pPr>
              <w:spacing w:after="80"/>
              <w:rPr>
                <w:rFonts w:eastAsia="Calibri" w:cstheme="minorHAnsi"/>
                <w:iCs/>
                <w:sz w:val="24"/>
                <w:szCs w:val="24"/>
              </w:rPr>
            </w:pPr>
            <w:r w:rsidRPr="00405361">
              <w:rPr>
                <w:rFonts w:eastAsia="Calibri" w:cstheme="minorHAnsi"/>
                <w:iCs/>
                <w:sz w:val="24"/>
                <w:szCs w:val="24"/>
              </w:rPr>
              <w:t xml:space="preserve">Przez pozytywny wpływ należy rozumieć </w:t>
            </w:r>
            <w:r w:rsidRPr="00417FF9">
              <w:rPr>
                <w:rFonts w:eastAsia="Calibri" w:cstheme="minorHAnsi"/>
                <w:iCs/>
                <w:sz w:val="24"/>
                <w:szCs w:val="24"/>
              </w:rPr>
              <w:t>zapewnienie wsparcia bez jakiejkolwiek dyskryminacji ze względu na prze</w:t>
            </w:r>
            <w:r>
              <w:rPr>
                <w:rFonts w:eastAsia="Calibri" w:cstheme="minorHAnsi"/>
                <w:iCs/>
                <w:sz w:val="24"/>
                <w:szCs w:val="24"/>
              </w:rPr>
              <w:t>słanki określone w</w:t>
            </w:r>
            <w:r w:rsidRPr="00417FF9">
              <w:rPr>
                <w:rFonts w:eastAsia="Calibri" w:cstheme="minorHAnsi"/>
                <w:iCs/>
                <w:sz w:val="24"/>
                <w:szCs w:val="24"/>
              </w:rPr>
              <w:t xml:space="preserve"> art. 9 </w:t>
            </w:r>
            <w:r>
              <w:rPr>
                <w:rFonts w:eastAsia="Calibri" w:cstheme="minorHAnsi"/>
                <w:iCs/>
                <w:sz w:val="24"/>
                <w:szCs w:val="24"/>
              </w:rPr>
              <w:t xml:space="preserve">Rozporządzenia ogólnego, w tym </w:t>
            </w:r>
            <w:r w:rsidRPr="00405361">
              <w:rPr>
                <w:rFonts w:eastAsia="Calibri" w:cstheme="minorHAnsi"/>
                <w:iCs/>
                <w:sz w:val="24"/>
                <w:szCs w:val="24"/>
              </w:rPr>
              <w:t xml:space="preserve">zapewnienie dostępności do oferowanego </w:t>
            </w:r>
            <w:r>
              <w:rPr>
                <w:rFonts w:eastAsia="Calibri" w:cstheme="minorHAnsi"/>
                <w:iCs/>
                <w:sz w:val="24"/>
                <w:szCs w:val="24"/>
              </w:rPr>
              <w:br/>
            </w:r>
            <w:r w:rsidRPr="00405361">
              <w:rPr>
                <w:rFonts w:eastAsia="Calibri" w:cstheme="minorHAnsi"/>
                <w:iCs/>
                <w:sz w:val="24"/>
                <w:szCs w:val="24"/>
              </w:rPr>
              <w:t xml:space="preserve">w zadaniu wsparcia </w:t>
            </w:r>
            <w:r>
              <w:rPr>
                <w:rFonts w:eastAsia="Calibri" w:cstheme="minorHAnsi"/>
                <w:iCs/>
                <w:sz w:val="24"/>
                <w:szCs w:val="24"/>
              </w:rPr>
              <w:t xml:space="preserve">i rekrutacji </w:t>
            </w:r>
            <w:r w:rsidRPr="00405361">
              <w:rPr>
                <w:rFonts w:eastAsia="Calibri" w:cstheme="minorHAnsi"/>
                <w:iCs/>
                <w:sz w:val="24"/>
                <w:szCs w:val="24"/>
              </w:rPr>
              <w:t>dla wszystkich jego uczestników</w:t>
            </w:r>
            <w:r>
              <w:rPr>
                <w:rFonts w:eastAsia="Calibri" w:cstheme="minorHAnsi"/>
                <w:iCs/>
                <w:sz w:val="24"/>
                <w:szCs w:val="24"/>
              </w:rPr>
              <w:t>/uczestniczek</w:t>
            </w:r>
            <w:r w:rsidRPr="00405361">
              <w:rPr>
                <w:rFonts w:eastAsia="Calibri" w:cstheme="minorHAnsi"/>
                <w:iCs/>
                <w:sz w:val="24"/>
                <w:szCs w:val="24"/>
              </w:rPr>
              <w:t xml:space="preserve"> oraz zapewnienie dostępnoś</w:t>
            </w:r>
            <w:r>
              <w:rPr>
                <w:rFonts w:eastAsia="Calibri" w:cstheme="minorHAnsi"/>
                <w:iCs/>
                <w:sz w:val="24"/>
                <w:szCs w:val="24"/>
              </w:rPr>
              <w:t xml:space="preserve">ci wszystkich produktów Oferty (w tym także usług), </w:t>
            </w:r>
            <w:r w:rsidRPr="00405361">
              <w:rPr>
                <w:rFonts w:eastAsia="Calibri" w:cstheme="minorHAnsi"/>
                <w:iCs/>
                <w:sz w:val="24"/>
                <w:szCs w:val="24"/>
              </w:rPr>
              <w:t xml:space="preserve">które </w:t>
            </w:r>
            <w:r>
              <w:rPr>
                <w:rFonts w:eastAsia="Calibri" w:cstheme="minorHAnsi"/>
                <w:iCs/>
                <w:sz w:val="24"/>
                <w:szCs w:val="24"/>
              </w:rPr>
              <w:t xml:space="preserve">nie zostały uznane za neutralne </w:t>
            </w:r>
            <w:r w:rsidRPr="00437ED8">
              <w:rPr>
                <w:rFonts w:eastAsia="Calibri" w:cstheme="minorHAnsi"/>
                <w:iCs/>
                <w:sz w:val="24"/>
                <w:szCs w:val="24"/>
              </w:rPr>
              <w:t xml:space="preserve">oraz zapewnienie dostępnych form komunikacji z biurem Oferenta </w:t>
            </w:r>
            <w:r w:rsidRPr="00E93AAA">
              <w:rPr>
                <w:rFonts w:eastAsia="Calibri" w:cstheme="minorHAnsi"/>
                <w:iCs/>
                <w:sz w:val="24"/>
                <w:szCs w:val="24"/>
              </w:rPr>
              <w:t xml:space="preserve">i informacji o </w:t>
            </w:r>
            <w:r>
              <w:rPr>
                <w:rFonts w:eastAsia="Calibri" w:cstheme="minorHAnsi"/>
                <w:iCs/>
                <w:sz w:val="24"/>
                <w:szCs w:val="24"/>
              </w:rPr>
              <w:t xml:space="preserve">zadaniu dla wszystkich ich </w:t>
            </w:r>
            <w:r w:rsidRPr="00E93AAA">
              <w:rPr>
                <w:rFonts w:eastAsia="Calibri" w:cstheme="minorHAnsi"/>
                <w:iCs/>
                <w:sz w:val="24"/>
                <w:szCs w:val="24"/>
              </w:rPr>
              <w:t>użytkowników/użytkowniczek – zgodnie ze standardami dostępności dla polityki spójności na lata 2021-2027.</w:t>
            </w:r>
          </w:p>
          <w:p w14:paraId="587E07E8" w14:textId="4F1899FC" w:rsidR="00D067A6" w:rsidRPr="00405361" w:rsidRDefault="00D067A6" w:rsidP="00AC23CD">
            <w:pPr>
              <w:spacing w:after="80"/>
              <w:rPr>
                <w:rFonts w:eastAsia="Calibri" w:cstheme="minorHAnsi"/>
                <w:iCs/>
                <w:sz w:val="24"/>
                <w:szCs w:val="24"/>
              </w:rPr>
            </w:pPr>
            <w:r w:rsidRPr="00405361">
              <w:rPr>
                <w:rFonts w:eastAsia="Calibri" w:cstheme="minorHAnsi"/>
                <w:iCs/>
                <w:sz w:val="24"/>
                <w:szCs w:val="24"/>
              </w:rPr>
              <w:t xml:space="preserve">W ramach zadania Oferent musi zapewnić </w:t>
            </w:r>
            <w:r>
              <w:rPr>
                <w:rFonts w:eastAsia="Calibri" w:cstheme="minorHAnsi"/>
                <w:iCs/>
                <w:sz w:val="24"/>
                <w:szCs w:val="24"/>
              </w:rPr>
              <w:t xml:space="preserve">również </w:t>
            </w:r>
            <w:r w:rsidRPr="00405361">
              <w:rPr>
                <w:rFonts w:eastAsia="Calibri" w:cstheme="minorHAnsi"/>
                <w:iCs/>
                <w:sz w:val="24"/>
                <w:szCs w:val="24"/>
              </w:rPr>
              <w:t>wymogi, o których mowa w art. 6 ustawy</w:t>
            </w:r>
            <w:r w:rsidRPr="00405361">
              <w:rPr>
                <w:rFonts w:eastAsia="Calibri" w:cstheme="minorHAnsi"/>
                <w:i/>
                <w:iCs/>
                <w:sz w:val="24"/>
                <w:szCs w:val="24"/>
              </w:rPr>
              <w:t xml:space="preserve"> </w:t>
            </w:r>
            <w:r w:rsidRPr="00405361">
              <w:rPr>
                <w:rFonts w:eastAsia="Calibri" w:cstheme="minorHAnsi"/>
                <w:iCs/>
                <w:sz w:val="24"/>
                <w:szCs w:val="24"/>
              </w:rPr>
              <w:t>z dnia 1</w:t>
            </w:r>
            <w:r>
              <w:rPr>
                <w:rFonts w:eastAsia="Calibri" w:cstheme="minorHAnsi"/>
                <w:iCs/>
                <w:sz w:val="24"/>
                <w:szCs w:val="24"/>
              </w:rPr>
              <w:t>9</w:t>
            </w:r>
            <w:r w:rsidRPr="00405361">
              <w:rPr>
                <w:rFonts w:eastAsia="Calibri" w:cstheme="minorHAnsi"/>
                <w:iCs/>
                <w:sz w:val="24"/>
                <w:szCs w:val="24"/>
              </w:rPr>
              <w:t xml:space="preserve"> lipca 2019 r. </w:t>
            </w:r>
            <w:r w:rsidRPr="00405361">
              <w:rPr>
                <w:rFonts w:eastAsia="Calibri" w:cstheme="minorHAnsi"/>
                <w:i/>
                <w:iCs/>
                <w:sz w:val="24"/>
                <w:szCs w:val="24"/>
              </w:rPr>
              <w:t>o zapewnieniu dostępności osobom ze szczególnymi potrzebami</w:t>
            </w:r>
            <w:r w:rsidRPr="00405361">
              <w:rPr>
                <w:rFonts w:eastAsia="Calibri" w:cstheme="minorHAnsi"/>
                <w:iCs/>
                <w:sz w:val="24"/>
                <w:szCs w:val="24"/>
              </w:rPr>
              <w:t>.</w:t>
            </w:r>
          </w:p>
          <w:p w14:paraId="4B078669" w14:textId="77777777" w:rsidR="00D067A6" w:rsidRPr="00405361" w:rsidRDefault="00D067A6" w:rsidP="00AC23CD">
            <w:pPr>
              <w:rPr>
                <w:rFonts w:cstheme="minorHAnsi"/>
                <w:sz w:val="24"/>
                <w:szCs w:val="24"/>
              </w:rPr>
            </w:pPr>
            <w:r w:rsidRPr="00405361">
              <w:rPr>
                <w:rFonts w:cstheme="minorHAnsi"/>
                <w:sz w:val="24"/>
                <w:szCs w:val="24"/>
              </w:rPr>
              <w:t>Ocena kryterium może skutkować wezwaniem do uzupełnienia/poprawienia Oferty w części dotyczącej spełnienia tego kryterium.</w:t>
            </w:r>
          </w:p>
        </w:tc>
      </w:tr>
      <w:tr w:rsidR="00D067A6" w:rsidRPr="00405361" w14:paraId="2F5D66D0" w14:textId="77777777" w:rsidTr="00D067A6">
        <w:tblPrEx>
          <w:jc w:val="left"/>
          <w:tblBorders>
            <w:insideH w:val="single" w:sz="6" w:space="0" w:color="92D050"/>
            <w:insideV w:val="single" w:sz="6" w:space="0" w:color="92D050"/>
          </w:tblBorders>
        </w:tblPrEx>
        <w:trPr>
          <w:trHeight w:val="430"/>
        </w:trPr>
        <w:tc>
          <w:tcPr>
            <w:tcW w:w="566" w:type="dxa"/>
            <w:noWrap/>
            <w:vAlign w:val="center"/>
          </w:tcPr>
          <w:p w14:paraId="0D021E0C" w14:textId="47D79091" w:rsidR="00D067A6" w:rsidRPr="00405361" w:rsidRDefault="00D067A6" w:rsidP="00AC23CD">
            <w:pPr>
              <w:spacing w:after="0" w:line="276" w:lineRule="auto"/>
              <w:jc w:val="center"/>
              <w:rPr>
                <w:rFonts w:cstheme="minorHAnsi"/>
                <w:sz w:val="24"/>
                <w:szCs w:val="24"/>
              </w:rPr>
            </w:pPr>
            <w:r>
              <w:rPr>
                <w:rFonts w:cstheme="minorHAnsi"/>
                <w:sz w:val="24"/>
                <w:szCs w:val="24"/>
              </w:rPr>
              <w:t>17.</w:t>
            </w:r>
          </w:p>
        </w:tc>
        <w:tc>
          <w:tcPr>
            <w:tcW w:w="2406" w:type="dxa"/>
            <w:vAlign w:val="center"/>
          </w:tcPr>
          <w:p w14:paraId="5D066E63" w14:textId="4E8E2B2B" w:rsidR="00D067A6" w:rsidRPr="00E93AAA" w:rsidRDefault="00D067A6" w:rsidP="00AC23CD">
            <w:pPr>
              <w:autoSpaceDE w:val="0"/>
              <w:autoSpaceDN w:val="0"/>
              <w:adjustRightInd w:val="0"/>
              <w:spacing w:after="200" w:line="276" w:lineRule="auto"/>
              <w:rPr>
                <w:rFonts w:cstheme="minorHAnsi"/>
                <w:sz w:val="24"/>
                <w:szCs w:val="24"/>
              </w:rPr>
            </w:pPr>
            <w:r>
              <w:rPr>
                <w:rFonts w:cstheme="minorHAnsi"/>
                <w:sz w:val="24"/>
                <w:szCs w:val="24"/>
              </w:rPr>
              <w:t>Zgodność ze S</w:t>
            </w:r>
            <w:r w:rsidRPr="00EF26EA">
              <w:rPr>
                <w:rFonts w:cstheme="minorHAnsi"/>
                <w:sz w:val="24"/>
                <w:szCs w:val="24"/>
              </w:rPr>
              <w:t>tandardem minimum rea</w:t>
            </w:r>
            <w:r>
              <w:rPr>
                <w:rFonts w:cstheme="minorHAnsi"/>
                <w:sz w:val="24"/>
                <w:szCs w:val="24"/>
              </w:rPr>
              <w:t xml:space="preserve">lizacji zasady równości kobiet i mężczyzn </w:t>
            </w:r>
            <w:r w:rsidRPr="00E93AAA">
              <w:rPr>
                <w:rFonts w:cstheme="minorHAnsi"/>
                <w:sz w:val="24"/>
                <w:szCs w:val="24"/>
              </w:rPr>
              <w:t>w ramac</w:t>
            </w:r>
            <w:r>
              <w:rPr>
                <w:rFonts w:cstheme="minorHAnsi"/>
                <w:sz w:val="24"/>
                <w:szCs w:val="24"/>
              </w:rPr>
              <w:t xml:space="preserve">h projektów współfinansowanych </w:t>
            </w:r>
            <w:r w:rsidRPr="00E93AAA">
              <w:rPr>
                <w:rFonts w:cstheme="minorHAnsi"/>
                <w:sz w:val="24"/>
                <w:szCs w:val="24"/>
              </w:rPr>
              <w:t xml:space="preserve">z </w:t>
            </w:r>
            <w:r w:rsidRPr="00E93AAA">
              <w:rPr>
                <w:rFonts w:cstheme="minorHAnsi"/>
                <w:sz w:val="24"/>
                <w:szCs w:val="24"/>
              </w:rPr>
              <w:lastRenderedPageBreak/>
              <w:t xml:space="preserve">EFS+, który został określony w załączniku nr 1 do Wytycznych dotyczących realizacji zasad równościowych </w:t>
            </w:r>
          </w:p>
          <w:p w14:paraId="25476BFB" w14:textId="5AC5B3D0" w:rsidR="00D067A6" w:rsidRPr="00405361" w:rsidRDefault="00D067A6" w:rsidP="00AC23CD">
            <w:pPr>
              <w:autoSpaceDE w:val="0"/>
              <w:autoSpaceDN w:val="0"/>
              <w:adjustRightInd w:val="0"/>
              <w:spacing w:after="200" w:line="276" w:lineRule="auto"/>
              <w:rPr>
                <w:rFonts w:cstheme="minorHAnsi"/>
                <w:sz w:val="24"/>
                <w:szCs w:val="24"/>
              </w:rPr>
            </w:pPr>
            <w:r w:rsidRPr="00E93AAA">
              <w:rPr>
                <w:rFonts w:cstheme="minorHAnsi"/>
                <w:sz w:val="24"/>
                <w:szCs w:val="24"/>
              </w:rPr>
              <w:t>w ramach funduszy unijnych na lata 2021-2027</w:t>
            </w:r>
          </w:p>
        </w:tc>
        <w:tc>
          <w:tcPr>
            <w:tcW w:w="1560" w:type="dxa"/>
            <w:tcBorders>
              <w:top w:val="single" w:sz="4" w:space="0" w:color="92D050"/>
              <w:left w:val="single" w:sz="6" w:space="0" w:color="92D050"/>
              <w:bottom w:val="single" w:sz="4" w:space="0" w:color="92D050"/>
              <w:right w:val="single" w:sz="6" w:space="0" w:color="92D050"/>
            </w:tcBorders>
            <w:vAlign w:val="center"/>
          </w:tcPr>
          <w:p w14:paraId="400649CF" w14:textId="0D068FB6" w:rsidR="00D067A6" w:rsidRPr="00405361" w:rsidRDefault="00D067A6" w:rsidP="00AC23CD">
            <w:pPr>
              <w:spacing w:after="0" w:line="276" w:lineRule="auto"/>
              <w:jc w:val="center"/>
              <w:rPr>
                <w:rFonts w:ascii="Calibri" w:eastAsia="Times New Roman" w:hAnsi="Calibri" w:cs="Times New Roman"/>
                <w:sz w:val="24"/>
                <w:szCs w:val="24"/>
              </w:rPr>
            </w:pPr>
            <w:r w:rsidRPr="00405361">
              <w:rPr>
                <w:rFonts w:ascii="Calibri" w:eastAsia="Times New Roman" w:hAnsi="Calibri" w:cs="Times New Roman"/>
                <w:sz w:val="24"/>
                <w:szCs w:val="24"/>
              </w:rPr>
              <w:lastRenderedPageBreak/>
              <w:t>Oferta</w:t>
            </w:r>
          </w:p>
        </w:tc>
        <w:tc>
          <w:tcPr>
            <w:tcW w:w="1559" w:type="dxa"/>
            <w:tcBorders>
              <w:top w:val="single" w:sz="4" w:space="0" w:color="92D050"/>
              <w:left w:val="single" w:sz="6" w:space="0" w:color="92D050"/>
              <w:bottom w:val="single" w:sz="4" w:space="0" w:color="92D050"/>
              <w:right w:val="single" w:sz="6" w:space="0" w:color="92D050"/>
            </w:tcBorders>
            <w:noWrap/>
            <w:vAlign w:val="center"/>
          </w:tcPr>
          <w:p w14:paraId="4C4A6AEE" w14:textId="4FC3FEA6" w:rsidR="00D067A6" w:rsidRPr="00405361" w:rsidRDefault="00D067A6" w:rsidP="00AC23CD">
            <w:pPr>
              <w:spacing w:after="0" w:line="276" w:lineRule="auto"/>
              <w:jc w:val="center"/>
              <w:rPr>
                <w:rFonts w:ascii="Calibri" w:eastAsia="Times New Roman" w:hAnsi="Calibri" w:cs="Times New Roman"/>
                <w:bCs/>
                <w:sz w:val="24"/>
                <w:szCs w:val="24"/>
              </w:rPr>
            </w:pPr>
            <w:r w:rsidRPr="00405361">
              <w:rPr>
                <w:rFonts w:ascii="Calibri" w:eastAsia="Times New Roman" w:hAnsi="Calibri" w:cs="Times New Roman"/>
                <w:bCs/>
                <w:sz w:val="24"/>
                <w:szCs w:val="24"/>
              </w:rPr>
              <w:t>Bezwzględny</w:t>
            </w:r>
          </w:p>
        </w:tc>
        <w:tc>
          <w:tcPr>
            <w:tcW w:w="8505" w:type="dxa"/>
          </w:tcPr>
          <w:p w14:paraId="03CC69C7" w14:textId="44345615" w:rsidR="00D067A6" w:rsidRDefault="00D067A6" w:rsidP="00AC23CD">
            <w:pPr>
              <w:autoSpaceDE w:val="0"/>
              <w:autoSpaceDN w:val="0"/>
              <w:adjustRightInd w:val="0"/>
              <w:rPr>
                <w:rFonts w:eastAsia="Calibri" w:cstheme="minorHAnsi"/>
                <w:iCs/>
                <w:sz w:val="24"/>
                <w:szCs w:val="24"/>
              </w:rPr>
            </w:pPr>
            <w:r>
              <w:rPr>
                <w:rFonts w:eastAsia="Calibri" w:cstheme="minorHAnsi"/>
                <w:iCs/>
                <w:sz w:val="24"/>
                <w:szCs w:val="24"/>
              </w:rPr>
              <w:t xml:space="preserve">Weryfikuje się czy w Ofercie </w:t>
            </w:r>
            <w:r w:rsidRPr="00EF26EA">
              <w:rPr>
                <w:rFonts w:eastAsia="Calibri" w:cstheme="minorHAnsi"/>
                <w:iCs/>
                <w:sz w:val="24"/>
                <w:szCs w:val="24"/>
              </w:rPr>
              <w:t xml:space="preserve">wskazano informacje potwierdzające zgodność planowanego </w:t>
            </w:r>
            <w:r>
              <w:rPr>
                <w:rFonts w:eastAsia="Calibri" w:cstheme="minorHAnsi"/>
                <w:iCs/>
                <w:sz w:val="24"/>
                <w:szCs w:val="24"/>
              </w:rPr>
              <w:t>zadania</w:t>
            </w:r>
            <w:r w:rsidRPr="00EF26EA">
              <w:rPr>
                <w:rFonts w:eastAsia="Calibri" w:cstheme="minorHAnsi"/>
                <w:iCs/>
                <w:sz w:val="24"/>
                <w:szCs w:val="24"/>
              </w:rPr>
              <w:t xml:space="preserve"> z zasadą równości kobiet i mężczyzn. Przy ocenie obowiązkowe jest zastosowanie standardu minimum</w:t>
            </w:r>
            <w:r>
              <w:t xml:space="preserve"> określonego w </w:t>
            </w:r>
            <w:r w:rsidRPr="00EF26EA">
              <w:rPr>
                <w:rFonts w:eastAsia="Calibri" w:cstheme="minorHAnsi"/>
                <w:i/>
                <w:iCs/>
                <w:sz w:val="24"/>
                <w:szCs w:val="24"/>
              </w:rPr>
              <w:t xml:space="preserve">Wytycznych </w:t>
            </w:r>
            <w:r>
              <w:rPr>
                <w:rFonts w:eastAsia="Calibri" w:cstheme="minorHAnsi"/>
                <w:i/>
                <w:iCs/>
                <w:sz w:val="24"/>
                <w:szCs w:val="24"/>
              </w:rPr>
              <w:t>dotyczących</w:t>
            </w:r>
            <w:r w:rsidRPr="00EF26EA">
              <w:rPr>
                <w:rFonts w:eastAsia="Calibri" w:cstheme="minorHAnsi"/>
                <w:i/>
                <w:iCs/>
                <w:sz w:val="24"/>
                <w:szCs w:val="24"/>
              </w:rPr>
              <w:t xml:space="preserve"> realizacji zasad równościowych w ramach funduszy unijnych na lata 2021-2027</w:t>
            </w:r>
            <w:r w:rsidRPr="00EF26EA">
              <w:rPr>
                <w:rFonts w:eastAsia="Calibri" w:cstheme="minorHAnsi"/>
                <w:iCs/>
                <w:sz w:val="24"/>
                <w:szCs w:val="24"/>
              </w:rPr>
              <w:t>. Standard minimum jest spełniony w przypadku u</w:t>
            </w:r>
            <w:r>
              <w:rPr>
                <w:rFonts w:eastAsia="Calibri" w:cstheme="minorHAnsi"/>
                <w:iCs/>
                <w:sz w:val="24"/>
                <w:szCs w:val="24"/>
              </w:rPr>
              <w:t xml:space="preserve">zyskania co najmniej 3 punktów i </w:t>
            </w:r>
            <w:r w:rsidRPr="00EF26EA">
              <w:rPr>
                <w:rFonts w:eastAsia="Calibri" w:cstheme="minorHAnsi"/>
                <w:iCs/>
                <w:sz w:val="24"/>
                <w:szCs w:val="24"/>
              </w:rPr>
              <w:t xml:space="preserve">nie ma możliwości zaznaczenia, że </w:t>
            </w:r>
            <w:r>
              <w:rPr>
                <w:rFonts w:eastAsia="Calibri" w:cstheme="minorHAnsi"/>
                <w:iCs/>
                <w:sz w:val="24"/>
                <w:szCs w:val="24"/>
              </w:rPr>
              <w:t>zadanie jest neutralne</w:t>
            </w:r>
            <w:r w:rsidRPr="00EF26EA">
              <w:rPr>
                <w:rFonts w:eastAsia="Calibri" w:cstheme="minorHAnsi"/>
                <w:iCs/>
                <w:sz w:val="24"/>
                <w:szCs w:val="24"/>
              </w:rPr>
              <w:t>.</w:t>
            </w:r>
          </w:p>
          <w:p w14:paraId="5DF51968" w14:textId="5402A61F" w:rsidR="00D067A6" w:rsidRPr="00405361" w:rsidRDefault="00D067A6" w:rsidP="00AC23CD">
            <w:pPr>
              <w:autoSpaceDE w:val="0"/>
              <w:autoSpaceDN w:val="0"/>
              <w:adjustRightInd w:val="0"/>
              <w:rPr>
                <w:rFonts w:eastAsia="Calibri" w:cstheme="minorHAnsi"/>
                <w:iCs/>
                <w:sz w:val="24"/>
                <w:szCs w:val="24"/>
              </w:rPr>
            </w:pPr>
            <w:r w:rsidRPr="00405361">
              <w:rPr>
                <w:rFonts w:cstheme="minorHAnsi"/>
                <w:sz w:val="24"/>
                <w:szCs w:val="24"/>
              </w:rPr>
              <w:lastRenderedPageBreak/>
              <w:t>Ocena kryterium może skutkować wezwaniem do uzupełnienia/poprawienia Oferty w części dotyczącej spełnienia tego kryterium.</w:t>
            </w:r>
          </w:p>
        </w:tc>
      </w:tr>
      <w:tr w:rsidR="00D067A6" w:rsidRPr="00405361" w14:paraId="4A9E2D1E" w14:textId="77777777" w:rsidTr="00D067A6">
        <w:tblPrEx>
          <w:jc w:val="left"/>
          <w:tblBorders>
            <w:insideH w:val="single" w:sz="6" w:space="0" w:color="92D050"/>
            <w:insideV w:val="single" w:sz="6" w:space="0" w:color="92D050"/>
          </w:tblBorders>
        </w:tblPrEx>
        <w:trPr>
          <w:trHeight w:val="430"/>
        </w:trPr>
        <w:tc>
          <w:tcPr>
            <w:tcW w:w="566" w:type="dxa"/>
            <w:noWrap/>
            <w:vAlign w:val="center"/>
          </w:tcPr>
          <w:p w14:paraId="6643BDF9" w14:textId="188E52BA" w:rsidR="00D067A6" w:rsidRPr="00405361" w:rsidRDefault="00D067A6" w:rsidP="00AC23CD">
            <w:pPr>
              <w:spacing w:after="0" w:line="276" w:lineRule="auto"/>
              <w:jc w:val="center"/>
              <w:rPr>
                <w:rFonts w:cstheme="minorHAnsi"/>
                <w:sz w:val="24"/>
                <w:szCs w:val="24"/>
              </w:rPr>
            </w:pPr>
            <w:r>
              <w:rPr>
                <w:rFonts w:cstheme="minorHAnsi"/>
                <w:sz w:val="24"/>
                <w:szCs w:val="24"/>
              </w:rPr>
              <w:lastRenderedPageBreak/>
              <w:t>18.</w:t>
            </w:r>
          </w:p>
        </w:tc>
        <w:tc>
          <w:tcPr>
            <w:tcW w:w="2406" w:type="dxa"/>
            <w:vAlign w:val="center"/>
          </w:tcPr>
          <w:p w14:paraId="779F8B61" w14:textId="6A75692C" w:rsidR="00D067A6" w:rsidRPr="007E26DD" w:rsidRDefault="00D067A6" w:rsidP="00AC23CD">
            <w:pPr>
              <w:autoSpaceDE w:val="0"/>
              <w:autoSpaceDN w:val="0"/>
              <w:adjustRightInd w:val="0"/>
              <w:spacing w:after="0" w:line="276" w:lineRule="auto"/>
              <w:rPr>
                <w:rFonts w:cstheme="minorHAnsi"/>
                <w:sz w:val="24"/>
                <w:szCs w:val="24"/>
              </w:rPr>
            </w:pPr>
            <w:r>
              <w:rPr>
                <w:rFonts w:cstheme="minorHAnsi"/>
                <w:sz w:val="24"/>
                <w:szCs w:val="24"/>
              </w:rPr>
              <w:t xml:space="preserve">Zgodność </w:t>
            </w:r>
            <w:r w:rsidRPr="007E26DD">
              <w:rPr>
                <w:rFonts w:cstheme="minorHAnsi"/>
                <w:sz w:val="24"/>
                <w:szCs w:val="24"/>
              </w:rPr>
              <w:t xml:space="preserve">z Kartą Praw Podstawowych Unii Europejskiej z dnia </w:t>
            </w:r>
          </w:p>
          <w:p w14:paraId="4FDBDF36" w14:textId="7C511772" w:rsidR="00D067A6" w:rsidRDefault="00D067A6" w:rsidP="00AC23CD">
            <w:pPr>
              <w:autoSpaceDE w:val="0"/>
              <w:autoSpaceDN w:val="0"/>
              <w:adjustRightInd w:val="0"/>
              <w:spacing w:after="200" w:line="276" w:lineRule="auto"/>
              <w:rPr>
                <w:rFonts w:cstheme="minorHAnsi"/>
                <w:sz w:val="24"/>
                <w:szCs w:val="24"/>
              </w:rPr>
            </w:pPr>
            <w:r w:rsidRPr="007E26DD">
              <w:rPr>
                <w:rFonts w:cstheme="minorHAnsi"/>
                <w:sz w:val="24"/>
                <w:szCs w:val="24"/>
              </w:rPr>
              <w:t>26 październ</w:t>
            </w:r>
            <w:r>
              <w:rPr>
                <w:rFonts w:cstheme="minorHAnsi"/>
                <w:sz w:val="24"/>
                <w:szCs w:val="24"/>
              </w:rPr>
              <w:t xml:space="preserve">ika 2012 r. (Dz. Urz. UE C 326 </w:t>
            </w:r>
            <w:r w:rsidRPr="007E26DD">
              <w:rPr>
                <w:rFonts w:cstheme="minorHAnsi"/>
                <w:sz w:val="24"/>
                <w:szCs w:val="24"/>
              </w:rPr>
              <w:t xml:space="preserve">z 26.10.2012, str. 391), w zakresie odnoszącym się </w:t>
            </w:r>
            <w:r>
              <w:rPr>
                <w:rFonts w:cstheme="minorHAnsi"/>
                <w:sz w:val="24"/>
                <w:szCs w:val="24"/>
              </w:rPr>
              <w:t>do sposobu realizacji, zakresu zadania</w:t>
            </w:r>
            <w:r w:rsidRPr="007E26DD">
              <w:rPr>
                <w:rFonts w:cstheme="minorHAnsi"/>
                <w:sz w:val="24"/>
                <w:szCs w:val="24"/>
              </w:rPr>
              <w:t xml:space="preserve"> i </w:t>
            </w:r>
            <w:r>
              <w:rPr>
                <w:rFonts w:cstheme="minorHAnsi"/>
                <w:sz w:val="24"/>
                <w:szCs w:val="24"/>
              </w:rPr>
              <w:t>Oferenta</w:t>
            </w:r>
            <w:r w:rsidRPr="007E26DD">
              <w:rPr>
                <w:rFonts w:cstheme="minorHAnsi"/>
                <w:sz w:val="24"/>
                <w:szCs w:val="24"/>
              </w:rPr>
              <w:t>.</w:t>
            </w:r>
          </w:p>
        </w:tc>
        <w:tc>
          <w:tcPr>
            <w:tcW w:w="1560" w:type="dxa"/>
            <w:tcBorders>
              <w:top w:val="single" w:sz="4" w:space="0" w:color="92D050"/>
              <w:left w:val="single" w:sz="6" w:space="0" w:color="92D050"/>
              <w:bottom w:val="single" w:sz="4" w:space="0" w:color="92D050"/>
              <w:right w:val="single" w:sz="6" w:space="0" w:color="92D050"/>
            </w:tcBorders>
            <w:vAlign w:val="center"/>
          </w:tcPr>
          <w:p w14:paraId="410EE7B8" w14:textId="49DC6162" w:rsidR="00D067A6" w:rsidRPr="00405361" w:rsidRDefault="00D067A6" w:rsidP="00AC23CD">
            <w:pPr>
              <w:spacing w:after="0" w:line="276" w:lineRule="auto"/>
              <w:jc w:val="center"/>
              <w:rPr>
                <w:rFonts w:ascii="Calibri" w:eastAsia="Times New Roman" w:hAnsi="Calibri" w:cs="Times New Roman"/>
                <w:sz w:val="24"/>
                <w:szCs w:val="24"/>
              </w:rPr>
            </w:pPr>
          </w:p>
        </w:tc>
        <w:tc>
          <w:tcPr>
            <w:tcW w:w="1559" w:type="dxa"/>
            <w:tcBorders>
              <w:top w:val="single" w:sz="4" w:space="0" w:color="92D050"/>
              <w:left w:val="single" w:sz="6" w:space="0" w:color="92D050"/>
              <w:bottom w:val="single" w:sz="4" w:space="0" w:color="92D050"/>
              <w:right w:val="single" w:sz="6" w:space="0" w:color="92D050"/>
            </w:tcBorders>
            <w:noWrap/>
            <w:vAlign w:val="center"/>
          </w:tcPr>
          <w:p w14:paraId="73DC5429" w14:textId="17559907" w:rsidR="00D067A6" w:rsidRPr="00405361" w:rsidRDefault="00D067A6" w:rsidP="00AC23CD">
            <w:pPr>
              <w:spacing w:after="0" w:line="276" w:lineRule="auto"/>
              <w:jc w:val="center"/>
              <w:rPr>
                <w:rFonts w:ascii="Calibri" w:eastAsia="Times New Roman" w:hAnsi="Calibri" w:cs="Times New Roman"/>
                <w:bCs/>
                <w:sz w:val="24"/>
                <w:szCs w:val="24"/>
              </w:rPr>
            </w:pPr>
          </w:p>
        </w:tc>
        <w:tc>
          <w:tcPr>
            <w:tcW w:w="8505" w:type="dxa"/>
          </w:tcPr>
          <w:p w14:paraId="09F90963" w14:textId="66BCB417" w:rsidR="00D067A6" w:rsidRDefault="00D067A6" w:rsidP="00AC23CD">
            <w:pPr>
              <w:autoSpaceDE w:val="0"/>
              <w:autoSpaceDN w:val="0"/>
              <w:adjustRightInd w:val="0"/>
              <w:rPr>
                <w:rFonts w:eastAsia="Calibri" w:cstheme="minorHAnsi"/>
                <w:iCs/>
                <w:sz w:val="24"/>
                <w:szCs w:val="24"/>
              </w:rPr>
            </w:pPr>
            <w:r>
              <w:rPr>
                <w:rFonts w:eastAsia="Calibri" w:cstheme="minorHAnsi"/>
                <w:iCs/>
                <w:sz w:val="24"/>
                <w:szCs w:val="24"/>
              </w:rPr>
              <w:t>Weryfikuje</w:t>
            </w:r>
            <w:r w:rsidRPr="007E26DD">
              <w:rPr>
                <w:rFonts w:eastAsia="Calibri" w:cstheme="minorHAnsi"/>
                <w:iCs/>
                <w:sz w:val="24"/>
                <w:szCs w:val="24"/>
              </w:rPr>
              <w:t xml:space="preserve"> się czy </w:t>
            </w:r>
            <w:r>
              <w:rPr>
                <w:rFonts w:eastAsia="Calibri" w:cstheme="minorHAnsi"/>
                <w:iCs/>
                <w:sz w:val="24"/>
                <w:szCs w:val="24"/>
              </w:rPr>
              <w:t>w Ofercie</w:t>
            </w:r>
            <w:r w:rsidRPr="007E26DD">
              <w:rPr>
                <w:rFonts w:eastAsia="Calibri" w:cstheme="minorHAnsi"/>
                <w:iCs/>
                <w:sz w:val="24"/>
                <w:szCs w:val="24"/>
              </w:rPr>
              <w:t xml:space="preserve"> wskazano informacje potwierdzające zgodność </w:t>
            </w:r>
            <w:r>
              <w:rPr>
                <w:rFonts w:eastAsia="Calibri" w:cstheme="minorHAnsi"/>
                <w:iCs/>
                <w:sz w:val="24"/>
                <w:szCs w:val="24"/>
              </w:rPr>
              <w:t>zadania</w:t>
            </w:r>
            <w:r w:rsidRPr="007E26DD">
              <w:rPr>
                <w:rFonts w:eastAsia="Calibri" w:cstheme="minorHAnsi"/>
                <w:iCs/>
                <w:sz w:val="24"/>
                <w:szCs w:val="24"/>
              </w:rPr>
              <w:t xml:space="preserve"> z Kartą Praw </w:t>
            </w:r>
            <w:r>
              <w:rPr>
                <w:rFonts w:eastAsia="Calibri" w:cstheme="minorHAnsi"/>
                <w:iCs/>
                <w:sz w:val="24"/>
                <w:szCs w:val="24"/>
              </w:rPr>
              <w:t xml:space="preserve">Podstawowych Unii Europejskiej </w:t>
            </w:r>
            <w:r w:rsidRPr="007E26DD">
              <w:rPr>
                <w:rFonts w:eastAsia="Calibri" w:cstheme="minorHAnsi"/>
                <w:iCs/>
                <w:sz w:val="24"/>
                <w:szCs w:val="24"/>
              </w:rPr>
              <w:t>z dnia 26 października 2012 r.</w:t>
            </w:r>
          </w:p>
          <w:p w14:paraId="7532EFF4" w14:textId="21952C8E" w:rsidR="00D067A6" w:rsidRDefault="00D067A6" w:rsidP="00AC23CD">
            <w:pPr>
              <w:autoSpaceDE w:val="0"/>
              <w:autoSpaceDN w:val="0"/>
              <w:adjustRightInd w:val="0"/>
              <w:rPr>
                <w:rFonts w:eastAsia="Calibri" w:cstheme="minorHAnsi"/>
                <w:iCs/>
                <w:sz w:val="24"/>
                <w:szCs w:val="24"/>
              </w:rPr>
            </w:pPr>
            <w:r>
              <w:rPr>
                <w:rFonts w:eastAsia="Calibri" w:cstheme="minorHAnsi"/>
                <w:iCs/>
                <w:sz w:val="24"/>
                <w:szCs w:val="24"/>
              </w:rPr>
              <w:t xml:space="preserve">Sprawdza się czy na terenie jednostki samorządu terytorialnego, na której realizowane jest zadanie, nie obowiązują żadne ustanowione przez organy JST dyskryminujące akty prawa miejscowego (TAK/NIE/NIE DOTYCZY - w sytuacji gdy Oferentem nie jest </w:t>
            </w:r>
            <w:r w:rsidRPr="00795BAB">
              <w:rPr>
                <w:rFonts w:eastAsia="Calibri" w:cstheme="minorHAnsi"/>
                <w:iCs/>
                <w:sz w:val="24"/>
                <w:szCs w:val="24"/>
              </w:rPr>
              <w:t>stowarzyszenie powiązane z jednostkami samorządu terytorialnego</w:t>
            </w:r>
            <w:r>
              <w:rPr>
                <w:rFonts w:eastAsia="Calibri" w:cstheme="minorHAnsi"/>
                <w:iCs/>
                <w:sz w:val="24"/>
                <w:szCs w:val="24"/>
              </w:rPr>
              <w:t>).</w:t>
            </w:r>
          </w:p>
          <w:p w14:paraId="04ABE143" w14:textId="58426F1B" w:rsidR="00D067A6" w:rsidRDefault="00D067A6" w:rsidP="00AC23CD">
            <w:pPr>
              <w:autoSpaceDE w:val="0"/>
              <w:autoSpaceDN w:val="0"/>
              <w:adjustRightInd w:val="0"/>
              <w:rPr>
                <w:rFonts w:eastAsia="Calibri" w:cstheme="minorHAnsi"/>
                <w:iCs/>
                <w:sz w:val="24"/>
                <w:szCs w:val="24"/>
              </w:rPr>
            </w:pPr>
            <w:r w:rsidRPr="007E26DD">
              <w:rPr>
                <w:rFonts w:eastAsia="Calibri" w:cstheme="minorHAnsi"/>
                <w:iCs/>
                <w:sz w:val="24"/>
                <w:szCs w:val="24"/>
              </w:rPr>
              <w:t xml:space="preserve">Zgodność projektu z Kartą Praw </w:t>
            </w:r>
            <w:r>
              <w:rPr>
                <w:rFonts w:eastAsia="Calibri" w:cstheme="minorHAnsi"/>
                <w:iCs/>
                <w:sz w:val="24"/>
                <w:szCs w:val="24"/>
              </w:rPr>
              <w:t xml:space="preserve">Podstawowych Unii Europejskiej </w:t>
            </w:r>
            <w:r w:rsidRPr="007E26DD">
              <w:rPr>
                <w:rFonts w:eastAsia="Calibri" w:cstheme="minorHAnsi"/>
                <w:iCs/>
                <w:sz w:val="24"/>
                <w:szCs w:val="24"/>
              </w:rPr>
              <w:t xml:space="preserve">z dnia 26 października 2012 r. </w:t>
            </w:r>
            <w:r w:rsidRPr="00437ED8">
              <w:rPr>
                <w:rFonts w:eastAsia="Calibri" w:cstheme="minorHAnsi"/>
                <w:iCs/>
                <w:sz w:val="24"/>
                <w:szCs w:val="24"/>
              </w:rPr>
              <w:t xml:space="preserve">na etapie oceny Oferty </w:t>
            </w:r>
            <w:r w:rsidRPr="007E26DD">
              <w:rPr>
                <w:rFonts w:eastAsia="Calibri" w:cstheme="minorHAnsi"/>
                <w:iCs/>
                <w:sz w:val="24"/>
                <w:szCs w:val="24"/>
              </w:rPr>
              <w:t>należy rozumieć jako brak sprzeczno</w:t>
            </w:r>
            <w:r>
              <w:rPr>
                <w:rFonts w:eastAsia="Calibri" w:cstheme="minorHAnsi"/>
                <w:iCs/>
                <w:sz w:val="24"/>
                <w:szCs w:val="24"/>
              </w:rPr>
              <w:t xml:space="preserve">ści pomiędzy zapisami Oferty a wymogami tego dokumentu </w:t>
            </w:r>
            <w:r w:rsidRPr="00E93AAA">
              <w:rPr>
                <w:rFonts w:eastAsia="Calibri" w:cstheme="minorHAnsi"/>
                <w:iCs/>
                <w:sz w:val="24"/>
                <w:szCs w:val="24"/>
              </w:rPr>
              <w:t>lub stwierdzenie, że te wymagania są neutralne wob</w:t>
            </w:r>
            <w:r>
              <w:rPr>
                <w:rFonts w:eastAsia="Calibri" w:cstheme="minorHAnsi"/>
                <w:iCs/>
                <w:sz w:val="24"/>
                <w:szCs w:val="24"/>
              </w:rPr>
              <w:t>ec zakresu i zawartości zadania.</w:t>
            </w:r>
          </w:p>
          <w:p w14:paraId="66958C53" w14:textId="50ED6D54" w:rsidR="00D067A6" w:rsidRDefault="00D067A6" w:rsidP="00AC23CD">
            <w:pPr>
              <w:autoSpaceDE w:val="0"/>
              <w:autoSpaceDN w:val="0"/>
              <w:adjustRightInd w:val="0"/>
              <w:rPr>
                <w:rFonts w:eastAsia="Calibri" w:cstheme="minorHAnsi"/>
                <w:iCs/>
                <w:sz w:val="24"/>
                <w:szCs w:val="24"/>
              </w:rPr>
            </w:pPr>
            <w:r w:rsidRPr="00405361">
              <w:rPr>
                <w:rFonts w:cstheme="minorHAnsi"/>
                <w:sz w:val="24"/>
                <w:szCs w:val="24"/>
              </w:rPr>
              <w:t>Ocena kryterium może skutkować wezwaniem do uzupełnienia/poprawienia Oferty w części dotyczącej spełnienia tego kryterium.</w:t>
            </w:r>
          </w:p>
        </w:tc>
      </w:tr>
      <w:tr w:rsidR="00D067A6" w:rsidRPr="00405361" w14:paraId="42CB1F4B" w14:textId="77777777" w:rsidTr="00D067A6">
        <w:tblPrEx>
          <w:jc w:val="left"/>
          <w:tblBorders>
            <w:insideH w:val="single" w:sz="6" w:space="0" w:color="92D050"/>
            <w:insideV w:val="single" w:sz="6" w:space="0" w:color="92D050"/>
          </w:tblBorders>
        </w:tblPrEx>
        <w:trPr>
          <w:trHeight w:val="1798"/>
        </w:trPr>
        <w:tc>
          <w:tcPr>
            <w:tcW w:w="566" w:type="dxa"/>
            <w:noWrap/>
            <w:vAlign w:val="center"/>
          </w:tcPr>
          <w:p w14:paraId="587B7C83" w14:textId="0A9AFC5B" w:rsidR="00D067A6" w:rsidRPr="00405361" w:rsidRDefault="00D067A6" w:rsidP="00AC23CD">
            <w:pPr>
              <w:spacing w:after="0" w:line="276" w:lineRule="auto"/>
              <w:jc w:val="center"/>
              <w:rPr>
                <w:rFonts w:cstheme="minorHAnsi"/>
                <w:sz w:val="24"/>
                <w:szCs w:val="24"/>
              </w:rPr>
            </w:pPr>
            <w:r>
              <w:rPr>
                <w:rFonts w:cstheme="minorHAnsi"/>
                <w:sz w:val="24"/>
                <w:szCs w:val="24"/>
              </w:rPr>
              <w:lastRenderedPageBreak/>
              <w:t>19.</w:t>
            </w:r>
          </w:p>
        </w:tc>
        <w:tc>
          <w:tcPr>
            <w:tcW w:w="2406" w:type="dxa"/>
            <w:vAlign w:val="center"/>
          </w:tcPr>
          <w:p w14:paraId="14649D50" w14:textId="67804521" w:rsidR="00D067A6" w:rsidRPr="00405361" w:rsidRDefault="00D067A6" w:rsidP="00AC23CD">
            <w:pPr>
              <w:autoSpaceDE w:val="0"/>
              <w:autoSpaceDN w:val="0"/>
              <w:adjustRightInd w:val="0"/>
              <w:spacing w:after="200" w:line="276" w:lineRule="auto"/>
              <w:rPr>
                <w:rFonts w:cstheme="minorHAnsi"/>
                <w:sz w:val="24"/>
                <w:szCs w:val="24"/>
              </w:rPr>
            </w:pPr>
            <w:r>
              <w:rPr>
                <w:rFonts w:cstheme="minorHAnsi"/>
                <w:sz w:val="24"/>
                <w:szCs w:val="24"/>
              </w:rPr>
              <w:t>Zgodność z Konwencją o Prawach Osób Niepełnosprawnych</w:t>
            </w:r>
            <w:r w:rsidRPr="007E26DD">
              <w:rPr>
                <w:rFonts w:cstheme="minorHAnsi"/>
                <w:sz w:val="24"/>
                <w:szCs w:val="24"/>
              </w:rPr>
              <w:t>, sporządzoną w Nowym Jorku dnia 13 grudnia 2006 r</w:t>
            </w:r>
            <w:r>
              <w:rPr>
                <w:rFonts w:cstheme="minorHAnsi"/>
                <w:sz w:val="24"/>
                <w:szCs w:val="24"/>
              </w:rPr>
              <w:t>.</w:t>
            </w:r>
            <w:r w:rsidRPr="007E26DD">
              <w:rPr>
                <w:rFonts w:cstheme="minorHAnsi"/>
                <w:sz w:val="24"/>
                <w:szCs w:val="24"/>
              </w:rPr>
              <w:t xml:space="preserve">, w zakresie odnoszącym się do </w:t>
            </w:r>
            <w:r>
              <w:rPr>
                <w:rFonts w:cstheme="minorHAnsi"/>
                <w:sz w:val="24"/>
                <w:szCs w:val="24"/>
              </w:rPr>
              <w:t>sposobu realizacji, zakresu zadania i Oferenta.</w:t>
            </w:r>
          </w:p>
        </w:tc>
        <w:tc>
          <w:tcPr>
            <w:tcW w:w="1560" w:type="dxa"/>
            <w:tcBorders>
              <w:top w:val="single" w:sz="4" w:space="0" w:color="92D050"/>
              <w:left w:val="single" w:sz="6" w:space="0" w:color="92D050"/>
              <w:bottom w:val="single" w:sz="4" w:space="0" w:color="92D050"/>
              <w:right w:val="single" w:sz="6" w:space="0" w:color="92D050"/>
            </w:tcBorders>
            <w:vAlign w:val="center"/>
          </w:tcPr>
          <w:p w14:paraId="72F3B2DE" w14:textId="77777777" w:rsidR="00D067A6" w:rsidRPr="00405361" w:rsidRDefault="00D067A6" w:rsidP="00AC23CD">
            <w:pPr>
              <w:spacing w:after="0" w:line="276" w:lineRule="auto"/>
              <w:jc w:val="center"/>
              <w:rPr>
                <w:rFonts w:ascii="Calibri" w:eastAsia="Times New Roman" w:hAnsi="Calibri" w:cs="Times New Roman"/>
                <w:sz w:val="24"/>
                <w:szCs w:val="24"/>
              </w:rPr>
            </w:pPr>
          </w:p>
        </w:tc>
        <w:tc>
          <w:tcPr>
            <w:tcW w:w="1559" w:type="dxa"/>
            <w:tcBorders>
              <w:top w:val="single" w:sz="4" w:space="0" w:color="92D050"/>
              <w:left w:val="single" w:sz="6" w:space="0" w:color="92D050"/>
              <w:bottom w:val="single" w:sz="4" w:space="0" w:color="92D050"/>
              <w:right w:val="single" w:sz="6" w:space="0" w:color="92D050"/>
            </w:tcBorders>
            <w:noWrap/>
            <w:vAlign w:val="center"/>
          </w:tcPr>
          <w:p w14:paraId="0A21E051" w14:textId="77777777" w:rsidR="00D067A6" w:rsidRPr="00405361" w:rsidRDefault="00D067A6" w:rsidP="00AC23CD">
            <w:pPr>
              <w:spacing w:after="0" w:line="276" w:lineRule="auto"/>
              <w:jc w:val="center"/>
              <w:rPr>
                <w:rFonts w:ascii="Calibri" w:eastAsia="Times New Roman" w:hAnsi="Calibri" w:cs="Times New Roman"/>
                <w:bCs/>
                <w:sz w:val="24"/>
                <w:szCs w:val="24"/>
              </w:rPr>
            </w:pPr>
          </w:p>
        </w:tc>
        <w:tc>
          <w:tcPr>
            <w:tcW w:w="8505" w:type="dxa"/>
          </w:tcPr>
          <w:p w14:paraId="6C31D8AA" w14:textId="238BB1DF" w:rsidR="00D067A6" w:rsidRPr="007E26DD" w:rsidRDefault="00D067A6" w:rsidP="00AC23CD">
            <w:pPr>
              <w:autoSpaceDE w:val="0"/>
              <w:autoSpaceDN w:val="0"/>
              <w:adjustRightInd w:val="0"/>
              <w:rPr>
                <w:rFonts w:eastAsia="Calibri" w:cstheme="minorHAnsi"/>
                <w:iCs/>
                <w:sz w:val="24"/>
                <w:szCs w:val="24"/>
              </w:rPr>
            </w:pPr>
            <w:r>
              <w:rPr>
                <w:rFonts w:eastAsia="Calibri" w:cstheme="minorHAnsi"/>
                <w:iCs/>
                <w:sz w:val="24"/>
                <w:szCs w:val="24"/>
              </w:rPr>
              <w:t>Weryfikuje</w:t>
            </w:r>
            <w:r w:rsidRPr="007E26DD">
              <w:rPr>
                <w:rFonts w:eastAsia="Calibri" w:cstheme="minorHAnsi"/>
                <w:iCs/>
                <w:sz w:val="24"/>
                <w:szCs w:val="24"/>
              </w:rPr>
              <w:t xml:space="preserve"> się czy </w:t>
            </w:r>
            <w:r>
              <w:rPr>
                <w:rFonts w:eastAsia="Calibri" w:cstheme="minorHAnsi"/>
                <w:iCs/>
                <w:sz w:val="24"/>
                <w:szCs w:val="24"/>
              </w:rPr>
              <w:t>w Ofercie</w:t>
            </w:r>
            <w:r w:rsidRPr="007E26DD">
              <w:rPr>
                <w:rFonts w:eastAsia="Calibri" w:cstheme="minorHAnsi"/>
                <w:iCs/>
                <w:sz w:val="24"/>
                <w:szCs w:val="24"/>
              </w:rPr>
              <w:t xml:space="preserve"> wskazano informacje potwierdzające zgodność </w:t>
            </w:r>
            <w:r>
              <w:rPr>
                <w:rFonts w:eastAsia="Calibri" w:cstheme="minorHAnsi"/>
                <w:iCs/>
                <w:sz w:val="24"/>
                <w:szCs w:val="24"/>
              </w:rPr>
              <w:t>zadania</w:t>
            </w:r>
            <w:r w:rsidRPr="007E26DD">
              <w:rPr>
                <w:rFonts w:eastAsia="Calibri" w:cstheme="minorHAnsi"/>
                <w:iCs/>
                <w:sz w:val="24"/>
                <w:szCs w:val="24"/>
              </w:rPr>
              <w:t xml:space="preserve"> z Konwencją o Prawach Osób Niepełnosprawnych.</w:t>
            </w:r>
          </w:p>
          <w:p w14:paraId="3F880CE0" w14:textId="2F9146DF" w:rsidR="00D067A6" w:rsidRDefault="00D067A6" w:rsidP="00AC23CD">
            <w:pPr>
              <w:autoSpaceDE w:val="0"/>
              <w:autoSpaceDN w:val="0"/>
              <w:adjustRightInd w:val="0"/>
              <w:rPr>
                <w:rFonts w:eastAsia="Calibri" w:cstheme="minorHAnsi"/>
                <w:iCs/>
                <w:sz w:val="24"/>
                <w:szCs w:val="24"/>
              </w:rPr>
            </w:pPr>
            <w:r w:rsidRPr="007E26DD">
              <w:rPr>
                <w:rFonts w:eastAsia="Calibri" w:cstheme="minorHAnsi"/>
                <w:iCs/>
                <w:sz w:val="24"/>
                <w:szCs w:val="24"/>
              </w:rPr>
              <w:t xml:space="preserve">Zgodność projektu z Konwencją o </w:t>
            </w:r>
            <w:r>
              <w:rPr>
                <w:rFonts w:eastAsia="Calibri" w:cstheme="minorHAnsi"/>
                <w:iCs/>
                <w:sz w:val="24"/>
                <w:szCs w:val="24"/>
              </w:rPr>
              <w:t xml:space="preserve">Prawach Osób Niepełnosprawnych </w:t>
            </w:r>
            <w:r w:rsidRPr="00437ED8">
              <w:rPr>
                <w:rFonts w:eastAsia="Calibri" w:cstheme="minorHAnsi"/>
                <w:iCs/>
                <w:sz w:val="24"/>
                <w:szCs w:val="24"/>
              </w:rPr>
              <w:t xml:space="preserve">na etapie oceny Oferty </w:t>
            </w:r>
            <w:r w:rsidRPr="007E26DD">
              <w:rPr>
                <w:rFonts w:eastAsia="Calibri" w:cstheme="minorHAnsi"/>
                <w:iCs/>
                <w:sz w:val="24"/>
                <w:szCs w:val="24"/>
              </w:rPr>
              <w:t xml:space="preserve">należy rozumieć jako brak sprzeczności pomiędzy zapisami </w:t>
            </w:r>
            <w:r>
              <w:rPr>
                <w:rFonts w:eastAsia="Calibri" w:cstheme="minorHAnsi"/>
                <w:iCs/>
                <w:sz w:val="24"/>
                <w:szCs w:val="24"/>
              </w:rPr>
              <w:t>Oferty</w:t>
            </w:r>
            <w:r w:rsidRPr="007E26DD">
              <w:rPr>
                <w:rFonts w:eastAsia="Calibri" w:cstheme="minorHAnsi"/>
                <w:iCs/>
                <w:sz w:val="24"/>
                <w:szCs w:val="24"/>
              </w:rPr>
              <w:t xml:space="preserve"> a </w:t>
            </w:r>
            <w:r>
              <w:rPr>
                <w:rFonts w:eastAsia="Calibri" w:cstheme="minorHAnsi"/>
                <w:iCs/>
                <w:sz w:val="24"/>
                <w:szCs w:val="24"/>
              </w:rPr>
              <w:t xml:space="preserve">wymogami tego dokumentu </w:t>
            </w:r>
            <w:r w:rsidRPr="00E93AAA">
              <w:rPr>
                <w:rFonts w:eastAsia="Calibri" w:cstheme="minorHAnsi"/>
                <w:iCs/>
                <w:sz w:val="24"/>
                <w:szCs w:val="24"/>
              </w:rPr>
              <w:t>lub stwierdzenie, że te wymagania są neutralne wob</w:t>
            </w:r>
            <w:r>
              <w:rPr>
                <w:rFonts w:eastAsia="Calibri" w:cstheme="minorHAnsi"/>
                <w:iCs/>
                <w:sz w:val="24"/>
                <w:szCs w:val="24"/>
              </w:rPr>
              <w:t>ec zakresu i zawartości zadania</w:t>
            </w:r>
            <w:r w:rsidRPr="00E93AAA">
              <w:rPr>
                <w:rFonts w:eastAsia="Calibri" w:cstheme="minorHAnsi"/>
                <w:iCs/>
                <w:sz w:val="24"/>
                <w:szCs w:val="24"/>
              </w:rPr>
              <w:t>.</w:t>
            </w:r>
          </w:p>
          <w:p w14:paraId="50A74C08" w14:textId="6162D3A7" w:rsidR="00D067A6" w:rsidRPr="00405361" w:rsidRDefault="00D067A6" w:rsidP="00AC23CD">
            <w:pPr>
              <w:autoSpaceDE w:val="0"/>
              <w:autoSpaceDN w:val="0"/>
              <w:adjustRightInd w:val="0"/>
              <w:rPr>
                <w:rFonts w:eastAsia="Calibri" w:cstheme="minorHAnsi"/>
                <w:iCs/>
                <w:sz w:val="24"/>
                <w:szCs w:val="24"/>
              </w:rPr>
            </w:pPr>
            <w:r w:rsidRPr="00405361">
              <w:rPr>
                <w:rFonts w:cstheme="minorHAnsi"/>
                <w:sz w:val="24"/>
                <w:szCs w:val="24"/>
              </w:rPr>
              <w:t>Ocena kryterium może skutkować wezwaniem do uzupełnienia/poprawienia Oferty w części dotyczącej spełnienia tego kryterium.</w:t>
            </w:r>
          </w:p>
        </w:tc>
      </w:tr>
      <w:tr w:rsidR="00D067A6" w:rsidRPr="00405361" w14:paraId="47DA9209" w14:textId="3E7D3217" w:rsidTr="00D067A6">
        <w:tblPrEx>
          <w:jc w:val="left"/>
          <w:tblBorders>
            <w:insideH w:val="single" w:sz="6" w:space="0" w:color="92D050"/>
            <w:insideV w:val="single" w:sz="6" w:space="0" w:color="92D050"/>
          </w:tblBorders>
        </w:tblPrEx>
        <w:trPr>
          <w:trHeight w:val="430"/>
        </w:trPr>
        <w:tc>
          <w:tcPr>
            <w:tcW w:w="566" w:type="dxa"/>
            <w:noWrap/>
            <w:vAlign w:val="center"/>
          </w:tcPr>
          <w:p w14:paraId="47659F02" w14:textId="234BCFC0" w:rsidR="00D067A6" w:rsidRPr="00405361" w:rsidRDefault="00D067A6" w:rsidP="00AC23CD">
            <w:pPr>
              <w:spacing w:after="0" w:line="276" w:lineRule="auto"/>
              <w:jc w:val="center"/>
              <w:rPr>
                <w:rFonts w:ascii="Calibri" w:eastAsia="Times New Roman" w:hAnsi="Calibri" w:cs="Times New Roman"/>
                <w:sz w:val="24"/>
                <w:szCs w:val="24"/>
              </w:rPr>
            </w:pPr>
            <w:bookmarkStart w:id="1" w:name="_Hlk128547851"/>
            <w:r>
              <w:rPr>
                <w:rFonts w:cstheme="minorHAnsi"/>
                <w:sz w:val="24"/>
                <w:szCs w:val="24"/>
              </w:rPr>
              <w:t>20.</w:t>
            </w:r>
          </w:p>
        </w:tc>
        <w:tc>
          <w:tcPr>
            <w:tcW w:w="2406" w:type="dxa"/>
            <w:vAlign w:val="center"/>
          </w:tcPr>
          <w:p w14:paraId="2091EF7D" w14:textId="6D11C478" w:rsidR="00D067A6" w:rsidRPr="00405361" w:rsidRDefault="00D067A6" w:rsidP="00AC23CD">
            <w:pPr>
              <w:autoSpaceDE w:val="0"/>
              <w:autoSpaceDN w:val="0"/>
              <w:adjustRightInd w:val="0"/>
              <w:spacing w:after="200" w:line="276" w:lineRule="auto"/>
              <w:rPr>
                <w:rFonts w:ascii="Calibri" w:eastAsia="Calibri" w:hAnsi="Calibri" w:cs="Calibri"/>
                <w:sz w:val="24"/>
                <w:szCs w:val="24"/>
              </w:rPr>
            </w:pPr>
            <w:r w:rsidRPr="00405361">
              <w:rPr>
                <w:rFonts w:cstheme="minorHAnsi"/>
                <w:sz w:val="24"/>
                <w:szCs w:val="24"/>
              </w:rPr>
              <w:t>Zrealizowane w ramach zadania formy kształcenia</w:t>
            </w:r>
            <w:r>
              <w:rPr>
                <w:rFonts w:cstheme="minorHAnsi"/>
                <w:sz w:val="24"/>
                <w:szCs w:val="24"/>
              </w:rPr>
              <w:t xml:space="preserve"> prowadzą do uzyskania kwalifikacji lub podniesienia kompetencji.</w:t>
            </w:r>
          </w:p>
        </w:tc>
        <w:tc>
          <w:tcPr>
            <w:tcW w:w="1560" w:type="dxa"/>
            <w:tcBorders>
              <w:top w:val="single" w:sz="4" w:space="0" w:color="92D050"/>
              <w:left w:val="single" w:sz="6" w:space="0" w:color="92D050"/>
              <w:bottom w:val="single" w:sz="4" w:space="0" w:color="92D050"/>
              <w:right w:val="single" w:sz="6" w:space="0" w:color="92D050"/>
            </w:tcBorders>
            <w:vAlign w:val="center"/>
          </w:tcPr>
          <w:p w14:paraId="199D4722" w14:textId="3F0E0721" w:rsidR="00D067A6" w:rsidRPr="00405361" w:rsidRDefault="00D067A6" w:rsidP="00AC23CD">
            <w:pPr>
              <w:spacing w:after="0" w:line="276" w:lineRule="auto"/>
              <w:jc w:val="center"/>
              <w:rPr>
                <w:rFonts w:ascii="Calibri" w:eastAsia="Times New Roman" w:hAnsi="Calibri" w:cs="Times New Roman"/>
                <w:sz w:val="24"/>
                <w:szCs w:val="24"/>
              </w:rPr>
            </w:pPr>
            <w:r w:rsidRPr="00405361">
              <w:rPr>
                <w:rFonts w:ascii="Calibri" w:eastAsia="Times New Roman" w:hAnsi="Calibri" w:cs="Times New Roman"/>
                <w:sz w:val="24"/>
                <w:szCs w:val="24"/>
              </w:rPr>
              <w:t>Oferta</w:t>
            </w:r>
          </w:p>
        </w:tc>
        <w:tc>
          <w:tcPr>
            <w:tcW w:w="1559" w:type="dxa"/>
            <w:tcBorders>
              <w:top w:val="single" w:sz="4" w:space="0" w:color="92D050"/>
              <w:left w:val="single" w:sz="6" w:space="0" w:color="92D050"/>
              <w:bottom w:val="single" w:sz="4" w:space="0" w:color="92D050"/>
              <w:right w:val="single" w:sz="6" w:space="0" w:color="92D050"/>
            </w:tcBorders>
            <w:noWrap/>
            <w:vAlign w:val="center"/>
          </w:tcPr>
          <w:p w14:paraId="41BEAA16" w14:textId="2BFF28A9" w:rsidR="00D067A6" w:rsidRPr="00405361" w:rsidRDefault="00D067A6" w:rsidP="00AC23CD">
            <w:pPr>
              <w:spacing w:after="0" w:line="276" w:lineRule="auto"/>
              <w:jc w:val="center"/>
              <w:rPr>
                <w:rFonts w:ascii="Calibri" w:eastAsia="Times New Roman" w:hAnsi="Calibri" w:cs="Times New Roman"/>
                <w:bCs/>
                <w:sz w:val="24"/>
                <w:szCs w:val="24"/>
              </w:rPr>
            </w:pPr>
            <w:r w:rsidRPr="00405361">
              <w:rPr>
                <w:rFonts w:ascii="Calibri" w:eastAsia="Times New Roman" w:hAnsi="Calibri" w:cs="Times New Roman"/>
                <w:bCs/>
                <w:sz w:val="24"/>
                <w:szCs w:val="24"/>
              </w:rPr>
              <w:t>Bezwzględny</w:t>
            </w:r>
          </w:p>
        </w:tc>
        <w:tc>
          <w:tcPr>
            <w:tcW w:w="8505" w:type="dxa"/>
          </w:tcPr>
          <w:p w14:paraId="76C7B528" w14:textId="7D37D5D6" w:rsidR="00D067A6" w:rsidRDefault="00D067A6" w:rsidP="00AC23CD">
            <w:pPr>
              <w:autoSpaceDE w:val="0"/>
              <w:autoSpaceDN w:val="0"/>
              <w:adjustRightInd w:val="0"/>
              <w:rPr>
                <w:rFonts w:cstheme="minorHAnsi"/>
                <w:sz w:val="24"/>
                <w:szCs w:val="24"/>
              </w:rPr>
            </w:pPr>
            <w:r w:rsidRPr="00405361">
              <w:rPr>
                <w:rFonts w:eastAsia="Calibri" w:cstheme="minorHAnsi"/>
                <w:iCs/>
                <w:sz w:val="24"/>
                <w:szCs w:val="24"/>
              </w:rPr>
              <w:t xml:space="preserve">Weryfikuje się na podstawie deklaracji zawartej w Ofercie, iż zaplanowane </w:t>
            </w:r>
            <w:r w:rsidRPr="00405361">
              <w:rPr>
                <w:rFonts w:cstheme="minorHAnsi"/>
                <w:sz w:val="24"/>
                <w:szCs w:val="24"/>
              </w:rPr>
              <w:t>formy kształcenia,</w:t>
            </w:r>
            <w:r>
              <w:rPr>
                <w:rFonts w:cstheme="minorHAnsi"/>
                <w:sz w:val="24"/>
                <w:szCs w:val="24"/>
              </w:rPr>
              <w:t xml:space="preserve"> prowadzą do uzyskania dokumentu potwierdzającego nabycie kwalifikacji/ podniesienie kompetencji.</w:t>
            </w:r>
          </w:p>
          <w:p w14:paraId="667DB099" w14:textId="77777777" w:rsidR="00D067A6" w:rsidRPr="00827B8A" w:rsidRDefault="00D067A6" w:rsidP="00AC23CD">
            <w:pPr>
              <w:autoSpaceDE w:val="0"/>
              <w:autoSpaceDN w:val="0"/>
              <w:adjustRightInd w:val="0"/>
              <w:rPr>
                <w:rFonts w:cstheme="minorHAnsi"/>
                <w:sz w:val="24"/>
                <w:szCs w:val="24"/>
              </w:rPr>
            </w:pPr>
            <w:r w:rsidRPr="00827B8A">
              <w:rPr>
                <w:rFonts w:cstheme="minorHAnsi"/>
                <w:sz w:val="24"/>
                <w:szCs w:val="24"/>
              </w:rPr>
              <w:t>Kwalifikacje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7EECBB2A" w14:textId="77777777" w:rsidR="00D067A6" w:rsidRPr="00827B8A" w:rsidRDefault="00D067A6" w:rsidP="00AC23CD">
            <w:pPr>
              <w:autoSpaceDE w:val="0"/>
              <w:autoSpaceDN w:val="0"/>
              <w:adjustRightInd w:val="0"/>
              <w:rPr>
                <w:rFonts w:cstheme="minorHAnsi"/>
                <w:sz w:val="24"/>
                <w:szCs w:val="24"/>
              </w:rPr>
            </w:pPr>
            <w:r w:rsidRPr="00827B8A">
              <w:rPr>
                <w:rFonts w:cstheme="minorHAnsi"/>
                <w:sz w:val="24"/>
                <w:szCs w:val="24"/>
              </w:rPr>
              <w:t xml:space="preserve">Kwalifikacje mogą być nadawane przez: </w:t>
            </w:r>
          </w:p>
          <w:p w14:paraId="5AD53570" w14:textId="77777777" w:rsidR="00D067A6" w:rsidRDefault="00D067A6" w:rsidP="00AC23CD">
            <w:pPr>
              <w:pStyle w:val="Akapitzlist"/>
              <w:numPr>
                <w:ilvl w:val="0"/>
                <w:numId w:val="13"/>
              </w:numPr>
              <w:autoSpaceDE w:val="0"/>
              <w:autoSpaceDN w:val="0"/>
              <w:adjustRightInd w:val="0"/>
              <w:ind w:left="355" w:hanging="355"/>
              <w:rPr>
                <w:rFonts w:cstheme="minorHAnsi"/>
                <w:sz w:val="24"/>
                <w:szCs w:val="24"/>
              </w:rPr>
            </w:pPr>
            <w:r w:rsidRPr="00827B8A">
              <w:rPr>
                <w:rFonts w:cstheme="minorHAnsi"/>
                <w:sz w:val="24"/>
                <w:szCs w:val="24"/>
              </w:rPr>
              <w:t>podmioty uprawnione do realizacji procesów walidacji i certyfikowania zgodnie z ustawą z dnia 22 grudnia 2015 r. o Zintegrowanym Systemie Kwalifikacji,</w:t>
            </w:r>
          </w:p>
          <w:p w14:paraId="406FFB34" w14:textId="77777777" w:rsidR="00D067A6" w:rsidRDefault="00D067A6" w:rsidP="00AC23CD">
            <w:pPr>
              <w:pStyle w:val="Akapitzlist"/>
              <w:numPr>
                <w:ilvl w:val="0"/>
                <w:numId w:val="13"/>
              </w:numPr>
              <w:autoSpaceDE w:val="0"/>
              <w:autoSpaceDN w:val="0"/>
              <w:adjustRightInd w:val="0"/>
              <w:ind w:left="355" w:hanging="355"/>
              <w:rPr>
                <w:rFonts w:cstheme="minorHAnsi"/>
                <w:sz w:val="24"/>
                <w:szCs w:val="24"/>
              </w:rPr>
            </w:pPr>
            <w:r w:rsidRPr="00827B8A">
              <w:rPr>
                <w:rFonts w:cstheme="minorHAnsi"/>
                <w:sz w:val="24"/>
                <w:szCs w:val="24"/>
              </w:rPr>
              <w:lastRenderedPageBreak/>
              <w:t>podmioty uprawnione do realizacji procesów walidacji i certyfikowania na mocy innych przepisów prawa,</w:t>
            </w:r>
          </w:p>
          <w:p w14:paraId="2304DADA" w14:textId="77777777" w:rsidR="00D067A6" w:rsidRDefault="00D067A6" w:rsidP="00AC23CD">
            <w:pPr>
              <w:pStyle w:val="Akapitzlist"/>
              <w:numPr>
                <w:ilvl w:val="0"/>
                <w:numId w:val="13"/>
              </w:numPr>
              <w:autoSpaceDE w:val="0"/>
              <w:autoSpaceDN w:val="0"/>
              <w:adjustRightInd w:val="0"/>
              <w:ind w:left="355" w:hanging="355"/>
              <w:rPr>
                <w:rFonts w:cstheme="minorHAnsi"/>
                <w:sz w:val="24"/>
                <w:szCs w:val="24"/>
              </w:rPr>
            </w:pPr>
            <w:r w:rsidRPr="00827B8A">
              <w:rPr>
                <w:rFonts w:cstheme="minorHAnsi"/>
                <w:sz w:val="24"/>
                <w:szCs w:val="24"/>
              </w:rPr>
              <w:t>podmioty uprawnione do wydawania dokumentów potwierdzających uzyskanie kwalifikacji, w tym w zawodzie,</w:t>
            </w:r>
          </w:p>
          <w:p w14:paraId="0C4C9253" w14:textId="77777777" w:rsidR="00D067A6" w:rsidRPr="00827B8A" w:rsidRDefault="00D067A6" w:rsidP="00AC23CD">
            <w:pPr>
              <w:pStyle w:val="Akapitzlist"/>
              <w:numPr>
                <w:ilvl w:val="0"/>
                <w:numId w:val="13"/>
              </w:numPr>
              <w:autoSpaceDE w:val="0"/>
              <w:autoSpaceDN w:val="0"/>
              <w:adjustRightInd w:val="0"/>
              <w:ind w:left="355" w:hanging="355"/>
              <w:rPr>
                <w:rFonts w:cstheme="minorHAnsi"/>
                <w:sz w:val="24"/>
                <w:szCs w:val="24"/>
              </w:rPr>
            </w:pPr>
            <w:r w:rsidRPr="00827B8A">
              <w:rPr>
                <w:rFonts w:cstheme="minorHAnsi"/>
                <w:sz w:val="24"/>
                <w:szCs w:val="24"/>
              </w:rPr>
              <w:t>organy władz publicznych lub samorządów zawodowych, uprawnione do wydawania dokumentów potwierdzających kwalifikację na podstawie ustawy lub rozporządzenia.</w:t>
            </w:r>
          </w:p>
          <w:p w14:paraId="7096254F" w14:textId="77777777" w:rsidR="00D067A6" w:rsidRPr="00827B8A" w:rsidRDefault="00D067A6" w:rsidP="00AC23CD">
            <w:pPr>
              <w:autoSpaceDE w:val="0"/>
              <w:autoSpaceDN w:val="0"/>
              <w:adjustRightInd w:val="0"/>
              <w:rPr>
                <w:rFonts w:cstheme="minorHAnsi"/>
                <w:sz w:val="24"/>
                <w:szCs w:val="24"/>
              </w:rPr>
            </w:pPr>
            <w:r w:rsidRPr="00827B8A">
              <w:rPr>
                <w:rFonts w:cstheme="minorHAnsi"/>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4B223984" w14:textId="77777777" w:rsidR="00D067A6" w:rsidRPr="00827B8A" w:rsidRDefault="00D067A6" w:rsidP="00AC23CD">
            <w:pPr>
              <w:autoSpaceDE w:val="0"/>
              <w:autoSpaceDN w:val="0"/>
              <w:adjustRightInd w:val="0"/>
              <w:rPr>
                <w:rFonts w:cstheme="minorHAnsi"/>
                <w:sz w:val="24"/>
                <w:szCs w:val="24"/>
              </w:rPr>
            </w:pPr>
            <w:r>
              <w:rPr>
                <w:rFonts w:cstheme="minorHAnsi"/>
                <w:sz w:val="24"/>
                <w:szCs w:val="24"/>
              </w:rPr>
              <w:t>Nabycie kompetencji łączy się uzyskaniem</w:t>
            </w:r>
            <w:r w:rsidRPr="00827B8A">
              <w:rPr>
                <w:rFonts w:cstheme="minorHAnsi"/>
                <w:sz w:val="24"/>
                <w:szCs w:val="24"/>
              </w:rPr>
              <w:t xml:space="preserve"> efektów uczenia się / kształcenia, które zostały sprawdzone w procesie walidacji w sposób zgodny z wymaganiami ustalonymi dla danej kompetencji, odnoszącymi się w szczególności do składających się na nią efektów uczenia się. </w:t>
            </w:r>
          </w:p>
          <w:p w14:paraId="7B05537E" w14:textId="77777777" w:rsidR="00D067A6" w:rsidRPr="00827B8A" w:rsidRDefault="00D067A6" w:rsidP="00AC23CD">
            <w:pPr>
              <w:autoSpaceDE w:val="0"/>
              <w:autoSpaceDN w:val="0"/>
              <w:adjustRightInd w:val="0"/>
              <w:rPr>
                <w:rFonts w:cstheme="minorHAnsi"/>
                <w:sz w:val="24"/>
                <w:szCs w:val="24"/>
              </w:rPr>
            </w:pPr>
            <w:r w:rsidRPr="00827B8A">
              <w:rPr>
                <w:rFonts w:cstheme="minorHAnsi"/>
                <w:sz w:val="24"/>
                <w:szCs w:val="24"/>
              </w:rPr>
              <w:t xml:space="preserve">Fakt nabycia kompetencji jest weryfikowany w ramach następujących etapów: </w:t>
            </w:r>
          </w:p>
          <w:p w14:paraId="1661011C" w14:textId="77777777" w:rsidR="00D067A6" w:rsidRPr="00827B8A" w:rsidRDefault="00D067A6" w:rsidP="00AC23CD">
            <w:pPr>
              <w:autoSpaceDE w:val="0"/>
              <w:autoSpaceDN w:val="0"/>
              <w:adjustRightInd w:val="0"/>
              <w:rPr>
                <w:rFonts w:cstheme="minorHAnsi"/>
                <w:sz w:val="24"/>
                <w:szCs w:val="24"/>
              </w:rPr>
            </w:pPr>
            <w:r w:rsidRPr="00827B8A">
              <w:rPr>
                <w:rFonts w:cstheme="minorHAnsi"/>
                <w:sz w:val="24"/>
                <w:szCs w:val="24"/>
              </w:rPr>
              <w:t>ETAP I – Zakres – zdefiniowanie w ramach wniosku o dofinansowanie (w przypadku projektów) lub usługi (w przypadku Podmiotowego Systemu Finansowania) grupy docelowej do objęcia wsparciem oraz zakresu tematycznego wsparcia, który będzie poddany ocenie,</w:t>
            </w:r>
          </w:p>
          <w:p w14:paraId="22745E39" w14:textId="77777777" w:rsidR="00D067A6" w:rsidRPr="00827B8A" w:rsidRDefault="00D067A6" w:rsidP="00AC23CD">
            <w:pPr>
              <w:autoSpaceDE w:val="0"/>
              <w:autoSpaceDN w:val="0"/>
              <w:adjustRightInd w:val="0"/>
              <w:rPr>
                <w:rFonts w:cstheme="minorHAnsi"/>
                <w:sz w:val="24"/>
                <w:szCs w:val="24"/>
              </w:rPr>
            </w:pPr>
            <w:r w:rsidRPr="00827B8A">
              <w:rPr>
                <w:rFonts w:cstheme="minorHAnsi"/>
                <w:sz w:val="24"/>
                <w:szCs w:val="24"/>
              </w:rPr>
              <w:lastRenderedPageBreak/>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654F7C62" w14:textId="77777777" w:rsidR="00D067A6" w:rsidRPr="00827B8A" w:rsidRDefault="00D067A6" w:rsidP="00AC23CD">
            <w:pPr>
              <w:autoSpaceDE w:val="0"/>
              <w:autoSpaceDN w:val="0"/>
              <w:adjustRightInd w:val="0"/>
              <w:rPr>
                <w:rFonts w:cstheme="minorHAnsi"/>
                <w:sz w:val="24"/>
                <w:szCs w:val="24"/>
              </w:rPr>
            </w:pPr>
            <w:r w:rsidRPr="00827B8A">
              <w:rPr>
                <w:rFonts w:cstheme="minorHAnsi"/>
                <w:sz w:val="24"/>
                <w:szCs w:val="24"/>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3563A6FA" w14:textId="77777777" w:rsidR="00D067A6" w:rsidRPr="00827B8A" w:rsidRDefault="00D067A6" w:rsidP="00AC23CD">
            <w:pPr>
              <w:autoSpaceDE w:val="0"/>
              <w:autoSpaceDN w:val="0"/>
              <w:adjustRightInd w:val="0"/>
              <w:rPr>
                <w:rFonts w:cstheme="minorHAnsi"/>
                <w:sz w:val="24"/>
                <w:szCs w:val="24"/>
              </w:rPr>
            </w:pPr>
            <w:r w:rsidRPr="00827B8A">
              <w:rPr>
                <w:rFonts w:cstheme="minorHAnsi"/>
                <w:sz w:val="24"/>
                <w:szCs w:val="24"/>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3852723A" w14:textId="4B098376" w:rsidR="00D067A6" w:rsidRPr="00405361" w:rsidRDefault="00D067A6" w:rsidP="00AC23CD">
            <w:pPr>
              <w:autoSpaceDE w:val="0"/>
              <w:autoSpaceDN w:val="0"/>
              <w:adjustRightInd w:val="0"/>
              <w:rPr>
                <w:rFonts w:ascii="Calibri" w:eastAsia="Calibri" w:hAnsi="Calibri" w:cs="Calibri"/>
                <w:sz w:val="24"/>
                <w:szCs w:val="24"/>
              </w:rPr>
            </w:pPr>
            <w:r w:rsidRPr="00827B8A">
              <w:rPr>
                <w:rFonts w:cstheme="minorHAnsi"/>
                <w:sz w:val="24"/>
                <w:szCs w:val="24"/>
              </w:rPr>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r w:rsidRPr="00405361">
              <w:rPr>
                <w:rFonts w:cstheme="minorHAnsi"/>
                <w:sz w:val="24"/>
                <w:szCs w:val="24"/>
              </w:rPr>
              <w:t>Ocena kryterium może skutkować wezwaniem do uzupełnienia/poprawienia Oferty w części dotyczącej spełnienia tego kryterium.</w:t>
            </w:r>
          </w:p>
        </w:tc>
      </w:tr>
      <w:bookmarkEnd w:id="1"/>
    </w:tbl>
    <w:p w14:paraId="707F4607" w14:textId="1E59F362" w:rsidR="0035235F" w:rsidRPr="00405361" w:rsidRDefault="0035235F">
      <w:pPr>
        <w:rPr>
          <w:rFonts w:cstheme="minorHAnsi"/>
          <w:sz w:val="24"/>
          <w:szCs w:val="24"/>
        </w:rPr>
      </w:pPr>
      <w:r w:rsidRPr="00405361">
        <w:rPr>
          <w:rFonts w:cstheme="minorHAnsi"/>
          <w:sz w:val="24"/>
          <w:szCs w:val="24"/>
        </w:rPr>
        <w:lastRenderedPageBreak/>
        <w:br w:type="page"/>
      </w:r>
    </w:p>
    <w:tbl>
      <w:tblPr>
        <w:tblStyle w:val="Tabelasiatki1jasnaakcent6"/>
        <w:tblW w:w="14596" w:type="dxa"/>
        <w:tblLayout w:type="fixed"/>
        <w:tblLook w:val="04A0" w:firstRow="1" w:lastRow="0" w:firstColumn="1" w:lastColumn="0" w:noHBand="0" w:noVBand="1"/>
      </w:tblPr>
      <w:tblGrid>
        <w:gridCol w:w="481"/>
        <w:gridCol w:w="1924"/>
        <w:gridCol w:w="1276"/>
        <w:gridCol w:w="1134"/>
        <w:gridCol w:w="9781"/>
      </w:tblGrid>
      <w:tr w:rsidR="00D067A6" w:rsidRPr="00405361" w14:paraId="1B0F95BB" w14:textId="6573942C" w:rsidTr="00D067A6">
        <w:trPr>
          <w:cnfStyle w:val="100000000000" w:firstRow="1" w:lastRow="0" w:firstColumn="0" w:lastColumn="0" w:oddVBand="0" w:evenVBand="0" w:oddHBand="0" w:evenHBand="0" w:firstRowFirstColumn="0" w:firstRowLastColumn="0" w:lastRowFirstColumn="0" w:lastRowLastColumn="0"/>
          <w:trHeight w:val="609"/>
          <w:tblHeader/>
        </w:trPr>
        <w:tc>
          <w:tcPr>
            <w:cnfStyle w:val="001000000000" w:firstRow="0" w:lastRow="0" w:firstColumn="1" w:lastColumn="0" w:oddVBand="0" w:evenVBand="0" w:oddHBand="0" w:evenHBand="0" w:firstRowFirstColumn="0" w:firstRowLastColumn="0" w:lastRowFirstColumn="0" w:lastRowLastColumn="0"/>
            <w:tcW w:w="481" w:type="dxa"/>
            <w:shd w:val="clear" w:color="auto" w:fill="BFBFBF" w:themeFill="background1" w:themeFillShade="BF"/>
            <w:vAlign w:val="center"/>
          </w:tcPr>
          <w:p w14:paraId="519799F3" w14:textId="6F0E5485" w:rsidR="00D067A6" w:rsidRPr="00405361" w:rsidRDefault="00D067A6" w:rsidP="008A4592">
            <w:pPr>
              <w:spacing w:line="276" w:lineRule="auto"/>
              <w:jc w:val="center"/>
              <w:rPr>
                <w:rFonts w:cstheme="minorHAnsi"/>
                <w:sz w:val="24"/>
                <w:szCs w:val="24"/>
              </w:rPr>
            </w:pPr>
            <w:r w:rsidRPr="00405361">
              <w:rPr>
                <w:rFonts w:eastAsia="Times New Roman" w:cstheme="minorHAnsi"/>
                <w:sz w:val="24"/>
                <w:szCs w:val="24"/>
              </w:rPr>
              <w:lastRenderedPageBreak/>
              <w:t>LP</w:t>
            </w:r>
          </w:p>
        </w:tc>
        <w:tc>
          <w:tcPr>
            <w:tcW w:w="1924" w:type="dxa"/>
            <w:shd w:val="clear" w:color="auto" w:fill="BFBFBF" w:themeFill="background1" w:themeFillShade="BF"/>
            <w:vAlign w:val="center"/>
          </w:tcPr>
          <w:p w14:paraId="3FF9D3F2" w14:textId="13CD56F3" w:rsidR="00D067A6" w:rsidRPr="00405361" w:rsidRDefault="00D067A6" w:rsidP="008A459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5361">
              <w:rPr>
                <w:rFonts w:eastAsia="Times New Roman" w:cstheme="minorHAnsi"/>
                <w:sz w:val="24"/>
                <w:szCs w:val="24"/>
              </w:rPr>
              <w:t>Nazwa kryterium</w:t>
            </w:r>
          </w:p>
        </w:tc>
        <w:tc>
          <w:tcPr>
            <w:tcW w:w="1276" w:type="dxa"/>
            <w:shd w:val="clear" w:color="auto" w:fill="BFBFBF" w:themeFill="background1" w:themeFillShade="BF"/>
            <w:vAlign w:val="center"/>
          </w:tcPr>
          <w:p w14:paraId="6E44CE7E" w14:textId="478D59A8" w:rsidR="00D067A6" w:rsidRPr="00405361" w:rsidRDefault="00D067A6" w:rsidP="008A459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5361">
              <w:rPr>
                <w:rFonts w:eastAsia="Times New Roman" w:cstheme="minorHAnsi"/>
                <w:sz w:val="24"/>
                <w:szCs w:val="24"/>
              </w:rPr>
              <w:t>Źródło informacji</w:t>
            </w:r>
          </w:p>
        </w:tc>
        <w:tc>
          <w:tcPr>
            <w:tcW w:w="1134" w:type="dxa"/>
            <w:shd w:val="clear" w:color="auto" w:fill="BFBFBF" w:themeFill="background1" w:themeFillShade="BF"/>
            <w:vAlign w:val="center"/>
          </w:tcPr>
          <w:p w14:paraId="60B2A0F9" w14:textId="14B55069" w:rsidR="00D067A6" w:rsidRPr="00405361" w:rsidRDefault="00D067A6" w:rsidP="008A459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5361">
              <w:rPr>
                <w:rFonts w:eastAsia="Times New Roman" w:cstheme="minorHAnsi"/>
                <w:sz w:val="24"/>
                <w:szCs w:val="24"/>
              </w:rPr>
              <w:t>Punktacja</w:t>
            </w:r>
          </w:p>
        </w:tc>
        <w:tc>
          <w:tcPr>
            <w:tcW w:w="9781" w:type="dxa"/>
            <w:shd w:val="clear" w:color="auto" w:fill="BFBFBF" w:themeFill="background1" w:themeFillShade="BF"/>
            <w:vAlign w:val="center"/>
          </w:tcPr>
          <w:p w14:paraId="3FD64B32" w14:textId="0ADA7F79" w:rsidR="00D067A6" w:rsidRPr="00405361" w:rsidRDefault="00D067A6" w:rsidP="008A459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5361">
              <w:rPr>
                <w:rFonts w:eastAsia="Times New Roman" w:cstheme="minorHAnsi"/>
                <w:sz w:val="24"/>
                <w:szCs w:val="24"/>
              </w:rPr>
              <w:t>Definicja</w:t>
            </w:r>
          </w:p>
        </w:tc>
      </w:tr>
      <w:tr w:rsidR="00D067A6" w:rsidRPr="00405361" w14:paraId="501CC3EB" w14:textId="3DE89B99" w:rsidTr="00D067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dxa"/>
            <w:shd w:val="clear" w:color="auto" w:fill="BFBFBF" w:themeFill="background1" w:themeFillShade="BF"/>
            <w:vAlign w:val="center"/>
          </w:tcPr>
          <w:p w14:paraId="4969018D" w14:textId="21AF4FEF" w:rsidR="00D067A6" w:rsidRPr="00405361" w:rsidRDefault="00D067A6" w:rsidP="008A4592">
            <w:pPr>
              <w:spacing w:line="276" w:lineRule="auto"/>
              <w:jc w:val="center"/>
              <w:rPr>
                <w:rFonts w:cstheme="minorHAnsi"/>
                <w:sz w:val="24"/>
                <w:szCs w:val="24"/>
              </w:rPr>
            </w:pPr>
            <w:r w:rsidRPr="00405361">
              <w:rPr>
                <w:rFonts w:eastAsia="Times New Roman" w:cstheme="minorHAnsi"/>
                <w:sz w:val="24"/>
                <w:szCs w:val="24"/>
              </w:rPr>
              <w:t>1</w:t>
            </w:r>
          </w:p>
        </w:tc>
        <w:tc>
          <w:tcPr>
            <w:tcW w:w="1924" w:type="dxa"/>
            <w:shd w:val="clear" w:color="auto" w:fill="BFBFBF" w:themeFill="background1" w:themeFillShade="BF"/>
            <w:vAlign w:val="center"/>
          </w:tcPr>
          <w:p w14:paraId="5C6D5164" w14:textId="5D9A5160" w:rsidR="00D067A6" w:rsidRPr="00405361" w:rsidRDefault="00D067A6" w:rsidP="008A459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5361">
              <w:rPr>
                <w:rFonts w:eastAsia="Times New Roman" w:cstheme="minorHAnsi"/>
                <w:sz w:val="24"/>
                <w:szCs w:val="24"/>
              </w:rPr>
              <w:t>2</w:t>
            </w:r>
          </w:p>
        </w:tc>
        <w:tc>
          <w:tcPr>
            <w:tcW w:w="1276" w:type="dxa"/>
            <w:shd w:val="clear" w:color="auto" w:fill="BFBFBF" w:themeFill="background1" w:themeFillShade="BF"/>
            <w:vAlign w:val="center"/>
          </w:tcPr>
          <w:p w14:paraId="68D85AFE" w14:textId="0430A9A5" w:rsidR="00D067A6" w:rsidRPr="00405361" w:rsidRDefault="00D067A6" w:rsidP="008A459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5361">
              <w:rPr>
                <w:rFonts w:eastAsia="Times New Roman" w:cstheme="minorHAnsi"/>
                <w:sz w:val="24"/>
                <w:szCs w:val="24"/>
              </w:rPr>
              <w:t>3</w:t>
            </w:r>
          </w:p>
        </w:tc>
        <w:tc>
          <w:tcPr>
            <w:tcW w:w="1134" w:type="dxa"/>
            <w:shd w:val="clear" w:color="auto" w:fill="BFBFBF" w:themeFill="background1" w:themeFillShade="BF"/>
            <w:vAlign w:val="center"/>
          </w:tcPr>
          <w:p w14:paraId="4F27B12B" w14:textId="59E8C348" w:rsidR="00D067A6" w:rsidRPr="00405361" w:rsidRDefault="00D067A6" w:rsidP="008A459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5361">
              <w:rPr>
                <w:rFonts w:eastAsia="Times New Roman" w:cstheme="minorHAnsi"/>
                <w:sz w:val="24"/>
                <w:szCs w:val="24"/>
              </w:rPr>
              <w:t>4</w:t>
            </w:r>
          </w:p>
        </w:tc>
        <w:tc>
          <w:tcPr>
            <w:tcW w:w="9781" w:type="dxa"/>
            <w:shd w:val="clear" w:color="auto" w:fill="BFBFBF" w:themeFill="background1" w:themeFillShade="BF"/>
            <w:vAlign w:val="center"/>
          </w:tcPr>
          <w:p w14:paraId="40C491DE" w14:textId="51987EAA" w:rsidR="00D067A6" w:rsidRPr="00405361" w:rsidRDefault="00D067A6" w:rsidP="008A459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05361">
              <w:rPr>
                <w:rFonts w:eastAsia="Times New Roman" w:cstheme="minorHAnsi"/>
                <w:sz w:val="24"/>
                <w:szCs w:val="24"/>
              </w:rPr>
              <w:t>5</w:t>
            </w:r>
          </w:p>
        </w:tc>
      </w:tr>
      <w:tr w:rsidR="00D067A6" w:rsidRPr="00405361" w14:paraId="3A6EE210" w14:textId="4160C2C9" w:rsidTr="00D067A6">
        <w:tc>
          <w:tcPr>
            <w:cnfStyle w:val="001000000000" w:firstRow="0" w:lastRow="0" w:firstColumn="1" w:lastColumn="0" w:oddVBand="0" w:evenVBand="0" w:oddHBand="0" w:evenHBand="0" w:firstRowFirstColumn="0" w:firstRowLastColumn="0" w:lastRowFirstColumn="0" w:lastRowLastColumn="0"/>
            <w:tcW w:w="481" w:type="dxa"/>
            <w:vAlign w:val="center"/>
          </w:tcPr>
          <w:p w14:paraId="272EB048" w14:textId="4133E16A" w:rsidR="00D067A6" w:rsidRPr="00A94034" w:rsidRDefault="00D067A6" w:rsidP="008A4592">
            <w:pPr>
              <w:spacing w:after="200" w:line="276" w:lineRule="auto"/>
              <w:rPr>
                <w:rFonts w:cstheme="minorHAnsi"/>
                <w:b w:val="0"/>
                <w:sz w:val="24"/>
                <w:szCs w:val="24"/>
              </w:rPr>
            </w:pPr>
            <w:r w:rsidRPr="00A94034">
              <w:rPr>
                <w:rFonts w:eastAsia="Times New Roman" w:cstheme="minorHAnsi"/>
                <w:b w:val="0"/>
                <w:sz w:val="24"/>
                <w:szCs w:val="24"/>
              </w:rPr>
              <w:t>1.</w:t>
            </w:r>
          </w:p>
        </w:tc>
        <w:tc>
          <w:tcPr>
            <w:tcW w:w="1924" w:type="dxa"/>
            <w:vAlign w:val="center"/>
          </w:tcPr>
          <w:p w14:paraId="452D70EE" w14:textId="3AE9314F"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Zawartość merytoryczna Oferty</w:t>
            </w:r>
            <w:r>
              <w:rPr>
                <w:rFonts w:cstheme="minorHAnsi"/>
                <w:sz w:val="24"/>
                <w:szCs w:val="24"/>
              </w:rPr>
              <w:t xml:space="preserve"> </w:t>
            </w:r>
            <w:r w:rsidRPr="0002143E">
              <w:rPr>
                <w:rFonts w:cstheme="minorHAnsi"/>
                <w:sz w:val="24"/>
                <w:szCs w:val="24"/>
              </w:rPr>
              <w:t>uwzględniająca przeprowadzoną diagnozę</w:t>
            </w:r>
          </w:p>
        </w:tc>
        <w:tc>
          <w:tcPr>
            <w:tcW w:w="1276" w:type="dxa"/>
            <w:vAlign w:val="center"/>
          </w:tcPr>
          <w:p w14:paraId="7B522BD4" w14:textId="17C68BF0"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eastAsia="Calibri" w:cstheme="minorHAnsi"/>
                <w:sz w:val="24"/>
                <w:szCs w:val="24"/>
              </w:rPr>
              <w:t>Oferta</w:t>
            </w:r>
          </w:p>
        </w:tc>
        <w:tc>
          <w:tcPr>
            <w:tcW w:w="1134" w:type="dxa"/>
            <w:vAlign w:val="center"/>
          </w:tcPr>
          <w:p w14:paraId="1A686E43" w14:textId="36D1FD83"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od 0 do 1</w:t>
            </w:r>
            <w:r>
              <w:rPr>
                <w:rFonts w:cstheme="minorHAnsi"/>
                <w:sz w:val="24"/>
                <w:szCs w:val="24"/>
              </w:rPr>
              <w:t>5</w:t>
            </w:r>
            <w:r w:rsidRPr="00405361">
              <w:rPr>
                <w:rFonts w:cstheme="minorHAnsi"/>
                <w:sz w:val="24"/>
                <w:szCs w:val="24"/>
              </w:rPr>
              <w:t xml:space="preserve"> pkt</w:t>
            </w:r>
          </w:p>
        </w:tc>
        <w:tc>
          <w:tcPr>
            <w:tcW w:w="9781" w:type="dxa"/>
          </w:tcPr>
          <w:p w14:paraId="675D6C58" w14:textId="77777777" w:rsidR="00D067A6" w:rsidRPr="0002143E" w:rsidRDefault="00D067A6" w:rsidP="0002143E">
            <w:pPr>
              <w:spacing w:line="276" w:lineRule="auto"/>
              <w:cnfStyle w:val="000000000000" w:firstRow="0" w:lastRow="0" w:firstColumn="0" w:lastColumn="0" w:oddVBand="0" w:evenVBand="0" w:oddHBand="0" w:evenHBand="0" w:firstRowFirstColumn="0" w:firstRowLastColumn="0" w:lastRowFirstColumn="0" w:lastRowLastColumn="0"/>
              <w:rPr>
                <w:rFonts w:cs="Calibri"/>
                <w:bCs/>
                <w:sz w:val="24"/>
                <w:szCs w:val="24"/>
              </w:rPr>
            </w:pPr>
            <w:r w:rsidRPr="0002143E">
              <w:rPr>
                <w:rFonts w:cs="Calibri"/>
                <w:bCs/>
                <w:sz w:val="24"/>
                <w:szCs w:val="24"/>
              </w:rPr>
              <w:t xml:space="preserve">Ocenia  się możliwość i jakość realizacji zadania publicznego, uwzględniając wyniki przeprowadzonej diagnozy, w szczególności pod kątem: szczegółowości wniosków z diagnozy, w tym: terminu przeprowadzenia badania ankietowego, liczby ankietowanych i liczby otrzymanych ankiet, wykształcenia, wieku i płci ankietowanych, wybranych przez nich form kształcenia (tematyka), powodu podnoszenia kwalifikacji/kompetencji, wskazania potrzeb i oczekiwań ankietowanych. </w:t>
            </w:r>
          </w:p>
          <w:p w14:paraId="4CEA2B3A" w14:textId="06126668" w:rsidR="00D067A6" w:rsidRPr="00DD4C90" w:rsidRDefault="00D067A6" w:rsidP="006F3EFE">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02143E">
              <w:rPr>
                <w:rFonts w:cs="Calibri"/>
                <w:bCs/>
                <w:sz w:val="24"/>
                <w:szCs w:val="24"/>
              </w:rPr>
              <w:t>Ocena dotyczy</w:t>
            </w:r>
            <w:r w:rsidRPr="00DD4C90">
              <w:rPr>
                <w:rFonts w:cs="Calibri"/>
                <w:sz w:val="24"/>
                <w:szCs w:val="24"/>
              </w:rPr>
              <w:t>, w szczególności:</w:t>
            </w:r>
          </w:p>
          <w:p w14:paraId="4E892D21" w14:textId="31FDD329" w:rsidR="00D067A6" w:rsidRPr="00DD4C90" w:rsidRDefault="00D067A6" w:rsidP="006F3EFE">
            <w:pPr>
              <w:numPr>
                <w:ilvl w:val="0"/>
                <w:numId w:val="17"/>
              </w:numPr>
              <w:suppressAutoHyphens/>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sz w:val="24"/>
                <w:szCs w:val="24"/>
              </w:rPr>
              <w:t>ocena czy i w jakim stopniu działania zaproponowane w ofercie oraz planowane rezultaty przyczynią się do osiągnięcia celów realizacji zadania publicznego wskazanych w ogłoszeniu konkursowym (od 0 do 4 pkt),</w:t>
            </w:r>
          </w:p>
          <w:p w14:paraId="7F953BC0" w14:textId="51EC7077" w:rsidR="00D067A6" w:rsidRPr="00DD4C90" w:rsidRDefault="00D067A6" w:rsidP="006F3EFE">
            <w:pPr>
              <w:numPr>
                <w:ilvl w:val="0"/>
                <w:numId w:val="17"/>
              </w:numPr>
              <w:suppressAutoHyphens/>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sz w:val="24"/>
                <w:szCs w:val="24"/>
              </w:rPr>
              <w:t xml:space="preserve">ocena  czy  planowane  rezultaty  są  spójne  </w:t>
            </w:r>
            <w:r w:rsidRPr="00DD4C90">
              <w:rPr>
                <w:rFonts w:cs="Calibri"/>
                <w:sz w:val="24"/>
                <w:szCs w:val="24"/>
              </w:rPr>
              <w:br/>
              <w:t>z  planowanymi działaniami wraz z określeniem jaki  jest planowany poziom rezultatów oraz sposób ich mierzenia,</w:t>
            </w:r>
            <w:r>
              <w:rPr>
                <w:rFonts w:cs="Calibri"/>
                <w:sz w:val="24"/>
                <w:szCs w:val="24"/>
              </w:rPr>
              <w:t xml:space="preserve"> </w:t>
            </w:r>
            <w:r w:rsidRPr="00DD4C90">
              <w:rPr>
                <w:rFonts w:cs="Calibri"/>
                <w:sz w:val="24"/>
                <w:szCs w:val="24"/>
              </w:rPr>
              <w:t>a także jakie są oczekiwane zmiany społeczne (od 0 do 4 pkt),</w:t>
            </w:r>
          </w:p>
          <w:p w14:paraId="1B22431E" w14:textId="150D87D9" w:rsidR="00D067A6" w:rsidRPr="00DD4C90" w:rsidRDefault="00D067A6" w:rsidP="006F3EFE">
            <w:pPr>
              <w:numPr>
                <w:ilvl w:val="0"/>
                <w:numId w:val="17"/>
              </w:numPr>
              <w:suppressAutoHyphens/>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sz w:val="24"/>
                <w:szCs w:val="24"/>
              </w:rPr>
              <w:t>ocena adekwatności zaproponowanych działań i ich opisu do zakresu zadania konkursowego (od 0 do 3 pkt),</w:t>
            </w:r>
          </w:p>
          <w:p w14:paraId="335AB8C3" w14:textId="5CF5DCAE" w:rsidR="00D067A6" w:rsidRPr="00DD4C90" w:rsidRDefault="00D067A6" w:rsidP="006F3EFE">
            <w:pPr>
              <w:pStyle w:val="Akapitzlist"/>
              <w:numPr>
                <w:ilvl w:val="0"/>
                <w:numId w:val="17"/>
              </w:num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sz w:val="24"/>
                <w:szCs w:val="24"/>
              </w:rPr>
              <w:t>wykorzystania rezultatów osiągniętych w trakcie realizacji zadania w dalszych działaniach Oferenta (trwałość rezultatów) (od 0 do 4 pkt).</w:t>
            </w:r>
          </w:p>
        </w:tc>
      </w:tr>
      <w:tr w:rsidR="00D067A6" w:rsidRPr="00405361" w14:paraId="6BD32F37" w14:textId="5E02A5A0" w:rsidTr="00D067A6">
        <w:tc>
          <w:tcPr>
            <w:cnfStyle w:val="001000000000" w:firstRow="0" w:lastRow="0" w:firstColumn="1" w:lastColumn="0" w:oddVBand="0" w:evenVBand="0" w:oddHBand="0" w:evenHBand="0" w:firstRowFirstColumn="0" w:firstRowLastColumn="0" w:lastRowFirstColumn="0" w:lastRowLastColumn="0"/>
            <w:tcW w:w="481" w:type="dxa"/>
            <w:vAlign w:val="center"/>
          </w:tcPr>
          <w:p w14:paraId="5778E1DD" w14:textId="24454872" w:rsidR="00D067A6" w:rsidRPr="00405361" w:rsidRDefault="00D067A6" w:rsidP="008A4592">
            <w:pPr>
              <w:spacing w:after="200" w:line="276" w:lineRule="auto"/>
              <w:rPr>
                <w:rFonts w:cstheme="minorHAnsi"/>
                <w:sz w:val="24"/>
                <w:szCs w:val="24"/>
              </w:rPr>
            </w:pPr>
            <w:r w:rsidRPr="00A94034">
              <w:rPr>
                <w:rFonts w:eastAsia="Times New Roman" w:cstheme="minorHAnsi"/>
                <w:b w:val="0"/>
                <w:sz w:val="24"/>
                <w:szCs w:val="24"/>
              </w:rPr>
              <w:t>2</w:t>
            </w:r>
            <w:r w:rsidRPr="00405361">
              <w:rPr>
                <w:rFonts w:eastAsia="Times New Roman" w:cstheme="minorHAnsi"/>
                <w:sz w:val="24"/>
                <w:szCs w:val="24"/>
              </w:rPr>
              <w:t>.</w:t>
            </w:r>
          </w:p>
        </w:tc>
        <w:tc>
          <w:tcPr>
            <w:tcW w:w="1924" w:type="dxa"/>
            <w:vAlign w:val="center"/>
          </w:tcPr>
          <w:p w14:paraId="2DDB1DB9" w14:textId="5F1FD647" w:rsidR="00D067A6"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910FDAF" w14:textId="30F75931" w:rsidR="00D067A6"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37DC60F" w14:textId="72FF6621"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Proponowany sposób </w:t>
            </w:r>
            <w:r>
              <w:rPr>
                <w:rFonts w:cstheme="minorHAnsi"/>
                <w:sz w:val="24"/>
                <w:szCs w:val="24"/>
              </w:rPr>
              <w:lastRenderedPageBreak/>
              <w:t>wykonania zadania</w:t>
            </w:r>
          </w:p>
        </w:tc>
        <w:tc>
          <w:tcPr>
            <w:tcW w:w="1276" w:type="dxa"/>
            <w:vAlign w:val="center"/>
          </w:tcPr>
          <w:p w14:paraId="1B240112" w14:textId="3D239FA0"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eastAsia="Calibri" w:cstheme="minorHAnsi"/>
                <w:sz w:val="24"/>
                <w:szCs w:val="24"/>
              </w:rPr>
              <w:lastRenderedPageBreak/>
              <w:t>Oferta</w:t>
            </w:r>
          </w:p>
        </w:tc>
        <w:tc>
          <w:tcPr>
            <w:tcW w:w="1134" w:type="dxa"/>
            <w:vAlign w:val="center"/>
          </w:tcPr>
          <w:p w14:paraId="4F49DE4A" w14:textId="65D3D392" w:rsidR="00D067A6" w:rsidRPr="00405361" w:rsidRDefault="00D067A6" w:rsidP="00F579AD">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od 0 do 5 pkt</w:t>
            </w:r>
          </w:p>
        </w:tc>
        <w:tc>
          <w:tcPr>
            <w:tcW w:w="9781" w:type="dxa"/>
          </w:tcPr>
          <w:p w14:paraId="7E127788" w14:textId="50B0F250" w:rsidR="00D067A6" w:rsidRPr="00DD4C90" w:rsidRDefault="00D067A6" w:rsidP="00D067A6">
            <w:pPr>
              <w:cnfStyle w:val="000000000000" w:firstRow="0" w:lastRow="0" w:firstColumn="0" w:lastColumn="0" w:oddVBand="0" w:evenVBand="0" w:oddHBand="0" w:evenHBand="0" w:firstRowFirstColumn="0" w:firstRowLastColumn="0" w:lastRowFirstColumn="0" w:lastRowLastColumn="0"/>
              <w:rPr>
                <w:rFonts w:cs="Calibri"/>
                <w:b/>
                <w:sz w:val="24"/>
                <w:szCs w:val="24"/>
              </w:rPr>
            </w:pPr>
            <w:r w:rsidRPr="00DD4C90">
              <w:rPr>
                <w:rFonts w:cs="Calibri"/>
                <w:b/>
                <w:bCs/>
                <w:sz w:val="24"/>
                <w:szCs w:val="24"/>
              </w:rPr>
              <w:t>Ocenia się proponowany sposób wykonania zadania</w:t>
            </w:r>
            <w:r>
              <w:rPr>
                <w:rFonts w:cs="Calibri"/>
                <w:sz w:val="24"/>
                <w:szCs w:val="24"/>
              </w:rPr>
              <w:t xml:space="preserve"> </w:t>
            </w:r>
            <w:r w:rsidRPr="00DD4C90">
              <w:rPr>
                <w:rFonts w:cs="Calibri"/>
                <w:sz w:val="24"/>
                <w:szCs w:val="24"/>
              </w:rPr>
              <w:t>i kwalifikacji osób uczestniczących w realizacji zadania, w szczególności:</w:t>
            </w:r>
          </w:p>
          <w:p w14:paraId="25808DC6" w14:textId="64836385" w:rsidR="00D067A6" w:rsidRPr="00DD4C90" w:rsidRDefault="00D067A6" w:rsidP="006F3EFE">
            <w:pPr>
              <w:numPr>
                <w:ilvl w:val="0"/>
                <w:numId w:val="18"/>
              </w:numPr>
              <w:suppressAutoHyphens/>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sz w:val="24"/>
                <w:szCs w:val="24"/>
              </w:rPr>
              <w:t xml:space="preserve">ocena właściwego doboru grupy docelowej </w:t>
            </w:r>
            <w:r w:rsidRPr="00DD4C90">
              <w:rPr>
                <w:rFonts w:cs="Calibri"/>
                <w:sz w:val="24"/>
                <w:szCs w:val="24"/>
              </w:rPr>
              <w:br/>
              <w:t>i proponowanego sposobu rozwiązywania jej problemów/zaspokajania potrzeb (od 0 do 1 pkt),</w:t>
            </w:r>
          </w:p>
          <w:p w14:paraId="4FCBB806" w14:textId="3DCB21E2" w:rsidR="00D067A6" w:rsidRPr="00DD4C90" w:rsidRDefault="00D067A6" w:rsidP="006F3EFE">
            <w:pPr>
              <w:numPr>
                <w:ilvl w:val="0"/>
                <w:numId w:val="18"/>
              </w:numPr>
              <w:suppressAutoHyphens/>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sz w:val="24"/>
                <w:szCs w:val="24"/>
              </w:rPr>
              <w:t>ocena potencjału organizacyjnego Podmiotu (Podmiotów) i jego dotychczasowych doświadczeń do zakresu realizacji zadania (od 0 do 1 pkt),</w:t>
            </w:r>
          </w:p>
          <w:p w14:paraId="555FA8E0" w14:textId="7BC2324D" w:rsidR="00D067A6" w:rsidRPr="00DD4C90" w:rsidRDefault="00D067A6" w:rsidP="006F3EFE">
            <w:pPr>
              <w:numPr>
                <w:ilvl w:val="0"/>
                <w:numId w:val="18"/>
              </w:numPr>
              <w:suppressAutoHyphens/>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sz w:val="24"/>
                <w:szCs w:val="24"/>
              </w:rPr>
              <w:lastRenderedPageBreak/>
              <w:t>ocena sposobu zarządzania realizacją zadania (podział obowiązków) (od 0 do 1 pkt),</w:t>
            </w:r>
          </w:p>
          <w:p w14:paraId="51DE8C64" w14:textId="2914D4B3" w:rsidR="00D067A6" w:rsidRPr="00DD4C90" w:rsidRDefault="00D067A6" w:rsidP="006F3EFE">
            <w:pPr>
              <w:numPr>
                <w:ilvl w:val="0"/>
                <w:numId w:val="18"/>
              </w:numPr>
              <w:suppressAutoHyphens/>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sz w:val="24"/>
                <w:szCs w:val="24"/>
              </w:rPr>
              <w:t>ocena kwalifikacji i doświadczenia personelu proponowanego do realizacji zadania (od 0 do 1 pkt),</w:t>
            </w:r>
          </w:p>
          <w:p w14:paraId="673EE198" w14:textId="4C572BD7" w:rsidR="00D067A6" w:rsidRPr="00DD4C90" w:rsidRDefault="00D067A6" w:rsidP="006F3EFE">
            <w:pPr>
              <w:pStyle w:val="Akapitzlist"/>
              <w:numPr>
                <w:ilvl w:val="0"/>
                <w:numId w:val="18"/>
              </w:num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sz w:val="24"/>
                <w:szCs w:val="24"/>
              </w:rPr>
              <w:t>zasięg i wymiar promocji zadania (od 0 do 1 pkt).</w:t>
            </w:r>
          </w:p>
          <w:p w14:paraId="5FE1930C" w14:textId="129C18EF" w:rsidR="00D067A6" w:rsidRPr="00405361" w:rsidRDefault="00D067A6" w:rsidP="00DD4C90">
            <w:pPr>
              <w:cnfStyle w:val="000000000000" w:firstRow="0" w:lastRow="0" w:firstColumn="0" w:lastColumn="0" w:oddVBand="0" w:evenVBand="0" w:oddHBand="0" w:evenHBand="0" w:firstRowFirstColumn="0" w:firstRowLastColumn="0" w:lastRowFirstColumn="0" w:lastRowLastColumn="0"/>
            </w:pPr>
            <w:r w:rsidRPr="00DD4C90">
              <w:rPr>
                <w:rFonts w:cstheme="minorHAnsi"/>
                <w:sz w:val="24"/>
                <w:szCs w:val="24"/>
              </w:rPr>
              <w:t>Ocena kryterium może skutkować wezwaniem do przedstawienia dokumentów potwierdzających zapisy Oferty w części dotyczącej tego kryterium.</w:t>
            </w:r>
          </w:p>
        </w:tc>
      </w:tr>
      <w:tr w:rsidR="00D067A6" w:rsidRPr="00405361" w14:paraId="74776838" w14:textId="50022FCC" w:rsidTr="00D067A6">
        <w:tc>
          <w:tcPr>
            <w:cnfStyle w:val="001000000000" w:firstRow="0" w:lastRow="0" w:firstColumn="1" w:lastColumn="0" w:oddVBand="0" w:evenVBand="0" w:oddHBand="0" w:evenHBand="0" w:firstRowFirstColumn="0" w:firstRowLastColumn="0" w:lastRowFirstColumn="0" w:lastRowLastColumn="0"/>
            <w:tcW w:w="481" w:type="dxa"/>
            <w:vAlign w:val="center"/>
          </w:tcPr>
          <w:p w14:paraId="1FC7347D" w14:textId="4370441C" w:rsidR="00D067A6" w:rsidRPr="00E927F1" w:rsidRDefault="00D067A6" w:rsidP="008A4592">
            <w:pPr>
              <w:spacing w:after="200" w:line="276" w:lineRule="auto"/>
              <w:rPr>
                <w:rFonts w:cstheme="minorHAnsi"/>
                <w:b w:val="0"/>
                <w:sz w:val="24"/>
                <w:szCs w:val="24"/>
              </w:rPr>
            </w:pPr>
            <w:r w:rsidRPr="00E927F1">
              <w:rPr>
                <w:rFonts w:eastAsia="Times New Roman" w:cstheme="minorHAnsi"/>
                <w:b w:val="0"/>
                <w:sz w:val="24"/>
                <w:szCs w:val="24"/>
              </w:rPr>
              <w:lastRenderedPageBreak/>
              <w:t>3.</w:t>
            </w:r>
          </w:p>
        </w:tc>
        <w:tc>
          <w:tcPr>
            <w:tcW w:w="1924" w:type="dxa"/>
            <w:vAlign w:val="center"/>
          </w:tcPr>
          <w:p w14:paraId="18F6ABA2" w14:textId="1C257509" w:rsidR="00D067A6"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8355B47" w14:textId="083BAF29" w:rsidR="00D067A6" w:rsidRPr="006F3EFE"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F3EFE">
              <w:rPr>
                <w:rFonts w:cs="Calibri"/>
                <w:sz w:val="24"/>
                <w:szCs w:val="24"/>
              </w:rPr>
              <w:t>Rzetelność, terminowość, sposób rozliczenia środków oraz</w:t>
            </w:r>
            <w:r w:rsidRPr="006F3EFE">
              <w:rPr>
                <w:rFonts w:cs="Calibri"/>
                <w:b/>
                <w:bCs/>
                <w:sz w:val="24"/>
                <w:szCs w:val="24"/>
              </w:rPr>
              <w:t xml:space="preserve"> </w:t>
            </w:r>
            <w:r w:rsidRPr="006F3EFE">
              <w:rPr>
                <w:rFonts w:cs="Calibri"/>
                <w:sz w:val="24"/>
                <w:szCs w:val="24"/>
              </w:rPr>
              <w:t>wypełnianie obowiązków informacyjnych</w:t>
            </w:r>
            <w:r w:rsidRPr="006F3EFE">
              <w:rPr>
                <w:rFonts w:cs="Calibri"/>
                <w:b/>
                <w:bCs/>
                <w:sz w:val="24"/>
                <w:szCs w:val="24"/>
              </w:rPr>
              <w:t xml:space="preserve"> </w:t>
            </w:r>
            <w:r w:rsidRPr="006F3EFE">
              <w:rPr>
                <w:rFonts w:cs="Calibri"/>
                <w:sz w:val="24"/>
                <w:szCs w:val="24"/>
              </w:rPr>
              <w:t xml:space="preserve"> </w:t>
            </w:r>
          </w:p>
        </w:tc>
        <w:tc>
          <w:tcPr>
            <w:tcW w:w="1276" w:type="dxa"/>
            <w:vAlign w:val="center"/>
          </w:tcPr>
          <w:p w14:paraId="71FB91A6" w14:textId="070A1FAA"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eastAsia="Calibri" w:cstheme="minorHAnsi"/>
                <w:sz w:val="24"/>
                <w:szCs w:val="24"/>
              </w:rPr>
              <w:t>Oferta</w:t>
            </w:r>
          </w:p>
        </w:tc>
        <w:tc>
          <w:tcPr>
            <w:tcW w:w="1134" w:type="dxa"/>
            <w:vAlign w:val="center"/>
          </w:tcPr>
          <w:p w14:paraId="5B0F8BDB" w14:textId="7703D107"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 xml:space="preserve">od </w:t>
            </w:r>
            <w:r>
              <w:rPr>
                <w:rFonts w:cstheme="minorHAnsi"/>
                <w:sz w:val="24"/>
                <w:szCs w:val="24"/>
              </w:rPr>
              <w:t>- 1</w:t>
            </w:r>
            <w:r w:rsidRPr="00405361">
              <w:rPr>
                <w:rFonts w:cstheme="minorHAnsi"/>
                <w:sz w:val="24"/>
                <w:szCs w:val="24"/>
              </w:rPr>
              <w:t xml:space="preserve">0 do </w:t>
            </w:r>
            <w:r>
              <w:rPr>
                <w:rFonts w:cstheme="minorHAnsi"/>
                <w:sz w:val="24"/>
                <w:szCs w:val="24"/>
              </w:rPr>
              <w:t xml:space="preserve">5 </w:t>
            </w:r>
            <w:r w:rsidRPr="00405361">
              <w:rPr>
                <w:rFonts w:cstheme="minorHAnsi"/>
                <w:sz w:val="24"/>
                <w:szCs w:val="24"/>
              </w:rPr>
              <w:t xml:space="preserve"> pkt</w:t>
            </w:r>
          </w:p>
        </w:tc>
        <w:tc>
          <w:tcPr>
            <w:tcW w:w="9781" w:type="dxa"/>
          </w:tcPr>
          <w:p w14:paraId="01499593" w14:textId="7AD275F2" w:rsidR="00D067A6" w:rsidRPr="00DD4C90"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b/>
                <w:bCs/>
                <w:sz w:val="24"/>
                <w:szCs w:val="24"/>
              </w:rPr>
              <w:t xml:space="preserve">Ocenia się rzetelność, terminowość, sposób rozliczenia środków oraz wypełniania obowiązków informacyjnych </w:t>
            </w:r>
            <w:r w:rsidRPr="00DD4C90">
              <w:rPr>
                <w:rFonts w:cs="Calibri"/>
                <w:sz w:val="24"/>
                <w:szCs w:val="24"/>
              </w:rPr>
              <w:t xml:space="preserve"> podczas realizacji zadań publicznych w latach poprzednich.</w:t>
            </w:r>
          </w:p>
          <w:p w14:paraId="4E537E08" w14:textId="212D0628" w:rsidR="00D067A6" w:rsidRPr="00DD4C90"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b/>
                <w:bCs/>
                <w:sz w:val="24"/>
                <w:szCs w:val="24"/>
              </w:rPr>
              <w:t>Przedział od -10 pkt do -1 pkt</w:t>
            </w:r>
            <w:r w:rsidRPr="00DD4C90">
              <w:rPr>
                <w:rFonts w:cs="Calibri"/>
                <w:sz w:val="24"/>
                <w:szCs w:val="24"/>
              </w:rPr>
              <w:t xml:space="preserve"> oznacza ocenę negatywną. Punktacja ta przyznawana jest, gdy Podmiot realizował w latach poprzednich zadania publiczne zlecane przez Zarząd Województwa Opolskiego i wskutek realizacji tych zadań, zlecający wnosił zastrzeżenia w zakresie</w:t>
            </w:r>
            <w:r w:rsidRPr="00DD4C90">
              <w:rPr>
                <w:sz w:val="24"/>
                <w:szCs w:val="24"/>
              </w:rPr>
              <w:t xml:space="preserve"> </w:t>
            </w:r>
            <w:r w:rsidRPr="00DD4C90">
              <w:rPr>
                <w:rFonts w:cs="Calibri"/>
                <w:sz w:val="24"/>
                <w:szCs w:val="24"/>
              </w:rPr>
              <w:t>rzetelności, terminowości, sposobu rozliczenia środków lub wypełniania obowiązków informacyjnych.</w:t>
            </w:r>
          </w:p>
          <w:p w14:paraId="30A50431" w14:textId="6409DF5E" w:rsidR="00D067A6" w:rsidRPr="00DD4C90"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b/>
                <w:bCs/>
                <w:sz w:val="24"/>
                <w:szCs w:val="24"/>
              </w:rPr>
              <w:t>Ocena równa 0 pkt</w:t>
            </w:r>
            <w:r w:rsidRPr="00DD4C90">
              <w:rPr>
                <w:rFonts w:cs="Calibri"/>
                <w:sz w:val="24"/>
                <w:szCs w:val="24"/>
              </w:rPr>
              <w:t xml:space="preserve"> oznacza ocenę neutralną. Punktacja ta przyznawana jest, gdy Podmiot nie realizował w latach poprzednich zadań publicznych zlecanych przez Zarząd Województwa Opolskiego.</w:t>
            </w:r>
          </w:p>
          <w:p w14:paraId="7E7548D1" w14:textId="0001F594" w:rsidR="00D067A6" w:rsidRPr="00DD4C90" w:rsidRDefault="00D067A6" w:rsidP="00AA190E">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DD4C90">
              <w:rPr>
                <w:rFonts w:cs="Calibri"/>
                <w:b/>
                <w:bCs/>
                <w:sz w:val="24"/>
                <w:szCs w:val="24"/>
              </w:rPr>
              <w:t>Przedział od 1 pkt do 5 pkt</w:t>
            </w:r>
            <w:r w:rsidRPr="00DD4C90">
              <w:rPr>
                <w:rFonts w:cs="Calibri"/>
                <w:sz w:val="24"/>
                <w:szCs w:val="24"/>
              </w:rPr>
              <w:t xml:space="preserve"> oznacza ocenę pozytywną. Punktacja ta przyznawana jest, gdy Podmiot realizował w latach poprzednich zadania publiczne zlecane przez Zarząd Województwa Opolskiego i wskutek realizacji tych zadań, zlecający nie wnosił zastrzeżeń w zakresie</w:t>
            </w:r>
            <w:r w:rsidRPr="00DD4C90">
              <w:rPr>
                <w:sz w:val="24"/>
                <w:szCs w:val="24"/>
              </w:rPr>
              <w:t xml:space="preserve"> </w:t>
            </w:r>
            <w:r w:rsidRPr="00DD4C90">
              <w:rPr>
                <w:rFonts w:cs="Calibri"/>
                <w:sz w:val="24"/>
                <w:szCs w:val="24"/>
              </w:rPr>
              <w:t>rzetelności, terminowości, sposobu rozliczenia środków lub wypełniania obowiązków informacyjnych.</w:t>
            </w:r>
          </w:p>
        </w:tc>
      </w:tr>
      <w:tr w:rsidR="00D067A6" w:rsidRPr="00405361" w14:paraId="7C1F37EB" w14:textId="69A51492" w:rsidTr="00D067A6">
        <w:tc>
          <w:tcPr>
            <w:cnfStyle w:val="001000000000" w:firstRow="0" w:lastRow="0" w:firstColumn="1" w:lastColumn="0" w:oddVBand="0" w:evenVBand="0" w:oddHBand="0" w:evenHBand="0" w:firstRowFirstColumn="0" w:firstRowLastColumn="0" w:lastRowFirstColumn="0" w:lastRowLastColumn="0"/>
            <w:tcW w:w="481" w:type="dxa"/>
            <w:vAlign w:val="center"/>
          </w:tcPr>
          <w:p w14:paraId="23E61492" w14:textId="15244966" w:rsidR="00D067A6" w:rsidRPr="00E927F1" w:rsidRDefault="00D067A6" w:rsidP="008A4592">
            <w:pPr>
              <w:spacing w:after="200" w:line="276" w:lineRule="auto"/>
              <w:rPr>
                <w:rFonts w:cstheme="minorHAnsi"/>
                <w:b w:val="0"/>
                <w:sz w:val="24"/>
                <w:szCs w:val="24"/>
              </w:rPr>
            </w:pPr>
            <w:r w:rsidRPr="00E927F1">
              <w:rPr>
                <w:rFonts w:eastAsia="Times New Roman" w:cstheme="minorHAnsi"/>
                <w:b w:val="0"/>
                <w:sz w:val="24"/>
                <w:szCs w:val="24"/>
              </w:rPr>
              <w:lastRenderedPageBreak/>
              <w:t>4.</w:t>
            </w:r>
          </w:p>
        </w:tc>
        <w:tc>
          <w:tcPr>
            <w:tcW w:w="1924" w:type="dxa"/>
            <w:vAlign w:val="center"/>
          </w:tcPr>
          <w:p w14:paraId="206D0A51" w14:textId="2FAF9784" w:rsidR="00D067A6" w:rsidRPr="006F3EFE"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F3EFE">
              <w:rPr>
                <w:rFonts w:cs="Calibri"/>
                <w:sz w:val="24"/>
                <w:szCs w:val="24"/>
              </w:rPr>
              <w:t>Ocena kalkulacji kosztów realizacji zadania</w:t>
            </w:r>
          </w:p>
          <w:p w14:paraId="4CAFF1FD" w14:textId="55831297"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76" w:type="dxa"/>
            <w:vAlign w:val="center"/>
          </w:tcPr>
          <w:p w14:paraId="14E365A8" w14:textId="78241869"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eastAsia="Calibri" w:cstheme="minorHAnsi"/>
                <w:sz w:val="24"/>
                <w:szCs w:val="24"/>
              </w:rPr>
              <w:t>Oferta</w:t>
            </w:r>
          </w:p>
        </w:tc>
        <w:tc>
          <w:tcPr>
            <w:tcW w:w="1134" w:type="dxa"/>
            <w:vAlign w:val="center"/>
          </w:tcPr>
          <w:p w14:paraId="72BFA356" w14:textId="13CB1C49"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od 0 do 5 pkt</w:t>
            </w:r>
          </w:p>
        </w:tc>
        <w:tc>
          <w:tcPr>
            <w:tcW w:w="9781" w:type="dxa"/>
          </w:tcPr>
          <w:p w14:paraId="7C20183D" w14:textId="0555F621" w:rsidR="00D067A6" w:rsidRPr="006F3EFE" w:rsidRDefault="00D067A6" w:rsidP="006F3EFE">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6F3EFE">
              <w:rPr>
                <w:rFonts w:cs="Calibri"/>
                <w:b/>
                <w:bCs/>
                <w:sz w:val="24"/>
                <w:szCs w:val="24"/>
              </w:rPr>
              <w:t>Ocenia się kalkulację kosztów realizacji zadania</w:t>
            </w:r>
            <w:r w:rsidRPr="006F3EFE">
              <w:rPr>
                <w:rFonts w:cs="Calibri"/>
                <w:sz w:val="24"/>
                <w:szCs w:val="24"/>
              </w:rPr>
              <w:t>, w tym udział wkładu własnego (środków finansowych własnych lub pochodzących z innych źródeł), w szczególności:</w:t>
            </w:r>
          </w:p>
          <w:p w14:paraId="764ED803" w14:textId="7169D3DF" w:rsidR="00D067A6" w:rsidRPr="006F3EFE" w:rsidRDefault="00D067A6" w:rsidP="006F3EFE">
            <w:pPr>
              <w:numPr>
                <w:ilvl w:val="0"/>
                <w:numId w:val="19"/>
              </w:numPr>
              <w:suppressAutoHyphens/>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6F3EFE">
              <w:rPr>
                <w:rFonts w:cs="Calibri"/>
                <w:sz w:val="24"/>
                <w:szCs w:val="24"/>
              </w:rPr>
              <w:t xml:space="preserve">ocena wydatków niezbędnych do realizacji zadania </w:t>
            </w:r>
            <w:r w:rsidRPr="006F3EFE">
              <w:rPr>
                <w:rFonts w:cs="Calibri"/>
                <w:sz w:val="24"/>
                <w:szCs w:val="24"/>
              </w:rPr>
              <w:br/>
              <w:t xml:space="preserve">i osiągania jego celów (od 0 do 1 pkt), </w:t>
            </w:r>
          </w:p>
          <w:p w14:paraId="49C1F508" w14:textId="4DCFFD65" w:rsidR="00D067A6" w:rsidRPr="006F3EFE" w:rsidRDefault="00D067A6" w:rsidP="006F3EFE">
            <w:pPr>
              <w:numPr>
                <w:ilvl w:val="0"/>
                <w:numId w:val="19"/>
              </w:numPr>
              <w:suppressAutoHyphens/>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6F3EFE">
              <w:rPr>
                <w:rFonts w:cs="Calibri"/>
                <w:sz w:val="24"/>
                <w:szCs w:val="24"/>
              </w:rPr>
              <w:t xml:space="preserve">ocena prawidłowości sporządzenia kosztorysu </w:t>
            </w:r>
            <w:r w:rsidRPr="006F3EFE">
              <w:rPr>
                <w:rFonts w:cs="Calibri"/>
                <w:sz w:val="24"/>
                <w:szCs w:val="24"/>
              </w:rPr>
              <w:br/>
              <w:t>i kwalifikowalności kosztów (od 0 do 2 pkt),</w:t>
            </w:r>
          </w:p>
          <w:p w14:paraId="6B78EA13" w14:textId="58E0394C" w:rsidR="00D067A6" w:rsidRPr="006F3EFE" w:rsidRDefault="00D067A6" w:rsidP="006F3EFE">
            <w:pPr>
              <w:pStyle w:val="Akapitzlist"/>
              <w:numPr>
                <w:ilvl w:val="0"/>
                <w:numId w:val="19"/>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F3EFE">
              <w:rPr>
                <w:rFonts w:cs="Calibri"/>
                <w:sz w:val="24"/>
                <w:szCs w:val="24"/>
              </w:rPr>
              <w:t>ocena racjonalności i efektywności zaplanowanych wydatków (od 0 do 2 pkt).</w:t>
            </w:r>
          </w:p>
          <w:p w14:paraId="3CEA1B1F" w14:textId="4C5F8185" w:rsidR="00D067A6" w:rsidRPr="00F579AD" w:rsidRDefault="00D067A6" w:rsidP="006B000F">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F3EFE">
              <w:rPr>
                <w:rFonts w:cstheme="minorHAnsi"/>
                <w:sz w:val="24"/>
                <w:szCs w:val="24"/>
              </w:rPr>
              <w:t>Ocena kryterium może skutkować wezwaniem do przedstawienia dokumentów potwierdzających zapisy Oferty w części dotyczącej tego kryterium.</w:t>
            </w:r>
          </w:p>
        </w:tc>
      </w:tr>
      <w:tr w:rsidR="00D067A6" w:rsidRPr="00405361" w14:paraId="45594CD3" w14:textId="6EE57E6D" w:rsidTr="00D067A6">
        <w:tc>
          <w:tcPr>
            <w:cnfStyle w:val="001000000000" w:firstRow="0" w:lastRow="0" w:firstColumn="1" w:lastColumn="0" w:oddVBand="0" w:evenVBand="0" w:oddHBand="0" w:evenHBand="0" w:firstRowFirstColumn="0" w:firstRowLastColumn="0" w:lastRowFirstColumn="0" w:lastRowLastColumn="0"/>
            <w:tcW w:w="481" w:type="dxa"/>
            <w:vAlign w:val="center"/>
          </w:tcPr>
          <w:p w14:paraId="432A7045" w14:textId="601743FC" w:rsidR="00D067A6" w:rsidRPr="000C1EC8" w:rsidRDefault="00D067A6" w:rsidP="008A4592">
            <w:pPr>
              <w:spacing w:after="200" w:line="276" w:lineRule="auto"/>
              <w:rPr>
                <w:rFonts w:eastAsia="Times New Roman" w:cstheme="minorHAnsi"/>
                <w:b w:val="0"/>
                <w:sz w:val="24"/>
                <w:szCs w:val="24"/>
              </w:rPr>
            </w:pPr>
            <w:r w:rsidRPr="000C1EC8">
              <w:rPr>
                <w:rFonts w:eastAsia="Times New Roman" w:cstheme="minorHAnsi"/>
                <w:b w:val="0"/>
                <w:sz w:val="24"/>
                <w:szCs w:val="24"/>
              </w:rPr>
              <w:t>5.</w:t>
            </w:r>
          </w:p>
        </w:tc>
        <w:tc>
          <w:tcPr>
            <w:tcW w:w="1924" w:type="dxa"/>
            <w:vAlign w:val="center"/>
          </w:tcPr>
          <w:p w14:paraId="64B40F02" w14:textId="666E86AE" w:rsidR="00D067A6" w:rsidRPr="006F3EFE"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6F3EFE">
              <w:rPr>
                <w:rFonts w:cs="Calibri"/>
                <w:sz w:val="24"/>
                <w:szCs w:val="24"/>
              </w:rPr>
              <w:t>Wkład rzeczowy i osobowy</w:t>
            </w:r>
          </w:p>
          <w:p w14:paraId="4E21EC38" w14:textId="38682E47" w:rsidR="00D067A6" w:rsidRPr="006F3EFE"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76" w:type="dxa"/>
            <w:vAlign w:val="center"/>
          </w:tcPr>
          <w:p w14:paraId="0670026E" w14:textId="58992433" w:rsidR="00D067A6" w:rsidRPr="006F3EFE"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6F3EFE">
              <w:rPr>
                <w:rFonts w:eastAsia="Calibri" w:cstheme="minorHAnsi"/>
                <w:sz w:val="24"/>
                <w:szCs w:val="24"/>
              </w:rPr>
              <w:t>Oferta</w:t>
            </w:r>
          </w:p>
        </w:tc>
        <w:tc>
          <w:tcPr>
            <w:tcW w:w="1134" w:type="dxa"/>
            <w:vAlign w:val="center"/>
          </w:tcPr>
          <w:p w14:paraId="1219E086" w14:textId="79230588" w:rsidR="00D067A6" w:rsidRPr="006F3EFE"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F3EFE">
              <w:rPr>
                <w:rFonts w:cstheme="minorHAnsi"/>
                <w:sz w:val="24"/>
                <w:szCs w:val="24"/>
              </w:rPr>
              <w:t>od 0 do 5 pkt</w:t>
            </w:r>
          </w:p>
        </w:tc>
        <w:tc>
          <w:tcPr>
            <w:tcW w:w="9781" w:type="dxa"/>
          </w:tcPr>
          <w:p w14:paraId="2F423C39" w14:textId="38E48EE8" w:rsidR="00D067A6" w:rsidRPr="006F3EFE" w:rsidRDefault="00D067A6" w:rsidP="003566FB">
            <w:pPr>
              <w:jc w:val="both"/>
              <w:cnfStyle w:val="000000000000" w:firstRow="0" w:lastRow="0" w:firstColumn="0" w:lastColumn="0" w:oddVBand="0" w:evenVBand="0" w:oddHBand="0" w:evenHBand="0" w:firstRowFirstColumn="0" w:firstRowLastColumn="0" w:lastRowFirstColumn="0" w:lastRowLastColumn="0"/>
              <w:rPr>
                <w:rFonts w:cs="Calibri"/>
                <w:sz w:val="24"/>
                <w:szCs w:val="24"/>
              </w:rPr>
            </w:pPr>
            <w:r w:rsidRPr="006F3EFE">
              <w:rPr>
                <w:rFonts w:cs="Calibri"/>
                <w:b/>
                <w:bCs/>
                <w:sz w:val="24"/>
                <w:szCs w:val="24"/>
              </w:rPr>
              <w:t>Ocenia się wartość oraz przydatność wkładu rzeczowego</w:t>
            </w:r>
            <w:r w:rsidRPr="006F3EFE">
              <w:rPr>
                <w:rFonts w:cs="Calibri"/>
                <w:sz w:val="24"/>
                <w:szCs w:val="24"/>
              </w:rPr>
              <w:t xml:space="preserve"> </w:t>
            </w:r>
            <w:r w:rsidRPr="006F3EFE">
              <w:rPr>
                <w:rFonts w:cs="Calibri"/>
                <w:b/>
                <w:bCs/>
                <w:sz w:val="24"/>
                <w:szCs w:val="24"/>
              </w:rPr>
              <w:t>i osobowego</w:t>
            </w:r>
            <w:r w:rsidRPr="006F3EFE">
              <w:rPr>
                <w:rFonts w:cs="Calibri"/>
                <w:sz w:val="24"/>
                <w:szCs w:val="24"/>
              </w:rPr>
              <w:t xml:space="preserve"> Podmiotu, w szczególności:</w:t>
            </w:r>
          </w:p>
          <w:p w14:paraId="1B0D308C" w14:textId="11E0D779" w:rsidR="00D067A6" w:rsidRPr="006F3EFE" w:rsidRDefault="00D067A6" w:rsidP="006F3EFE">
            <w:pPr>
              <w:numPr>
                <w:ilvl w:val="0"/>
                <w:numId w:val="20"/>
              </w:numPr>
              <w:suppressAutoHyphens/>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6F3EFE">
              <w:rPr>
                <w:rFonts w:cs="Calibri"/>
                <w:sz w:val="24"/>
                <w:szCs w:val="24"/>
              </w:rPr>
              <w:t xml:space="preserve">ocena wkładu rzeczowego, w tym sprzętowego, warunków lokalowych, sposobu ich wykorzystania, a także wsparcie Podmiotu w tym zakresie przez partnerów realizacji zadania, wskazanych w ofercie (od 0 do 2 pkt),  </w:t>
            </w:r>
          </w:p>
          <w:p w14:paraId="2BA0DD71" w14:textId="6F1154AE" w:rsidR="00D067A6" w:rsidRPr="006F3EFE" w:rsidRDefault="00D067A6" w:rsidP="00047A1F">
            <w:pPr>
              <w:pStyle w:val="Akapitzlist"/>
              <w:numPr>
                <w:ilvl w:val="0"/>
                <w:numId w:val="20"/>
              </w:num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6F3EFE">
              <w:rPr>
                <w:rFonts w:cs="Calibri"/>
                <w:sz w:val="24"/>
                <w:szCs w:val="24"/>
              </w:rPr>
              <w:t>ocena wkładu własnego osobowego (świadczenia wolontariuszy lub praca społeczna członków) i sposób jego wykorzystania (wskazane w pkt IV.2 oferty) (od 0 do 3 pkt).</w:t>
            </w:r>
          </w:p>
          <w:p w14:paraId="05C72EC1" w14:textId="736F748B" w:rsidR="00D067A6" w:rsidRPr="006F3EFE" w:rsidRDefault="00D067A6" w:rsidP="00FA05A6">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F3EFE">
              <w:rPr>
                <w:rFonts w:cstheme="minorHAnsi"/>
                <w:sz w:val="24"/>
                <w:szCs w:val="24"/>
              </w:rPr>
              <w:t>Ocena kryterium może skutkować wezwaniem do przedstawienia dokumentów potwierdzających zapisy Oferty w części dotyczącej tego kryterium.</w:t>
            </w:r>
          </w:p>
        </w:tc>
      </w:tr>
      <w:tr w:rsidR="00D067A6" w:rsidRPr="00405361" w14:paraId="708C5A5A" w14:textId="487EAD97" w:rsidTr="00D067A6">
        <w:trPr>
          <w:trHeight w:val="996"/>
        </w:trPr>
        <w:tc>
          <w:tcPr>
            <w:cnfStyle w:val="001000000000" w:firstRow="0" w:lastRow="0" w:firstColumn="1" w:lastColumn="0" w:oddVBand="0" w:evenVBand="0" w:oddHBand="0" w:evenHBand="0" w:firstRowFirstColumn="0" w:firstRowLastColumn="0" w:lastRowFirstColumn="0" w:lastRowLastColumn="0"/>
            <w:tcW w:w="481" w:type="dxa"/>
            <w:vAlign w:val="center"/>
          </w:tcPr>
          <w:p w14:paraId="03DBD124" w14:textId="0B5846C8" w:rsidR="00D067A6" w:rsidRPr="000C1EC8" w:rsidRDefault="00D067A6" w:rsidP="008A4592">
            <w:pPr>
              <w:spacing w:after="200" w:line="276" w:lineRule="auto"/>
              <w:rPr>
                <w:rFonts w:eastAsia="Times New Roman" w:cstheme="minorHAnsi"/>
                <w:b w:val="0"/>
                <w:sz w:val="24"/>
                <w:szCs w:val="24"/>
              </w:rPr>
            </w:pPr>
            <w:r w:rsidRPr="000C1EC8">
              <w:rPr>
                <w:rFonts w:eastAsia="Times New Roman" w:cstheme="minorHAnsi"/>
                <w:b w:val="0"/>
                <w:sz w:val="24"/>
                <w:szCs w:val="24"/>
              </w:rPr>
              <w:t>6.</w:t>
            </w:r>
          </w:p>
        </w:tc>
        <w:tc>
          <w:tcPr>
            <w:tcW w:w="1924" w:type="dxa"/>
            <w:vAlign w:val="center"/>
          </w:tcPr>
          <w:p w14:paraId="0524F85F" w14:textId="77777777" w:rsidR="00D067A6"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 xml:space="preserve">Trafność doboru zaplanowanych działań w kontekście zapotrzebowania na regionalnym </w:t>
            </w:r>
            <w:r w:rsidRPr="00405361">
              <w:rPr>
                <w:rFonts w:cstheme="minorHAnsi"/>
                <w:sz w:val="24"/>
                <w:szCs w:val="24"/>
              </w:rPr>
              <w:br/>
            </w:r>
            <w:r w:rsidRPr="00405361">
              <w:rPr>
                <w:rFonts w:cstheme="minorHAnsi"/>
                <w:sz w:val="24"/>
                <w:szCs w:val="24"/>
              </w:rPr>
              <w:lastRenderedPageBreak/>
              <w:t xml:space="preserve">i lokalnym rynku pracy. </w:t>
            </w:r>
          </w:p>
          <w:p w14:paraId="22F2F645" w14:textId="640791A4"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76" w:type="dxa"/>
            <w:vAlign w:val="center"/>
          </w:tcPr>
          <w:p w14:paraId="5DDE84A4" w14:textId="695B05AA"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405361">
              <w:rPr>
                <w:rFonts w:eastAsia="Calibri" w:cstheme="minorHAnsi"/>
                <w:sz w:val="24"/>
                <w:szCs w:val="24"/>
              </w:rPr>
              <w:lastRenderedPageBreak/>
              <w:t>Oferta</w:t>
            </w:r>
          </w:p>
        </w:tc>
        <w:tc>
          <w:tcPr>
            <w:tcW w:w="1134" w:type="dxa"/>
            <w:vAlign w:val="center"/>
          </w:tcPr>
          <w:p w14:paraId="3C935DAC" w14:textId="24E43C75" w:rsidR="00D067A6" w:rsidRPr="00405361" w:rsidRDefault="00D067A6" w:rsidP="00E56DC8">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Od 0 do 5</w:t>
            </w:r>
            <w:r w:rsidRPr="00405361">
              <w:rPr>
                <w:rFonts w:cstheme="minorHAnsi"/>
                <w:sz w:val="24"/>
                <w:szCs w:val="24"/>
              </w:rPr>
              <w:t xml:space="preserve"> pkt</w:t>
            </w:r>
          </w:p>
        </w:tc>
        <w:tc>
          <w:tcPr>
            <w:tcW w:w="9781" w:type="dxa"/>
          </w:tcPr>
          <w:p w14:paraId="6F626540" w14:textId="78D26585" w:rsidR="00D067A6" w:rsidRDefault="00D067A6" w:rsidP="003566FB">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 xml:space="preserve">Ocenia się trafność doboru działań zaplanowanych </w:t>
            </w:r>
            <w:r>
              <w:rPr>
                <w:rFonts w:cstheme="minorHAnsi"/>
                <w:sz w:val="24"/>
                <w:szCs w:val="24"/>
              </w:rPr>
              <w:br/>
            </w:r>
            <w:r w:rsidRPr="00405361">
              <w:rPr>
                <w:rFonts w:cstheme="minorHAnsi"/>
                <w:sz w:val="24"/>
                <w:szCs w:val="24"/>
              </w:rPr>
              <w:t xml:space="preserve">w ramach zadania do zapotrzebowania na regionalnym i lokalnym rynku pracy. W ramach </w:t>
            </w:r>
            <w:r w:rsidRPr="008A04D3">
              <w:rPr>
                <w:rFonts w:cstheme="minorHAnsi"/>
                <w:sz w:val="24"/>
                <w:szCs w:val="24"/>
              </w:rPr>
              <w:t xml:space="preserve">oceny weryfikuje się, czy Oferent wskazał w Ofercie, że dana forma kształcenia jest istotna z punktu widzenia zapotrzebowania na regionalnym/lokalnym rynku pracy opierając się na danych statystycznych lub innych dostępnych opracowaniach (np. na podstawie aktualnej prognozy </w:t>
            </w:r>
            <w:r w:rsidRPr="008A04D3">
              <w:rPr>
                <w:rFonts w:cstheme="minorHAnsi"/>
                <w:sz w:val="24"/>
                <w:szCs w:val="24"/>
              </w:rPr>
              <w:lastRenderedPageBreak/>
              <w:t xml:space="preserve">zapotrzebowania na zawody w woj. opolskim zamieszczonej na stronie  </w:t>
            </w:r>
            <w:hyperlink r:id="rId11" w:history="1">
              <w:r w:rsidRPr="0069773E">
                <w:rPr>
                  <w:rStyle w:val="Hipercze"/>
                  <w:rFonts w:cstheme="minorHAnsi"/>
                  <w:sz w:val="24"/>
                  <w:szCs w:val="24"/>
                </w:rPr>
                <w:t>www.barometrzawodow.pl</w:t>
              </w:r>
            </w:hyperlink>
            <w:r w:rsidRPr="00405361">
              <w:rPr>
                <w:rFonts w:cstheme="minorHAnsi"/>
                <w:sz w:val="24"/>
                <w:szCs w:val="24"/>
              </w:rPr>
              <w:t>).</w:t>
            </w:r>
            <w:r>
              <w:rPr>
                <w:rFonts w:cs="Calibri"/>
              </w:rPr>
              <w:t xml:space="preserve"> (od 0 do 5 pkt).</w:t>
            </w:r>
          </w:p>
          <w:p w14:paraId="7C7D5E02" w14:textId="3FA7CEBC" w:rsidR="00D067A6" w:rsidRPr="006F3EFE" w:rsidRDefault="00D067A6" w:rsidP="006F3EFE">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Ocena kryterium może skutkować wezwaniem do przedstawienia dokumentów potwierdzających zapisy Oferty w części dotyczącej tego kryterium.</w:t>
            </w:r>
          </w:p>
        </w:tc>
      </w:tr>
      <w:tr w:rsidR="00D067A6" w:rsidRPr="008A4592" w14:paraId="6F3FBFB5" w14:textId="0ADDE413" w:rsidTr="00D067A6">
        <w:trPr>
          <w:trHeight w:val="3123"/>
        </w:trPr>
        <w:tc>
          <w:tcPr>
            <w:cnfStyle w:val="001000000000" w:firstRow="0" w:lastRow="0" w:firstColumn="1" w:lastColumn="0" w:oddVBand="0" w:evenVBand="0" w:oddHBand="0" w:evenHBand="0" w:firstRowFirstColumn="0" w:firstRowLastColumn="0" w:lastRowFirstColumn="0" w:lastRowLastColumn="0"/>
            <w:tcW w:w="481" w:type="dxa"/>
            <w:vAlign w:val="center"/>
          </w:tcPr>
          <w:p w14:paraId="776123BD" w14:textId="5E74541B" w:rsidR="00D067A6" w:rsidRPr="000C1EC8" w:rsidRDefault="00D067A6" w:rsidP="008A4592">
            <w:pPr>
              <w:spacing w:after="200" w:line="276" w:lineRule="auto"/>
              <w:rPr>
                <w:rFonts w:eastAsia="Times New Roman" w:cstheme="minorHAnsi"/>
                <w:b w:val="0"/>
                <w:sz w:val="24"/>
                <w:szCs w:val="24"/>
              </w:rPr>
            </w:pPr>
            <w:bookmarkStart w:id="2" w:name="_Hlk128549608"/>
            <w:r w:rsidRPr="000C1EC8">
              <w:rPr>
                <w:rFonts w:eastAsia="Times New Roman" w:cstheme="minorHAnsi"/>
                <w:b w:val="0"/>
                <w:sz w:val="24"/>
                <w:szCs w:val="24"/>
              </w:rPr>
              <w:lastRenderedPageBreak/>
              <w:t>7.</w:t>
            </w:r>
          </w:p>
        </w:tc>
        <w:tc>
          <w:tcPr>
            <w:tcW w:w="1924" w:type="dxa"/>
            <w:vAlign w:val="center"/>
          </w:tcPr>
          <w:p w14:paraId="64A50511" w14:textId="42EDD2DF" w:rsidR="00D067A6" w:rsidRPr="00405361" w:rsidRDefault="00D067A6" w:rsidP="000C1EC8">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Rejest</w:t>
            </w:r>
            <w:r>
              <w:rPr>
                <w:rFonts w:cstheme="minorHAnsi"/>
                <w:sz w:val="24"/>
                <w:szCs w:val="24"/>
              </w:rPr>
              <w:t xml:space="preserve">racja w Bazie Usług Rozwojowych </w:t>
            </w:r>
            <w:r w:rsidRPr="00405361">
              <w:rPr>
                <w:rFonts w:cstheme="minorHAnsi"/>
                <w:sz w:val="24"/>
                <w:szCs w:val="24"/>
              </w:rPr>
              <w:t>lub posiadanie certyfikatów/akredytacji potwierdzających spełnianie warunków w zakresie zapewniania należytej jakości realizacji form kształcenia.</w:t>
            </w:r>
          </w:p>
        </w:tc>
        <w:tc>
          <w:tcPr>
            <w:tcW w:w="1276" w:type="dxa"/>
            <w:vAlign w:val="center"/>
          </w:tcPr>
          <w:p w14:paraId="29C03D4F" w14:textId="69E6A1E8"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405361">
              <w:rPr>
                <w:rFonts w:eastAsia="Calibri" w:cstheme="minorHAnsi"/>
                <w:sz w:val="24"/>
                <w:szCs w:val="24"/>
              </w:rPr>
              <w:t>Oferta</w:t>
            </w:r>
          </w:p>
        </w:tc>
        <w:tc>
          <w:tcPr>
            <w:tcW w:w="1134" w:type="dxa"/>
            <w:vAlign w:val="center"/>
          </w:tcPr>
          <w:p w14:paraId="4EFCDB43" w14:textId="1786BD24" w:rsidR="00D067A6" w:rsidRPr="00405361" w:rsidRDefault="00D067A6" w:rsidP="00CA3C20">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0 lub 5 pkt</w:t>
            </w:r>
          </w:p>
        </w:tc>
        <w:tc>
          <w:tcPr>
            <w:tcW w:w="9781" w:type="dxa"/>
          </w:tcPr>
          <w:p w14:paraId="3D9F1A5A" w14:textId="3DC5779C" w:rsidR="00D067A6" w:rsidRPr="00405361" w:rsidRDefault="00D067A6" w:rsidP="008A459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 xml:space="preserve">Ocenia się, czy Oferent zadeklarował w </w:t>
            </w:r>
            <w:r>
              <w:rPr>
                <w:rFonts w:cstheme="minorHAnsi"/>
                <w:sz w:val="24"/>
                <w:szCs w:val="24"/>
              </w:rPr>
              <w:t>o</w:t>
            </w:r>
            <w:r w:rsidRPr="00405361">
              <w:rPr>
                <w:rFonts w:cstheme="minorHAnsi"/>
                <w:sz w:val="24"/>
                <w:szCs w:val="24"/>
              </w:rPr>
              <w:t>fercie, czy:</w:t>
            </w:r>
          </w:p>
          <w:p w14:paraId="5AA03E4A" w14:textId="0423B609" w:rsidR="00D067A6" w:rsidRPr="00405361" w:rsidRDefault="00D067A6" w:rsidP="00047A1F">
            <w:pPr>
              <w:pStyle w:val="Akapitzlist"/>
              <w:numPr>
                <w:ilvl w:val="0"/>
                <w:numId w:val="11"/>
              </w:numPr>
              <w:spacing w:after="200" w:line="276" w:lineRule="auto"/>
              <w:ind w:left="270"/>
              <w:cnfStyle w:val="000000000000" w:firstRow="0" w:lastRow="0" w:firstColumn="0" w:lastColumn="0" w:oddVBand="0" w:evenVBand="0" w:oddHBand="0" w:evenHBand="0" w:firstRowFirstColumn="0" w:firstRowLastColumn="0" w:lastRowFirstColumn="0" w:lastRowLastColumn="0"/>
            </w:pPr>
            <w:r>
              <w:rPr>
                <w:rFonts w:cstheme="minorHAnsi"/>
                <w:sz w:val="24"/>
                <w:szCs w:val="24"/>
              </w:rPr>
              <w:t xml:space="preserve">Oferent lub </w:t>
            </w:r>
            <w:r w:rsidRPr="00405361">
              <w:rPr>
                <w:rFonts w:cstheme="minorHAnsi"/>
                <w:sz w:val="24"/>
                <w:szCs w:val="24"/>
              </w:rPr>
              <w:t>ekspert/podmiot realizujący formy kształcenia jest zarejestro</w:t>
            </w:r>
            <w:r>
              <w:rPr>
                <w:rFonts w:cstheme="minorHAnsi"/>
                <w:sz w:val="24"/>
                <w:szCs w:val="24"/>
              </w:rPr>
              <w:t>wany w Bazie Usług Rozwojowych</w:t>
            </w:r>
            <w:r w:rsidRPr="00405361">
              <w:rPr>
                <w:rFonts w:cstheme="minorHAnsi"/>
                <w:sz w:val="24"/>
                <w:szCs w:val="24"/>
              </w:rPr>
              <w:t xml:space="preserve"> (akredytacja powinna obowiązywać w momencie złożenia Oferty i jej przewidywanej realizacji), lub</w:t>
            </w:r>
          </w:p>
          <w:p w14:paraId="7AA9718A" w14:textId="0F3BDD0E" w:rsidR="00D067A6" w:rsidRPr="00405361" w:rsidRDefault="00D067A6" w:rsidP="00047A1F">
            <w:pPr>
              <w:pStyle w:val="Akapitzlist"/>
              <w:numPr>
                <w:ilvl w:val="0"/>
                <w:numId w:val="11"/>
              </w:numPr>
              <w:spacing w:after="200" w:line="276" w:lineRule="auto"/>
              <w:ind w:left="27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Oferent lub ekspert/podmiot realizujący formy kształcenia posiada certyfikaty/akredytacje potwierdzające spełnianie warunków w zakresie zapewniania należytej jakości realizacji form kształcenia, ustanowionych w rozporządzeniu Ministra Rozwoju i Finansów z dnia 29 sierpnia 2017 r. w sprawie rejestru podmiotów świadczących usługi rozwojowe (certyfikaty/akredytacje powinny obowiązywać w momencie złożenia Oferty i jej przewidywanej realizacji).</w:t>
            </w:r>
          </w:p>
          <w:p w14:paraId="5959B79A" w14:textId="51C5863D" w:rsidR="00D067A6" w:rsidRPr="00405361" w:rsidRDefault="00D067A6" w:rsidP="00362BD7">
            <w:pPr>
              <w:spacing w:after="200" w:line="276" w:lineRule="auto"/>
              <w:ind w:left="-9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Ocena kryterium może skutkować wezwaniem do przekazania dokumentów potwierdzających zapisy Oferty w części dotyczącej spełnienia tego kryterium.</w:t>
            </w:r>
          </w:p>
          <w:p w14:paraId="3CAA7FA5" w14:textId="77777777" w:rsidR="00D067A6" w:rsidRDefault="00D067A6" w:rsidP="00B81A82">
            <w:pPr>
              <w:spacing w:after="200" w:line="276" w:lineRule="auto"/>
              <w:ind w:left="-9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05361">
              <w:rPr>
                <w:rFonts w:cstheme="minorHAnsi"/>
                <w:sz w:val="24"/>
                <w:szCs w:val="24"/>
              </w:rPr>
              <w:t>Oferent w ramach kryterium może uzyskać 5 punktów za spełnienie co najmniej jednego z warunków zawartych w definicji przedmiotowego kryterium.</w:t>
            </w:r>
          </w:p>
          <w:p w14:paraId="557471D4" w14:textId="0A6D8905" w:rsidR="00D067A6" w:rsidRPr="008A4592" w:rsidRDefault="00D067A6" w:rsidP="00B81A82">
            <w:pPr>
              <w:spacing w:after="200" w:line="276" w:lineRule="auto"/>
              <w:ind w:left="-9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Oferent w ramach kryterium uzyska 0 punktów jeśli nie spełni </w:t>
            </w:r>
            <w:r w:rsidRPr="00405361">
              <w:rPr>
                <w:rFonts w:cstheme="minorHAnsi"/>
                <w:sz w:val="24"/>
                <w:szCs w:val="24"/>
              </w:rPr>
              <w:t>co najmniej jednego z warunków zawartych w definicji przedmiotowego kryterium</w:t>
            </w:r>
            <w:r>
              <w:rPr>
                <w:rFonts w:cstheme="minorHAnsi"/>
                <w:sz w:val="24"/>
                <w:szCs w:val="24"/>
              </w:rPr>
              <w:t>.</w:t>
            </w:r>
          </w:p>
        </w:tc>
      </w:tr>
      <w:bookmarkEnd w:id="2"/>
      <w:tr w:rsidR="00D067A6" w:rsidRPr="008A4592" w14:paraId="7EEAB896" w14:textId="77777777" w:rsidTr="00D067A6">
        <w:trPr>
          <w:trHeight w:val="1914"/>
        </w:trPr>
        <w:tc>
          <w:tcPr>
            <w:cnfStyle w:val="001000000000" w:firstRow="0" w:lastRow="0" w:firstColumn="1" w:lastColumn="0" w:oddVBand="0" w:evenVBand="0" w:oddHBand="0" w:evenHBand="0" w:firstRowFirstColumn="0" w:firstRowLastColumn="0" w:lastRowFirstColumn="0" w:lastRowLastColumn="0"/>
            <w:tcW w:w="481" w:type="dxa"/>
          </w:tcPr>
          <w:p w14:paraId="0A789CFF" w14:textId="71DE9D1E" w:rsidR="00D067A6" w:rsidRPr="000C1EC8" w:rsidRDefault="00D067A6" w:rsidP="00C20E4B">
            <w:pPr>
              <w:spacing w:after="200" w:line="276" w:lineRule="auto"/>
              <w:rPr>
                <w:rFonts w:eastAsia="Times New Roman" w:cstheme="minorHAnsi"/>
                <w:b w:val="0"/>
                <w:sz w:val="24"/>
                <w:szCs w:val="24"/>
              </w:rPr>
            </w:pPr>
            <w:r>
              <w:rPr>
                <w:rFonts w:eastAsia="Times New Roman" w:cstheme="minorHAnsi"/>
                <w:b w:val="0"/>
                <w:sz w:val="24"/>
                <w:szCs w:val="24"/>
              </w:rPr>
              <w:lastRenderedPageBreak/>
              <w:t>8</w:t>
            </w:r>
            <w:r w:rsidRPr="000C1EC8">
              <w:rPr>
                <w:rFonts w:eastAsia="Times New Roman" w:cstheme="minorHAnsi"/>
                <w:b w:val="0"/>
                <w:sz w:val="24"/>
                <w:szCs w:val="24"/>
              </w:rPr>
              <w:t>.</w:t>
            </w:r>
          </w:p>
        </w:tc>
        <w:tc>
          <w:tcPr>
            <w:tcW w:w="1924" w:type="dxa"/>
          </w:tcPr>
          <w:p w14:paraId="502B882D" w14:textId="76F9F1F8" w:rsidR="00D067A6" w:rsidRPr="00405361" w:rsidRDefault="00D067A6" w:rsidP="00C20E4B">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Wpływ realizacji zadania na poprawę sytuacji społecznej</w:t>
            </w:r>
          </w:p>
        </w:tc>
        <w:tc>
          <w:tcPr>
            <w:tcW w:w="1276" w:type="dxa"/>
          </w:tcPr>
          <w:p w14:paraId="31140043" w14:textId="77777777" w:rsidR="00D067A6" w:rsidRPr="00405361" w:rsidRDefault="00D067A6" w:rsidP="00C20E4B">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405361">
              <w:rPr>
                <w:rFonts w:eastAsia="Calibri" w:cstheme="minorHAnsi"/>
                <w:sz w:val="24"/>
                <w:szCs w:val="24"/>
              </w:rPr>
              <w:t>Oferta</w:t>
            </w:r>
          </w:p>
        </w:tc>
        <w:tc>
          <w:tcPr>
            <w:tcW w:w="1134" w:type="dxa"/>
          </w:tcPr>
          <w:p w14:paraId="2F5AB646" w14:textId="116B2356" w:rsidR="00D067A6" w:rsidRDefault="00D067A6" w:rsidP="00C20E4B">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75AE2FA" w14:textId="1F27E55A" w:rsidR="00D067A6" w:rsidRPr="00405361" w:rsidRDefault="00D067A6" w:rsidP="00C20E4B">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Od 0 do 5 pkt</w:t>
            </w:r>
          </w:p>
        </w:tc>
        <w:tc>
          <w:tcPr>
            <w:tcW w:w="9781" w:type="dxa"/>
          </w:tcPr>
          <w:p w14:paraId="40649CEF" w14:textId="56375D27" w:rsidR="00D067A6" w:rsidRPr="001E086B" w:rsidRDefault="00D067A6" w:rsidP="00047A1F">
            <w:pPr>
              <w:spacing w:after="200" w:line="276" w:lineRule="auto"/>
              <w:ind w:left="-9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E086B">
              <w:rPr>
                <w:rFonts w:cstheme="minorHAnsi"/>
                <w:sz w:val="24"/>
                <w:szCs w:val="24"/>
              </w:rPr>
              <w:t xml:space="preserve">Ocenia się poziom wpływu realizacji zadania na poprawę sytuacji społecznej uczestników zadania, po opuszczeniu programu. W kryterium tym bierze się pod uwagę zakładany wynik ilościowy osiągnięcia co najmniej jednego ze wskaźników: </w:t>
            </w:r>
          </w:p>
          <w:p w14:paraId="6225EE38" w14:textId="6E7D83B2" w:rsidR="00D067A6" w:rsidRPr="001E086B" w:rsidRDefault="00D067A6" w:rsidP="00047A1F">
            <w:pPr>
              <w:pStyle w:val="Akapitzlist"/>
              <w:numPr>
                <w:ilvl w:val="0"/>
                <w:numId w:val="21"/>
              </w:num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1E086B">
              <w:rPr>
                <w:rFonts w:eastAsia="Calibri" w:cstheme="minorHAnsi"/>
                <w:sz w:val="24"/>
                <w:szCs w:val="24"/>
              </w:rPr>
              <w:t>rozpoczęcie nauki,</w:t>
            </w:r>
          </w:p>
          <w:p w14:paraId="003AA26B" w14:textId="1F7715B6" w:rsidR="00D067A6" w:rsidRPr="001E086B" w:rsidRDefault="00D067A6" w:rsidP="00047A1F">
            <w:pPr>
              <w:pStyle w:val="Akapitzlist"/>
              <w:numPr>
                <w:ilvl w:val="0"/>
                <w:numId w:val="21"/>
              </w:num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1E086B">
              <w:rPr>
                <w:rFonts w:eastAsia="Calibri" w:cstheme="minorHAnsi"/>
                <w:sz w:val="24"/>
                <w:szCs w:val="24"/>
              </w:rPr>
              <w:t>wzmocnienie motywacji do pracy po projekcie,</w:t>
            </w:r>
          </w:p>
          <w:p w14:paraId="7B8D8813" w14:textId="58E50338" w:rsidR="00D067A6" w:rsidRDefault="00D067A6" w:rsidP="00047A1F">
            <w:pPr>
              <w:pStyle w:val="Akapitzlist"/>
              <w:numPr>
                <w:ilvl w:val="0"/>
                <w:numId w:val="21"/>
              </w:num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1E086B">
              <w:rPr>
                <w:rFonts w:eastAsia="Calibri" w:cstheme="minorHAnsi"/>
                <w:sz w:val="24"/>
                <w:szCs w:val="24"/>
              </w:rPr>
              <w:t>zwiększenie pewności siebie i własnych umiejętności,</w:t>
            </w:r>
          </w:p>
          <w:p w14:paraId="405DA276" w14:textId="077063F2" w:rsidR="00D067A6" w:rsidRPr="001E086B" w:rsidRDefault="00D067A6" w:rsidP="00047A1F">
            <w:pPr>
              <w:pStyle w:val="Akapitzlist"/>
              <w:numPr>
                <w:ilvl w:val="0"/>
                <w:numId w:val="21"/>
              </w:num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5F06D9">
              <w:rPr>
                <w:rFonts w:eastAsia="Calibri" w:cstheme="minorHAnsi"/>
                <w:sz w:val="24"/>
                <w:szCs w:val="24"/>
              </w:rPr>
              <w:t>doświadczenie widocznej poprawy w funkcjonowaniu (w przypadku osób z niepełnosprawnościami).</w:t>
            </w:r>
          </w:p>
          <w:p w14:paraId="5BC67A0D" w14:textId="6347E46D" w:rsidR="00D067A6" w:rsidRPr="001E086B" w:rsidRDefault="00D067A6" w:rsidP="00047A1F">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r w:rsidRPr="001E086B">
              <w:rPr>
                <w:rFonts w:cs="Calibri"/>
                <w:b/>
                <w:bCs/>
                <w:sz w:val="24"/>
                <w:szCs w:val="24"/>
              </w:rPr>
              <w:t>Ocena równa 0 pkt</w:t>
            </w:r>
            <w:r w:rsidRPr="001E086B">
              <w:rPr>
                <w:rFonts w:cs="Calibri"/>
                <w:sz w:val="24"/>
                <w:szCs w:val="24"/>
              </w:rPr>
              <w:t xml:space="preserve"> oznacza ocenę neutralną. Punktacja ta przyznawana jest, gdy Podmiot spełnił wymagane minimum 60%  l</w:t>
            </w:r>
            <w:r w:rsidRPr="001E086B">
              <w:rPr>
                <w:rFonts w:cstheme="minorHAnsi"/>
                <w:sz w:val="24"/>
                <w:szCs w:val="24"/>
              </w:rPr>
              <w:t>iczby osób których sytuacja społeczna uległa p</w:t>
            </w:r>
            <w:r>
              <w:rPr>
                <w:rFonts w:cstheme="minorHAnsi"/>
                <w:sz w:val="24"/>
                <w:szCs w:val="24"/>
              </w:rPr>
              <w:t>oprawie po opuszczeniu programu.</w:t>
            </w:r>
          </w:p>
          <w:p w14:paraId="11ED3EE8" w14:textId="4FD69D3A" w:rsidR="00D067A6" w:rsidRDefault="00D067A6" w:rsidP="00047A1F">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E086B">
              <w:rPr>
                <w:rFonts w:cs="Calibri"/>
                <w:b/>
                <w:bCs/>
                <w:sz w:val="24"/>
                <w:szCs w:val="24"/>
              </w:rPr>
              <w:t>Przedział od 1 pkt do 5 pkt</w:t>
            </w:r>
            <w:r w:rsidRPr="001E086B">
              <w:rPr>
                <w:rFonts w:cs="Calibri"/>
                <w:sz w:val="24"/>
                <w:szCs w:val="24"/>
              </w:rPr>
              <w:t xml:space="preserve"> oznacza ocenę pozytywną. Punktacja ta przyznawana jest, gdy Podmiot zadeklarował w ofercie spełnienie kryterium l</w:t>
            </w:r>
            <w:r w:rsidRPr="001E086B">
              <w:rPr>
                <w:rFonts w:cstheme="minorHAnsi"/>
                <w:sz w:val="24"/>
                <w:szCs w:val="24"/>
              </w:rPr>
              <w:t>iczby osób których sytuacja społeczna uległa poprawie po opuszczeniu programu, na poziomie powyżej 60%.</w:t>
            </w:r>
          </w:p>
          <w:p w14:paraId="0AF2CD17" w14:textId="713925B3" w:rsidR="00D067A6" w:rsidRPr="001E086B" w:rsidRDefault="00D067A6" w:rsidP="006F3EFE">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E086B">
              <w:rPr>
                <w:rFonts w:cstheme="minorHAnsi"/>
                <w:sz w:val="24"/>
                <w:szCs w:val="24"/>
              </w:rPr>
              <w:t>Ocena kryterium może skutkować wezwaniem do przedstawienia dokumentów potwierdzających zapisy Oferty w c</w:t>
            </w:r>
            <w:r>
              <w:rPr>
                <w:rFonts w:cstheme="minorHAnsi"/>
                <w:sz w:val="24"/>
                <w:szCs w:val="24"/>
              </w:rPr>
              <w:t>zęści dotyczącej tego kryterium.</w:t>
            </w:r>
          </w:p>
        </w:tc>
      </w:tr>
    </w:tbl>
    <w:p w14:paraId="5DAE7B0B" w14:textId="77777777" w:rsidR="00D44FA3" w:rsidRPr="003B1CF6" w:rsidRDefault="00D44FA3">
      <w:pPr>
        <w:rPr>
          <w:rFonts w:cstheme="minorHAnsi"/>
          <w:sz w:val="24"/>
          <w:szCs w:val="24"/>
        </w:rPr>
      </w:pPr>
    </w:p>
    <w:sectPr w:rsidR="00D44FA3" w:rsidRPr="003B1CF6" w:rsidSect="00AE2B04">
      <w:footerReference w:type="default" r:id="rId12"/>
      <w:pgSz w:w="16838" w:h="11906" w:orient="landscape"/>
      <w:pgMar w:top="1417" w:right="1417" w:bottom="993" w:left="1417" w:header="708" w:footer="1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E63F" w16cex:dateUtc="2023-03-01T13:57:00Z"/>
  <w16cex:commentExtensible w16cex:durableId="27A9DE72" w16cex:dateUtc="2023-03-01T13:23:00Z"/>
  <w16cex:commentExtensible w16cex:durableId="27AADCCA" w16cex:dateUtc="2023-03-02T07:28:00Z"/>
  <w16cex:commentExtensible w16cex:durableId="27A9D211" w16cex:dateUtc="2023-03-01T12:30:00Z"/>
  <w16cex:commentExtensible w16cex:durableId="27AADCD9" w16cex:dateUtc="2023-03-02T07:29:00Z"/>
  <w16cex:commentExtensible w16cex:durableId="27A9DAD4" w16cex:dateUtc="2023-03-01T12:30:00Z"/>
  <w16cex:commentExtensible w16cex:durableId="27AADCE4" w16cex:dateUtc="2023-03-02T07:29:00Z"/>
  <w16cex:commentExtensible w16cex:durableId="27A9DB40" w16cex:dateUtc="2023-03-01T12:30:00Z"/>
  <w16cex:commentExtensible w16cex:durableId="27AADCF1" w16cex:dateUtc="2023-03-02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BE0614" w16cid:durableId="27A9E63F"/>
  <w16cid:commentId w16cid:paraId="7FFD652D" w16cid:durableId="27A9DE72"/>
  <w16cid:commentId w16cid:paraId="495243F5" w16cid:durableId="27AADCCA"/>
  <w16cid:commentId w16cid:paraId="601BD4D0" w16cid:durableId="27A9D211"/>
  <w16cid:commentId w16cid:paraId="38339EEA" w16cid:durableId="27AADCD9"/>
  <w16cid:commentId w16cid:paraId="3B78B023" w16cid:durableId="27A9DAD4"/>
  <w16cid:commentId w16cid:paraId="102A991E" w16cid:durableId="27AADCE4"/>
  <w16cid:commentId w16cid:paraId="5ECAE66D" w16cid:durableId="27A9DB40"/>
  <w16cid:commentId w16cid:paraId="29A5ACAE" w16cid:durableId="27AADC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262A1" w14:textId="77777777" w:rsidR="000318EC" w:rsidRDefault="000318EC" w:rsidP="003E586C">
      <w:pPr>
        <w:spacing w:after="0" w:line="240" w:lineRule="auto"/>
      </w:pPr>
      <w:r>
        <w:separator/>
      </w:r>
    </w:p>
  </w:endnote>
  <w:endnote w:type="continuationSeparator" w:id="0">
    <w:p w14:paraId="4568ABAC" w14:textId="77777777" w:rsidR="000318EC" w:rsidRDefault="000318EC" w:rsidP="003E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2003" w:usb1="80000000" w:usb2="00000008" w:usb3="00000000" w:csb0="0000004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rinda">
    <w:altName w:val="Segoe UI"/>
    <w:panose1 w:val="020B0502040204020203"/>
    <w:charset w:val="01"/>
    <w:family w:val="roman"/>
    <w:notTrueType/>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1681"/>
      <w:docPartObj>
        <w:docPartGallery w:val="Page Numbers (Bottom of Page)"/>
        <w:docPartUnique/>
      </w:docPartObj>
    </w:sdtPr>
    <w:sdtEndPr/>
    <w:sdtContent>
      <w:p w14:paraId="32BBD4A5" w14:textId="35ACA757" w:rsidR="00C20E4B" w:rsidRDefault="00C20E4B">
        <w:pPr>
          <w:pStyle w:val="Stopka"/>
          <w:jc w:val="center"/>
        </w:pPr>
        <w:r>
          <w:fldChar w:fldCharType="begin"/>
        </w:r>
        <w:r>
          <w:instrText>PAGE   \* MERGEFORMAT</w:instrText>
        </w:r>
        <w:r>
          <w:fldChar w:fldCharType="separate"/>
        </w:r>
        <w:r w:rsidR="00CC676B">
          <w:rPr>
            <w:noProof/>
          </w:rPr>
          <w:t>2</w:t>
        </w:r>
        <w:r>
          <w:fldChar w:fldCharType="end"/>
        </w:r>
      </w:p>
    </w:sdtContent>
  </w:sdt>
  <w:p w14:paraId="0A554E85" w14:textId="5B939D42" w:rsidR="00C20E4B" w:rsidRDefault="00C20E4B" w:rsidP="00B0791C">
    <w:pPr>
      <w:pStyle w:val="Stopka"/>
      <w:tabs>
        <w:tab w:val="clear" w:pos="4536"/>
        <w:tab w:val="clear" w:pos="9072"/>
        <w:tab w:val="left" w:pos="102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9D806" w14:textId="77777777" w:rsidR="000318EC" w:rsidRDefault="000318EC" w:rsidP="003E586C">
      <w:pPr>
        <w:spacing w:after="0" w:line="240" w:lineRule="auto"/>
      </w:pPr>
      <w:r>
        <w:separator/>
      </w:r>
    </w:p>
  </w:footnote>
  <w:footnote w:type="continuationSeparator" w:id="0">
    <w:p w14:paraId="39A6D0A9" w14:textId="77777777" w:rsidR="000318EC" w:rsidRDefault="000318EC" w:rsidP="003E586C">
      <w:pPr>
        <w:spacing w:after="0" w:line="240" w:lineRule="auto"/>
      </w:pPr>
      <w:r>
        <w:continuationSeparator/>
      </w:r>
    </w:p>
  </w:footnote>
  <w:footnote w:id="1">
    <w:p w14:paraId="530170FA" w14:textId="488283E3" w:rsidR="00D067A6" w:rsidRPr="00306577" w:rsidRDefault="00D067A6" w:rsidP="00F77C66">
      <w:pPr>
        <w:pStyle w:val="Akapitzlist"/>
        <w:spacing w:before="120" w:after="120" w:line="240" w:lineRule="auto"/>
        <w:ind w:left="207"/>
        <w:contextualSpacing w:val="0"/>
        <w:jc w:val="both"/>
        <w:rPr>
          <w:rFonts w:eastAsia="Calibri" w:cstheme="minorHAnsi"/>
          <w:lang w:eastAsia="pl-PL" w:bidi="pl-PL"/>
        </w:rPr>
      </w:pPr>
      <w:r w:rsidRPr="00306577">
        <w:rPr>
          <w:rStyle w:val="Odwoanieprzypisudolnego"/>
        </w:rPr>
        <w:footnoteRef/>
      </w:r>
      <w:r w:rsidRPr="00306577">
        <w:t xml:space="preserve">Instytucją Zarządzającą jest Zarząd Województwa Opolskiego, którego zadania wykonuje: Urząd Marszałkowski Województwa Opolskiego Departament </w:t>
      </w:r>
      <w:r w:rsidRPr="00306577">
        <w:rPr>
          <w:rFonts w:eastAsia="Calibri" w:cstheme="minorHAnsi"/>
          <w:lang w:eastAsia="pl-PL" w:bidi="pl-PL"/>
        </w:rPr>
        <w:t xml:space="preserve"> Programowania Funduszy Europejskich, Departament Wdrażania Funduszy Europejskich,</w:t>
      </w:r>
      <w:r w:rsidRPr="00306577">
        <w:rPr>
          <w:rFonts w:cstheme="minorHAnsi"/>
        </w:rPr>
        <w:t xml:space="preserve"> Departament Finansów – Referat Certyfikacji i Księgowania Wydatków Europejskich</w:t>
      </w:r>
      <w:r w:rsidRPr="0030657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5DAB"/>
    <w:multiLevelType w:val="hybridMultilevel"/>
    <w:tmpl w:val="7632D7F2"/>
    <w:lvl w:ilvl="0" w:tplc="7368B7EA">
      <w:start w:val="1"/>
      <w:numFmt w:val="bullet"/>
      <w:lvlText w:val="-"/>
      <w:lvlJc w:val="left"/>
      <w:pPr>
        <w:ind w:left="720" w:hanging="360"/>
      </w:pPr>
      <w:rPr>
        <w:rFonts w:ascii="Simplified Arabic" w:hAnsi="Simplified Arab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313FC1"/>
    <w:multiLevelType w:val="hybridMultilevel"/>
    <w:tmpl w:val="FFB43E5E"/>
    <w:lvl w:ilvl="0" w:tplc="04150001">
      <w:start w:val="1"/>
      <w:numFmt w:val="bullet"/>
      <w:lvlText w:val=""/>
      <w:lvlJc w:val="left"/>
      <w:pPr>
        <w:ind w:left="1024" w:hanging="360"/>
      </w:pPr>
      <w:rPr>
        <w:rFonts w:ascii="Symbol" w:hAnsi="Symbol" w:hint="default"/>
      </w:rPr>
    </w:lvl>
    <w:lvl w:ilvl="1" w:tplc="04150003" w:tentative="1">
      <w:start w:val="1"/>
      <w:numFmt w:val="bullet"/>
      <w:lvlText w:val="o"/>
      <w:lvlJc w:val="left"/>
      <w:pPr>
        <w:ind w:left="1744" w:hanging="360"/>
      </w:pPr>
      <w:rPr>
        <w:rFonts w:ascii="Courier New" w:hAnsi="Courier New" w:cs="Courier New" w:hint="default"/>
      </w:rPr>
    </w:lvl>
    <w:lvl w:ilvl="2" w:tplc="04150005" w:tentative="1">
      <w:start w:val="1"/>
      <w:numFmt w:val="bullet"/>
      <w:lvlText w:val=""/>
      <w:lvlJc w:val="left"/>
      <w:pPr>
        <w:ind w:left="2464" w:hanging="360"/>
      </w:pPr>
      <w:rPr>
        <w:rFonts w:ascii="Wingdings" w:hAnsi="Wingdings" w:hint="default"/>
      </w:rPr>
    </w:lvl>
    <w:lvl w:ilvl="3" w:tplc="04150001" w:tentative="1">
      <w:start w:val="1"/>
      <w:numFmt w:val="bullet"/>
      <w:lvlText w:val=""/>
      <w:lvlJc w:val="left"/>
      <w:pPr>
        <w:ind w:left="3184" w:hanging="360"/>
      </w:pPr>
      <w:rPr>
        <w:rFonts w:ascii="Symbol" w:hAnsi="Symbol" w:hint="default"/>
      </w:rPr>
    </w:lvl>
    <w:lvl w:ilvl="4" w:tplc="04150003" w:tentative="1">
      <w:start w:val="1"/>
      <w:numFmt w:val="bullet"/>
      <w:lvlText w:val="o"/>
      <w:lvlJc w:val="left"/>
      <w:pPr>
        <w:ind w:left="3904" w:hanging="360"/>
      </w:pPr>
      <w:rPr>
        <w:rFonts w:ascii="Courier New" w:hAnsi="Courier New" w:cs="Courier New" w:hint="default"/>
      </w:rPr>
    </w:lvl>
    <w:lvl w:ilvl="5" w:tplc="04150005" w:tentative="1">
      <w:start w:val="1"/>
      <w:numFmt w:val="bullet"/>
      <w:lvlText w:val=""/>
      <w:lvlJc w:val="left"/>
      <w:pPr>
        <w:ind w:left="4624" w:hanging="360"/>
      </w:pPr>
      <w:rPr>
        <w:rFonts w:ascii="Wingdings" w:hAnsi="Wingdings" w:hint="default"/>
      </w:rPr>
    </w:lvl>
    <w:lvl w:ilvl="6" w:tplc="04150001" w:tentative="1">
      <w:start w:val="1"/>
      <w:numFmt w:val="bullet"/>
      <w:lvlText w:val=""/>
      <w:lvlJc w:val="left"/>
      <w:pPr>
        <w:ind w:left="5344" w:hanging="360"/>
      </w:pPr>
      <w:rPr>
        <w:rFonts w:ascii="Symbol" w:hAnsi="Symbol" w:hint="default"/>
      </w:rPr>
    </w:lvl>
    <w:lvl w:ilvl="7" w:tplc="04150003" w:tentative="1">
      <w:start w:val="1"/>
      <w:numFmt w:val="bullet"/>
      <w:lvlText w:val="o"/>
      <w:lvlJc w:val="left"/>
      <w:pPr>
        <w:ind w:left="6064" w:hanging="360"/>
      </w:pPr>
      <w:rPr>
        <w:rFonts w:ascii="Courier New" w:hAnsi="Courier New" w:cs="Courier New" w:hint="default"/>
      </w:rPr>
    </w:lvl>
    <w:lvl w:ilvl="8" w:tplc="04150005" w:tentative="1">
      <w:start w:val="1"/>
      <w:numFmt w:val="bullet"/>
      <w:lvlText w:val=""/>
      <w:lvlJc w:val="left"/>
      <w:pPr>
        <w:ind w:left="6784" w:hanging="360"/>
      </w:pPr>
      <w:rPr>
        <w:rFonts w:ascii="Wingdings" w:hAnsi="Wingdings" w:hint="default"/>
      </w:rPr>
    </w:lvl>
  </w:abstractNum>
  <w:abstractNum w:abstractNumId="2" w15:restartNumberingAfterBreak="0">
    <w:nsid w:val="1C436B15"/>
    <w:multiLevelType w:val="hybridMultilevel"/>
    <w:tmpl w:val="403CA5E8"/>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620AA2"/>
    <w:multiLevelType w:val="hybridMultilevel"/>
    <w:tmpl w:val="0F661F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E0D5E17"/>
    <w:multiLevelType w:val="hybridMultilevel"/>
    <w:tmpl w:val="D4FA2BFC"/>
    <w:lvl w:ilvl="0" w:tplc="20745032">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6489F"/>
    <w:multiLevelType w:val="hybridMultilevel"/>
    <w:tmpl w:val="A36E59F8"/>
    <w:lvl w:ilvl="0" w:tplc="20745032">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0B4F1A"/>
    <w:multiLevelType w:val="hybridMultilevel"/>
    <w:tmpl w:val="E3E8F0FA"/>
    <w:lvl w:ilvl="0" w:tplc="20745032">
      <w:start w:val="1"/>
      <w:numFmt w:val="bullet"/>
      <w:lvlText w:val="-"/>
      <w:lvlJc w:val="left"/>
      <w:pPr>
        <w:ind w:left="720" w:hanging="360"/>
      </w:pPr>
      <w:rPr>
        <w:rFonts w:ascii="Vrinda" w:hAnsi="Vrinda" w:hint="default"/>
        <w:b w:val="0"/>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347E3E"/>
    <w:multiLevelType w:val="hybridMultilevel"/>
    <w:tmpl w:val="5770DFFA"/>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2FB516E"/>
    <w:multiLevelType w:val="hybridMultilevel"/>
    <w:tmpl w:val="06E60500"/>
    <w:lvl w:ilvl="0" w:tplc="6FCA0D28">
      <w:start w:val="1"/>
      <w:numFmt w:val="bullet"/>
      <w:lvlText w:val="-"/>
      <w:lvlJc w:val="left"/>
      <w:pPr>
        <w:ind w:left="720" w:hanging="360"/>
      </w:pPr>
      <w:rPr>
        <w:rFonts w:ascii="Vrinda" w:hAnsi="Vrinda" w:hint="default"/>
        <w:b w:val="0"/>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6712F5"/>
    <w:multiLevelType w:val="hybridMultilevel"/>
    <w:tmpl w:val="D17E8E8E"/>
    <w:lvl w:ilvl="0" w:tplc="20745032">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4727232"/>
    <w:multiLevelType w:val="hybridMultilevel"/>
    <w:tmpl w:val="5888EE64"/>
    <w:lvl w:ilvl="0" w:tplc="20745032">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307A3A"/>
    <w:multiLevelType w:val="hybridMultilevel"/>
    <w:tmpl w:val="A56A67EA"/>
    <w:lvl w:ilvl="0" w:tplc="20745032">
      <w:start w:val="1"/>
      <w:numFmt w:val="bullet"/>
      <w:lvlText w:val="-"/>
      <w:lvlJc w:val="left"/>
      <w:pPr>
        <w:ind w:left="780" w:hanging="360"/>
      </w:pPr>
      <w:rPr>
        <w:rFonts w:ascii="Vrinda" w:hAnsi="Vrinda"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58F62CDD"/>
    <w:multiLevelType w:val="hybridMultilevel"/>
    <w:tmpl w:val="5DF014EE"/>
    <w:lvl w:ilvl="0" w:tplc="6FCA0D28">
      <w:start w:val="1"/>
      <w:numFmt w:val="bullet"/>
      <w:lvlText w:val="-"/>
      <w:lvlJc w:val="left"/>
      <w:pPr>
        <w:ind w:left="720" w:hanging="360"/>
      </w:pPr>
      <w:rPr>
        <w:rFonts w:ascii="Vrinda" w:hAnsi="Vrinda" w:hint="default"/>
        <w:b w:val="0"/>
        <w:strike w:val="0"/>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9E14BE6"/>
    <w:multiLevelType w:val="hybridMultilevel"/>
    <w:tmpl w:val="084A4744"/>
    <w:lvl w:ilvl="0" w:tplc="7368B7EA">
      <w:start w:val="1"/>
      <w:numFmt w:val="bullet"/>
      <w:lvlText w:val="-"/>
      <w:lvlJc w:val="left"/>
      <w:pPr>
        <w:ind w:left="720" w:hanging="360"/>
      </w:pPr>
      <w:rPr>
        <w:rFonts w:ascii="Simplified Arabic" w:hAnsi="Simplified Arab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3D2D2A"/>
    <w:multiLevelType w:val="hybridMultilevel"/>
    <w:tmpl w:val="DEC02A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E30341B"/>
    <w:multiLevelType w:val="hybridMultilevel"/>
    <w:tmpl w:val="680AC9CE"/>
    <w:lvl w:ilvl="0" w:tplc="04150017">
      <w:start w:val="1"/>
      <w:numFmt w:val="lowerLetter"/>
      <w:lvlText w:val="%1)"/>
      <w:lvlJc w:val="left"/>
      <w:pPr>
        <w:ind w:left="791" w:hanging="360"/>
      </w:p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16" w15:restartNumberingAfterBreak="0">
    <w:nsid w:val="5E9C4B6A"/>
    <w:multiLevelType w:val="hybridMultilevel"/>
    <w:tmpl w:val="A9D270E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714E99"/>
    <w:multiLevelType w:val="hybridMultilevel"/>
    <w:tmpl w:val="185CF4E6"/>
    <w:lvl w:ilvl="0" w:tplc="8E1EB5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3975766"/>
    <w:multiLevelType w:val="hybridMultilevel"/>
    <w:tmpl w:val="631C96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A8E179F"/>
    <w:multiLevelType w:val="hybridMultilevel"/>
    <w:tmpl w:val="DBCA7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1F1159"/>
    <w:multiLevelType w:val="hybridMultilevel"/>
    <w:tmpl w:val="7EB466CC"/>
    <w:lvl w:ilvl="0" w:tplc="0458EB56">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DDD0A86"/>
    <w:multiLevelType w:val="hybridMultilevel"/>
    <w:tmpl w:val="BF325288"/>
    <w:lvl w:ilvl="0" w:tplc="20745032">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B551FC"/>
    <w:multiLevelType w:val="hybridMultilevel"/>
    <w:tmpl w:val="EC02CCD2"/>
    <w:lvl w:ilvl="0" w:tplc="336CFD6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7"/>
  </w:num>
  <w:num w:numId="4">
    <w:abstractNumId w:val="5"/>
  </w:num>
  <w:num w:numId="5">
    <w:abstractNumId w:val="11"/>
  </w:num>
  <w:num w:numId="6">
    <w:abstractNumId w:val="9"/>
  </w:num>
  <w:num w:numId="7">
    <w:abstractNumId w:val="4"/>
  </w:num>
  <w:num w:numId="8">
    <w:abstractNumId w:val="21"/>
  </w:num>
  <w:num w:numId="9">
    <w:abstractNumId w:val="12"/>
  </w:num>
  <w:num w:numId="10">
    <w:abstractNumId w:val="19"/>
  </w:num>
  <w:num w:numId="11">
    <w:abstractNumId w:val="0"/>
  </w:num>
  <w:num w:numId="12">
    <w:abstractNumId w:val="1"/>
  </w:num>
  <w:num w:numId="13">
    <w:abstractNumId w:val="2"/>
  </w:num>
  <w:num w:numId="14">
    <w:abstractNumId w:val="8"/>
  </w:num>
  <w:num w:numId="15">
    <w:abstractNumId w:val="6"/>
  </w:num>
  <w:num w:numId="16">
    <w:abstractNumId w:val="17"/>
  </w:num>
  <w:num w:numId="17">
    <w:abstractNumId w:val="18"/>
  </w:num>
  <w:num w:numId="18">
    <w:abstractNumId w:val="16"/>
  </w:num>
  <w:num w:numId="19">
    <w:abstractNumId w:val="3"/>
  </w:num>
  <w:num w:numId="20">
    <w:abstractNumId w:val="14"/>
  </w:num>
  <w:num w:numId="21">
    <w:abstractNumId w:val="22"/>
  </w:num>
  <w:num w:numId="22">
    <w:abstractNumId w:val="15"/>
  </w:num>
  <w:num w:numId="2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NotTrackFormatting/>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20"/>
    <w:rsid w:val="000012E5"/>
    <w:rsid w:val="000044B5"/>
    <w:rsid w:val="0000671C"/>
    <w:rsid w:val="00011B45"/>
    <w:rsid w:val="000127D5"/>
    <w:rsid w:val="000211AE"/>
    <w:rsid w:val="0002143E"/>
    <w:rsid w:val="000223E2"/>
    <w:rsid w:val="000229CC"/>
    <w:rsid w:val="00023C38"/>
    <w:rsid w:val="00024C77"/>
    <w:rsid w:val="000257E4"/>
    <w:rsid w:val="000273C8"/>
    <w:rsid w:val="000315C9"/>
    <w:rsid w:val="000318EC"/>
    <w:rsid w:val="000336C9"/>
    <w:rsid w:val="00034B43"/>
    <w:rsid w:val="000353F9"/>
    <w:rsid w:val="000359F9"/>
    <w:rsid w:val="00047A1F"/>
    <w:rsid w:val="00052A5E"/>
    <w:rsid w:val="000554AF"/>
    <w:rsid w:val="0006049A"/>
    <w:rsid w:val="00063FD8"/>
    <w:rsid w:val="0006772D"/>
    <w:rsid w:val="00067C0A"/>
    <w:rsid w:val="00075E19"/>
    <w:rsid w:val="00077CC6"/>
    <w:rsid w:val="00083450"/>
    <w:rsid w:val="00092732"/>
    <w:rsid w:val="00092FFD"/>
    <w:rsid w:val="000933D6"/>
    <w:rsid w:val="00095FFF"/>
    <w:rsid w:val="00097D24"/>
    <w:rsid w:val="000B1182"/>
    <w:rsid w:val="000C076C"/>
    <w:rsid w:val="000C1EC8"/>
    <w:rsid w:val="000C3810"/>
    <w:rsid w:val="000C4C72"/>
    <w:rsid w:val="000C4D4F"/>
    <w:rsid w:val="000C7AE8"/>
    <w:rsid w:val="000D55E1"/>
    <w:rsid w:val="000E1498"/>
    <w:rsid w:val="000E1EBB"/>
    <w:rsid w:val="000E51CA"/>
    <w:rsid w:val="000E6E7C"/>
    <w:rsid w:val="000F5359"/>
    <w:rsid w:val="00100542"/>
    <w:rsid w:val="0010349B"/>
    <w:rsid w:val="0011754E"/>
    <w:rsid w:val="00123913"/>
    <w:rsid w:val="00125A0F"/>
    <w:rsid w:val="00130239"/>
    <w:rsid w:val="00130421"/>
    <w:rsid w:val="0014161B"/>
    <w:rsid w:val="001459D2"/>
    <w:rsid w:val="00145AA6"/>
    <w:rsid w:val="001516AB"/>
    <w:rsid w:val="0015553C"/>
    <w:rsid w:val="00156C0F"/>
    <w:rsid w:val="00165749"/>
    <w:rsid w:val="001706B4"/>
    <w:rsid w:val="00173302"/>
    <w:rsid w:val="0017558F"/>
    <w:rsid w:val="00182B9E"/>
    <w:rsid w:val="00187869"/>
    <w:rsid w:val="00192C71"/>
    <w:rsid w:val="001945FE"/>
    <w:rsid w:val="001A0A6E"/>
    <w:rsid w:val="001A1720"/>
    <w:rsid w:val="001A4496"/>
    <w:rsid w:val="001A65E3"/>
    <w:rsid w:val="001A6E36"/>
    <w:rsid w:val="001C4FC2"/>
    <w:rsid w:val="001C61EB"/>
    <w:rsid w:val="001C7D58"/>
    <w:rsid w:val="001D1DAD"/>
    <w:rsid w:val="001D2391"/>
    <w:rsid w:val="001D6FD5"/>
    <w:rsid w:val="001D7590"/>
    <w:rsid w:val="001E086B"/>
    <w:rsid w:val="001E572C"/>
    <w:rsid w:val="001F0036"/>
    <w:rsid w:val="002036FD"/>
    <w:rsid w:val="00204F8A"/>
    <w:rsid w:val="0020520A"/>
    <w:rsid w:val="00210AAB"/>
    <w:rsid w:val="002120AF"/>
    <w:rsid w:val="00214F9A"/>
    <w:rsid w:val="00225392"/>
    <w:rsid w:val="0023517C"/>
    <w:rsid w:val="00235743"/>
    <w:rsid w:val="00235BC1"/>
    <w:rsid w:val="00241F0D"/>
    <w:rsid w:val="002421ED"/>
    <w:rsid w:val="00245C87"/>
    <w:rsid w:val="002472E5"/>
    <w:rsid w:val="002529F0"/>
    <w:rsid w:val="0025461B"/>
    <w:rsid w:val="00264E7F"/>
    <w:rsid w:val="0027007D"/>
    <w:rsid w:val="0027381C"/>
    <w:rsid w:val="0028794C"/>
    <w:rsid w:val="00290A37"/>
    <w:rsid w:val="002917CD"/>
    <w:rsid w:val="00292D3A"/>
    <w:rsid w:val="00295F9C"/>
    <w:rsid w:val="002960BF"/>
    <w:rsid w:val="002A6330"/>
    <w:rsid w:val="002B6905"/>
    <w:rsid w:val="002C49C8"/>
    <w:rsid w:val="002C735C"/>
    <w:rsid w:val="002D0F2F"/>
    <w:rsid w:val="002D324D"/>
    <w:rsid w:val="002D3264"/>
    <w:rsid w:val="002D47FE"/>
    <w:rsid w:val="002E14C5"/>
    <w:rsid w:val="002E282A"/>
    <w:rsid w:val="002E35D1"/>
    <w:rsid w:val="002E3F86"/>
    <w:rsid w:val="002E67E9"/>
    <w:rsid w:val="002E6FD3"/>
    <w:rsid w:val="002F0551"/>
    <w:rsid w:val="002F144B"/>
    <w:rsid w:val="002F1ECE"/>
    <w:rsid w:val="002F3CFB"/>
    <w:rsid w:val="002F6C26"/>
    <w:rsid w:val="002F6D07"/>
    <w:rsid w:val="002F708A"/>
    <w:rsid w:val="00305943"/>
    <w:rsid w:val="00306007"/>
    <w:rsid w:val="00306498"/>
    <w:rsid w:val="00306577"/>
    <w:rsid w:val="003141BA"/>
    <w:rsid w:val="0031698B"/>
    <w:rsid w:val="00320AE9"/>
    <w:rsid w:val="00322307"/>
    <w:rsid w:val="0032480B"/>
    <w:rsid w:val="00326334"/>
    <w:rsid w:val="00331254"/>
    <w:rsid w:val="0033276C"/>
    <w:rsid w:val="00340D75"/>
    <w:rsid w:val="00345D17"/>
    <w:rsid w:val="0034681A"/>
    <w:rsid w:val="0035235F"/>
    <w:rsid w:val="003566FB"/>
    <w:rsid w:val="00361D9B"/>
    <w:rsid w:val="00362BD7"/>
    <w:rsid w:val="0036517F"/>
    <w:rsid w:val="00367AA6"/>
    <w:rsid w:val="003703ED"/>
    <w:rsid w:val="00372076"/>
    <w:rsid w:val="00375273"/>
    <w:rsid w:val="00376DD4"/>
    <w:rsid w:val="00380B0D"/>
    <w:rsid w:val="00386C90"/>
    <w:rsid w:val="00392B86"/>
    <w:rsid w:val="003941DD"/>
    <w:rsid w:val="003A3362"/>
    <w:rsid w:val="003A719E"/>
    <w:rsid w:val="003B1C9C"/>
    <w:rsid w:val="003B1CF6"/>
    <w:rsid w:val="003B2B9C"/>
    <w:rsid w:val="003B644A"/>
    <w:rsid w:val="003B7E28"/>
    <w:rsid w:val="003C045B"/>
    <w:rsid w:val="003C3D0E"/>
    <w:rsid w:val="003C48B3"/>
    <w:rsid w:val="003D3D8E"/>
    <w:rsid w:val="003E586C"/>
    <w:rsid w:val="003E6368"/>
    <w:rsid w:val="003F12A7"/>
    <w:rsid w:val="003F29F0"/>
    <w:rsid w:val="003F2F0E"/>
    <w:rsid w:val="003F46D2"/>
    <w:rsid w:val="003F67B0"/>
    <w:rsid w:val="004048B7"/>
    <w:rsid w:val="00405361"/>
    <w:rsid w:val="00407044"/>
    <w:rsid w:val="00412B06"/>
    <w:rsid w:val="00413EBE"/>
    <w:rsid w:val="00417FF9"/>
    <w:rsid w:val="00421F46"/>
    <w:rsid w:val="00423D6F"/>
    <w:rsid w:val="00426126"/>
    <w:rsid w:val="00433BD6"/>
    <w:rsid w:val="0043751C"/>
    <w:rsid w:val="00437B56"/>
    <w:rsid w:val="00437ED8"/>
    <w:rsid w:val="00445B00"/>
    <w:rsid w:val="00451B75"/>
    <w:rsid w:val="0045326A"/>
    <w:rsid w:val="004544F7"/>
    <w:rsid w:val="00464E24"/>
    <w:rsid w:val="00467AEE"/>
    <w:rsid w:val="004745D2"/>
    <w:rsid w:val="00474F84"/>
    <w:rsid w:val="0047690E"/>
    <w:rsid w:val="00476923"/>
    <w:rsid w:val="004937BF"/>
    <w:rsid w:val="004A0DFF"/>
    <w:rsid w:val="004B036E"/>
    <w:rsid w:val="004B258A"/>
    <w:rsid w:val="004B4054"/>
    <w:rsid w:val="004B5B17"/>
    <w:rsid w:val="004B5CE3"/>
    <w:rsid w:val="004B6343"/>
    <w:rsid w:val="004C0D99"/>
    <w:rsid w:val="004C23A9"/>
    <w:rsid w:val="004C2479"/>
    <w:rsid w:val="004D0733"/>
    <w:rsid w:val="004D75D6"/>
    <w:rsid w:val="004D7CF5"/>
    <w:rsid w:val="004E19B5"/>
    <w:rsid w:val="004E4622"/>
    <w:rsid w:val="004E6741"/>
    <w:rsid w:val="004F1D23"/>
    <w:rsid w:val="004F69EC"/>
    <w:rsid w:val="00506877"/>
    <w:rsid w:val="00506ACD"/>
    <w:rsid w:val="00512B2F"/>
    <w:rsid w:val="00513F0E"/>
    <w:rsid w:val="00516034"/>
    <w:rsid w:val="00517BF8"/>
    <w:rsid w:val="00517F3F"/>
    <w:rsid w:val="005209A9"/>
    <w:rsid w:val="0052424F"/>
    <w:rsid w:val="00524A9B"/>
    <w:rsid w:val="00530922"/>
    <w:rsid w:val="005324E8"/>
    <w:rsid w:val="00536271"/>
    <w:rsid w:val="00541EBA"/>
    <w:rsid w:val="005430A4"/>
    <w:rsid w:val="00552FE0"/>
    <w:rsid w:val="00553261"/>
    <w:rsid w:val="0055560E"/>
    <w:rsid w:val="00560EAB"/>
    <w:rsid w:val="00570A5B"/>
    <w:rsid w:val="00580D83"/>
    <w:rsid w:val="00583966"/>
    <w:rsid w:val="00583CEC"/>
    <w:rsid w:val="0058407A"/>
    <w:rsid w:val="00586047"/>
    <w:rsid w:val="00594EFE"/>
    <w:rsid w:val="00595DE3"/>
    <w:rsid w:val="00597231"/>
    <w:rsid w:val="005A06D4"/>
    <w:rsid w:val="005A1961"/>
    <w:rsid w:val="005A33F4"/>
    <w:rsid w:val="005A416D"/>
    <w:rsid w:val="005B03CB"/>
    <w:rsid w:val="005B1863"/>
    <w:rsid w:val="005B2FEA"/>
    <w:rsid w:val="005B3803"/>
    <w:rsid w:val="005B5410"/>
    <w:rsid w:val="005C64A2"/>
    <w:rsid w:val="005D3A2A"/>
    <w:rsid w:val="005E0ABD"/>
    <w:rsid w:val="005E30E9"/>
    <w:rsid w:val="005E7875"/>
    <w:rsid w:val="005F06D9"/>
    <w:rsid w:val="005F65F3"/>
    <w:rsid w:val="00612527"/>
    <w:rsid w:val="00613007"/>
    <w:rsid w:val="00613E8D"/>
    <w:rsid w:val="006219A9"/>
    <w:rsid w:val="00632AE1"/>
    <w:rsid w:val="00632AFD"/>
    <w:rsid w:val="00636DF9"/>
    <w:rsid w:val="00642FD5"/>
    <w:rsid w:val="00643483"/>
    <w:rsid w:val="0065002B"/>
    <w:rsid w:val="0065248E"/>
    <w:rsid w:val="0065543E"/>
    <w:rsid w:val="0065660D"/>
    <w:rsid w:val="0065687E"/>
    <w:rsid w:val="0066257B"/>
    <w:rsid w:val="00664E7A"/>
    <w:rsid w:val="0066774D"/>
    <w:rsid w:val="006767A6"/>
    <w:rsid w:val="00677921"/>
    <w:rsid w:val="00680E6E"/>
    <w:rsid w:val="006865A8"/>
    <w:rsid w:val="00692667"/>
    <w:rsid w:val="00693577"/>
    <w:rsid w:val="00697B19"/>
    <w:rsid w:val="006A05A0"/>
    <w:rsid w:val="006A1A5D"/>
    <w:rsid w:val="006A64A8"/>
    <w:rsid w:val="006A6AE8"/>
    <w:rsid w:val="006B000F"/>
    <w:rsid w:val="006B0540"/>
    <w:rsid w:val="006B73B5"/>
    <w:rsid w:val="006D390C"/>
    <w:rsid w:val="006D779A"/>
    <w:rsid w:val="006E56C1"/>
    <w:rsid w:val="006E741E"/>
    <w:rsid w:val="006F3EFE"/>
    <w:rsid w:val="006F51B3"/>
    <w:rsid w:val="006F5582"/>
    <w:rsid w:val="006F62AE"/>
    <w:rsid w:val="006F63B4"/>
    <w:rsid w:val="006F6630"/>
    <w:rsid w:val="007042C7"/>
    <w:rsid w:val="007051D8"/>
    <w:rsid w:val="00711608"/>
    <w:rsid w:val="00714EDE"/>
    <w:rsid w:val="00715A12"/>
    <w:rsid w:val="0071658E"/>
    <w:rsid w:val="00717662"/>
    <w:rsid w:val="00720ABC"/>
    <w:rsid w:val="00721093"/>
    <w:rsid w:val="007268EB"/>
    <w:rsid w:val="00733C43"/>
    <w:rsid w:val="00734308"/>
    <w:rsid w:val="0073631C"/>
    <w:rsid w:val="00741139"/>
    <w:rsid w:val="00743FF2"/>
    <w:rsid w:val="00750534"/>
    <w:rsid w:val="00750AE0"/>
    <w:rsid w:val="007512A5"/>
    <w:rsid w:val="00752CBE"/>
    <w:rsid w:val="007539F1"/>
    <w:rsid w:val="00756CDB"/>
    <w:rsid w:val="007572EF"/>
    <w:rsid w:val="00761950"/>
    <w:rsid w:val="007649E0"/>
    <w:rsid w:val="00765B86"/>
    <w:rsid w:val="00771FFB"/>
    <w:rsid w:val="00772994"/>
    <w:rsid w:val="00773819"/>
    <w:rsid w:val="0077384E"/>
    <w:rsid w:val="00790357"/>
    <w:rsid w:val="00791127"/>
    <w:rsid w:val="007932FD"/>
    <w:rsid w:val="00794FAC"/>
    <w:rsid w:val="00795BAB"/>
    <w:rsid w:val="00797FCE"/>
    <w:rsid w:val="007A0550"/>
    <w:rsid w:val="007A27D0"/>
    <w:rsid w:val="007A3C52"/>
    <w:rsid w:val="007A40C8"/>
    <w:rsid w:val="007A4177"/>
    <w:rsid w:val="007A7F63"/>
    <w:rsid w:val="007B545A"/>
    <w:rsid w:val="007C38C7"/>
    <w:rsid w:val="007C43E1"/>
    <w:rsid w:val="007C54B4"/>
    <w:rsid w:val="007C5C0E"/>
    <w:rsid w:val="007C6976"/>
    <w:rsid w:val="007D1705"/>
    <w:rsid w:val="007D2D96"/>
    <w:rsid w:val="007E26DD"/>
    <w:rsid w:val="007E5521"/>
    <w:rsid w:val="007E68B0"/>
    <w:rsid w:val="007F4E5C"/>
    <w:rsid w:val="007F7A54"/>
    <w:rsid w:val="00800680"/>
    <w:rsid w:val="0080235A"/>
    <w:rsid w:val="0081247C"/>
    <w:rsid w:val="008151CC"/>
    <w:rsid w:val="0081582F"/>
    <w:rsid w:val="00817B91"/>
    <w:rsid w:val="00824B65"/>
    <w:rsid w:val="008275EF"/>
    <w:rsid w:val="00827B8A"/>
    <w:rsid w:val="00832387"/>
    <w:rsid w:val="00833904"/>
    <w:rsid w:val="00835F63"/>
    <w:rsid w:val="008362F8"/>
    <w:rsid w:val="0084553D"/>
    <w:rsid w:val="00845BB2"/>
    <w:rsid w:val="008471E0"/>
    <w:rsid w:val="00847354"/>
    <w:rsid w:val="008558D5"/>
    <w:rsid w:val="008578D1"/>
    <w:rsid w:val="00865529"/>
    <w:rsid w:val="00866759"/>
    <w:rsid w:val="00871161"/>
    <w:rsid w:val="0088018C"/>
    <w:rsid w:val="00880DD9"/>
    <w:rsid w:val="00885E05"/>
    <w:rsid w:val="00890D36"/>
    <w:rsid w:val="008A04D3"/>
    <w:rsid w:val="008A4592"/>
    <w:rsid w:val="008A6794"/>
    <w:rsid w:val="008A70D0"/>
    <w:rsid w:val="008A735B"/>
    <w:rsid w:val="008A73DD"/>
    <w:rsid w:val="008B206A"/>
    <w:rsid w:val="008B35A9"/>
    <w:rsid w:val="008B49F9"/>
    <w:rsid w:val="008B5D0A"/>
    <w:rsid w:val="008C20AD"/>
    <w:rsid w:val="008C3934"/>
    <w:rsid w:val="008C444E"/>
    <w:rsid w:val="008D78DE"/>
    <w:rsid w:val="008E6604"/>
    <w:rsid w:val="008F24A5"/>
    <w:rsid w:val="008F2561"/>
    <w:rsid w:val="008F30A5"/>
    <w:rsid w:val="008F36A5"/>
    <w:rsid w:val="00910D36"/>
    <w:rsid w:val="00916DD3"/>
    <w:rsid w:val="009208BF"/>
    <w:rsid w:val="0093487E"/>
    <w:rsid w:val="009424DE"/>
    <w:rsid w:val="0094616B"/>
    <w:rsid w:val="00946262"/>
    <w:rsid w:val="009528F2"/>
    <w:rsid w:val="009600DE"/>
    <w:rsid w:val="0096197D"/>
    <w:rsid w:val="00962F3D"/>
    <w:rsid w:val="009657DB"/>
    <w:rsid w:val="009662EE"/>
    <w:rsid w:val="00966D10"/>
    <w:rsid w:val="00966DFD"/>
    <w:rsid w:val="009670D0"/>
    <w:rsid w:val="0097024D"/>
    <w:rsid w:val="009720B9"/>
    <w:rsid w:val="00975E63"/>
    <w:rsid w:val="00986375"/>
    <w:rsid w:val="009871B0"/>
    <w:rsid w:val="009927DB"/>
    <w:rsid w:val="00992DE5"/>
    <w:rsid w:val="009A4219"/>
    <w:rsid w:val="009B0C31"/>
    <w:rsid w:val="009B115A"/>
    <w:rsid w:val="009C7DCD"/>
    <w:rsid w:val="009D3B99"/>
    <w:rsid w:val="009D5BBC"/>
    <w:rsid w:val="009D608B"/>
    <w:rsid w:val="009D7371"/>
    <w:rsid w:val="009E053D"/>
    <w:rsid w:val="009E05E7"/>
    <w:rsid w:val="009E0E06"/>
    <w:rsid w:val="009E28D3"/>
    <w:rsid w:val="009E2D47"/>
    <w:rsid w:val="009F1FE4"/>
    <w:rsid w:val="00A001B3"/>
    <w:rsid w:val="00A0137F"/>
    <w:rsid w:val="00A01417"/>
    <w:rsid w:val="00A02D22"/>
    <w:rsid w:val="00A0563E"/>
    <w:rsid w:val="00A11B48"/>
    <w:rsid w:val="00A1202F"/>
    <w:rsid w:val="00A15711"/>
    <w:rsid w:val="00A15EB8"/>
    <w:rsid w:val="00A16291"/>
    <w:rsid w:val="00A17570"/>
    <w:rsid w:val="00A2005A"/>
    <w:rsid w:val="00A23C1B"/>
    <w:rsid w:val="00A31E10"/>
    <w:rsid w:val="00A36F3A"/>
    <w:rsid w:val="00A4082E"/>
    <w:rsid w:val="00A41F88"/>
    <w:rsid w:val="00A42168"/>
    <w:rsid w:val="00A44641"/>
    <w:rsid w:val="00A460B3"/>
    <w:rsid w:val="00A50B60"/>
    <w:rsid w:val="00A779ED"/>
    <w:rsid w:val="00A8430B"/>
    <w:rsid w:val="00A8574A"/>
    <w:rsid w:val="00A8766A"/>
    <w:rsid w:val="00A94034"/>
    <w:rsid w:val="00A947F1"/>
    <w:rsid w:val="00AA190E"/>
    <w:rsid w:val="00AA7A51"/>
    <w:rsid w:val="00AA7AB2"/>
    <w:rsid w:val="00AB2801"/>
    <w:rsid w:val="00AB4642"/>
    <w:rsid w:val="00AB7A6A"/>
    <w:rsid w:val="00AC19D1"/>
    <w:rsid w:val="00AC23CD"/>
    <w:rsid w:val="00AC4BFB"/>
    <w:rsid w:val="00AD12DA"/>
    <w:rsid w:val="00AD1880"/>
    <w:rsid w:val="00AD3C51"/>
    <w:rsid w:val="00AE0E3C"/>
    <w:rsid w:val="00AE1284"/>
    <w:rsid w:val="00AE2B04"/>
    <w:rsid w:val="00AE3BA0"/>
    <w:rsid w:val="00AE52EF"/>
    <w:rsid w:val="00AE60FD"/>
    <w:rsid w:val="00AF09D7"/>
    <w:rsid w:val="00AF1FBC"/>
    <w:rsid w:val="00AF2088"/>
    <w:rsid w:val="00AF3521"/>
    <w:rsid w:val="00B047E0"/>
    <w:rsid w:val="00B0791C"/>
    <w:rsid w:val="00B10832"/>
    <w:rsid w:val="00B1348F"/>
    <w:rsid w:val="00B21105"/>
    <w:rsid w:val="00B23D00"/>
    <w:rsid w:val="00B25CB1"/>
    <w:rsid w:val="00B30646"/>
    <w:rsid w:val="00B402C3"/>
    <w:rsid w:val="00B4152D"/>
    <w:rsid w:val="00B428A6"/>
    <w:rsid w:val="00B43E0D"/>
    <w:rsid w:val="00B46EB6"/>
    <w:rsid w:val="00B55949"/>
    <w:rsid w:val="00B5715B"/>
    <w:rsid w:val="00B571E0"/>
    <w:rsid w:val="00B60D0C"/>
    <w:rsid w:val="00B81A82"/>
    <w:rsid w:val="00B83913"/>
    <w:rsid w:val="00B92B20"/>
    <w:rsid w:val="00B92BD0"/>
    <w:rsid w:val="00B939AF"/>
    <w:rsid w:val="00B955E1"/>
    <w:rsid w:val="00BA2284"/>
    <w:rsid w:val="00BA244D"/>
    <w:rsid w:val="00BA6FD1"/>
    <w:rsid w:val="00BB0944"/>
    <w:rsid w:val="00BB100B"/>
    <w:rsid w:val="00BB1D39"/>
    <w:rsid w:val="00BB1D48"/>
    <w:rsid w:val="00BB3BF2"/>
    <w:rsid w:val="00BC248E"/>
    <w:rsid w:val="00BC3B96"/>
    <w:rsid w:val="00BC6CD6"/>
    <w:rsid w:val="00BD2696"/>
    <w:rsid w:val="00BE4C7E"/>
    <w:rsid w:val="00BF0BB7"/>
    <w:rsid w:val="00BF0F30"/>
    <w:rsid w:val="00BF1128"/>
    <w:rsid w:val="00BF2245"/>
    <w:rsid w:val="00BF5F89"/>
    <w:rsid w:val="00C0191D"/>
    <w:rsid w:val="00C03DC9"/>
    <w:rsid w:val="00C16046"/>
    <w:rsid w:val="00C20E4B"/>
    <w:rsid w:val="00C23F3B"/>
    <w:rsid w:val="00C24DE0"/>
    <w:rsid w:val="00C26330"/>
    <w:rsid w:val="00C27D3A"/>
    <w:rsid w:val="00C434EA"/>
    <w:rsid w:val="00C47CAD"/>
    <w:rsid w:val="00C55D23"/>
    <w:rsid w:val="00C5655A"/>
    <w:rsid w:val="00C611DE"/>
    <w:rsid w:val="00C740A6"/>
    <w:rsid w:val="00C772AC"/>
    <w:rsid w:val="00C77C81"/>
    <w:rsid w:val="00C80E0A"/>
    <w:rsid w:val="00C821FF"/>
    <w:rsid w:val="00C82435"/>
    <w:rsid w:val="00C85D90"/>
    <w:rsid w:val="00C90F4C"/>
    <w:rsid w:val="00C93B4E"/>
    <w:rsid w:val="00C95156"/>
    <w:rsid w:val="00CA27CC"/>
    <w:rsid w:val="00CA3943"/>
    <w:rsid w:val="00CA3C20"/>
    <w:rsid w:val="00CB537C"/>
    <w:rsid w:val="00CC0DB4"/>
    <w:rsid w:val="00CC3F29"/>
    <w:rsid w:val="00CC676B"/>
    <w:rsid w:val="00CC76F8"/>
    <w:rsid w:val="00CD24F1"/>
    <w:rsid w:val="00CE0940"/>
    <w:rsid w:val="00CE1F0B"/>
    <w:rsid w:val="00CE2836"/>
    <w:rsid w:val="00CF2DAD"/>
    <w:rsid w:val="00CF2E36"/>
    <w:rsid w:val="00CF5EAC"/>
    <w:rsid w:val="00D004FB"/>
    <w:rsid w:val="00D0143D"/>
    <w:rsid w:val="00D04029"/>
    <w:rsid w:val="00D057EA"/>
    <w:rsid w:val="00D067A6"/>
    <w:rsid w:val="00D21924"/>
    <w:rsid w:val="00D24472"/>
    <w:rsid w:val="00D25F41"/>
    <w:rsid w:val="00D30BA2"/>
    <w:rsid w:val="00D3312D"/>
    <w:rsid w:val="00D34BD8"/>
    <w:rsid w:val="00D35379"/>
    <w:rsid w:val="00D37CFC"/>
    <w:rsid w:val="00D44FA3"/>
    <w:rsid w:val="00D46235"/>
    <w:rsid w:val="00D52A25"/>
    <w:rsid w:val="00D5365D"/>
    <w:rsid w:val="00D60516"/>
    <w:rsid w:val="00D6233A"/>
    <w:rsid w:val="00D677C8"/>
    <w:rsid w:val="00D73C2F"/>
    <w:rsid w:val="00D81F7F"/>
    <w:rsid w:val="00D8537B"/>
    <w:rsid w:val="00D91BF9"/>
    <w:rsid w:val="00DA07FE"/>
    <w:rsid w:val="00DA0A78"/>
    <w:rsid w:val="00DA152D"/>
    <w:rsid w:val="00DA163F"/>
    <w:rsid w:val="00DA5928"/>
    <w:rsid w:val="00DA62BB"/>
    <w:rsid w:val="00DA6D66"/>
    <w:rsid w:val="00DB21BA"/>
    <w:rsid w:val="00DB53A2"/>
    <w:rsid w:val="00DB64D1"/>
    <w:rsid w:val="00DC2BE7"/>
    <w:rsid w:val="00DC3D0C"/>
    <w:rsid w:val="00DC4666"/>
    <w:rsid w:val="00DC48B4"/>
    <w:rsid w:val="00DD4C90"/>
    <w:rsid w:val="00DD7F28"/>
    <w:rsid w:val="00DE1029"/>
    <w:rsid w:val="00DE3A59"/>
    <w:rsid w:val="00DE4C29"/>
    <w:rsid w:val="00DF0A44"/>
    <w:rsid w:val="00DF3E8E"/>
    <w:rsid w:val="00DF7490"/>
    <w:rsid w:val="00DF7C2C"/>
    <w:rsid w:val="00E02F3D"/>
    <w:rsid w:val="00E066F7"/>
    <w:rsid w:val="00E10BFD"/>
    <w:rsid w:val="00E23959"/>
    <w:rsid w:val="00E24C14"/>
    <w:rsid w:val="00E3181A"/>
    <w:rsid w:val="00E36443"/>
    <w:rsid w:val="00E45E72"/>
    <w:rsid w:val="00E4756C"/>
    <w:rsid w:val="00E529DA"/>
    <w:rsid w:val="00E556E0"/>
    <w:rsid w:val="00E55D00"/>
    <w:rsid w:val="00E568EA"/>
    <w:rsid w:val="00E56AE7"/>
    <w:rsid w:val="00E56DC8"/>
    <w:rsid w:val="00E578EA"/>
    <w:rsid w:val="00E60F30"/>
    <w:rsid w:val="00E63424"/>
    <w:rsid w:val="00E6720F"/>
    <w:rsid w:val="00E71995"/>
    <w:rsid w:val="00E81B49"/>
    <w:rsid w:val="00E83B60"/>
    <w:rsid w:val="00E83FB2"/>
    <w:rsid w:val="00E864E4"/>
    <w:rsid w:val="00E86835"/>
    <w:rsid w:val="00E877A9"/>
    <w:rsid w:val="00E87839"/>
    <w:rsid w:val="00E9021C"/>
    <w:rsid w:val="00E922F7"/>
    <w:rsid w:val="00E927F1"/>
    <w:rsid w:val="00E928DB"/>
    <w:rsid w:val="00E93AAA"/>
    <w:rsid w:val="00E95415"/>
    <w:rsid w:val="00E95577"/>
    <w:rsid w:val="00E96014"/>
    <w:rsid w:val="00EA17A7"/>
    <w:rsid w:val="00EA1A60"/>
    <w:rsid w:val="00EA4214"/>
    <w:rsid w:val="00EA4767"/>
    <w:rsid w:val="00EA622F"/>
    <w:rsid w:val="00EB036B"/>
    <w:rsid w:val="00EB1290"/>
    <w:rsid w:val="00EB2176"/>
    <w:rsid w:val="00EC16F5"/>
    <w:rsid w:val="00ED17A9"/>
    <w:rsid w:val="00ED3931"/>
    <w:rsid w:val="00EE3F46"/>
    <w:rsid w:val="00EE5BB5"/>
    <w:rsid w:val="00EF12BC"/>
    <w:rsid w:val="00EF26EA"/>
    <w:rsid w:val="00EF4596"/>
    <w:rsid w:val="00EF63C9"/>
    <w:rsid w:val="00F00DA5"/>
    <w:rsid w:val="00F01F8E"/>
    <w:rsid w:val="00F02B5C"/>
    <w:rsid w:val="00F0487C"/>
    <w:rsid w:val="00F04E42"/>
    <w:rsid w:val="00F04FAB"/>
    <w:rsid w:val="00F116C9"/>
    <w:rsid w:val="00F11810"/>
    <w:rsid w:val="00F11F26"/>
    <w:rsid w:val="00F12317"/>
    <w:rsid w:val="00F20F0D"/>
    <w:rsid w:val="00F23614"/>
    <w:rsid w:val="00F24F1F"/>
    <w:rsid w:val="00F3283E"/>
    <w:rsid w:val="00F33865"/>
    <w:rsid w:val="00F34E95"/>
    <w:rsid w:val="00F35A4A"/>
    <w:rsid w:val="00F37050"/>
    <w:rsid w:val="00F40617"/>
    <w:rsid w:val="00F418DB"/>
    <w:rsid w:val="00F434D9"/>
    <w:rsid w:val="00F531E9"/>
    <w:rsid w:val="00F579AD"/>
    <w:rsid w:val="00F66899"/>
    <w:rsid w:val="00F66B7B"/>
    <w:rsid w:val="00F6749F"/>
    <w:rsid w:val="00F67EFB"/>
    <w:rsid w:val="00F73054"/>
    <w:rsid w:val="00F77C66"/>
    <w:rsid w:val="00F909BA"/>
    <w:rsid w:val="00F94F81"/>
    <w:rsid w:val="00F95184"/>
    <w:rsid w:val="00F97CA4"/>
    <w:rsid w:val="00FA05A6"/>
    <w:rsid w:val="00FA376B"/>
    <w:rsid w:val="00FA431B"/>
    <w:rsid w:val="00FA7737"/>
    <w:rsid w:val="00FA7A66"/>
    <w:rsid w:val="00FB44F5"/>
    <w:rsid w:val="00FC02F2"/>
    <w:rsid w:val="00FC5EAA"/>
    <w:rsid w:val="00FC6869"/>
    <w:rsid w:val="00FD319D"/>
    <w:rsid w:val="00FD7BC0"/>
    <w:rsid w:val="00FD7D13"/>
    <w:rsid w:val="00FE5EBA"/>
    <w:rsid w:val="00FE7665"/>
    <w:rsid w:val="00FF2910"/>
    <w:rsid w:val="00FF3A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C75D7C"/>
  <w15:docId w15:val="{79F77355-8224-45BF-8548-FA0A531D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7A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A6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71FFB"/>
    <w:pPr>
      <w:ind w:left="720"/>
      <w:contextualSpacing/>
    </w:pPr>
  </w:style>
  <w:style w:type="paragraph" w:styleId="Tekstdymka">
    <w:name w:val="Balloon Text"/>
    <w:basedOn w:val="Normalny"/>
    <w:link w:val="TekstdymkaZnak"/>
    <w:uiPriority w:val="99"/>
    <w:semiHidden/>
    <w:unhideWhenUsed/>
    <w:rsid w:val="002700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007D"/>
    <w:rPr>
      <w:rFonts w:ascii="Segoe UI" w:hAnsi="Segoe UI" w:cs="Segoe UI"/>
      <w:sz w:val="18"/>
      <w:szCs w:val="18"/>
    </w:rPr>
  </w:style>
  <w:style w:type="paragraph" w:styleId="Poprawka">
    <w:name w:val="Revision"/>
    <w:hidden/>
    <w:uiPriority w:val="99"/>
    <w:semiHidden/>
    <w:rsid w:val="0027007D"/>
    <w:pPr>
      <w:spacing w:after="0" w:line="240" w:lineRule="auto"/>
    </w:pPr>
  </w:style>
  <w:style w:type="paragraph" w:styleId="Nagwek">
    <w:name w:val="header"/>
    <w:basedOn w:val="Normalny"/>
    <w:link w:val="NagwekZnak"/>
    <w:uiPriority w:val="99"/>
    <w:unhideWhenUsed/>
    <w:rsid w:val="003E58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586C"/>
  </w:style>
  <w:style w:type="paragraph" w:styleId="Stopka">
    <w:name w:val="footer"/>
    <w:basedOn w:val="Normalny"/>
    <w:link w:val="StopkaZnak"/>
    <w:uiPriority w:val="99"/>
    <w:unhideWhenUsed/>
    <w:rsid w:val="003E58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586C"/>
  </w:style>
  <w:style w:type="paragraph" w:styleId="Tekstprzypisudolnego">
    <w:name w:val="footnote text"/>
    <w:basedOn w:val="Normalny"/>
    <w:link w:val="TekstprzypisudolnegoZnak"/>
    <w:uiPriority w:val="99"/>
    <w:semiHidden/>
    <w:unhideWhenUsed/>
    <w:rsid w:val="003223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22307"/>
    <w:rPr>
      <w:sz w:val="20"/>
      <w:szCs w:val="20"/>
    </w:rPr>
  </w:style>
  <w:style w:type="character" w:styleId="Odwoanieprzypisudolnego">
    <w:name w:val="footnote reference"/>
    <w:basedOn w:val="Domylnaczcionkaakapitu"/>
    <w:uiPriority w:val="99"/>
    <w:semiHidden/>
    <w:unhideWhenUsed/>
    <w:rsid w:val="00322307"/>
    <w:rPr>
      <w:vertAlign w:val="superscript"/>
    </w:rPr>
  </w:style>
  <w:style w:type="character" w:styleId="Odwoaniedokomentarza">
    <w:name w:val="annotation reference"/>
    <w:basedOn w:val="Domylnaczcionkaakapitu"/>
    <w:uiPriority w:val="99"/>
    <w:semiHidden/>
    <w:unhideWhenUsed/>
    <w:rsid w:val="001706B4"/>
    <w:rPr>
      <w:sz w:val="16"/>
      <w:szCs w:val="16"/>
    </w:rPr>
  </w:style>
  <w:style w:type="paragraph" w:styleId="Tekstkomentarza">
    <w:name w:val="annotation text"/>
    <w:basedOn w:val="Normalny"/>
    <w:link w:val="TekstkomentarzaZnak"/>
    <w:uiPriority w:val="99"/>
    <w:semiHidden/>
    <w:unhideWhenUsed/>
    <w:rsid w:val="001706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06B4"/>
    <w:rPr>
      <w:sz w:val="20"/>
      <w:szCs w:val="20"/>
    </w:rPr>
  </w:style>
  <w:style w:type="paragraph" w:styleId="Tematkomentarza">
    <w:name w:val="annotation subject"/>
    <w:basedOn w:val="Tekstkomentarza"/>
    <w:next w:val="Tekstkomentarza"/>
    <w:link w:val="TematkomentarzaZnak"/>
    <w:uiPriority w:val="99"/>
    <w:semiHidden/>
    <w:unhideWhenUsed/>
    <w:rsid w:val="001706B4"/>
    <w:rPr>
      <w:b/>
      <w:bCs/>
    </w:rPr>
  </w:style>
  <w:style w:type="character" w:customStyle="1" w:styleId="TematkomentarzaZnak">
    <w:name w:val="Temat komentarza Znak"/>
    <w:basedOn w:val="TekstkomentarzaZnak"/>
    <w:link w:val="Tematkomentarza"/>
    <w:uiPriority w:val="99"/>
    <w:semiHidden/>
    <w:rsid w:val="001706B4"/>
    <w:rPr>
      <w:b/>
      <w:bCs/>
      <w:sz w:val="20"/>
      <w:szCs w:val="20"/>
    </w:rPr>
  </w:style>
  <w:style w:type="character" w:styleId="Hipercze">
    <w:name w:val="Hyperlink"/>
    <w:basedOn w:val="Domylnaczcionkaakapitu"/>
    <w:uiPriority w:val="99"/>
    <w:unhideWhenUsed/>
    <w:rsid w:val="00292D3A"/>
    <w:rPr>
      <w:color w:val="0563C1" w:themeColor="hyperlink"/>
      <w:u w:val="single"/>
    </w:rPr>
  </w:style>
  <w:style w:type="table" w:styleId="Tabelasiatki1jasnaakcent6">
    <w:name w:val="Grid Table 1 Light Accent 6"/>
    <w:basedOn w:val="Standardowy"/>
    <w:uiPriority w:val="46"/>
    <w:rsid w:val="0035235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3941D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41DD"/>
    <w:rPr>
      <w:sz w:val="20"/>
      <w:szCs w:val="20"/>
    </w:rPr>
  </w:style>
  <w:style w:type="character" w:styleId="Odwoanieprzypisukocowego">
    <w:name w:val="endnote reference"/>
    <w:basedOn w:val="Domylnaczcionkaakapitu"/>
    <w:uiPriority w:val="99"/>
    <w:semiHidden/>
    <w:unhideWhenUsed/>
    <w:rsid w:val="003941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4247">
      <w:bodyDiv w:val="1"/>
      <w:marLeft w:val="0"/>
      <w:marRight w:val="0"/>
      <w:marTop w:val="0"/>
      <w:marBottom w:val="0"/>
      <w:divBdr>
        <w:top w:val="none" w:sz="0" w:space="0" w:color="auto"/>
        <w:left w:val="none" w:sz="0" w:space="0" w:color="auto"/>
        <w:bottom w:val="none" w:sz="0" w:space="0" w:color="auto"/>
        <w:right w:val="none" w:sz="0" w:space="0" w:color="auto"/>
      </w:divBdr>
    </w:div>
    <w:div w:id="292829640">
      <w:bodyDiv w:val="1"/>
      <w:marLeft w:val="0"/>
      <w:marRight w:val="0"/>
      <w:marTop w:val="0"/>
      <w:marBottom w:val="0"/>
      <w:divBdr>
        <w:top w:val="none" w:sz="0" w:space="0" w:color="auto"/>
        <w:left w:val="none" w:sz="0" w:space="0" w:color="auto"/>
        <w:bottom w:val="none" w:sz="0" w:space="0" w:color="auto"/>
        <w:right w:val="none" w:sz="0" w:space="0" w:color="auto"/>
      </w:divBdr>
    </w:div>
    <w:div w:id="755832027">
      <w:bodyDiv w:val="1"/>
      <w:marLeft w:val="0"/>
      <w:marRight w:val="0"/>
      <w:marTop w:val="0"/>
      <w:marBottom w:val="0"/>
      <w:divBdr>
        <w:top w:val="none" w:sz="0" w:space="0" w:color="auto"/>
        <w:left w:val="none" w:sz="0" w:space="0" w:color="auto"/>
        <w:bottom w:val="none" w:sz="0" w:space="0" w:color="auto"/>
        <w:right w:val="none" w:sz="0" w:space="0" w:color="auto"/>
      </w:divBdr>
    </w:div>
    <w:div w:id="836770965">
      <w:bodyDiv w:val="1"/>
      <w:marLeft w:val="0"/>
      <w:marRight w:val="0"/>
      <w:marTop w:val="0"/>
      <w:marBottom w:val="0"/>
      <w:divBdr>
        <w:top w:val="none" w:sz="0" w:space="0" w:color="auto"/>
        <w:left w:val="none" w:sz="0" w:space="0" w:color="auto"/>
        <w:bottom w:val="none" w:sz="0" w:space="0" w:color="auto"/>
        <w:right w:val="none" w:sz="0" w:space="0" w:color="auto"/>
      </w:divBdr>
    </w:div>
    <w:div w:id="886843423">
      <w:bodyDiv w:val="1"/>
      <w:marLeft w:val="0"/>
      <w:marRight w:val="0"/>
      <w:marTop w:val="0"/>
      <w:marBottom w:val="0"/>
      <w:divBdr>
        <w:top w:val="none" w:sz="0" w:space="0" w:color="auto"/>
        <w:left w:val="none" w:sz="0" w:space="0" w:color="auto"/>
        <w:bottom w:val="none" w:sz="0" w:space="0" w:color="auto"/>
        <w:right w:val="none" w:sz="0" w:space="0" w:color="auto"/>
      </w:divBdr>
    </w:div>
    <w:div w:id="1059982570">
      <w:bodyDiv w:val="1"/>
      <w:marLeft w:val="0"/>
      <w:marRight w:val="0"/>
      <w:marTop w:val="0"/>
      <w:marBottom w:val="0"/>
      <w:divBdr>
        <w:top w:val="none" w:sz="0" w:space="0" w:color="auto"/>
        <w:left w:val="none" w:sz="0" w:space="0" w:color="auto"/>
        <w:bottom w:val="none" w:sz="0" w:space="0" w:color="auto"/>
        <w:right w:val="none" w:sz="0" w:space="0" w:color="auto"/>
      </w:divBdr>
    </w:div>
    <w:div w:id="1290477406">
      <w:bodyDiv w:val="1"/>
      <w:marLeft w:val="0"/>
      <w:marRight w:val="0"/>
      <w:marTop w:val="0"/>
      <w:marBottom w:val="0"/>
      <w:divBdr>
        <w:top w:val="none" w:sz="0" w:space="0" w:color="auto"/>
        <w:left w:val="none" w:sz="0" w:space="0" w:color="auto"/>
        <w:bottom w:val="none" w:sz="0" w:space="0" w:color="auto"/>
        <w:right w:val="none" w:sz="0" w:space="0" w:color="auto"/>
      </w:divBdr>
    </w:div>
    <w:div w:id="1320110576">
      <w:bodyDiv w:val="1"/>
      <w:marLeft w:val="0"/>
      <w:marRight w:val="0"/>
      <w:marTop w:val="0"/>
      <w:marBottom w:val="0"/>
      <w:divBdr>
        <w:top w:val="none" w:sz="0" w:space="0" w:color="auto"/>
        <w:left w:val="none" w:sz="0" w:space="0" w:color="auto"/>
        <w:bottom w:val="none" w:sz="0" w:space="0" w:color="auto"/>
        <w:right w:val="none" w:sz="0" w:space="0" w:color="auto"/>
      </w:divBdr>
      <w:divsChild>
        <w:div w:id="928854306">
          <w:marLeft w:val="0"/>
          <w:marRight w:val="0"/>
          <w:marTop w:val="0"/>
          <w:marBottom w:val="0"/>
          <w:divBdr>
            <w:top w:val="none" w:sz="0" w:space="0" w:color="auto"/>
            <w:left w:val="none" w:sz="0" w:space="0" w:color="auto"/>
            <w:bottom w:val="none" w:sz="0" w:space="0" w:color="auto"/>
            <w:right w:val="none" w:sz="0" w:space="0" w:color="auto"/>
          </w:divBdr>
        </w:div>
        <w:div w:id="117187825">
          <w:marLeft w:val="0"/>
          <w:marRight w:val="0"/>
          <w:marTop w:val="0"/>
          <w:marBottom w:val="0"/>
          <w:divBdr>
            <w:top w:val="none" w:sz="0" w:space="0" w:color="auto"/>
            <w:left w:val="none" w:sz="0" w:space="0" w:color="auto"/>
            <w:bottom w:val="none" w:sz="0" w:space="0" w:color="auto"/>
            <w:right w:val="none" w:sz="0" w:space="0" w:color="auto"/>
          </w:divBdr>
        </w:div>
        <w:div w:id="1343358469">
          <w:marLeft w:val="0"/>
          <w:marRight w:val="0"/>
          <w:marTop w:val="0"/>
          <w:marBottom w:val="0"/>
          <w:divBdr>
            <w:top w:val="none" w:sz="0" w:space="0" w:color="auto"/>
            <w:left w:val="none" w:sz="0" w:space="0" w:color="auto"/>
            <w:bottom w:val="none" w:sz="0" w:space="0" w:color="auto"/>
            <w:right w:val="none" w:sz="0" w:space="0" w:color="auto"/>
          </w:divBdr>
        </w:div>
        <w:div w:id="2125690860">
          <w:marLeft w:val="0"/>
          <w:marRight w:val="0"/>
          <w:marTop w:val="0"/>
          <w:marBottom w:val="0"/>
          <w:divBdr>
            <w:top w:val="none" w:sz="0" w:space="0" w:color="auto"/>
            <w:left w:val="none" w:sz="0" w:space="0" w:color="auto"/>
            <w:bottom w:val="none" w:sz="0" w:space="0" w:color="auto"/>
            <w:right w:val="none" w:sz="0" w:space="0" w:color="auto"/>
          </w:divBdr>
        </w:div>
      </w:divsChild>
    </w:div>
    <w:div w:id="1462848093">
      <w:bodyDiv w:val="1"/>
      <w:marLeft w:val="0"/>
      <w:marRight w:val="0"/>
      <w:marTop w:val="0"/>
      <w:marBottom w:val="0"/>
      <w:divBdr>
        <w:top w:val="none" w:sz="0" w:space="0" w:color="auto"/>
        <w:left w:val="none" w:sz="0" w:space="0" w:color="auto"/>
        <w:bottom w:val="none" w:sz="0" w:space="0" w:color="auto"/>
        <w:right w:val="none" w:sz="0" w:space="0" w:color="auto"/>
      </w:divBdr>
    </w:div>
    <w:div w:id="1799100669">
      <w:bodyDiv w:val="1"/>
      <w:marLeft w:val="0"/>
      <w:marRight w:val="0"/>
      <w:marTop w:val="0"/>
      <w:marBottom w:val="0"/>
      <w:divBdr>
        <w:top w:val="none" w:sz="0" w:space="0" w:color="auto"/>
        <w:left w:val="none" w:sz="0" w:space="0" w:color="auto"/>
        <w:bottom w:val="none" w:sz="0" w:space="0" w:color="auto"/>
        <w:right w:val="none" w:sz="0" w:space="0" w:color="auto"/>
      </w:divBdr>
    </w:div>
    <w:div w:id="19617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ometrzawodow.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30E78-5ADE-436D-90E1-5BC79F99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4215</Words>
  <Characters>25292</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Wilisowska</dc:creator>
  <cp:lastModifiedBy>Barbara Łuczywo</cp:lastModifiedBy>
  <cp:revision>4</cp:revision>
  <cp:lastPrinted>2023-03-09T06:32:00Z</cp:lastPrinted>
  <dcterms:created xsi:type="dcterms:W3CDTF">2023-03-28T06:53:00Z</dcterms:created>
  <dcterms:modified xsi:type="dcterms:W3CDTF">2023-03-28T09:54:00Z</dcterms:modified>
</cp:coreProperties>
</file>