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80" w:rsidRDefault="00C16980" w:rsidP="00C16980"/>
    <w:p w:rsidR="00C16980" w:rsidRPr="003E3F00" w:rsidRDefault="00C16980" w:rsidP="00C16980">
      <w:pPr>
        <w:jc w:val="center"/>
      </w:pPr>
      <w:r w:rsidRPr="005A49C1">
        <w:rPr>
          <w:noProof/>
          <w:lang w:eastAsia="pl-PL"/>
        </w:rPr>
        <w:drawing>
          <wp:inline distT="0" distB="0" distL="0" distR="0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D65" w:rsidRDefault="00B67D65" w:rsidP="00B67D65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12</w:t>
      </w:r>
      <w:bookmarkStart w:id="0" w:name="_GoBack"/>
      <w:bookmarkEnd w:id="0"/>
    </w:p>
    <w:p w:rsidR="00B67D65" w:rsidRDefault="00B67D65" w:rsidP="00B67D65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:rsidR="00B67D65" w:rsidRDefault="00B67D65" w:rsidP="00B67D65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:rsidR="00C16980" w:rsidRPr="003E3F00" w:rsidRDefault="00C16980" w:rsidP="00C16980"/>
    <w:p w:rsidR="00C1698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C1698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C1698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FB5802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FB5802" w:rsidRPr="00FB5802">
        <w:rPr>
          <w:rFonts w:eastAsia="Times New Roman" w:cs="Calibri"/>
          <w:b/>
          <w:bCs/>
          <w:color w:val="000099"/>
          <w:sz w:val="48"/>
          <w:szCs w:val="48"/>
        </w:rPr>
        <w:t>FORMALNE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WSZYSTKICH DZIAŁAŃ FEO 2021-2027 </w:t>
      </w:r>
    </w:p>
    <w:p w:rsidR="00C16980" w:rsidRPr="00690A9A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:rsidR="00C16980" w:rsidRPr="003E3F0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C16980" w:rsidRPr="003E3F00" w:rsidRDefault="00C16980" w:rsidP="00C16980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:rsidR="00C16980" w:rsidRPr="003E3F00" w:rsidRDefault="00C16980" w:rsidP="00C16980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:rsidR="00C16980" w:rsidRPr="003E3F00" w:rsidRDefault="00C16980" w:rsidP="00C16980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9C6933">
        <w:rPr>
          <w:rFonts w:eastAsia="Times New Roman" w:cs="Calibri"/>
          <w:color w:val="000000"/>
          <w:sz w:val="24"/>
          <w:szCs w:val="24"/>
        </w:rPr>
        <w:t>marzec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:rsidR="00C16980" w:rsidRPr="003E3F00" w:rsidRDefault="00C16980" w:rsidP="00C16980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:rsidR="00C16980" w:rsidRPr="003E3F00" w:rsidRDefault="00C16980" w:rsidP="00C16980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:rsidR="00C16980" w:rsidRPr="00F5279A" w:rsidRDefault="00C16980" w:rsidP="00C16980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5243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82"/>
        <w:gridCol w:w="8505"/>
        <w:gridCol w:w="2694"/>
      </w:tblGrid>
      <w:tr w:rsidR="00F009BB" w:rsidRPr="003E3F00" w:rsidTr="00171ADC">
        <w:trPr>
          <w:trHeight w:val="231"/>
          <w:tblHeader/>
        </w:trPr>
        <w:tc>
          <w:tcPr>
            <w:tcW w:w="15243" w:type="dxa"/>
            <w:gridSpan w:val="4"/>
            <w:shd w:val="clear" w:color="auto" w:fill="D9D9D9"/>
            <w:noWrap/>
            <w:vAlign w:val="center"/>
          </w:tcPr>
          <w:p w:rsidR="00F009BB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F009BB" w:rsidRPr="003E3F00" w:rsidTr="00171ADC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82" w:type="dxa"/>
            <w:shd w:val="clear" w:color="auto" w:fill="D9D9D9"/>
            <w:noWrap/>
            <w:vAlign w:val="center"/>
          </w:tcPr>
          <w:p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09BB" w:rsidRPr="003E3F00" w:rsidTr="00171ADC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82" w:type="dxa"/>
            <w:shd w:val="clear" w:color="auto" w:fill="F2F2F2"/>
            <w:noWrap/>
            <w:vAlign w:val="center"/>
          </w:tcPr>
          <w:p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F009BB" w:rsidRPr="003E3F00" w:rsidTr="00171ADC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:rsidR="00F009BB" w:rsidRDefault="00F009BB" w:rsidP="00A45ABA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F009BB" w:rsidRPr="003E3F00" w:rsidRDefault="00D04586" w:rsidP="00D04586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Wniosek </w:t>
            </w:r>
            <w:r w:rsidR="00F009BB">
              <w:rPr>
                <w:rFonts w:eastAsia="Calibri" w:cstheme="minorHAnsi"/>
                <w:sz w:val="24"/>
                <w:szCs w:val="24"/>
              </w:rPr>
              <w:t>o dofinansowanie projektu zo</w:t>
            </w:r>
            <w:r>
              <w:rPr>
                <w:rFonts w:eastAsia="Calibri" w:cstheme="minorHAnsi"/>
                <w:sz w:val="24"/>
                <w:szCs w:val="24"/>
              </w:rPr>
              <w:t xml:space="preserve">stał podpisany w sposób zgodny </w:t>
            </w:r>
            <w:r w:rsidR="00F009BB">
              <w:rPr>
                <w:rFonts w:eastAsia="Calibri" w:cstheme="minorHAnsi"/>
                <w:sz w:val="24"/>
                <w:szCs w:val="24"/>
              </w:rPr>
              <w:t xml:space="preserve">z Instrukcją wypełniania wniosku </w:t>
            </w:r>
            <w:r w:rsidR="00F009BB">
              <w:rPr>
                <w:rFonts w:eastAsia="Calibri" w:cstheme="minorHAnsi"/>
                <w:sz w:val="24"/>
                <w:szCs w:val="24"/>
              </w:rPr>
              <w:br/>
              <w:t>o dofinansowanie projektu w</w:t>
            </w:r>
            <w:r w:rsidR="003F29A1">
              <w:rPr>
                <w:rFonts w:eastAsia="Calibri" w:cstheme="minorHAnsi"/>
                <w:sz w:val="24"/>
                <w:szCs w:val="24"/>
              </w:rPr>
              <w:t> </w:t>
            </w:r>
            <w:r w:rsidR="00F009BB">
              <w:rPr>
                <w:rFonts w:eastAsia="Calibri" w:cstheme="minorHAnsi"/>
                <w:sz w:val="24"/>
                <w:szCs w:val="24"/>
              </w:rPr>
              <w:t>ramach programu regionalnego Fundusze Europejskie dla Opolskiego 2021-2027 (zakres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="00F009BB">
              <w:rPr>
                <w:rFonts w:eastAsia="Calibri" w:cstheme="minorHAnsi"/>
                <w:sz w:val="24"/>
                <w:szCs w:val="24"/>
              </w:rPr>
              <w:t>EFS+).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Default="00F009BB" w:rsidP="00A45AB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 w:rsidR="00171ADC">
              <w:rPr>
                <w:rFonts w:eastAsia="Calibri" w:cstheme="minorHAnsi"/>
                <w:sz w:val="24"/>
                <w:szCs w:val="24"/>
              </w:rPr>
              <w:t> </w:t>
            </w:r>
            <w:r>
              <w:rPr>
                <w:rFonts w:eastAsia="Calibri" w:cstheme="minorHAnsi"/>
                <w:sz w:val="24"/>
                <w:szCs w:val="24"/>
              </w:rPr>
              <w:t xml:space="preserve">dofinansowanie projektu w ramach programu regionalnego Fundusze Europejskie dla Opolskiego 2021-2027 (zakres EFS+). </w:t>
            </w:r>
          </w:p>
          <w:p w:rsidR="00F009BB" w:rsidRDefault="00F009BB" w:rsidP="00A45AB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F009BB" w:rsidRDefault="00F009BB" w:rsidP="00A45AB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:rsidR="00F009BB" w:rsidRPr="003E3F00" w:rsidRDefault="00F009BB" w:rsidP="00A45ABA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Default="00F009BB" w:rsidP="00A45AB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:rsidTr="00171ADC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Rodzaj potencjalnych beneficjentów (za których</w:t>
            </w:r>
            <w:r>
              <w:rPr>
                <w:rFonts w:eastAsia="Calibri" w:cs="Times New Roman"/>
                <w:sz w:val="24"/>
                <w:szCs w:val="24"/>
              </w:rPr>
              <w:t xml:space="preserve"> należy rozumieć Wnioskodawcę i 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Partnerów) określony w </w:t>
            </w:r>
            <w:r>
              <w:rPr>
                <w:rFonts w:eastAsia="Calibri" w:cs="Times New Roman"/>
                <w:sz w:val="24"/>
                <w:szCs w:val="24"/>
              </w:rPr>
              <w:t>Szczegółowym Opisie</w:t>
            </w:r>
            <w:r w:rsidRPr="004A4C98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 w:rsidRPr="00751B50">
              <w:rPr>
                <w:rFonts w:eastAsia="Calibri" w:cs="Times New Roman"/>
                <w:sz w:val="24"/>
                <w:szCs w:val="24"/>
              </w:rPr>
              <w:t>Programu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A4C98">
              <w:rPr>
                <w:rFonts w:eastAsia="Calibri" w:cs="Times New Roman"/>
                <w:sz w:val="24"/>
                <w:szCs w:val="24"/>
              </w:rPr>
              <w:t>FEO 2021-2027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Pr="005828A5">
              <w:rPr>
                <w:rFonts w:eastAsia="Calibri" w:cs="Times New Roman"/>
                <w:sz w:val="24"/>
                <w:szCs w:val="24"/>
              </w:rPr>
              <w:t>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ogłoszeniu o naborze wniosków oraz regulaminie </w:t>
            </w:r>
            <w:r>
              <w:rPr>
                <w:rFonts w:eastAsia="Calibri" w:cs="Times New Roman"/>
                <w:sz w:val="24"/>
                <w:szCs w:val="24"/>
              </w:rPr>
              <w:t>wyboru projektów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 i/</w:t>
            </w:r>
            <w:r w:rsidRPr="00A57D3A">
              <w:rPr>
                <w:rFonts w:eastAsia="Calibri" w:cs="Times New Roman"/>
                <w:sz w:val="24"/>
                <w:szCs w:val="24"/>
              </w:rPr>
              <w:t xml:space="preserve">lub informacji dotyczących projektu </w:t>
            </w:r>
            <w:r>
              <w:rPr>
                <w:rFonts w:eastAsia="Calibri" w:cs="Times New Roman"/>
                <w:sz w:val="24"/>
                <w:szCs w:val="24"/>
              </w:rPr>
              <w:t>po</w:t>
            </w:r>
            <w:r w:rsidRPr="00A57D3A">
              <w:rPr>
                <w:rFonts w:eastAsia="Calibri" w:cs="Times New Roman"/>
                <w:sz w:val="24"/>
                <w:szCs w:val="24"/>
              </w:rPr>
              <w:t>zyskanych w inny sposób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FFFFFF"/>
            <w:vAlign w:val="center"/>
          </w:tcPr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Roczny obrót Wnioskodawcy </w:t>
            </w:r>
            <w:r>
              <w:rPr>
                <w:rFonts w:eastAsia="Calibri" w:cs="Times New Roman"/>
                <w:sz w:val="24"/>
                <w:szCs w:val="24"/>
              </w:rPr>
              <w:t xml:space="preserve">i Partnera/Partnerów 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jest równy lub wyższy od </w:t>
            </w:r>
            <w:r>
              <w:rPr>
                <w:rFonts w:eastAsia="Calibri" w:cs="Times New Roman"/>
                <w:sz w:val="24"/>
                <w:szCs w:val="24"/>
              </w:rPr>
              <w:t xml:space="preserve">średnich rocznych </w:t>
            </w:r>
            <w:r w:rsidRPr="003E3F00">
              <w:rPr>
                <w:rFonts w:eastAsia="Calibri" w:cs="Times New Roman"/>
                <w:sz w:val="24"/>
                <w:szCs w:val="24"/>
              </w:rPr>
              <w:lastRenderedPageBreak/>
              <w:t>wydatków w projekcie</w:t>
            </w:r>
            <w:r>
              <w:rPr>
                <w:rFonts w:eastAsia="Calibri" w:cs="Times New Roman"/>
                <w:sz w:val="24"/>
                <w:szCs w:val="24"/>
              </w:rPr>
              <w:t>. (nie dotyczy jednostek sektora finansów publicznych)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F009BB" w:rsidRDefault="00F009BB" w:rsidP="0054017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 projekcie partnerskim Wnioskodawca jest odpowiedzialny za posiadanie potencjału ekonomicznego zapewniającego prawidłową realizację projektu partnerskiego, stąd roczny obrót Wnioskodawcy musi być wyższy niż 50 % średnich </w:t>
            </w:r>
            <w:r>
              <w:rPr>
                <w:sz w:val="24"/>
                <w:szCs w:val="24"/>
              </w:rPr>
              <w:lastRenderedPageBreak/>
              <w:t xml:space="preserve">rocznych wydatków w projekcie. 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Ocena potencjału finansowego dokonywana jest w kontekście planowanych wydatków założonych w budżecie projektu. Polega ona na porównaniu poziomu </w:t>
            </w:r>
            <w:r>
              <w:rPr>
                <w:rFonts w:eastAsia="Calibri" w:cs="Times New Roman"/>
                <w:sz w:val="24"/>
                <w:szCs w:val="24"/>
              </w:rPr>
              <w:t xml:space="preserve">średnich rocznych </w:t>
            </w:r>
            <w:r w:rsidRPr="003E3F00">
              <w:rPr>
                <w:rFonts w:eastAsia="Calibri" w:cs="Times New Roman"/>
                <w:sz w:val="24"/>
                <w:szCs w:val="24"/>
              </w:rPr>
              <w:t>wydatków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z </w:t>
            </w:r>
            <w:r>
              <w:rPr>
                <w:rFonts w:eastAsia="Calibri" w:cs="Times New Roman"/>
                <w:sz w:val="24"/>
                <w:szCs w:val="24"/>
              </w:rPr>
              <w:t xml:space="preserve">łącznymi </w:t>
            </w:r>
            <w:r w:rsidRPr="003E3F00">
              <w:rPr>
                <w:rFonts w:eastAsia="Calibri" w:cs="Times New Roman"/>
                <w:sz w:val="24"/>
                <w:szCs w:val="24"/>
              </w:rPr>
              <w:t>rocznymi obrotami Wnioskodawcy</w:t>
            </w:r>
            <w:r>
              <w:rPr>
                <w:rFonts w:eastAsia="Calibri" w:cs="Times New Roman"/>
                <w:sz w:val="24"/>
                <w:szCs w:val="24"/>
              </w:rPr>
              <w:t xml:space="preserve"> i</w:t>
            </w:r>
            <w:r w:rsidR="00171ADC">
              <w:rPr>
                <w:rFonts w:eastAsia="Calibri" w:cs="Times New Roman"/>
                <w:sz w:val="24"/>
                <w:szCs w:val="24"/>
              </w:rPr>
              <w:t> </w:t>
            </w:r>
            <w:r>
              <w:rPr>
                <w:rFonts w:eastAsia="Calibri" w:cs="Times New Roman"/>
                <w:sz w:val="24"/>
                <w:szCs w:val="24"/>
              </w:rPr>
              <w:t>Partnera/Partnerów  (jeśli dotyczy)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za </w:t>
            </w:r>
            <w:r>
              <w:rPr>
                <w:rFonts w:eastAsia="Calibri" w:cs="Times New Roman"/>
                <w:sz w:val="24"/>
                <w:szCs w:val="24"/>
              </w:rPr>
              <w:t>ostatni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zamknięty rok obrotowy.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Poprzez średnie roczne wydatki w projekcie rozumie się: 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Pr="003E3F00" w:rsidRDefault="00B67D65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wartość wydatków w projekcie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liczba miesięcy w projekcie</m:t>
                  </m:r>
                </m:den>
              </m:f>
            </m:oMath>
            <w:r w:rsidR="00F009BB">
              <w:rPr>
                <w:rFonts w:eastAsia="Calibri" w:cs="Times New Roman"/>
                <w:sz w:val="24"/>
                <w:szCs w:val="24"/>
              </w:rPr>
              <w:t xml:space="preserve">    x 12 miesięcy.</w:t>
            </w: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54017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gdy łą</w:t>
            </w:r>
            <w:r w:rsidR="00966431">
              <w:rPr>
                <w:sz w:val="24"/>
                <w:szCs w:val="24"/>
              </w:rPr>
              <w:t xml:space="preserve">czny roczny obrót Wnioskodawcy </w:t>
            </w:r>
            <w:r>
              <w:rPr>
                <w:sz w:val="24"/>
                <w:szCs w:val="24"/>
              </w:rPr>
              <w:t>i Partnera/Partnerów (jeśli dotyczy) jest niższy niż średnie roczne wydatki w projekcie stwierdza się niespełnienie kryterium.</w:t>
            </w:r>
          </w:p>
          <w:p w:rsidR="00F009BB" w:rsidRDefault="00F009BB" w:rsidP="00540172">
            <w:pPr>
              <w:spacing w:after="0"/>
              <w:rPr>
                <w:sz w:val="24"/>
                <w:szCs w:val="24"/>
              </w:rPr>
            </w:pPr>
          </w:p>
          <w:p w:rsidR="00F009BB" w:rsidRDefault="00F009BB" w:rsidP="0054017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gdy:</w:t>
            </w:r>
          </w:p>
          <w:p w:rsidR="00F009BB" w:rsidRDefault="00F009BB" w:rsidP="00540172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jednostka sektora finansów publicznych jest Wnioskodawcą, kryterium nie jest badane,</w:t>
            </w:r>
          </w:p>
          <w:p w:rsidR="00F009BB" w:rsidRDefault="00F009BB" w:rsidP="00540172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jednostka sektora finansów publicznych jest partnerem projektu, a</w:t>
            </w:r>
            <w:r w:rsidR="00171AD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Wnioskodawca nie należy do tej kategorii podmiotów, obrót Wnioskodawcy musi być równy lub wyższy </w:t>
            </w:r>
            <w:r w:rsidRPr="0001318B">
              <w:rPr>
                <w:sz w:val="24"/>
                <w:szCs w:val="24"/>
              </w:rPr>
              <w:t>od średnich rocznych wydatków w projekcie</w:t>
            </w:r>
            <w:r>
              <w:rPr>
                <w:sz w:val="24"/>
                <w:szCs w:val="24"/>
              </w:rPr>
              <w:t>,</w:t>
            </w:r>
          </w:p>
          <w:p w:rsidR="00F009BB" w:rsidRPr="00D83F79" w:rsidRDefault="00F009BB" w:rsidP="00B9330C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sz w:val="24"/>
                <w:szCs w:val="24"/>
              </w:rPr>
            </w:pPr>
            <w:r w:rsidRPr="00D83F79">
              <w:rPr>
                <w:sz w:val="24"/>
                <w:szCs w:val="24"/>
              </w:rPr>
              <w:t>jednostka sektora finansów publicznych jest partnerem projektu, a</w:t>
            </w:r>
            <w:r w:rsidR="00171ADC">
              <w:rPr>
                <w:sz w:val="24"/>
                <w:szCs w:val="24"/>
              </w:rPr>
              <w:t> </w:t>
            </w:r>
            <w:r w:rsidRPr="00D83F79">
              <w:rPr>
                <w:sz w:val="24"/>
                <w:szCs w:val="24"/>
              </w:rPr>
              <w:t xml:space="preserve">Wnioskodawca nie należy do tej kategorii podmiotów, </w:t>
            </w:r>
            <w:r>
              <w:rPr>
                <w:sz w:val="24"/>
                <w:szCs w:val="24"/>
              </w:rPr>
              <w:t xml:space="preserve">jednocześnie wśród  Partnerów są również inne podmioty nie będące jednostkami sektora finansów publicznych, </w:t>
            </w:r>
            <w:r w:rsidRPr="00D83F79">
              <w:rPr>
                <w:sz w:val="24"/>
                <w:szCs w:val="24"/>
              </w:rPr>
              <w:t xml:space="preserve">obrót Wnioskodawcy </w:t>
            </w:r>
            <w:r>
              <w:rPr>
                <w:sz w:val="24"/>
                <w:szCs w:val="24"/>
              </w:rPr>
              <w:t xml:space="preserve">i partnerów nie będących jednostką sektora finansów publicznych </w:t>
            </w:r>
            <w:r w:rsidRPr="00D83F79">
              <w:rPr>
                <w:sz w:val="24"/>
                <w:szCs w:val="24"/>
              </w:rPr>
              <w:t xml:space="preserve">musi być równy lub wyższy od </w:t>
            </w:r>
            <w:r w:rsidRPr="00D83F79">
              <w:rPr>
                <w:sz w:val="24"/>
                <w:szCs w:val="24"/>
              </w:rPr>
              <w:lastRenderedPageBreak/>
              <w:t xml:space="preserve">średnich rocznych wydatków </w:t>
            </w:r>
            <w:r>
              <w:rPr>
                <w:sz w:val="24"/>
                <w:szCs w:val="24"/>
              </w:rPr>
              <w:br/>
            </w:r>
            <w:r w:rsidRPr="00D83F79">
              <w:rPr>
                <w:sz w:val="24"/>
                <w:szCs w:val="24"/>
              </w:rPr>
              <w:t>w projekcie</w:t>
            </w:r>
            <w:r>
              <w:rPr>
                <w:sz w:val="24"/>
                <w:szCs w:val="24"/>
              </w:rPr>
              <w:t>.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 xml:space="preserve">dofinansowanie i/lub wyjaśnień udzielonych przez </w:t>
            </w:r>
            <w:r>
              <w:rPr>
                <w:rFonts w:eastAsia="Calibri" w:cs="Times New Roman"/>
                <w:sz w:val="24"/>
                <w:szCs w:val="24"/>
              </w:rPr>
              <w:t>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  <w:p w:rsidR="00B9330C" w:rsidRPr="003E3F00" w:rsidRDefault="00B9330C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Zasadność zawarcia partnerstwa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w ramach projektu (jeśli dotyczy)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302A7">
              <w:rPr>
                <w:rFonts w:eastAsia="Calibri" w:cs="Times New Roman"/>
                <w:sz w:val="24"/>
                <w:szCs w:val="24"/>
              </w:rPr>
              <w:t>W celu wspólnej realizacji projektu może zostać utworzone partnerstwo przez podmioty wnoszące do projektu zasoby ludzkie, organizacyjne, te</w:t>
            </w:r>
            <w:r>
              <w:rPr>
                <w:rFonts w:eastAsia="Calibri" w:cs="Times New Roman"/>
                <w:sz w:val="24"/>
                <w:szCs w:val="24"/>
              </w:rPr>
              <w:t>chniczne lub finansowe. Udział P</w:t>
            </w:r>
            <w:r w:rsidRPr="00E302A7">
              <w:rPr>
                <w:rFonts w:eastAsia="Calibri" w:cs="Times New Roman"/>
                <w:sz w:val="24"/>
                <w:szCs w:val="24"/>
              </w:rPr>
              <w:t xml:space="preserve">artnerów nie może polegać wyłącznie na wniesieniu do jego realizacji </w:t>
            </w:r>
            <w:r>
              <w:rPr>
                <w:rFonts w:eastAsia="Calibri" w:cs="Times New Roman"/>
                <w:sz w:val="24"/>
                <w:szCs w:val="24"/>
              </w:rPr>
              <w:t xml:space="preserve">tych </w:t>
            </w:r>
            <w:r w:rsidRPr="00E302A7">
              <w:rPr>
                <w:rFonts w:eastAsia="Calibri" w:cs="Times New Roman"/>
                <w:sz w:val="24"/>
                <w:szCs w:val="24"/>
              </w:rPr>
              <w:t xml:space="preserve">zasobów, </w:t>
            </w:r>
            <w:r w:rsidRPr="00462C8B">
              <w:rPr>
                <w:rFonts w:eastAsia="Calibri" w:cs="Times New Roman"/>
                <w:sz w:val="24"/>
                <w:szCs w:val="24"/>
              </w:rPr>
              <w:t xml:space="preserve">niezbędna jest realizacja przez </w:t>
            </w:r>
            <w:r>
              <w:rPr>
                <w:rFonts w:eastAsia="Calibri" w:cs="Times New Roman"/>
                <w:sz w:val="24"/>
                <w:szCs w:val="24"/>
              </w:rPr>
              <w:t>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artnera/ów zadań merytorycznych zaplanowanych w</w:t>
            </w:r>
            <w:r w:rsidR="00B9330C">
              <w:rPr>
                <w:rFonts w:eastAsia="Calibri" w:cs="Times New Roman"/>
                <w:sz w:val="24"/>
                <w:szCs w:val="24"/>
              </w:rPr>
              <w:t> </w:t>
            </w:r>
            <w:r w:rsidRPr="00462C8B">
              <w:rPr>
                <w:rFonts w:eastAsia="Calibri" w:cs="Times New Roman"/>
                <w:sz w:val="24"/>
                <w:szCs w:val="24"/>
              </w:rPr>
              <w:t xml:space="preserve">ramach kosztów bezpośrednich </w:t>
            </w:r>
            <w:r>
              <w:rPr>
                <w:rFonts w:eastAsia="Calibri" w:cs="Times New Roman"/>
                <w:sz w:val="24"/>
                <w:szCs w:val="24"/>
              </w:rPr>
              <w:t xml:space="preserve"> i tym samym korzystanie przez 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artnera/ów projektu z</w:t>
            </w:r>
            <w:r w:rsidR="00B9330C">
              <w:rPr>
                <w:rFonts w:eastAsia="Calibri" w:cs="Times New Roman"/>
                <w:sz w:val="24"/>
                <w:szCs w:val="24"/>
              </w:rPr>
              <w:t> </w:t>
            </w:r>
            <w:r w:rsidRPr="00462C8B">
              <w:rPr>
                <w:rFonts w:eastAsia="Calibri" w:cs="Times New Roman"/>
                <w:sz w:val="24"/>
                <w:szCs w:val="24"/>
              </w:rPr>
              <w:t>dofinansowania UE, k</w:t>
            </w:r>
            <w:r>
              <w:rPr>
                <w:rFonts w:eastAsia="Calibri" w:cs="Times New Roman"/>
                <w:sz w:val="24"/>
                <w:szCs w:val="24"/>
              </w:rPr>
              <w:t>tóre musi być przewidziane dla 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artnera/ów w budżecie projektu.</w:t>
            </w: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W przypadku zawarcia w ramach projektu niezasadnego partnerstwa/niezasadnych partnerstw </w:t>
            </w:r>
            <w:r>
              <w:rPr>
                <w:rFonts w:eastAsia="Calibri" w:cs="Times New Roman"/>
                <w:sz w:val="24"/>
                <w:szCs w:val="24"/>
              </w:rPr>
              <w:t>kryterium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zostanie ocenion</w:t>
            </w:r>
            <w:r>
              <w:rPr>
                <w:rFonts w:eastAsia="Calibri" w:cs="Times New Roman"/>
                <w:sz w:val="24"/>
                <w:szCs w:val="24"/>
              </w:rPr>
              <w:t>e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negatywnie.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 i/</w:t>
            </w:r>
            <w:r w:rsidRPr="00A57D3A">
              <w:rPr>
                <w:rFonts w:eastAsia="Calibri" w:cs="Times New Roman"/>
                <w:sz w:val="24"/>
                <w:szCs w:val="24"/>
              </w:rPr>
              <w:t xml:space="preserve">lub informacji dotyczących projektu </w:t>
            </w:r>
            <w:r>
              <w:rPr>
                <w:rFonts w:eastAsia="Calibri" w:cs="Times New Roman"/>
                <w:sz w:val="24"/>
                <w:szCs w:val="24"/>
              </w:rPr>
              <w:t>po</w:t>
            </w:r>
            <w:r w:rsidRPr="00A57D3A">
              <w:rPr>
                <w:rFonts w:eastAsia="Calibri" w:cs="Times New Roman"/>
                <w:sz w:val="24"/>
                <w:szCs w:val="24"/>
              </w:rPr>
              <w:t>zyskanych w inny sposób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009BB" w:rsidRPr="00E302A7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:rsidR="00F009BB" w:rsidRPr="003E3F00" w:rsidRDefault="00F009BB" w:rsidP="00B9330C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W przypadku projektu partnerskiego spełnione z</w:t>
            </w:r>
            <w:r>
              <w:rPr>
                <w:rFonts w:eastAsia="Calibri" w:cs="Times New Roman"/>
                <w:sz w:val="24"/>
                <w:szCs w:val="24"/>
              </w:rPr>
              <w:t xml:space="preserve">ostały wymogi dotyczące wyboru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P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artnerów, o których mowa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w art. 3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ustawy z dnia </w:t>
            </w:r>
            <w:r>
              <w:rPr>
                <w:rFonts w:eastAsia="Calibri" w:cs="Times New Roman"/>
                <w:sz w:val="24"/>
                <w:szCs w:val="24"/>
              </w:rPr>
              <w:t>28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kwietnia 2022 r.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 o zasadach realizacji </w:t>
            </w:r>
            <w:r>
              <w:rPr>
                <w:rFonts w:eastAsia="Calibri" w:cs="Times New Roman"/>
                <w:sz w:val="24"/>
                <w:szCs w:val="24"/>
              </w:rPr>
              <w:t>zadań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finansowanych</w:t>
            </w:r>
            <w:r>
              <w:rPr>
                <w:rFonts w:eastAsia="Calibri" w:cs="Times New Roman"/>
                <w:sz w:val="24"/>
                <w:szCs w:val="24"/>
              </w:rPr>
              <w:t xml:space="preserve"> ze środków europejskich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w perspektywie finansowej 2</w:t>
            </w:r>
            <w:r>
              <w:rPr>
                <w:rFonts w:eastAsia="Calibri" w:cs="Times New Roman"/>
                <w:sz w:val="24"/>
                <w:szCs w:val="24"/>
              </w:rPr>
              <w:t>021</w:t>
            </w:r>
            <w:r w:rsidRPr="003E3F00">
              <w:rPr>
                <w:rFonts w:eastAsia="Calibri" w:cs="Times New Roman"/>
                <w:sz w:val="24"/>
                <w:szCs w:val="24"/>
              </w:rPr>
              <w:t>–202</w:t>
            </w: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F009BB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lastRenderedPageBreak/>
              <w:t>W sytuacji kiedy projekt realizowany jest w partnerstwie Wnioskodawca zobligowany jest spełniać wymogi utworzenia partnerstwa wskazane w art.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ustawy o zasadach realizacji </w:t>
            </w:r>
            <w:r>
              <w:rPr>
                <w:rFonts w:eastAsia="Calibri" w:cs="Times New Roman"/>
                <w:sz w:val="24"/>
                <w:szCs w:val="24"/>
              </w:rPr>
              <w:t xml:space="preserve">zadań </w:t>
            </w:r>
            <w:r w:rsidRPr="003E3F00">
              <w:rPr>
                <w:rFonts w:eastAsia="Calibri" w:cs="Times New Roman"/>
                <w:sz w:val="24"/>
                <w:szCs w:val="24"/>
              </w:rPr>
              <w:t>finansowanych</w:t>
            </w:r>
            <w:r>
              <w:rPr>
                <w:rFonts w:eastAsia="Calibri" w:cs="Times New Roman"/>
                <w:sz w:val="24"/>
                <w:szCs w:val="24"/>
              </w:rPr>
              <w:t xml:space="preserve"> ze środków europejskich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w perspektywie finansowej </w:t>
            </w:r>
            <w:r w:rsidRPr="003E3F00"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  <w:r>
              <w:rPr>
                <w:rFonts w:eastAsia="Calibri" w:cs="Times New Roman"/>
                <w:sz w:val="24"/>
                <w:szCs w:val="24"/>
              </w:rPr>
              <w:t>021</w:t>
            </w:r>
            <w:r w:rsidRPr="003E3F00">
              <w:rPr>
                <w:rFonts w:eastAsia="Calibri" w:cs="Times New Roman"/>
                <w:sz w:val="24"/>
                <w:szCs w:val="24"/>
              </w:rPr>
              <w:t>–202</w:t>
            </w:r>
            <w:r>
              <w:rPr>
                <w:rFonts w:eastAsia="Calibri" w:cs="Times New Roman"/>
                <w:sz w:val="24"/>
                <w:szCs w:val="24"/>
              </w:rPr>
              <w:t xml:space="preserve">7 </w:t>
            </w:r>
            <w:r w:rsidRPr="003E3F00">
              <w:rPr>
                <w:rFonts w:eastAsia="Calibri" w:cs="Times New Roman"/>
                <w:sz w:val="24"/>
                <w:szCs w:val="24"/>
              </w:rPr>
              <w:t>na etapie złożenia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dofinansowanie. </w:t>
            </w:r>
          </w:p>
          <w:p w:rsidR="00F009BB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  <w:p w:rsidR="00F009BB" w:rsidRPr="00E302A7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Wnioskodawca oraz 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artnerzy (jeśli doty</w:t>
            </w:r>
            <w:r w:rsidR="003F29A1">
              <w:rPr>
                <w:rFonts w:eastAsia="Calibri" w:cs="Times New Roman"/>
                <w:sz w:val="24"/>
                <w:szCs w:val="24"/>
              </w:rPr>
              <w:t xml:space="preserve">czy) nie podlegają wykluczeniu </w:t>
            </w:r>
            <w:r w:rsidRPr="00462C8B">
              <w:rPr>
                <w:rFonts w:eastAsia="Calibri" w:cs="Times New Roman"/>
                <w:sz w:val="24"/>
                <w:szCs w:val="24"/>
              </w:rPr>
              <w:t>z ubiegania się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462C8B">
              <w:rPr>
                <w:rFonts w:eastAsia="Calibri" w:cs="Times New Roman"/>
                <w:sz w:val="24"/>
                <w:szCs w:val="24"/>
              </w:rPr>
              <w:t xml:space="preserve">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F009BB" w:rsidRPr="004C25BD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 czy Wnioskodawca oraz Partnerzy (jeśli dotyczy) nie</w:t>
            </w:r>
            <w:r w:rsidR="00B9330C">
              <w:rPr>
                <w:rFonts w:eastAsia="Calibri" w:cs="Times New Roman"/>
                <w:sz w:val="24"/>
                <w:szCs w:val="24"/>
              </w:rPr>
              <w:t> </w:t>
            </w:r>
            <w:r>
              <w:rPr>
                <w:rFonts w:eastAsia="Calibri" w:cs="Times New Roman"/>
                <w:sz w:val="24"/>
                <w:szCs w:val="24"/>
              </w:rPr>
              <w:t xml:space="preserve">podlegają wykluczeniu </w:t>
            </w:r>
            <w:r w:rsidRPr="004C25BD">
              <w:rPr>
                <w:rFonts w:eastAsia="Calibri" w:cs="Times New Roman"/>
                <w:sz w:val="24"/>
                <w:szCs w:val="24"/>
              </w:rPr>
              <w:t>na podstawie:</w:t>
            </w:r>
          </w:p>
          <w:p w:rsidR="00F009BB" w:rsidRPr="004C25BD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207 ust. 4 ustawy z dnia 27 sierpnia 2009 r. o finansach publicznych,</w:t>
            </w:r>
          </w:p>
          <w:p w:rsidR="00F009BB" w:rsidRPr="004C25BD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12 ustawy z dnia 15 czerwca 2012 r. o skutkach powierzania wykonywania pracy cudzoziemcom przebywającym wbrew przepisom na terytorium Rzeczypospolitej Polskiej,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9 ustawy z dnia 28 października 2002 r. o odpowiedzialności podmiotów zbiorowych za czyny zabronione pod groźbą kary.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Pr="00462C8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i/lub wyjaśnień udzielonych p</w:t>
            </w:r>
            <w:r>
              <w:rPr>
                <w:rFonts w:eastAsia="Calibri" w:cs="Times New Roman"/>
                <w:sz w:val="24"/>
                <w:szCs w:val="24"/>
              </w:rPr>
              <w:t>rzez W</w:t>
            </w:r>
            <w:r w:rsidRPr="002627B2">
              <w:rPr>
                <w:rFonts w:eastAsia="Calibri" w:cs="Times New Roman"/>
                <w:sz w:val="24"/>
                <w:szCs w:val="24"/>
              </w:rPr>
              <w:t xml:space="preserve">nioskodawcę i/lub </w:t>
            </w:r>
            <w:r w:rsidR="00B9330C">
              <w:rPr>
                <w:rFonts w:eastAsia="Calibri" w:cs="Times New Roman"/>
                <w:sz w:val="24"/>
                <w:szCs w:val="24"/>
              </w:rPr>
              <w:t xml:space="preserve">informacji dotyczących projektu </w:t>
            </w:r>
            <w:r w:rsidRPr="002627B2">
              <w:rPr>
                <w:rFonts w:eastAsia="Calibri" w:cs="Times New Roman"/>
                <w:sz w:val="24"/>
                <w:szCs w:val="24"/>
              </w:rPr>
              <w:t>pozyskanych w inny sposób.</w:t>
            </w:r>
          </w:p>
          <w:p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:rsidTr="00171ADC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:rsidR="00F009BB" w:rsidRPr="003E3F00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:rsidR="00F009BB" w:rsidRPr="003E3F00" w:rsidRDefault="00F009BB" w:rsidP="004B7AF7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="003F29A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w projekcie.</w:t>
            </w:r>
          </w:p>
        </w:tc>
        <w:tc>
          <w:tcPr>
            <w:tcW w:w="8505" w:type="dxa"/>
            <w:vAlign w:val="center"/>
          </w:tcPr>
          <w:p w:rsidR="00F009BB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w projekcie.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F009BB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F009BB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06BE8">
              <w:rPr>
                <w:rFonts w:ascii="Calibri" w:eastAsia="Calibri" w:hAnsi="Calibri" w:cs="Calibri"/>
                <w:bCs/>
                <w:sz w:val="24"/>
                <w:szCs w:val="24"/>
              </w:rPr>
              <w:t>Kryterium nie dotyczy wskaźników horyzontalnych.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dofinansowanie i/l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ub wyjaśnień udzielonych przez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W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nioskodawcę i/lub informacji dotyczących projektu pozyskanych w inny sposób.</w:t>
            </w: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:rsidTr="00171ADC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:rsidR="00F009BB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Podmiot aplikujący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o dofinansowanie </w:t>
            </w:r>
            <w:r w:rsidR="003F29A1">
              <w:rPr>
                <w:rFonts w:eastAsia="Times New Roman" w:cs="Times New Roman"/>
                <w:sz w:val="24"/>
                <w:szCs w:val="24"/>
              </w:rPr>
              <w:t xml:space="preserve">składa dopuszczalną </w:t>
            </w:r>
            <w:r>
              <w:rPr>
                <w:rFonts w:eastAsia="Times New Roman" w:cs="Times New Roman"/>
                <w:sz w:val="24"/>
                <w:szCs w:val="24"/>
              </w:rPr>
              <w:t>w Regulaminie wyboru projektów liczbę wniosków niezależnie od tego czy pełni rolę  Wnioskodawcy czy Partnera (jeśli dotyczy).</w:t>
            </w:r>
          </w:p>
        </w:tc>
        <w:tc>
          <w:tcPr>
            <w:tcW w:w="8505" w:type="dxa"/>
            <w:vAlign w:val="center"/>
          </w:tcPr>
          <w:p w:rsidR="00F009BB" w:rsidRPr="003E3F00" w:rsidRDefault="00F009BB" w:rsidP="0044124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W ramach kryterium weryfikuje się liczbę wniosków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dofinansowanie projektu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złożonych przez </w:t>
            </w:r>
            <w:r>
              <w:rPr>
                <w:rFonts w:eastAsia="Times New Roman" w:cs="Times New Roman"/>
                <w:sz w:val="24"/>
                <w:szCs w:val="24"/>
              </w:rPr>
              <w:t>jeden podmiot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oraz liczbę wniosków, w których ten podmiot występuje jako Partner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 przypadku, gdy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w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Regulaminie </w:t>
            </w:r>
            <w:r>
              <w:rPr>
                <w:rFonts w:eastAsia="Times New Roman" w:cs="Times New Roman"/>
                <w:sz w:val="24"/>
                <w:szCs w:val="24"/>
              </w:rPr>
              <w:t>wyboru projektów określono dopuszczalny limit złożonych wniosków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:rsidR="00F009BB" w:rsidRPr="003E3F00" w:rsidRDefault="00F009BB" w:rsidP="0044124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Komitet Monitorujący upoważnia </w:t>
            </w:r>
            <w:r>
              <w:rPr>
                <w:rFonts w:eastAsia="Times New Roman" w:cs="Times New Roman"/>
                <w:sz w:val="24"/>
                <w:szCs w:val="24"/>
              </w:rPr>
              <w:t>Instytucję Zarządzającą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do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możliwości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ograniczenia liczby składanych wniosków w ramach </w:t>
            </w:r>
            <w:r>
              <w:rPr>
                <w:rFonts w:eastAsia="Times New Roman" w:cs="Times New Roman"/>
                <w:sz w:val="24"/>
                <w:szCs w:val="24"/>
              </w:rPr>
              <w:t>postępowania konkurencyjnego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:rsidR="00F009BB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302A7">
              <w:rPr>
                <w:rFonts w:eastAsia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gdy ten sam 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 xml:space="preserve">podmiot </w:t>
            </w:r>
            <w:r>
              <w:rPr>
                <w:rFonts w:eastAsia="Times New Roman" w:cs="Times New Roman"/>
                <w:sz w:val="24"/>
                <w:szCs w:val="24"/>
              </w:rPr>
              <w:t>jest Wnioskodawcą lub Partnerem we wnioskach, których liczba przekracza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 xml:space="preserve"> limit określony w Regulaminie wyboru projektów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pozytywna ocena kryterium nastąpi dla wniosków, które mieszczą się we wskazanym limicie złożonych wniosków. W pozostałych wnioskach kryterium zostanie ocenione negatywnie. </w:t>
            </w:r>
          </w:p>
          <w:p w:rsidR="00B9330C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302A7">
              <w:rPr>
                <w:rFonts w:eastAsia="Times New Roman" w:cs="Times New Roman"/>
                <w:sz w:val="24"/>
                <w:szCs w:val="24"/>
              </w:rPr>
              <w:t>Decydująca będzie kolejność złożenia wniosków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w których ten sam podmiot występuje jako Wnioskodawca lub Partner 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>(data i godzina</w:t>
            </w:r>
            <w:r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4" w:type="dxa"/>
            <w:vAlign w:val="center"/>
          </w:tcPr>
          <w:p w:rsidR="00F009BB" w:rsidRPr="003E3F00" w:rsidRDefault="00F009BB" w:rsidP="0044124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:rsidTr="00171ADC">
        <w:trPr>
          <w:trHeight w:val="283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:rsidR="00F009BB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F1085">
              <w:rPr>
                <w:rFonts w:eastAsia="Calibri"/>
                <w:sz w:val="24"/>
                <w:szCs w:val="24"/>
              </w:rPr>
              <w:t xml:space="preserve">Wartość dofinansowania projektu nie przekracza maksymalnej </w:t>
            </w:r>
            <w:r>
              <w:rPr>
                <w:rFonts w:eastAsia="Calibri"/>
                <w:sz w:val="24"/>
                <w:szCs w:val="24"/>
              </w:rPr>
              <w:t xml:space="preserve">kwoty </w:t>
            </w:r>
            <w:r w:rsidRPr="008F1085">
              <w:rPr>
                <w:rFonts w:eastAsia="Calibri"/>
                <w:sz w:val="24"/>
                <w:szCs w:val="24"/>
              </w:rPr>
              <w:t xml:space="preserve">dofinansowania określonej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F1085">
              <w:rPr>
                <w:rFonts w:eastAsia="Calibri"/>
                <w:sz w:val="24"/>
                <w:szCs w:val="24"/>
              </w:rPr>
              <w:t xml:space="preserve">w </w:t>
            </w:r>
            <w:r>
              <w:rPr>
                <w:rFonts w:eastAsia="Calibri"/>
                <w:sz w:val="24"/>
                <w:szCs w:val="24"/>
              </w:rPr>
              <w:t>postępowaniu konkurencyjnym</w:t>
            </w:r>
            <w:r w:rsidRPr="008F1085">
              <w:rPr>
                <w:rFonts w:eastAsia="Calibri"/>
                <w:sz w:val="24"/>
                <w:szCs w:val="24"/>
              </w:rPr>
              <w:t xml:space="preserve"> (je</w:t>
            </w:r>
            <w:r>
              <w:rPr>
                <w:rFonts w:eastAsia="Calibri"/>
                <w:sz w:val="24"/>
                <w:szCs w:val="24"/>
              </w:rPr>
              <w:t>ś</w:t>
            </w:r>
            <w:r w:rsidRPr="008F1085">
              <w:rPr>
                <w:rFonts w:eastAsia="Calibri"/>
                <w:sz w:val="24"/>
                <w:szCs w:val="24"/>
              </w:rPr>
              <w:t>li 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8F1085">
              <w:rPr>
                <w:rFonts w:eastAsia="Calibri"/>
                <w:sz w:val="24"/>
                <w:szCs w:val="24"/>
              </w:rPr>
              <w:t xml:space="preserve">Wartość wnioskowanego dofinansowania nie przekracza maksymalnej </w:t>
            </w:r>
            <w:r>
              <w:rPr>
                <w:rFonts w:eastAsia="Calibri"/>
                <w:sz w:val="24"/>
                <w:szCs w:val="24"/>
              </w:rPr>
              <w:t>kwoty</w:t>
            </w:r>
            <w:r w:rsidRPr="008F1085">
              <w:rPr>
                <w:rFonts w:eastAsia="Calibri"/>
                <w:sz w:val="24"/>
                <w:szCs w:val="24"/>
              </w:rPr>
              <w:t xml:space="preserve"> dofinansowania </w:t>
            </w:r>
            <w:r>
              <w:rPr>
                <w:rFonts w:eastAsia="Calibri"/>
                <w:sz w:val="24"/>
                <w:szCs w:val="24"/>
              </w:rPr>
              <w:t xml:space="preserve">projektu </w:t>
            </w:r>
            <w:r w:rsidRPr="008F1085">
              <w:rPr>
                <w:rFonts w:eastAsia="Calibri"/>
                <w:sz w:val="24"/>
                <w:szCs w:val="24"/>
              </w:rPr>
              <w:t xml:space="preserve">określonej w Regulaminie </w:t>
            </w:r>
            <w:r>
              <w:rPr>
                <w:rFonts w:eastAsia="Calibri"/>
                <w:sz w:val="24"/>
                <w:szCs w:val="24"/>
              </w:rPr>
              <w:t>wyboru projektów</w:t>
            </w:r>
            <w:r w:rsidRPr="008F1085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8F1085">
              <w:rPr>
                <w:rFonts w:eastAsia="Calibri"/>
                <w:sz w:val="24"/>
                <w:szCs w:val="24"/>
              </w:rPr>
              <w:t xml:space="preserve">Komitet Monitorujący upoważnia </w:t>
            </w:r>
            <w:r>
              <w:rPr>
                <w:rFonts w:eastAsia="Calibri"/>
                <w:sz w:val="24"/>
                <w:szCs w:val="24"/>
              </w:rPr>
              <w:t>Instytucję Zarządzającą</w:t>
            </w:r>
            <w:r w:rsidRPr="008F1085">
              <w:rPr>
                <w:rFonts w:eastAsia="Calibri"/>
                <w:sz w:val="24"/>
                <w:szCs w:val="24"/>
              </w:rPr>
              <w:t xml:space="preserve"> do </w:t>
            </w:r>
            <w:r>
              <w:rPr>
                <w:rFonts w:eastAsia="Calibri"/>
                <w:sz w:val="24"/>
                <w:szCs w:val="24"/>
              </w:rPr>
              <w:t xml:space="preserve">możliwości </w:t>
            </w:r>
            <w:r w:rsidRPr="008F1085">
              <w:rPr>
                <w:rFonts w:eastAsia="Calibri"/>
                <w:sz w:val="24"/>
                <w:szCs w:val="24"/>
              </w:rPr>
              <w:t xml:space="preserve">wskazania maksymalnej </w:t>
            </w:r>
            <w:r>
              <w:rPr>
                <w:rFonts w:eastAsia="Calibri"/>
                <w:sz w:val="24"/>
                <w:szCs w:val="24"/>
              </w:rPr>
              <w:t>kwoty</w:t>
            </w:r>
            <w:r w:rsidRPr="008F1085">
              <w:rPr>
                <w:rFonts w:eastAsia="Calibri"/>
                <w:sz w:val="24"/>
                <w:szCs w:val="24"/>
              </w:rPr>
              <w:t xml:space="preserve"> dofinansowania projektu w ramach danego </w:t>
            </w:r>
            <w:r>
              <w:rPr>
                <w:rFonts w:eastAsia="Calibri"/>
                <w:sz w:val="24"/>
                <w:szCs w:val="24"/>
              </w:rPr>
              <w:t>postępowania konkurencyjnego</w:t>
            </w:r>
            <w:r w:rsidRPr="008F1085">
              <w:rPr>
                <w:rFonts w:eastAsia="Calibri"/>
                <w:sz w:val="24"/>
                <w:szCs w:val="24"/>
              </w:rPr>
              <w:t>.</w:t>
            </w:r>
          </w:p>
          <w:p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 xml:space="preserve">ub </w:t>
            </w:r>
            <w:r>
              <w:rPr>
                <w:rFonts w:eastAsia="Calibri"/>
                <w:sz w:val="24"/>
                <w:szCs w:val="24"/>
              </w:rPr>
              <w:lastRenderedPageBreak/>
              <w:t>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:rsidTr="00171ADC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:rsidR="00F009BB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wydatków wskazanych </w:t>
            </w:r>
            <w:r>
              <w:rPr>
                <w:rFonts w:eastAsia="Calibri"/>
                <w:sz w:val="24"/>
                <w:szCs w:val="24"/>
              </w:rPr>
              <w:br/>
              <w:t>w Regulaminie wyboru projektów.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Pr="00E07D94" w:rsidRDefault="00F009BB" w:rsidP="0044124F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W</w:t>
            </w:r>
            <w:r w:rsidRPr="00E07D94">
              <w:rPr>
                <w:rFonts w:eastAsia="Calibri"/>
                <w:iCs/>
                <w:sz w:val="24"/>
                <w:szCs w:val="24"/>
              </w:rPr>
              <w:t xml:space="preserve"> projekcie</w:t>
            </w:r>
            <w:r>
              <w:rPr>
                <w:rFonts w:eastAsia="Calibri"/>
                <w:iCs/>
                <w:sz w:val="24"/>
                <w:szCs w:val="24"/>
              </w:rPr>
              <w:t>,</w:t>
            </w:r>
            <w:r w:rsidRPr="006C088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którego łączna wartość wyrażona</w:t>
            </w:r>
            <w:r w:rsidRPr="006C0886">
              <w:rPr>
                <w:rFonts w:eastAsia="Calibri"/>
                <w:iCs/>
                <w:sz w:val="24"/>
                <w:szCs w:val="24"/>
              </w:rPr>
              <w:t xml:space="preserve"> w PLN nie przekr</w:t>
            </w:r>
            <w:r>
              <w:rPr>
                <w:rFonts w:eastAsia="Calibri"/>
                <w:iCs/>
                <w:sz w:val="24"/>
                <w:szCs w:val="24"/>
              </w:rPr>
              <w:t xml:space="preserve">acza równowartości 200 tys. EUR  </w:t>
            </w:r>
            <w:r w:rsidRPr="00471EE0">
              <w:rPr>
                <w:rFonts w:eastAsia="Times New Roman" w:cs="Times New Roman"/>
                <w:sz w:val="24"/>
                <w:szCs w:val="24"/>
              </w:rPr>
              <w:t xml:space="preserve">(do przeliczenia ww. kwoty na PLN należy stosować miesięczny obrachunkowy kurs wymiany stosowany przez KE aktualny na dzień ogłoszenia </w:t>
            </w:r>
            <w:r>
              <w:rPr>
                <w:rFonts w:eastAsia="Times New Roman" w:cs="Times New Roman"/>
                <w:sz w:val="24"/>
                <w:szCs w:val="24"/>
              </w:rPr>
              <w:t>o naborze</w:t>
            </w:r>
            <w:r w:rsidRPr="00471EE0">
              <w:rPr>
                <w:rFonts w:eastAsia="Times New Roman" w:cs="Times New Roman"/>
                <w:sz w:val="24"/>
                <w:szCs w:val="24"/>
              </w:rPr>
              <w:t>)</w:t>
            </w:r>
            <w:r>
              <w:rPr>
                <w:rFonts w:eastAsia="Calibri"/>
                <w:iCs/>
                <w:sz w:val="24"/>
                <w:szCs w:val="24"/>
              </w:rPr>
              <w:t xml:space="preserve"> następuje weryfikacja obowiązku zastosowania uproszczonych metod r</w:t>
            </w:r>
            <w:r w:rsidR="00B9330C">
              <w:rPr>
                <w:rFonts w:eastAsia="Calibri"/>
                <w:iCs/>
                <w:sz w:val="24"/>
                <w:szCs w:val="24"/>
              </w:rPr>
              <w:t xml:space="preserve">ozliczania wydatków wskazanych </w:t>
            </w:r>
            <w:r>
              <w:rPr>
                <w:rFonts w:eastAsia="Calibri"/>
                <w:iCs/>
                <w:sz w:val="24"/>
                <w:szCs w:val="24"/>
              </w:rPr>
              <w:t>w regulaminie wyboru projektów.</w:t>
            </w:r>
          </w:p>
          <w:p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Default="00F009BB" w:rsidP="0044124F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:rsidTr="00171ADC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:rsidR="00F009BB" w:rsidRPr="003E3F00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Projekt 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>o dofinansowanie.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Pr="00690A9A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się, czy projekt nie został fizycznie ukończony lub w</w:t>
            </w:r>
            <w:r w:rsidR="00171ADC">
              <w:rPr>
                <w:rFonts w:eastAsia="Calibri" w:cs="Times New Roman"/>
                <w:sz w:val="24"/>
                <w:szCs w:val="24"/>
              </w:rPr>
              <w:t> </w:t>
            </w:r>
            <w:r>
              <w:rPr>
                <w:rFonts w:eastAsia="Calibri" w:cs="Times New Roman"/>
                <w:sz w:val="24"/>
                <w:szCs w:val="24"/>
              </w:rPr>
              <w:t xml:space="preserve">pełni wdrożony przed złożeniem wniosku o dofinansowanie. 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Na podstawie art. 63 </w:t>
            </w:r>
            <w:r>
              <w:rPr>
                <w:rFonts w:eastAsia="Calibri" w:cs="Times New Roman"/>
                <w:sz w:val="24"/>
                <w:szCs w:val="24"/>
              </w:rPr>
              <w:t xml:space="preserve">ust 6 </w:t>
            </w:r>
            <w:r w:rsidRPr="00690A9A">
              <w:rPr>
                <w:rFonts w:eastAsia="Calibri" w:cs="Times New Roman"/>
                <w:sz w:val="24"/>
                <w:szCs w:val="24"/>
              </w:rPr>
              <w:t>Rozporządzenia Parlamentu Europejskiego i Rady</w:t>
            </w:r>
            <w:r>
              <w:rPr>
                <w:rFonts w:eastAsia="Calibri" w:cs="Times New Roman"/>
                <w:sz w:val="24"/>
                <w:szCs w:val="24"/>
              </w:rPr>
              <w:t xml:space="preserve"> (UE)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 nr 2021/1060 z 24 czerwca 2021 r. projekty nie zostaną wybrane do wsparcia z Funduszy, w przypadku gdy zostały fizycznie ukończone lub w pełni wd</w:t>
            </w:r>
            <w:r>
              <w:rPr>
                <w:rFonts w:eastAsia="Calibri" w:cs="Times New Roman"/>
                <w:sz w:val="24"/>
                <w:szCs w:val="24"/>
              </w:rPr>
              <w:t xml:space="preserve">rożone przed złożeniem wniosku </w:t>
            </w:r>
            <w:r w:rsidRPr="00690A9A">
              <w:rPr>
                <w:rFonts w:eastAsia="Calibri" w:cs="Times New Roman"/>
                <w:sz w:val="24"/>
                <w:szCs w:val="24"/>
              </w:rPr>
              <w:t>o</w:t>
            </w:r>
            <w:r w:rsidR="00171ADC">
              <w:rPr>
                <w:rFonts w:eastAsia="Calibri" w:cs="Times New Roman"/>
                <w:sz w:val="24"/>
                <w:szCs w:val="24"/>
              </w:rPr>
              <w:t> </w:t>
            </w:r>
            <w:r w:rsidRPr="00690A9A">
              <w:rPr>
                <w:rFonts w:eastAsia="Calibri" w:cs="Times New Roman"/>
                <w:sz w:val="24"/>
                <w:szCs w:val="24"/>
              </w:rPr>
              <w:t>dofinansowanie w ramach programu, niezależnie od tego, czy dokonano wszystkich powiązanych płatności.</w:t>
            </w:r>
          </w:p>
          <w:p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9BB" w:rsidRPr="00690A9A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:rsidR="00C16980" w:rsidRDefault="00C16980" w:rsidP="0032062D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C16980" w:rsidSect="009C6933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F7C" w:rsidRDefault="00CA5F7C" w:rsidP="009C6933">
      <w:pPr>
        <w:spacing w:after="0" w:line="240" w:lineRule="auto"/>
      </w:pPr>
      <w:r>
        <w:separator/>
      </w:r>
    </w:p>
  </w:endnote>
  <w:endnote w:type="continuationSeparator" w:id="0">
    <w:p w:rsidR="00CA5F7C" w:rsidRDefault="00CA5F7C" w:rsidP="009C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059435"/>
      <w:docPartObj>
        <w:docPartGallery w:val="Page Numbers (Bottom of Page)"/>
        <w:docPartUnique/>
      </w:docPartObj>
    </w:sdtPr>
    <w:sdtEndPr/>
    <w:sdtContent>
      <w:p w:rsidR="009C6933" w:rsidRDefault="00D626CB">
        <w:pPr>
          <w:pStyle w:val="Stopka"/>
          <w:jc w:val="center"/>
        </w:pPr>
        <w:r>
          <w:fldChar w:fldCharType="begin"/>
        </w:r>
        <w:r w:rsidR="009C6933">
          <w:instrText>PAGE   \* MERGEFORMAT</w:instrText>
        </w:r>
        <w:r>
          <w:fldChar w:fldCharType="separate"/>
        </w:r>
        <w:r w:rsidR="00B67D65">
          <w:rPr>
            <w:noProof/>
          </w:rPr>
          <w:t>2</w:t>
        </w:r>
        <w:r>
          <w:fldChar w:fldCharType="end"/>
        </w:r>
      </w:p>
    </w:sdtContent>
  </w:sdt>
  <w:p w:rsidR="009C6933" w:rsidRDefault="009C69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F7C" w:rsidRDefault="00CA5F7C" w:rsidP="009C6933">
      <w:pPr>
        <w:spacing w:after="0" w:line="240" w:lineRule="auto"/>
      </w:pPr>
      <w:r>
        <w:separator/>
      </w:r>
    </w:p>
  </w:footnote>
  <w:footnote w:type="continuationSeparator" w:id="0">
    <w:p w:rsidR="00CA5F7C" w:rsidRDefault="00CA5F7C" w:rsidP="009C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5318"/>
    <w:multiLevelType w:val="hybridMultilevel"/>
    <w:tmpl w:val="F842B764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980"/>
    <w:rsid w:val="00053D1A"/>
    <w:rsid w:val="000B249A"/>
    <w:rsid w:val="000B77EB"/>
    <w:rsid w:val="000C03E9"/>
    <w:rsid w:val="000D7DD3"/>
    <w:rsid w:val="000E5A8C"/>
    <w:rsid w:val="00106BE8"/>
    <w:rsid w:val="00107FCC"/>
    <w:rsid w:val="00146744"/>
    <w:rsid w:val="00171ADC"/>
    <w:rsid w:val="00172D8F"/>
    <w:rsid w:val="001A405E"/>
    <w:rsid w:val="00256AD1"/>
    <w:rsid w:val="00264860"/>
    <w:rsid w:val="002672B0"/>
    <w:rsid w:val="00287858"/>
    <w:rsid w:val="00312C53"/>
    <w:rsid w:val="0032062D"/>
    <w:rsid w:val="00345C08"/>
    <w:rsid w:val="003F29A1"/>
    <w:rsid w:val="004A589D"/>
    <w:rsid w:val="004B7AF7"/>
    <w:rsid w:val="004E1937"/>
    <w:rsid w:val="00516309"/>
    <w:rsid w:val="00540172"/>
    <w:rsid w:val="00543664"/>
    <w:rsid w:val="00555D54"/>
    <w:rsid w:val="005A7F58"/>
    <w:rsid w:val="00626CC8"/>
    <w:rsid w:val="00646611"/>
    <w:rsid w:val="006B1E97"/>
    <w:rsid w:val="00751B50"/>
    <w:rsid w:val="0077109B"/>
    <w:rsid w:val="008A594C"/>
    <w:rsid w:val="008F0EEE"/>
    <w:rsid w:val="00966431"/>
    <w:rsid w:val="009C1CAE"/>
    <w:rsid w:val="009C6933"/>
    <w:rsid w:val="00A45ABA"/>
    <w:rsid w:val="00B21F38"/>
    <w:rsid w:val="00B24631"/>
    <w:rsid w:val="00B67D65"/>
    <w:rsid w:val="00B73AF1"/>
    <w:rsid w:val="00B9330C"/>
    <w:rsid w:val="00BD0D1B"/>
    <w:rsid w:val="00BF4B4B"/>
    <w:rsid w:val="00C03CE1"/>
    <w:rsid w:val="00C16980"/>
    <w:rsid w:val="00CA5F7C"/>
    <w:rsid w:val="00D04586"/>
    <w:rsid w:val="00D60B7E"/>
    <w:rsid w:val="00D626CB"/>
    <w:rsid w:val="00E2362C"/>
    <w:rsid w:val="00E627AE"/>
    <w:rsid w:val="00F009BB"/>
    <w:rsid w:val="00F42536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57A0D-0093-474C-9FFC-AA0A310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9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C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03C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6933"/>
  </w:style>
  <w:style w:type="paragraph" w:styleId="Stopka">
    <w:name w:val="footer"/>
    <w:basedOn w:val="Normalny"/>
    <w:link w:val="StopkaZnak"/>
    <w:uiPriority w:val="99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4FF9-B1D0-4E7E-B770-940FDE00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1428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46</cp:revision>
  <cp:lastPrinted>2023-03-01T14:22:00Z</cp:lastPrinted>
  <dcterms:created xsi:type="dcterms:W3CDTF">2023-01-23T12:48:00Z</dcterms:created>
  <dcterms:modified xsi:type="dcterms:W3CDTF">2023-03-08T08:46:00Z</dcterms:modified>
</cp:coreProperties>
</file>