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6F2400A1" w14:textId="77777777" w:rsidR="002F0C5A" w:rsidRDefault="002F0C5A" w:rsidP="002F0C5A">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53391D9E" w14:textId="6575F378" w:rsidR="002F0C5A" w:rsidRDefault="002F0C5A" w:rsidP="002F0C5A">
      <w:pPr>
        <w:tabs>
          <w:tab w:val="center" w:pos="4536"/>
          <w:tab w:val="right" w:pos="9072"/>
        </w:tabs>
        <w:spacing w:after="0" w:line="240" w:lineRule="auto"/>
        <w:ind w:left="1276" w:hanging="1134"/>
        <w:jc w:val="both"/>
        <w:rPr>
          <w:rFonts w:cs="Calibri"/>
          <w:sz w:val="20"/>
          <w:szCs w:val="20"/>
        </w:rPr>
      </w:pPr>
      <w:r>
        <w:rPr>
          <w:rFonts w:cs="Calibri"/>
          <w:sz w:val="20"/>
          <w:szCs w:val="20"/>
        </w:rPr>
        <w:t>Nr 106/2024 KM FEO 2021-2027</w:t>
      </w:r>
    </w:p>
    <w:p w14:paraId="51321D6D" w14:textId="77777777" w:rsidR="002F0C5A" w:rsidRDefault="002F0C5A" w:rsidP="002F0C5A">
      <w:pPr>
        <w:tabs>
          <w:tab w:val="center" w:pos="4536"/>
          <w:tab w:val="right" w:pos="9072"/>
        </w:tabs>
        <w:spacing w:after="0" w:line="240" w:lineRule="auto"/>
        <w:ind w:left="1276" w:hanging="1134"/>
        <w:jc w:val="both"/>
        <w:rPr>
          <w:rFonts w:cs="Calibri"/>
          <w:sz w:val="20"/>
          <w:szCs w:val="20"/>
        </w:rPr>
      </w:pPr>
      <w:r>
        <w:rPr>
          <w:rFonts w:cs="Calibri"/>
          <w:sz w:val="20"/>
          <w:szCs w:val="20"/>
        </w:rPr>
        <w:t>z dnia 19 czerwca 2024 r.</w:t>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0628748E" w14:textId="3818884F" w:rsidR="00A33B59" w:rsidRPr="003F5E8A" w:rsidRDefault="00A33B59" w:rsidP="00EE15B9">
      <w:pPr>
        <w:rPr>
          <w:b/>
          <w:color w:val="000099"/>
          <w:sz w:val="36"/>
          <w:szCs w:val="36"/>
        </w:rPr>
      </w:pPr>
      <w:r w:rsidRPr="003F5E8A">
        <w:rPr>
          <w:b/>
          <w:color w:val="000099"/>
          <w:sz w:val="36"/>
          <w:szCs w:val="36"/>
        </w:rPr>
        <w:t>KRYTERIA MERYTORYCZNE SZCZEGÓŁOWE</w:t>
      </w:r>
      <w:r w:rsidR="00AC0EB2">
        <w:rPr>
          <w:b/>
          <w:color w:val="000099"/>
          <w:sz w:val="36"/>
          <w:szCs w:val="36"/>
        </w:rPr>
        <w:t xml:space="preserve"> </w:t>
      </w:r>
    </w:p>
    <w:p w14:paraId="590C23B5" w14:textId="77777777" w:rsidR="00A33B59" w:rsidRPr="003F5E8A" w:rsidRDefault="00A33B59" w:rsidP="00EE15B9">
      <w:pPr>
        <w:rPr>
          <w:b/>
          <w:color w:val="000099"/>
          <w:sz w:val="36"/>
          <w:szCs w:val="36"/>
        </w:rPr>
      </w:pPr>
    </w:p>
    <w:p w14:paraId="41C2B277" w14:textId="77777777" w:rsidR="00A33B59" w:rsidRPr="003F5E8A" w:rsidRDefault="00A33B59" w:rsidP="00EE15B9">
      <w:pPr>
        <w:rPr>
          <w:b/>
          <w:color w:val="000099"/>
          <w:sz w:val="36"/>
          <w:szCs w:val="36"/>
        </w:rPr>
      </w:pPr>
      <w:r w:rsidRPr="003F5E8A">
        <w:rPr>
          <w:b/>
          <w:color w:val="000099"/>
          <w:sz w:val="36"/>
          <w:szCs w:val="36"/>
        </w:rPr>
        <w:t>PRIORYTET I Fundusze europejskie na rzecz wzrostu innowacyjności i konkurencyjności opolskiego</w:t>
      </w:r>
    </w:p>
    <w:p w14:paraId="654565A8" w14:textId="77777777" w:rsidR="00A33B59" w:rsidRPr="003F5E8A" w:rsidRDefault="00A33B59" w:rsidP="00EE15B9">
      <w:pPr>
        <w:rPr>
          <w:b/>
          <w:color w:val="000099"/>
          <w:sz w:val="36"/>
          <w:szCs w:val="36"/>
        </w:rPr>
      </w:pPr>
    </w:p>
    <w:p w14:paraId="3259C37C" w14:textId="3FEE3478" w:rsidR="00A33B59" w:rsidRPr="003F5E8A" w:rsidRDefault="00A33B59" w:rsidP="00EE15B9">
      <w:pPr>
        <w:rPr>
          <w:b/>
          <w:color w:val="000099"/>
          <w:sz w:val="36"/>
          <w:szCs w:val="36"/>
        </w:rPr>
      </w:pPr>
      <w:r w:rsidRPr="003F5E8A">
        <w:rPr>
          <w:b/>
          <w:color w:val="000099"/>
          <w:sz w:val="36"/>
          <w:szCs w:val="36"/>
        </w:rPr>
        <w:t>DZIAŁANIE 1.</w:t>
      </w:r>
      <w:r w:rsidR="00106BB6">
        <w:rPr>
          <w:b/>
          <w:color w:val="000099"/>
          <w:sz w:val="36"/>
          <w:szCs w:val="36"/>
        </w:rPr>
        <w:t>9</w:t>
      </w:r>
      <w:r w:rsidR="00497DCF">
        <w:rPr>
          <w:b/>
          <w:color w:val="000099"/>
          <w:sz w:val="36"/>
          <w:szCs w:val="36"/>
        </w:rPr>
        <w:t xml:space="preserve"> </w:t>
      </w:r>
      <w:r w:rsidR="00497DCF" w:rsidRPr="00497DCF">
        <w:rPr>
          <w:b/>
          <w:color w:val="000099"/>
          <w:sz w:val="36"/>
          <w:szCs w:val="36"/>
        </w:rPr>
        <w:t>Wdrożenie B+R przez MŚP</w:t>
      </w:r>
    </w:p>
    <w:p w14:paraId="38AD43A4" w14:textId="77777777" w:rsidR="00A33B59" w:rsidRPr="003F5E8A" w:rsidRDefault="00A33B59" w:rsidP="00EE15B9">
      <w:pPr>
        <w:rPr>
          <w:b/>
          <w:color w:val="000099"/>
          <w:sz w:val="36"/>
          <w:szCs w:val="36"/>
        </w:rPr>
      </w:pPr>
    </w:p>
    <w:p w14:paraId="6A08AB04" w14:textId="62B524B9" w:rsidR="00A33B59" w:rsidRDefault="00106BB6" w:rsidP="00A33B59">
      <w:pPr>
        <w:rPr>
          <w:b/>
          <w:color w:val="000099"/>
          <w:sz w:val="36"/>
          <w:szCs w:val="36"/>
        </w:rPr>
      </w:pPr>
      <w:r>
        <w:rPr>
          <w:b/>
          <w:color w:val="000099"/>
          <w:sz w:val="36"/>
          <w:szCs w:val="36"/>
        </w:rPr>
        <w:t>Opole, 2024</w:t>
      </w:r>
      <w:r w:rsidR="00A33B59" w:rsidRPr="003F5E8A">
        <w:rPr>
          <w:b/>
          <w:color w:val="000099"/>
          <w:sz w:val="36"/>
          <w:szCs w:val="36"/>
        </w:rPr>
        <w:t xml:space="preserve"> r.</w:t>
      </w:r>
    </w:p>
    <w:p w14:paraId="6DAEF366" w14:textId="77777777" w:rsidR="00A33B59" w:rsidRPr="003F5E8A" w:rsidRDefault="00A33B59" w:rsidP="00A33B59">
      <w:pPr>
        <w:rPr>
          <w:b/>
          <w:color w:val="000099"/>
          <w:sz w:val="36"/>
          <w:szCs w:val="36"/>
        </w:rPr>
      </w:pPr>
    </w:p>
    <w:tbl>
      <w:tblPr>
        <w:tblW w:w="5673"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576"/>
        <w:gridCol w:w="12302"/>
      </w:tblGrid>
      <w:tr w:rsidR="00090BF6" w:rsidRPr="0078417B" w14:paraId="22EFA43C" w14:textId="77777777" w:rsidTr="00FF440D">
        <w:trPr>
          <w:trHeight w:val="595"/>
        </w:trPr>
        <w:tc>
          <w:tcPr>
            <w:tcW w:w="1126" w:type="pct"/>
            <w:shd w:val="clear" w:color="auto" w:fill="D9D9D9"/>
            <w:noWrap/>
            <w:vAlign w:val="center"/>
          </w:tcPr>
          <w:p w14:paraId="1C1319DF" w14:textId="77777777" w:rsidR="00090BF6" w:rsidRPr="001015B8" w:rsidRDefault="00090BF6" w:rsidP="00EE15B9">
            <w:pPr>
              <w:spacing w:after="0"/>
              <w:jc w:val="center"/>
              <w:rPr>
                <w:b/>
                <w:bCs/>
                <w:color w:val="000099"/>
              </w:rPr>
            </w:pPr>
            <w:r>
              <w:rPr>
                <w:b/>
                <w:bCs/>
                <w:color w:val="000099"/>
              </w:rPr>
              <w:t>Pr</w:t>
            </w:r>
            <w:r w:rsidRPr="0078417B">
              <w:rPr>
                <w:b/>
                <w:bCs/>
                <w:color w:val="000099"/>
                <w:sz w:val="24"/>
                <w:szCs w:val="24"/>
              </w:rPr>
              <w:t>iorytet</w:t>
            </w:r>
          </w:p>
        </w:tc>
        <w:tc>
          <w:tcPr>
            <w:tcW w:w="3874" w:type="pct"/>
            <w:shd w:val="clear" w:color="auto" w:fill="D9D9D9"/>
            <w:vAlign w:val="center"/>
          </w:tcPr>
          <w:p w14:paraId="23D44F37" w14:textId="44A616F2" w:rsidR="00090BF6" w:rsidRPr="0078417B" w:rsidRDefault="00472964" w:rsidP="00EE15B9">
            <w:pPr>
              <w:spacing w:after="0"/>
              <w:rPr>
                <w:b/>
                <w:bCs/>
                <w:color w:val="000099"/>
                <w:sz w:val="24"/>
                <w:szCs w:val="24"/>
              </w:rPr>
            </w:pPr>
            <w:r w:rsidRPr="00472964">
              <w:rPr>
                <w:b/>
                <w:bCs/>
                <w:color w:val="000099"/>
                <w:sz w:val="24"/>
                <w:szCs w:val="24"/>
              </w:rPr>
              <w:t>Fundusze europejskie na rzecz wzrostu innowacyjności i konkurencyjności opolskiego</w:t>
            </w:r>
          </w:p>
        </w:tc>
      </w:tr>
      <w:tr w:rsidR="00090BF6" w:rsidRPr="00DB38DD" w14:paraId="3BE0E947" w14:textId="77777777" w:rsidTr="00FF440D">
        <w:trPr>
          <w:trHeight w:val="595"/>
        </w:trPr>
        <w:tc>
          <w:tcPr>
            <w:tcW w:w="1126" w:type="pct"/>
            <w:shd w:val="clear" w:color="auto" w:fill="D9D9D9"/>
            <w:noWrap/>
            <w:vAlign w:val="center"/>
          </w:tcPr>
          <w:p w14:paraId="5E7C4E90" w14:textId="77777777" w:rsidR="00090BF6" w:rsidRPr="0078417B" w:rsidRDefault="00090BF6" w:rsidP="00EE15B9">
            <w:pPr>
              <w:spacing w:after="0"/>
              <w:jc w:val="center"/>
              <w:rPr>
                <w:b/>
                <w:bCs/>
                <w:color w:val="000099"/>
                <w:sz w:val="24"/>
                <w:szCs w:val="24"/>
              </w:rPr>
            </w:pPr>
            <w:r w:rsidRPr="0078417B">
              <w:rPr>
                <w:b/>
                <w:bCs/>
                <w:color w:val="000099"/>
                <w:sz w:val="24"/>
                <w:szCs w:val="24"/>
              </w:rPr>
              <w:t>Działanie</w:t>
            </w:r>
          </w:p>
        </w:tc>
        <w:tc>
          <w:tcPr>
            <w:tcW w:w="3874" w:type="pct"/>
            <w:shd w:val="clear" w:color="auto" w:fill="D9D9D9"/>
            <w:vAlign w:val="center"/>
          </w:tcPr>
          <w:p w14:paraId="61DED010" w14:textId="3B935DF9" w:rsidR="00090BF6" w:rsidRPr="00DB38DD" w:rsidRDefault="00A33B59" w:rsidP="00106BB6">
            <w:pPr>
              <w:spacing w:after="0"/>
              <w:rPr>
                <w:b/>
                <w:bCs/>
                <w:color w:val="000099"/>
              </w:rPr>
            </w:pPr>
            <w:r w:rsidRPr="00A936C8">
              <w:rPr>
                <w:b/>
                <w:bCs/>
                <w:color w:val="000099"/>
                <w:sz w:val="24"/>
              </w:rPr>
              <w:t>1.</w:t>
            </w:r>
            <w:r w:rsidR="00106BB6">
              <w:rPr>
                <w:b/>
                <w:bCs/>
                <w:color w:val="000099"/>
                <w:sz w:val="24"/>
              </w:rPr>
              <w:t>9</w:t>
            </w:r>
            <w:r w:rsidR="00497DCF">
              <w:rPr>
                <w:b/>
                <w:bCs/>
                <w:color w:val="000099"/>
                <w:sz w:val="24"/>
              </w:rPr>
              <w:t xml:space="preserve"> </w:t>
            </w:r>
            <w:r w:rsidR="00497DCF" w:rsidRPr="00497DCF">
              <w:rPr>
                <w:b/>
                <w:bCs/>
                <w:color w:val="000099"/>
                <w:sz w:val="24"/>
              </w:rPr>
              <w:t>Wdrożenie B+R przez MŚP</w:t>
            </w:r>
          </w:p>
        </w:tc>
      </w:tr>
      <w:tr w:rsidR="00090BF6" w14:paraId="5BB7C34D" w14:textId="77777777" w:rsidTr="00FF440D">
        <w:trPr>
          <w:trHeight w:val="595"/>
        </w:trPr>
        <w:tc>
          <w:tcPr>
            <w:tcW w:w="5000" w:type="pct"/>
            <w:gridSpan w:val="2"/>
            <w:shd w:val="clear" w:color="auto" w:fill="D9D9D9"/>
            <w:noWrap/>
            <w:vAlign w:val="center"/>
          </w:tcPr>
          <w:p w14:paraId="3E621F1C" w14:textId="7C5F9383" w:rsidR="00090BF6" w:rsidRPr="00A63977" w:rsidRDefault="00203EC9" w:rsidP="00EE15B9">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Projekty w trybie </w:t>
            </w:r>
            <w:r w:rsidR="00090BF6" w:rsidRPr="00A63977">
              <w:rPr>
                <w:b/>
                <w:color w:val="000099"/>
                <w:sz w:val="24"/>
                <w:szCs w:val="24"/>
                <w:lang w:eastAsia="pl-PL"/>
              </w:rPr>
              <w:t xml:space="preserve">konkurencyjnym </w:t>
            </w:r>
          </w:p>
          <w:p w14:paraId="263F0BE3" w14:textId="399306E4" w:rsidR="00090BF6" w:rsidRDefault="006B740B" w:rsidP="00BC2EFE">
            <w:pPr>
              <w:autoSpaceDE w:val="0"/>
              <w:autoSpaceDN w:val="0"/>
              <w:adjustRightInd w:val="0"/>
              <w:spacing w:after="0" w:line="240" w:lineRule="auto"/>
              <w:rPr>
                <w:b/>
                <w:color w:val="000099"/>
                <w:sz w:val="24"/>
                <w:szCs w:val="24"/>
                <w:lang w:eastAsia="pl-PL"/>
              </w:rPr>
            </w:pPr>
            <w:r w:rsidRPr="00D320D4">
              <w:rPr>
                <w:rFonts w:asciiTheme="minorHAnsi" w:hAnsiTheme="minorHAnsi" w:cstheme="minorHAnsi"/>
                <w:b/>
                <w:color w:val="000099"/>
                <w:sz w:val="24"/>
                <w:szCs w:val="24"/>
              </w:rPr>
              <w:t>Kryteria merytoryczne szczegółowe (TAK/NIE)</w:t>
            </w:r>
          </w:p>
        </w:tc>
      </w:tr>
    </w:tbl>
    <w:p w14:paraId="4B8AF835" w14:textId="77777777" w:rsidR="000167EE" w:rsidRPr="00090BF6" w:rsidRDefault="000167EE" w:rsidP="00090BF6">
      <w:pPr>
        <w:spacing w:after="0" w:line="240" w:lineRule="auto"/>
        <w:rPr>
          <w:b/>
          <w:color w:val="000099"/>
          <w:sz w:val="2"/>
          <w:szCs w:val="2"/>
        </w:rPr>
      </w:pPr>
    </w:p>
    <w:tbl>
      <w:tblPr>
        <w:tblpPr w:leftFromText="141" w:rightFromText="141" w:vertAnchor="text" w:tblpX="-860" w:tblpY="1"/>
        <w:tblOverlap w:val="never"/>
        <w:tblW w:w="5671"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92"/>
        <w:gridCol w:w="3713"/>
        <w:gridCol w:w="8932"/>
        <w:gridCol w:w="2835"/>
      </w:tblGrid>
      <w:tr w:rsidR="00300093" w:rsidRPr="00561723" w14:paraId="4253F0C2" w14:textId="2FCB702D" w:rsidTr="00DD2C3D">
        <w:trPr>
          <w:trHeight w:val="837"/>
          <w:tblHeader/>
        </w:trPr>
        <w:tc>
          <w:tcPr>
            <w:tcW w:w="123" w:type="pct"/>
            <w:shd w:val="clear" w:color="auto" w:fill="D9D9D9" w:themeFill="background1" w:themeFillShade="D9"/>
            <w:noWrap/>
            <w:vAlign w:val="center"/>
          </w:tcPr>
          <w:p w14:paraId="2D60E38B"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lp.</w:t>
            </w:r>
          </w:p>
        </w:tc>
        <w:tc>
          <w:tcPr>
            <w:tcW w:w="1170" w:type="pct"/>
            <w:shd w:val="clear" w:color="auto" w:fill="D9D9D9" w:themeFill="background1" w:themeFillShade="D9"/>
            <w:noWrap/>
            <w:vAlign w:val="center"/>
          </w:tcPr>
          <w:p w14:paraId="7906209D"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Nazwa kryterium</w:t>
            </w:r>
          </w:p>
        </w:tc>
        <w:tc>
          <w:tcPr>
            <w:tcW w:w="2813" w:type="pct"/>
            <w:shd w:val="clear" w:color="auto" w:fill="D9D9D9" w:themeFill="background1" w:themeFillShade="D9"/>
            <w:vAlign w:val="center"/>
          </w:tcPr>
          <w:p w14:paraId="7B1E0E0F"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Definicja</w:t>
            </w:r>
          </w:p>
        </w:tc>
        <w:tc>
          <w:tcPr>
            <w:tcW w:w="893" w:type="pct"/>
            <w:shd w:val="clear" w:color="auto" w:fill="D9D9D9" w:themeFill="background1" w:themeFillShade="D9"/>
            <w:vAlign w:val="center"/>
          </w:tcPr>
          <w:p w14:paraId="4B0E4C5C" w14:textId="77777777" w:rsidR="00300093" w:rsidRPr="00561723" w:rsidRDefault="00300093" w:rsidP="009E6532">
            <w:pPr>
              <w:spacing w:before="120" w:after="120" w:line="240" w:lineRule="auto"/>
              <w:jc w:val="center"/>
              <w:rPr>
                <w:rFonts w:cs="Calibri"/>
                <w:b/>
                <w:bCs/>
                <w:color w:val="000099"/>
                <w:sz w:val="24"/>
                <w:szCs w:val="24"/>
              </w:rPr>
            </w:pPr>
            <w:r w:rsidRPr="00561723">
              <w:rPr>
                <w:rFonts w:cs="Calibri"/>
                <w:b/>
                <w:bCs/>
                <w:color w:val="000099"/>
                <w:sz w:val="24"/>
                <w:szCs w:val="24"/>
              </w:rPr>
              <w:t>Opis znaczenia kryterium</w:t>
            </w:r>
          </w:p>
        </w:tc>
      </w:tr>
      <w:tr w:rsidR="00300093" w:rsidRPr="00561723" w14:paraId="3A15FAE5" w14:textId="21C5AFC4" w:rsidTr="00DD2C3D">
        <w:trPr>
          <w:trHeight w:val="255"/>
          <w:tblHeader/>
        </w:trPr>
        <w:tc>
          <w:tcPr>
            <w:tcW w:w="123" w:type="pct"/>
            <w:shd w:val="clear" w:color="auto" w:fill="F2F2F2" w:themeFill="background1" w:themeFillShade="F2"/>
            <w:noWrap/>
            <w:vAlign w:val="bottom"/>
          </w:tcPr>
          <w:p w14:paraId="29482B3A"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1</w:t>
            </w:r>
          </w:p>
        </w:tc>
        <w:tc>
          <w:tcPr>
            <w:tcW w:w="1170" w:type="pct"/>
            <w:shd w:val="clear" w:color="auto" w:fill="F2F2F2" w:themeFill="background1" w:themeFillShade="F2"/>
            <w:noWrap/>
            <w:vAlign w:val="bottom"/>
          </w:tcPr>
          <w:p w14:paraId="50AF275C"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2</w:t>
            </w:r>
          </w:p>
        </w:tc>
        <w:tc>
          <w:tcPr>
            <w:tcW w:w="2813" w:type="pct"/>
            <w:shd w:val="clear" w:color="auto" w:fill="F2F2F2" w:themeFill="background1" w:themeFillShade="F2"/>
            <w:vAlign w:val="bottom"/>
          </w:tcPr>
          <w:p w14:paraId="6A85E5B6"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3</w:t>
            </w:r>
          </w:p>
        </w:tc>
        <w:tc>
          <w:tcPr>
            <w:tcW w:w="893" w:type="pct"/>
            <w:shd w:val="clear" w:color="auto" w:fill="F2F2F2" w:themeFill="background1" w:themeFillShade="F2"/>
          </w:tcPr>
          <w:p w14:paraId="2DCA6989" w14:textId="77777777" w:rsidR="00300093" w:rsidRPr="00561723" w:rsidRDefault="00300093" w:rsidP="009E6532">
            <w:pPr>
              <w:spacing w:before="120" w:after="120"/>
              <w:jc w:val="center"/>
              <w:rPr>
                <w:rFonts w:cs="Calibri"/>
                <w:bCs/>
                <w:i/>
                <w:color w:val="000099"/>
                <w:sz w:val="24"/>
                <w:szCs w:val="24"/>
              </w:rPr>
            </w:pPr>
            <w:r w:rsidRPr="00561723">
              <w:rPr>
                <w:rFonts w:cs="Calibri"/>
                <w:bCs/>
                <w:i/>
                <w:color w:val="000099"/>
                <w:sz w:val="24"/>
                <w:szCs w:val="24"/>
              </w:rPr>
              <w:t>4</w:t>
            </w:r>
          </w:p>
        </w:tc>
      </w:tr>
      <w:tr w:rsidR="00300093" w:rsidRPr="00561723" w14:paraId="15E25534" w14:textId="446FDD3D" w:rsidTr="00DD2C3D">
        <w:trPr>
          <w:trHeight w:val="644"/>
        </w:trPr>
        <w:tc>
          <w:tcPr>
            <w:tcW w:w="123" w:type="pct"/>
            <w:noWrap/>
            <w:vAlign w:val="center"/>
          </w:tcPr>
          <w:p w14:paraId="7846EABF" w14:textId="6B727176" w:rsidR="00300093" w:rsidRPr="00561723" w:rsidRDefault="00300093" w:rsidP="009E6532">
            <w:pPr>
              <w:spacing w:before="120" w:after="120"/>
              <w:rPr>
                <w:rFonts w:cs="Calibri"/>
                <w:sz w:val="24"/>
                <w:szCs w:val="24"/>
              </w:rPr>
            </w:pPr>
            <w:r w:rsidRPr="00561723">
              <w:rPr>
                <w:rFonts w:cs="Calibri"/>
                <w:sz w:val="24"/>
                <w:szCs w:val="24"/>
              </w:rPr>
              <w:t>1.</w:t>
            </w:r>
          </w:p>
        </w:tc>
        <w:tc>
          <w:tcPr>
            <w:tcW w:w="1170" w:type="pct"/>
            <w:vAlign w:val="center"/>
          </w:tcPr>
          <w:p w14:paraId="53A88D22" w14:textId="67E8D1E8" w:rsidR="00300093" w:rsidRPr="00561723" w:rsidRDefault="00300093" w:rsidP="009E6532">
            <w:pPr>
              <w:spacing w:before="120" w:after="120"/>
              <w:rPr>
                <w:rFonts w:cs="Calibri"/>
                <w:sz w:val="24"/>
                <w:szCs w:val="24"/>
              </w:rPr>
            </w:pPr>
            <w:r w:rsidRPr="00561723">
              <w:rPr>
                <w:rFonts w:cs="Calibri"/>
                <w:sz w:val="24"/>
                <w:szCs w:val="24"/>
              </w:rPr>
              <w:t>Projekt spełnia kryteria inwestycji początkowej (jeśli dotyczy)</w:t>
            </w:r>
          </w:p>
        </w:tc>
        <w:tc>
          <w:tcPr>
            <w:tcW w:w="2813" w:type="pct"/>
            <w:vAlign w:val="center"/>
          </w:tcPr>
          <w:p w14:paraId="2C89B19F" w14:textId="072052A2" w:rsidR="00300093" w:rsidRPr="00561723" w:rsidRDefault="00300093" w:rsidP="009E6532">
            <w:pPr>
              <w:spacing w:before="120" w:after="120"/>
              <w:rPr>
                <w:rFonts w:cs="Calibri"/>
                <w:sz w:val="24"/>
                <w:szCs w:val="24"/>
              </w:rPr>
            </w:pPr>
            <w:r w:rsidRPr="00561723">
              <w:rPr>
                <w:rFonts w:cs="Calibri"/>
                <w:sz w:val="24"/>
                <w:szCs w:val="24"/>
              </w:rPr>
              <w:t xml:space="preserve">Kryteria inwestycji początkowej zgodnie z zapisami </w:t>
            </w:r>
            <w:r w:rsidRPr="0025103D">
              <w:rPr>
                <w:rFonts w:cs="Calibri"/>
                <w:sz w:val="24"/>
                <w:szCs w:val="24"/>
              </w:rPr>
              <w:t>Rozporządzenia Ministra Funduszy i Polityki Regionalnej z dnia 11 października 2022 r. w sprawie udzielania regionalnej pomocy inwestycyjnej w ramach programów regionalnych na lata 2021-2027.</w:t>
            </w:r>
          </w:p>
          <w:p w14:paraId="396FE2C6" w14:textId="77777777" w:rsidR="00300093" w:rsidRPr="00561723" w:rsidRDefault="00300093" w:rsidP="009E6532">
            <w:pPr>
              <w:spacing w:before="120" w:after="120"/>
              <w:rPr>
                <w:rFonts w:cs="Calibri"/>
                <w:sz w:val="24"/>
                <w:szCs w:val="24"/>
              </w:rPr>
            </w:pPr>
            <w:r w:rsidRPr="00561723">
              <w:rPr>
                <w:rFonts w:cs="Calibri"/>
                <w:sz w:val="24"/>
                <w:szCs w:val="24"/>
              </w:rPr>
              <w:t>Kryterium dotyczy jedynie projektów objętych Regionalną Pomocą Inwestycyjną.</w:t>
            </w:r>
          </w:p>
          <w:p w14:paraId="5FFA8587" w14:textId="5F2B7E70"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p>
        </w:tc>
        <w:tc>
          <w:tcPr>
            <w:tcW w:w="893" w:type="pct"/>
            <w:vAlign w:val="center"/>
          </w:tcPr>
          <w:p w14:paraId="28E1704C" w14:textId="77777777"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64B9FDCF" w14:textId="6A5FA0CF" w:rsidTr="00092909">
        <w:trPr>
          <w:trHeight w:val="3536"/>
        </w:trPr>
        <w:tc>
          <w:tcPr>
            <w:tcW w:w="123" w:type="pct"/>
            <w:noWrap/>
            <w:vAlign w:val="center"/>
          </w:tcPr>
          <w:p w14:paraId="19105C6E" w14:textId="296613AB" w:rsidR="00300093" w:rsidRPr="00561723" w:rsidRDefault="00300093" w:rsidP="009E6532">
            <w:pPr>
              <w:spacing w:before="120" w:after="120"/>
              <w:rPr>
                <w:rFonts w:cs="Calibri"/>
                <w:sz w:val="24"/>
                <w:szCs w:val="24"/>
              </w:rPr>
            </w:pPr>
            <w:r w:rsidRPr="00561723">
              <w:rPr>
                <w:rFonts w:cs="Calibri"/>
                <w:sz w:val="24"/>
                <w:szCs w:val="24"/>
              </w:rPr>
              <w:lastRenderedPageBreak/>
              <w:t>2.</w:t>
            </w:r>
          </w:p>
        </w:tc>
        <w:tc>
          <w:tcPr>
            <w:tcW w:w="1170" w:type="pct"/>
            <w:vAlign w:val="center"/>
          </w:tcPr>
          <w:p w14:paraId="23B6B1C4" w14:textId="3D6A4F6F" w:rsidR="00300093" w:rsidRPr="00561723" w:rsidRDefault="00300093" w:rsidP="009E6532">
            <w:pPr>
              <w:spacing w:before="120" w:after="120"/>
              <w:rPr>
                <w:rFonts w:cs="Calibri"/>
                <w:sz w:val="24"/>
                <w:szCs w:val="24"/>
              </w:rPr>
            </w:pPr>
            <w:r w:rsidRPr="00561723">
              <w:rPr>
                <w:rFonts w:cs="Calibri"/>
                <w:sz w:val="24"/>
                <w:szCs w:val="24"/>
              </w:rPr>
              <w:t xml:space="preserve">Prawidłowo określono poziom pomocy de </w:t>
            </w:r>
            <w:proofErr w:type="spellStart"/>
            <w:r w:rsidRPr="00561723">
              <w:rPr>
                <w:rFonts w:cs="Calibri"/>
                <w:sz w:val="24"/>
                <w:szCs w:val="24"/>
              </w:rPr>
              <w:t>minimis</w:t>
            </w:r>
            <w:proofErr w:type="spellEnd"/>
            <w:r w:rsidRPr="00561723">
              <w:rPr>
                <w:rFonts w:cs="Calibri"/>
                <w:sz w:val="24"/>
                <w:szCs w:val="24"/>
              </w:rPr>
              <w:t xml:space="preserve"> (jeśli dotyczy)</w:t>
            </w:r>
          </w:p>
        </w:tc>
        <w:tc>
          <w:tcPr>
            <w:tcW w:w="2813" w:type="pct"/>
            <w:vAlign w:val="center"/>
          </w:tcPr>
          <w:p w14:paraId="65CE0AF1" w14:textId="7E0ECE4A" w:rsidR="00300093" w:rsidRPr="00561723" w:rsidRDefault="00300093" w:rsidP="009E6532">
            <w:pPr>
              <w:spacing w:before="120" w:after="120"/>
              <w:rPr>
                <w:rFonts w:cs="Calibri"/>
                <w:sz w:val="24"/>
                <w:szCs w:val="24"/>
              </w:rPr>
            </w:pPr>
            <w:r w:rsidRPr="00561723">
              <w:rPr>
                <w:rFonts w:cs="Calibri"/>
                <w:sz w:val="24"/>
                <w:szCs w:val="24"/>
              </w:rPr>
              <w:t xml:space="preserve">Bada się, czy przedsiębiorca nie przekracza dopuszczalnej, możliwej do uzyskania przez jedno przedsiębiorstwo wielkości pomocy de </w:t>
            </w:r>
            <w:proofErr w:type="spellStart"/>
            <w:r w:rsidRPr="00561723">
              <w:rPr>
                <w:rFonts w:cs="Calibri"/>
                <w:sz w:val="24"/>
                <w:szCs w:val="24"/>
              </w:rPr>
              <w:t>minimis</w:t>
            </w:r>
            <w:proofErr w:type="spellEnd"/>
            <w:r w:rsidRPr="00561723">
              <w:rPr>
                <w:rFonts w:cs="Calibri"/>
                <w:sz w:val="24"/>
                <w:szCs w:val="24"/>
              </w:rPr>
              <w:t xml:space="preserve">. </w:t>
            </w:r>
          </w:p>
          <w:p w14:paraId="2C86B258" w14:textId="77777777" w:rsidR="00300093" w:rsidRPr="00561723" w:rsidRDefault="00300093" w:rsidP="009E6532">
            <w:pPr>
              <w:spacing w:before="120" w:after="120"/>
              <w:rPr>
                <w:rFonts w:cs="Calibri"/>
                <w:sz w:val="24"/>
                <w:szCs w:val="24"/>
              </w:rPr>
            </w:pPr>
            <w:r w:rsidRPr="00561723">
              <w:rPr>
                <w:rFonts w:cs="Calibri"/>
                <w:sz w:val="24"/>
                <w:szCs w:val="24"/>
              </w:rPr>
              <w:t>W rozporządzeniu określona została maksymalna kwota pomocy, jaką Państwo udzielić może jednemu podmiotowi gospodarczemu na przestrzeni 3 lat.</w:t>
            </w:r>
          </w:p>
          <w:p w14:paraId="467497EF" w14:textId="77777777" w:rsidR="00300093" w:rsidRPr="00561723" w:rsidRDefault="00300093" w:rsidP="009E6532">
            <w:pPr>
              <w:spacing w:before="120" w:after="120"/>
              <w:rPr>
                <w:rFonts w:cs="Calibri"/>
                <w:sz w:val="24"/>
                <w:szCs w:val="24"/>
              </w:rPr>
            </w:pPr>
            <w:r w:rsidRPr="00561723">
              <w:rPr>
                <w:rFonts w:cs="Calibri"/>
                <w:sz w:val="24"/>
                <w:szCs w:val="24"/>
              </w:rPr>
              <w:t xml:space="preserve">Kryterium dotyczy jedynie projektów objętych pomocą de </w:t>
            </w:r>
            <w:proofErr w:type="spellStart"/>
            <w:r w:rsidRPr="00561723">
              <w:rPr>
                <w:rFonts w:cs="Calibri"/>
                <w:sz w:val="24"/>
                <w:szCs w:val="24"/>
              </w:rPr>
              <w:t>minimis</w:t>
            </w:r>
            <w:proofErr w:type="spellEnd"/>
            <w:r w:rsidRPr="00561723">
              <w:rPr>
                <w:rFonts w:cs="Calibri"/>
                <w:sz w:val="24"/>
                <w:szCs w:val="24"/>
              </w:rPr>
              <w:t>.</w:t>
            </w:r>
          </w:p>
          <w:p w14:paraId="6485DCBB" w14:textId="44AEB824" w:rsidR="00300093" w:rsidRPr="0025103D" w:rsidRDefault="00300093" w:rsidP="009E6532">
            <w:pPr>
              <w:spacing w:before="120" w:after="120"/>
              <w:rPr>
                <w:rFonts w:cs="Calibri"/>
                <w:sz w:val="24"/>
                <w:szCs w:val="24"/>
              </w:rPr>
            </w:pPr>
            <w:r w:rsidRPr="0025103D">
              <w:rPr>
                <w:rFonts w:cs="Calibri"/>
                <w:sz w:val="24"/>
                <w:szCs w:val="24"/>
              </w:rPr>
              <w:t xml:space="preserve">Rozporządzenie Ministra Funduszy i Polityki Regionalnej z dnia 17 kwietnia 2024 r. w sprawie udzielania pomocy de </w:t>
            </w:r>
            <w:proofErr w:type="spellStart"/>
            <w:r w:rsidRPr="0025103D">
              <w:rPr>
                <w:rFonts w:cs="Calibri"/>
                <w:sz w:val="24"/>
                <w:szCs w:val="24"/>
              </w:rPr>
              <w:t>minimis</w:t>
            </w:r>
            <w:proofErr w:type="spellEnd"/>
            <w:r w:rsidRPr="0025103D">
              <w:rPr>
                <w:rFonts w:cs="Calibri"/>
                <w:sz w:val="24"/>
                <w:szCs w:val="24"/>
              </w:rPr>
              <w:t xml:space="preserve"> w ramach regionalnych programów na lata 2021-2027.</w:t>
            </w:r>
          </w:p>
          <w:p w14:paraId="32CE82D2" w14:textId="190CEAFD"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 oraz na podstawie Systemu Udostępniania Danych o Pomocy Publicznej (SUDOP).</w:t>
            </w:r>
          </w:p>
        </w:tc>
        <w:tc>
          <w:tcPr>
            <w:tcW w:w="893" w:type="pct"/>
            <w:vAlign w:val="center"/>
          </w:tcPr>
          <w:p w14:paraId="377D8B3B" w14:textId="7E06E096"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66E97513" w14:textId="7DBF981C" w:rsidTr="00092909">
        <w:trPr>
          <w:trHeight w:val="418"/>
        </w:trPr>
        <w:tc>
          <w:tcPr>
            <w:tcW w:w="123" w:type="pct"/>
            <w:noWrap/>
            <w:vAlign w:val="center"/>
          </w:tcPr>
          <w:p w14:paraId="26EB5A7F" w14:textId="7D58A1B9" w:rsidR="00300093" w:rsidRPr="00561723" w:rsidRDefault="00300093" w:rsidP="009E6532">
            <w:pPr>
              <w:spacing w:before="120" w:after="120"/>
              <w:rPr>
                <w:rFonts w:cs="Calibri"/>
                <w:sz w:val="24"/>
                <w:szCs w:val="24"/>
              </w:rPr>
            </w:pPr>
            <w:r w:rsidRPr="00561723">
              <w:rPr>
                <w:rFonts w:cs="Calibri"/>
                <w:sz w:val="24"/>
                <w:szCs w:val="24"/>
              </w:rPr>
              <w:t>3.</w:t>
            </w:r>
          </w:p>
        </w:tc>
        <w:tc>
          <w:tcPr>
            <w:tcW w:w="1170" w:type="pct"/>
            <w:vAlign w:val="center"/>
          </w:tcPr>
          <w:p w14:paraId="2DFB933A" w14:textId="7C251D06" w:rsidR="00300093" w:rsidRPr="00561723" w:rsidRDefault="00300093" w:rsidP="009E6532">
            <w:pPr>
              <w:spacing w:before="120" w:after="120"/>
              <w:rPr>
                <w:rFonts w:cs="Calibri"/>
                <w:sz w:val="24"/>
                <w:szCs w:val="24"/>
              </w:rPr>
            </w:pPr>
            <w:r w:rsidRPr="00561723">
              <w:rPr>
                <w:rFonts w:cs="Calibri"/>
                <w:sz w:val="24"/>
                <w:szCs w:val="24"/>
              </w:rPr>
              <w:t>Projekt dotyczy wsparcia w obszarze  Inteligentnych Specjalizacji Regionalnych</w:t>
            </w:r>
          </w:p>
        </w:tc>
        <w:tc>
          <w:tcPr>
            <w:tcW w:w="2813" w:type="pct"/>
            <w:vAlign w:val="center"/>
          </w:tcPr>
          <w:p w14:paraId="06CB9AAB" w14:textId="3C098FD7" w:rsidR="00300093" w:rsidRPr="00561723" w:rsidRDefault="00300093" w:rsidP="009E6532">
            <w:pPr>
              <w:spacing w:before="120" w:after="120"/>
              <w:rPr>
                <w:rFonts w:eastAsiaTheme="minorHAnsi" w:cs="Calibri"/>
                <w:sz w:val="24"/>
                <w:szCs w:val="24"/>
              </w:rPr>
            </w:pPr>
            <w:r w:rsidRPr="00561723">
              <w:rPr>
                <w:rFonts w:eastAsiaTheme="minorHAnsi" w:cs="Calibri"/>
                <w:sz w:val="24"/>
                <w:szCs w:val="24"/>
              </w:rPr>
              <w:t>Weryfikacji podlega, czy rozwiązanie będące przedmiotem projektu wpisuje się w zapisy dokumentu Regionalna Strategia Innowacji Województwa Opolskiego 2030 w odniesieniu do inteligentnych specjalizacji regionalnych w województwie opolskim.</w:t>
            </w:r>
          </w:p>
          <w:p w14:paraId="55C54D74" w14:textId="0F0634D2" w:rsidR="00300093" w:rsidRPr="00561723" w:rsidRDefault="00300093" w:rsidP="009E6532">
            <w:pPr>
              <w:spacing w:before="120" w:after="120"/>
              <w:rPr>
                <w:rFonts w:cs="Calibri"/>
                <w:sz w:val="24"/>
                <w:szCs w:val="24"/>
              </w:rPr>
            </w:pPr>
            <w:r w:rsidRPr="00561723">
              <w:rPr>
                <w:rFonts w:eastAsiaTheme="minorHAnsi" w:cs="Calibri"/>
                <w:sz w:val="24"/>
                <w:szCs w:val="24"/>
              </w:rPr>
              <w:t>Kryterium weryfikowane na podstawie zapisów wniosku o dofinansowanie i załączników oraz informacji zawartych w dokumentach rejestrowych wnioskodawcy i/lub wyjaśnień udzielonych przez Wnioskodawcę.</w:t>
            </w:r>
          </w:p>
        </w:tc>
        <w:tc>
          <w:tcPr>
            <w:tcW w:w="893" w:type="pct"/>
            <w:vAlign w:val="center"/>
          </w:tcPr>
          <w:p w14:paraId="0D394A1D" w14:textId="4BCDFF9B"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77A540EF" w14:textId="11F45314" w:rsidTr="00DD2C3D">
        <w:trPr>
          <w:trHeight w:val="2539"/>
        </w:trPr>
        <w:tc>
          <w:tcPr>
            <w:tcW w:w="123" w:type="pct"/>
            <w:noWrap/>
            <w:vAlign w:val="center"/>
          </w:tcPr>
          <w:p w14:paraId="253D3A26" w14:textId="30F3F292" w:rsidR="00300093" w:rsidRPr="00561723" w:rsidRDefault="00300093" w:rsidP="009E6532">
            <w:pPr>
              <w:spacing w:before="120" w:after="120"/>
              <w:rPr>
                <w:rFonts w:cs="Calibri"/>
                <w:sz w:val="24"/>
                <w:szCs w:val="24"/>
              </w:rPr>
            </w:pPr>
            <w:r w:rsidRPr="00561723">
              <w:rPr>
                <w:rFonts w:cs="Calibri"/>
                <w:sz w:val="24"/>
                <w:szCs w:val="24"/>
              </w:rPr>
              <w:lastRenderedPageBreak/>
              <w:t>4.</w:t>
            </w:r>
          </w:p>
        </w:tc>
        <w:tc>
          <w:tcPr>
            <w:tcW w:w="1170" w:type="pct"/>
            <w:vAlign w:val="center"/>
          </w:tcPr>
          <w:p w14:paraId="38EC96AD" w14:textId="0C680C05" w:rsidR="00300093" w:rsidRPr="00561723" w:rsidRDefault="00300093" w:rsidP="009E6532">
            <w:pPr>
              <w:spacing w:before="120" w:after="120"/>
              <w:rPr>
                <w:rFonts w:cs="Calibri"/>
                <w:sz w:val="24"/>
                <w:szCs w:val="24"/>
              </w:rPr>
            </w:pPr>
            <w:r w:rsidRPr="00561723">
              <w:rPr>
                <w:rFonts w:cs="Calibri"/>
                <w:sz w:val="24"/>
                <w:szCs w:val="24"/>
              </w:rPr>
              <w:t>Skala innowacji produktowych i/lub innowacji procesów biznesowych w zakresie produkcji wyrobów lub usług będących przedmiotem wdrożenia</w:t>
            </w:r>
          </w:p>
        </w:tc>
        <w:tc>
          <w:tcPr>
            <w:tcW w:w="2813" w:type="pct"/>
            <w:vAlign w:val="center"/>
          </w:tcPr>
          <w:p w14:paraId="62AD7AC9" w14:textId="5185FDC8" w:rsidR="00300093" w:rsidRPr="00561723" w:rsidRDefault="00300093" w:rsidP="009E6532">
            <w:pPr>
              <w:spacing w:before="120" w:after="120"/>
              <w:rPr>
                <w:rFonts w:cs="Calibri"/>
                <w:sz w:val="24"/>
                <w:szCs w:val="24"/>
              </w:rPr>
            </w:pPr>
            <w:r w:rsidRPr="00561723">
              <w:rPr>
                <w:rFonts w:cs="Calibri"/>
                <w:sz w:val="24"/>
                <w:szCs w:val="24"/>
              </w:rPr>
              <w:t>Innowacje produktowe i/lub innowacji procesów biznesowych w zakresie produkcji wyrobów lub usług,  będące przedmiotem wdrożenia, są innowacyjne co najmniej w skali regionu (województwo). Oceniający opiera się na:</w:t>
            </w:r>
          </w:p>
          <w:p w14:paraId="7B0ACA51" w14:textId="55E6BBF7" w:rsidR="00300093" w:rsidRPr="00300093" w:rsidRDefault="00300093" w:rsidP="00300093">
            <w:pPr>
              <w:spacing w:before="120" w:after="120"/>
              <w:rPr>
                <w:rFonts w:cs="Calibri"/>
                <w:b/>
                <w:color w:val="7030A0"/>
                <w:sz w:val="24"/>
                <w:szCs w:val="24"/>
              </w:rPr>
            </w:pPr>
            <w:r>
              <w:rPr>
                <w:rFonts w:cs="Calibri"/>
                <w:b/>
                <w:sz w:val="24"/>
                <w:szCs w:val="24"/>
              </w:rPr>
              <w:t xml:space="preserve">- </w:t>
            </w:r>
            <w:r w:rsidRPr="0054056E">
              <w:rPr>
                <w:rFonts w:cs="Calibri"/>
                <w:b/>
                <w:sz w:val="24"/>
                <w:szCs w:val="24"/>
              </w:rPr>
              <w:t xml:space="preserve">opinii wystawionej przez eksperta (naukowca/badacza) z danej dziedziny nauki,   </w:t>
            </w:r>
            <w:r w:rsidRPr="00300093">
              <w:rPr>
                <w:rFonts w:cs="Calibri"/>
                <w:b/>
                <w:sz w:val="24"/>
                <w:szCs w:val="24"/>
              </w:rPr>
              <w:t xml:space="preserve">niezależnego i nie powiązanego z Wnioskodawcą, w rozumieniu art. 61 Rozporządzenia 2018/1046 z dnia 18 lipca 2018 r. Opinia musi zostać potwierdzona przez przedstawiciela jednostki B+R. Wzór opinii stanowi </w:t>
            </w:r>
            <w:r w:rsidRPr="0054056E">
              <w:rPr>
                <w:rFonts w:cs="Calibri"/>
                <w:b/>
                <w:sz w:val="24"/>
                <w:szCs w:val="24"/>
              </w:rPr>
              <w:t>załącznik do Regulaminu wyboru projektów.</w:t>
            </w:r>
          </w:p>
          <w:p w14:paraId="00AC4387" w14:textId="77777777" w:rsidR="00300093" w:rsidRPr="00561723" w:rsidRDefault="00300093" w:rsidP="009E6532">
            <w:pPr>
              <w:spacing w:before="120" w:after="120"/>
              <w:rPr>
                <w:rFonts w:cs="Calibri"/>
                <w:sz w:val="24"/>
                <w:szCs w:val="24"/>
              </w:rPr>
            </w:pPr>
            <w:r w:rsidRPr="00561723">
              <w:rPr>
                <w:rFonts w:cs="Calibri"/>
                <w:sz w:val="24"/>
                <w:szCs w:val="24"/>
              </w:rPr>
              <w:t>System szkolnictwa wyższego i nauki zgodnie z Ustawą Prawo o szkolnictwie wyższym i nauce, tworzą  jednostki B+R:</w:t>
            </w:r>
          </w:p>
          <w:p w14:paraId="6BA75121"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1.</w:t>
            </w:r>
            <w:r w:rsidRPr="00561723">
              <w:rPr>
                <w:rFonts w:cs="Calibri"/>
                <w:sz w:val="24"/>
                <w:szCs w:val="24"/>
              </w:rPr>
              <w:tab/>
              <w:t>uczelnie;</w:t>
            </w:r>
          </w:p>
          <w:p w14:paraId="0CE05CF3"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2.</w:t>
            </w:r>
            <w:r w:rsidRPr="00561723">
              <w:rPr>
                <w:rFonts w:cs="Calibri"/>
                <w:sz w:val="24"/>
                <w:szCs w:val="24"/>
              </w:rPr>
              <w:tab/>
              <w:t>federacje podmiotów systemu szkolnictwa wyższego i nauki, zwane dalej „federacjami”;</w:t>
            </w:r>
          </w:p>
          <w:p w14:paraId="165A7BF8" w14:textId="6BC10D1D" w:rsidR="00300093" w:rsidRPr="00561723" w:rsidRDefault="00300093" w:rsidP="009E6532">
            <w:pPr>
              <w:spacing w:before="120" w:after="120"/>
              <w:ind w:left="382" w:hanging="382"/>
              <w:rPr>
                <w:rFonts w:cs="Calibri"/>
                <w:sz w:val="24"/>
                <w:szCs w:val="24"/>
              </w:rPr>
            </w:pPr>
            <w:r w:rsidRPr="00561723">
              <w:rPr>
                <w:rFonts w:cs="Calibri"/>
                <w:sz w:val="24"/>
                <w:szCs w:val="24"/>
              </w:rPr>
              <w:t>3.</w:t>
            </w:r>
            <w:r w:rsidRPr="00561723">
              <w:rPr>
                <w:rFonts w:cs="Calibri"/>
                <w:sz w:val="24"/>
                <w:szCs w:val="24"/>
              </w:rPr>
              <w:tab/>
              <w:t xml:space="preserve">Polska Akademia Nauk, działająca na podstawie ustawy z dnia 30 kwietnia 2010 r. o Polskiej Akademii Nauk (Dz. U. z 2020 r. poz. 1796  z </w:t>
            </w:r>
            <w:proofErr w:type="spellStart"/>
            <w:r w:rsidRPr="00561723">
              <w:rPr>
                <w:rFonts w:cs="Calibri"/>
                <w:sz w:val="24"/>
                <w:szCs w:val="24"/>
              </w:rPr>
              <w:t>późn</w:t>
            </w:r>
            <w:proofErr w:type="spellEnd"/>
            <w:r w:rsidRPr="00561723">
              <w:rPr>
                <w:rFonts w:cs="Calibri"/>
                <w:sz w:val="24"/>
                <w:szCs w:val="24"/>
              </w:rPr>
              <w:t>. zm.), zwana dalej „PAN”;</w:t>
            </w:r>
          </w:p>
          <w:p w14:paraId="28529A95"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4.</w:t>
            </w:r>
            <w:r w:rsidRPr="00561723">
              <w:rPr>
                <w:rFonts w:cs="Calibri"/>
                <w:sz w:val="24"/>
                <w:szCs w:val="24"/>
              </w:rPr>
              <w:tab/>
              <w:t>instytuty naukowe PAN, działające na podstawie ustawy, o której mowa w pkt 3, zwane dalej „instytutami PAN”;</w:t>
            </w:r>
          </w:p>
          <w:p w14:paraId="04011688" w14:textId="4DBD3C14" w:rsidR="00300093" w:rsidRPr="00561723" w:rsidRDefault="00300093" w:rsidP="009E6532">
            <w:pPr>
              <w:spacing w:before="120" w:after="120"/>
              <w:ind w:left="382" w:hanging="382"/>
              <w:rPr>
                <w:rFonts w:cs="Calibri"/>
                <w:sz w:val="24"/>
                <w:szCs w:val="24"/>
              </w:rPr>
            </w:pPr>
            <w:r w:rsidRPr="00561723">
              <w:rPr>
                <w:rFonts w:cs="Calibri"/>
                <w:sz w:val="24"/>
                <w:szCs w:val="24"/>
              </w:rPr>
              <w:t>5.</w:t>
            </w:r>
            <w:r w:rsidRPr="00561723">
              <w:rPr>
                <w:rFonts w:cs="Calibri"/>
                <w:sz w:val="24"/>
                <w:szCs w:val="24"/>
              </w:rPr>
              <w:tab/>
              <w:t>instytuty badawcze, działające na podstawie ustawy z dnia 30 kwietnia 2010 r. o instytutach badawczych (</w:t>
            </w:r>
            <w:proofErr w:type="spellStart"/>
            <w:r w:rsidRPr="00561723">
              <w:rPr>
                <w:rFonts w:cs="Calibri"/>
                <w:sz w:val="24"/>
                <w:szCs w:val="24"/>
              </w:rPr>
              <w:t>t.j</w:t>
            </w:r>
            <w:proofErr w:type="spellEnd"/>
            <w:r w:rsidRPr="00561723">
              <w:rPr>
                <w:rFonts w:cs="Calibri"/>
                <w:sz w:val="24"/>
                <w:szCs w:val="24"/>
              </w:rPr>
              <w:t>. Dz. U. z 2024 r. poz. 534);</w:t>
            </w:r>
          </w:p>
          <w:p w14:paraId="38CA0F10"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lastRenderedPageBreak/>
              <w:t>6.</w:t>
            </w:r>
            <w:r w:rsidRPr="00561723">
              <w:rPr>
                <w:rFonts w:cs="Calibri"/>
                <w:sz w:val="24"/>
                <w:szCs w:val="24"/>
              </w:rPr>
              <w:tab/>
              <w:t>międzynarodowe instytuty naukowe utworzone na podstawie odrębnych ustaw działające na terytorium Rzeczypospolitej Polskiej, zwane dalej „instytutami międzynarodowymi”;</w:t>
            </w:r>
          </w:p>
          <w:p w14:paraId="3AB0A05F" w14:textId="5987C984" w:rsidR="00300093" w:rsidRPr="00561723" w:rsidRDefault="00300093" w:rsidP="009E6532">
            <w:pPr>
              <w:spacing w:before="120" w:after="120"/>
              <w:ind w:left="382"/>
              <w:rPr>
                <w:rFonts w:cs="Calibri"/>
                <w:sz w:val="24"/>
                <w:szCs w:val="24"/>
              </w:rPr>
            </w:pPr>
            <w:r w:rsidRPr="00561723">
              <w:rPr>
                <w:rFonts w:cs="Calibri"/>
                <w:sz w:val="24"/>
                <w:szCs w:val="24"/>
              </w:rPr>
              <w:t xml:space="preserve">6.a. Centrum Łukasiewicz, działające na podstawie ustawy z dnia 21 lutego 2019 r. o Sieci Badawczej Łukasiewicz (Dz. U. z 2020 r. poz. 2098 z </w:t>
            </w:r>
            <w:proofErr w:type="spellStart"/>
            <w:r w:rsidRPr="00561723">
              <w:rPr>
                <w:rFonts w:cs="Calibri"/>
                <w:sz w:val="24"/>
                <w:szCs w:val="24"/>
              </w:rPr>
              <w:t>późn</w:t>
            </w:r>
            <w:proofErr w:type="spellEnd"/>
            <w:r w:rsidRPr="00561723">
              <w:rPr>
                <w:rFonts w:cs="Calibri"/>
                <w:sz w:val="24"/>
                <w:szCs w:val="24"/>
              </w:rPr>
              <w:t>. zm.);</w:t>
            </w:r>
          </w:p>
          <w:p w14:paraId="250521E6" w14:textId="77777777" w:rsidR="00300093" w:rsidRPr="00561723" w:rsidRDefault="00300093" w:rsidP="009E6532">
            <w:pPr>
              <w:spacing w:before="120" w:after="120"/>
              <w:ind w:left="382"/>
              <w:rPr>
                <w:rFonts w:cs="Calibri"/>
                <w:sz w:val="24"/>
                <w:szCs w:val="24"/>
              </w:rPr>
            </w:pPr>
            <w:r w:rsidRPr="00561723">
              <w:rPr>
                <w:rFonts w:cs="Calibri"/>
                <w:sz w:val="24"/>
                <w:szCs w:val="24"/>
              </w:rPr>
              <w:t>6.b. instytuty działające w ramach Sieci Badawczej Łukasiewicz, zwane dalej „instytutami Sieci Łukasiewicz”;</w:t>
            </w:r>
          </w:p>
          <w:p w14:paraId="50F22FAC"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7.</w:t>
            </w:r>
            <w:r w:rsidRPr="00561723">
              <w:rPr>
                <w:rFonts w:cs="Calibri"/>
                <w:sz w:val="24"/>
                <w:szCs w:val="24"/>
              </w:rPr>
              <w:tab/>
              <w:t>Polska Akademia Umiejętności, zwana dalej „PAU”;</w:t>
            </w:r>
          </w:p>
          <w:p w14:paraId="761BBF62" w14:textId="77777777" w:rsidR="00300093" w:rsidRPr="00561723" w:rsidRDefault="00300093" w:rsidP="009E6532">
            <w:pPr>
              <w:spacing w:before="120" w:after="120"/>
              <w:ind w:left="382" w:hanging="382"/>
              <w:rPr>
                <w:rFonts w:cs="Calibri"/>
                <w:sz w:val="24"/>
                <w:szCs w:val="24"/>
              </w:rPr>
            </w:pPr>
            <w:r w:rsidRPr="00561723">
              <w:rPr>
                <w:rFonts w:cs="Calibri"/>
                <w:sz w:val="24"/>
                <w:szCs w:val="24"/>
              </w:rPr>
              <w:t>8.</w:t>
            </w:r>
            <w:r w:rsidRPr="00561723">
              <w:rPr>
                <w:rFonts w:cs="Calibri"/>
                <w:sz w:val="24"/>
                <w:szCs w:val="24"/>
              </w:rPr>
              <w:tab/>
              <w:t>inne podmioty prowadzące głównie działalność naukową w sposób samodzielny i ciągły*.</w:t>
            </w:r>
          </w:p>
          <w:p w14:paraId="218A1401" w14:textId="77777777" w:rsidR="00300093" w:rsidRPr="00561723" w:rsidRDefault="00300093" w:rsidP="009E6532">
            <w:pPr>
              <w:spacing w:before="120" w:after="120"/>
              <w:rPr>
                <w:rFonts w:cs="Calibri"/>
                <w:sz w:val="24"/>
                <w:szCs w:val="24"/>
              </w:rPr>
            </w:pPr>
            <w:r w:rsidRPr="00561723">
              <w:rPr>
                <w:rFonts w:cs="Calibri"/>
                <w:sz w:val="24"/>
                <w:szCs w:val="24"/>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492E3883" w14:textId="77777777" w:rsidR="00300093" w:rsidRPr="00561723" w:rsidRDefault="00300093" w:rsidP="009E6532">
            <w:pPr>
              <w:spacing w:before="120" w:after="120"/>
              <w:rPr>
                <w:rFonts w:cs="Calibri"/>
                <w:sz w:val="24"/>
                <w:szCs w:val="24"/>
              </w:rPr>
            </w:pPr>
            <w:r w:rsidRPr="00561723">
              <w:rPr>
                <w:rFonts w:cs="Calibri"/>
                <w:sz w:val="24"/>
                <w:szCs w:val="24"/>
              </w:rPr>
              <w:t>lub</w:t>
            </w:r>
          </w:p>
          <w:p w14:paraId="0D3AE4BE" w14:textId="77777777" w:rsidR="00300093" w:rsidRPr="00561723" w:rsidRDefault="00300093" w:rsidP="009E6532">
            <w:pPr>
              <w:spacing w:before="120" w:after="120"/>
              <w:rPr>
                <w:rFonts w:cs="Calibri"/>
                <w:sz w:val="24"/>
                <w:szCs w:val="24"/>
              </w:rPr>
            </w:pPr>
            <w:r w:rsidRPr="00561723">
              <w:rPr>
                <w:rFonts w:cs="Calibri"/>
                <w:sz w:val="24"/>
                <w:szCs w:val="24"/>
              </w:rPr>
              <w:t xml:space="preserve"> </w:t>
            </w:r>
            <w:r w:rsidRPr="00561723">
              <w:rPr>
                <w:rFonts w:cs="Calibri"/>
                <w:b/>
                <w:sz w:val="24"/>
                <w:szCs w:val="24"/>
              </w:rPr>
              <w:t>- badaniu stanu techniki wykonanej przez niezależnego i nie związanego z Wnioskodawcą rzecznika patentowego</w:t>
            </w:r>
          </w:p>
          <w:p w14:paraId="2765F6C3" w14:textId="6FB6B13E" w:rsidR="00300093" w:rsidRPr="00561723" w:rsidRDefault="00300093" w:rsidP="009E6532">
            <w:pPr>
              <w:spacing w:before="120" w:after="120"/>
              <w:rPr>
                <w:rFonts w:cs="Calibri"/>
                <w:sz w:val="24"/>
                <w:szCs w:val="24"/>
              </w:rPr>
            </w:pPr>
            <w:r w:rsidRPr="00561723">
              <w:rPr>
                <w:rFonts w:cs="Calibri"/>
                <w:sz w:val="24"/>
                <w:szCs w:val="24"/>
              </w:rPr>
              <w:t>Zgodnie z art. 25 ust. 2 i 3 Ustawy z dnia 30 czerwca 2000 r. Prawo własności przemysłowej (tekst jednolity opracowany na podstawie: (</w:t>
            </w:r>
            <w:proofErr w:type="spellStart"/>
            <w:r w:rsidRPr="00561723">
              <w:rPr>
                <w:rFonts w:cs="Calibri"/>
                <w:sz w:val="24"/>
                <w:szCs w:val="24"/>
              </w:rPr>
              <w:t>t.j</w:t>
            </w:r>
            <w:proofErr w:type="spellEnd"/>
            <w:r w:rsidRPr="00561723">
              <w:rPr>
                <w:rFonts w:cs="Calibri"/>
                <w:sz w:val="24"/>
                <w:szCs w:val="24"/>
              </w:rPr>
              <w:t xml:space="preserve">. Dz. U. z 2023 r. poz. 1170) przez stan techniki rozumie się wszystko to, co przed datą, według której oznacza się </w:t>
            </w:r>
            <w:r w:rsidRPr="00561723">
              <w:rPr>
                <w:rFonts w:cs="Calibri"/>
                <w:sz w:val="24"/>
                <w:szCs w:val="24"/>
              </w:rPr>
              <w:lastRenderedPageBreak/>
              <w:t>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0DB850FD" w14:textId="77777777" w:rsidR="00300093" w:rsidRPr="00561723" w:rsidRDefault="00300093" w:rsidP="009E6532">
            <w:pPr>
              <w:spacing w:before="120" w:after="120"/>
              <w:rPr>
                <w:rFonts w:cs="Calibri"/>
                <w:sz w:val="24"/>
                <w:szCs w:val="24"/>
              </w:rPr>
            </w:pPr>
            <w:r w:rsidRPr="00561723">
              <w:rPr>
                <w:rFonts w:cs="Calibri"/>
                <w:sz w:val="24"/>
                <w:szCs w:val="24"/>
              </w:rPr>
              <w:t>W szczególności, OCRG wymaga wskazania w dokumencie:</w:t>
            </w:r>
          </w:p>
          <w:p w14:paraId="7307AB96" w14:textId="2081C411" w:rsidR="00300093" w:rsidRPr="00561723" w:rsidRDefault="00300093" w:rsidP="009E6532">
            <w:pPr>
              <w:pStyle w:val="Akapitzlist"/>
              <w:numPr>
                <w:ilvl w:val="0"/>
                <w:numId w:val="35"/>
              </w:numPr>
              <w:spacing w:before="120" w:after="120"/>
              <w:ind w:left="382"/>
              <w:rPr>
                <w:rFonts w:cs="Calibri"/>
                <w:sz w:val="24"/>
                <w:szCs w:val="24"/>
              </w:rPr>
            </w:pPr>
            <w:r w:rsidRPr="00561723">
              <w:rPr>
                <w:rFonts w:cs="Calibri"/>
                <w:sz w:val="24"/>
                <w:szCs w:val="24"/>
              </w:rPr>
              <w:t>daty badania stanu techniki;</w:t>
            </w:r>
          </w:p>
          <w:p w14:paraId="084E83BF" w14:textId="49323B4C" w:rsidR="00300093" w:rsidRPr="0025103D" w:rsidRDefault="00300093" w:rsidP="009E6532">
            <w:pPr>
              <w:pStyle w:val="Akapitzlist"/>
              <w:numPr>
                <w:ilvl w:val="0"/>
                <w:numId w:val="35"/>
              </w:numPr>
              <w:spacing w:before="120" w:after="120"/>
              <w:ind w:left="382"/>
              <w:rPr>
                <w:rFonts w:cs="Calibri"/>
                <w:sz w:val="24"/>
                <w:szCs w:val="24"/>
              </w:rPr>
            </w:pPr>
            <w:r w:rsidRPr="0025103D">
              <w:rPr>
                <w:rFonts w:cs="Calibri"/>
                <w:sz w:val="24"/>
                <w:szCs w:val="24"/>
              </w:rPr>
              <w:t>baz danych (patentowych i publikacji), z których korzystano;</w:t>
            </w:r>
          </w:p>
          <w:p w14:paraId="4720D961" w14:textId="1E80CEE2" w:rsidR="00300093" w:rsidRPr="0025103D" w:rsidRDefault="00300093" w:rsidP="009E6532">
            <w:pPr>
              <w:pStyle w:val="Akapitzlist"/>
              <w:numPr>
                <w:ilvl w:val="0"/>
                <w:numId w:val="35"/>
              </w:numPr>
              <w:spacing w:before="120" w:after="120"/>
              <w:ind w:left="382"/>
              <w:rPr>
                <w:rFonts w:cs="Calibri"/>
                <w:sz w:val="24"/>
                <w:szCs w:val="24"/>
              </w:rPr>
            </w:pPr>
            <w:r w:rsidRPr="0025103D">
              <w:rPr>
                <w:rFonts w:cs="Calibri"/>
                <w:sz w:val="24"/>
                <w:szCs w:val="24"/>
              </w:rPr>
              <w:t>klas Międzynarodowej Klasyfikacji Patentowej;</w:t>
            </w:r>
          </w:p>
          <w:p w14:paraId="52403168" w14:textId="24AB4955" w:rsidR="00300093" w:rsidRPr="0025103D" w:rsidRDefault="00300093" w:rsidP="009E6532">
            <w:pPr>
              <w:pStyle w:val="Akapitzlist"/>
              <w:numPr>
                <w:ilvl w:val="0"/>
                <w:numId w:val="35"/>
              </w:numPr>
              <w:spacing w:before="120" w:after="120"/>
              <w:ind w:left="382"/>
              <w:rPr>
                <w:rFonts w:cs="Calibri"/>
                <w:sz w:val="24"/>
                <w:szCs w:val="24"/>
              </w:rPr>
            </w:pPr>
            <w:r w:rsidRPr="0025103D">
              <w:rPr>
                <w:rFonts w:cs="Calibri"/>
                <w:sz w:val="24"/>
                <w:szCs w:val="24"/>
              </w:rPr>
              <w:t>słów kluczowych, nazw lub nazwisk twórców;</w:t>
            </w:r>
          </w:p>
          <w:p w14:paraId="13066DEA" w14:textId="73281565" w:rsidR="00300093" w:rsidRPr="0025103D" w:rsidRDefault="00300093" w:rsidP="009E6532">
            <w:pPr>
              <w:pStyle w:val="Akapitzlist"/>
              <w:numPr>
                <w:ilvl w:val="0"/>
                <w:numId w:val="35"/>
              </w:numPr>
              <w:spacing w:before="120" w:after="120"/>
              <w:ind w:left="382"/>
              <w:rPr>
                <w:rFonts w:cs="Calibri"/>
                <w:sz w:val="24"/>
                <w:szCs w:val="24"/>
              </w:rPr>
            </w:pPr>
            <w:r w:rsidRPr="0025103D">
              <w:rPr>
                <w:rFonts w:cs="Calibri"/>
                <w:sz w:val="24"/>
                <w:szCs w:val="24"/>
              </w:rPr>
              <w:t>opisu uzyskanych wyników.</w:t>
            </w:r>
          </w:p>
          <w:p w14:paraId="25FCE9C0" w14:textId="48B19113" w:rsidR="00300093" w:rsidRPr="00561723" w:rsidRDefault="00300093" w:rsidP="009E6532">
            <w:pPr>
              <w:spacing w:before="120" w:after="120"/>
              <w:rPr>
                <w:rFonts w:cs="Calibri"/>
                <w:sz w:val="24"/>
                <w:szCs w:val="24"/>
              </w:rPr>
            </w:pPr>
            <w:r w:rsidRPr="00561723">
              <w:rPr>
                <w:rFonts w:cs="Calibri"/>
                <w:sz w:val="24"/>
                <w:szCs w:val="24"/>
              </w:rPr>
              <w:t xml:space="preserve">Kryterium weryfikowane na podstawie zapisów wniosku o dofinansowanie i załączników i/lub wyjaśnień udzielonych przez Wnioskodawcę. </w:t>
            </w:r>
          </w:p>
          <w:p w14:paraId="463B14F7" w14:textId="229E7DBC" w:rsidR="00300093" w:rsidRPr="00561723" w:rsidRDefault="00300093" w:rsidP="009E6532">
            <w:pPr>
              <w:spacing w:before="120" w:after="120"/>
              <w:rPr>
                <w:rFonts w:cs="Calibri"/>
                <w:sz w:val="24"/>
                <w:szCs w:val="24"/>
              </w:rPr>
            </w:pPr>
            <w:r w:rsidRPr="00561723">
              <w:rPr>
                <w:rFonts w:cs="Calibri"/>
                <w:sz w:val="24"/>
                <w:szCs w:val="24"/>
              </w:rPr>
              <w:t>Oceniana jest również opinia/badanie stanu techniki wystawione przez analogiczną zagraniczną jednostkę naukową/ zagranicznego rzecznika patentowego.</w:t>
            </w:r>
          </w:p>
        </w:tc>
        <w:tc>
          <w:tcPr>
            <w:tcW w:w="893" w:type="pct"/>
            <w:vAlign w:val="center"/>
          </w:tcPr>
          <w:p w14:paraId="63A02829" w14:textId="12112A16"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09F72AF5" w14:textId="2A42CCC2" w:rsidTr="00DD2C3D">
        <w:trPr>
          <w:trHeight w:val="644"/>
        </w:trPr>
        <w:tc>
          <w:tcPr>
            <w:tcW w:w="123" w:type="pct"/>
            <w:noWrap/>
            <w:vAlign w:val="center"/>
          </w:tcPr>
          <w:p w14:paraId="19B8FD19" w14:textId="242B1C4E" w:rsidR="00300093" w:rsidRPr="00561723" w:rsidRDefault="00300093" w:rsidP="009E6532">
            <w:pPr>
              <w:spacing w:before="120" w:after="120"/>
              <w:rPr>
                <w:rFonts w:cs="Calibri"/>
                <w:sz w:val="24"/>
                <w:szCs w:val="24"/>
              </w:rPr>
            </w:pPr>
            <w:r w:rsidRPr="00561723">
              <w:rPr>
                <w:rFonts w:cs="Calibri"/>
                <w:sz w:val="24"/>
                <w:szCs w:val="24"/>
              </w:rPr>
              <w:lastRenderedPageBreak/>
              <w:t xml:space="preserve">5. </w:t>
            </w:r>
          </w:p>
        </w:tc>
        <w:tc>
          <w:tcPr>
            <w:tcW w:w="1170" w:type="pct"/>
            <w:vAlign w:val="center"/>
          </w:tcPr>
          <w:p w14:paraId="68D26DB0" w14:textId="7DDB11D2" w:rsidR="00300093" w:rsidRPr="00561723" w:rsidRDefault="00300093" w:rsidP="009E6532">
            <w:pPr>
              <w:spacing w:before="120" w:after="120"/>
              <w:rPr>
                <w:rFonts w:cs="Calibri"/>
                <w:sz w:val="24"/>
                <w:szCs w:val="24"/>
              </w:rPr>
            </w:pPr>
            <w:r w:rsidRPr="00561723">
              <w:rPr>
                <w:rFonts w:cs="Calibri"/>
                <w:sz w:val="24"/>
                <w:szCs w:val="24"/>
              </w:rPr>
              <w:t xml:space="preserve">Wnioskodawca posiada wyniki prac B+R, które stanowią podstawę do realizacji projektu oraz dysponuje </w:t>
            </w:r>
            <w:r w:rsidRPr="00561723">
              <w:rPr>
                <w:rFonts w:cs="Calibri"/>
                <w:sz w:val="24"/>
                <w:szCs w:val="24"/>
              </w:rPr>
              <w:lastRenderedPageBreak/>
              <w:t xml:space="preserve">do nich prawami własności intelektualnej </w:t>
            </w:r>
          </w:p>
        </w:tc>
        <w:tc>
          <w:tcPr>
            <w:tcW w:w="2813" w:type="pct"/>
            <w:vAlign w:val="center"/>
          </w:tcPr>
          <w:p w14:paraId="3221F317" w14:textId="0FC5C7DA" w:rsidR="00300093" w:rsidRPr="00561723" w:rsidRDefault="00300093" w:rsidP="009E6532">
            <w:pPr>
              <w:spacing w:before="120" w:after="120"/>
              <w:rPr>
                <w:rFonts w:cs="Calibri"/>
                <w:sz w:val="24"/>
                <w:szCs w:val="24"/>
              </w:rPr>
            </w:pPr>
            <w:r w:rsidRPr="00561723">
              <w:rPr>
                <w:rFonts w:cs="Calibri"/>
                <w:sz w:val="24"/>
                <w:szCs w:val="24"/>
              </w:rPr>
              <w:lastRenderedPageBreak/>
              <w:t>Wdrażane wyniki prac B+R mogą być wynikiem prac własnych przedsiębiorstwa przeprowadzonych przy wsparciu środków europejskich, w tym pochodzących z programu FEO 2021-2027 [</w:t>
            </w:r>
            <w:proofErr w:type="spellStart"/>
            <w:r w:rsidRPr="00561723">
              <w:rPr>
                <w:rFonts w:cs="Calibri"/>
                <w:sz w:val="24"/>
                <w:szCs w:val="24"/>
              </w:rPr>
              <w:t>cs</w:t>
            </w:r>
            <w:proofErr w:type="spellEnd"/>
            <w:r w:rsidRPr="00561723">
              <w:rPr>
                <w:rFonts w:cs="Calibri"/>
                <w:sz w:val="24"/>
                <w:szCs w:val="24"/>
              </w:rPr>
              <w:t xml:space="preserve">(i)] lub zostać zrealizowane lub nabyte przez przedsiębiorstwo przy wsparciu z innych źródeł zewnętrznych lub środków własnych przedsiębiorstwa. W </w:t>
            </w:r>
            <w:r w:rsidRPr="00561723">
              <w:rPr>
                <w:rFonts w:cs="Calibri"/>
                <w:sz w:val="24"/>
                <w:szCs w:val="24"/>
              </w:rPr>
              <w:lastRenderedPageBreak/>
              <w:t>sytuacji wdrożenia wyników prac B+R wypracowanych w ramach środków własnych przedsiębiorstwa wymagane jest posiadanie patentu lub złożony wniosek o ochronę patentową, prawo ochronne na wzór użytkowy lub złożony wniosek o prawo ochronne na wzór użytkowy.</w:t>
            </w:r>
          </w:p>
          <w:p w14:paraId="657F248F" w14:textId="58478FD6" w:rsidR="00300093" w:rsidRPr="00561723" w:rsidRDefault="00300093" w:rsidP="009E6532">
            <w:pPr>
              <w:spacing w:before="120" w:after="120"/>
              <w:rPr>
                <w:rFonts w:cs="Calibri"/>
                <w:sz w:val="24"/>
                <w:szCs w:val="24"/>
              </w:rPr>
            </w:pPr>
            <w:r w:rsidRPr="00561723">
              <w:rPr>
                <w:rFonts w:cs="Calibri"/>
                <w:sz w:val="24"/>
                <w:szCs w:val="24"/>
              </w:rPr>
              <w:t>Ponadto, ocenia się czy kwestia własności intelektualnej nie stanowi bariery dla realizacji projektu, tj. czy wnioskodawca:</w:t>
            </w:r>
          </w:p>
          <w:p w14:paraId="681D3BFC" w14:textId="3190B6DC" w:rsidR="00300093" w:rsidRPr="00C57C11" w:rsidRDefault="00300093" w:rsidP="009E6532">
            <w:pPr>
              <w:pStyle w:val="Akapitzlist"/>
              <w:numPr>
                <w:ilvl w:val="0"/>
                <w:numId w:val="28"/>
              </w:numPr>
              <w:spacing w:before="120" w:after="120"/>
              <w:ind w:left="382"/>
              <w:rPr>
                <w:rFonts w:cs="Calibri"/>
                <w:sz w:val="24"/>
                <w:szCs w:val="24"/>
              </w:rPr>
            </w:pPr>
            <w:r w:rsidRPr="00C57C11">
              <w:rPr>
                <w:rFonts w:cs="Calibri"/>
                <w:sz w:val="24"/>
                <w:szCs w:val="24"/>
              </w:rPr>
              <w:t>dysponuje prawami własności intelektualnej, niezbędnymi do wdrożenia wyników prac B+R w projekcie</w:t>
            </w:r>
            <w:r w:rsidR="00770F99">
              <w:rPr>
                <w:rFonts w:cs="Calibri"/>
                <w:sz w:val="24"/>
                <w:szCs w:val="24"/>
              </w:rPr>
              <w:t>;</w:t>
            </w:r>
          </w:p>
          <w:p w14:paraId="078BA50E" w14:textId="58CD3939" w:rsidR="00300093" w:rsidRPr="00561723" w:rsidRDefault="00300093" w:rsidP="009E6532">
            <w:pPr>
              <w:spacing w:before="120" w:after="120"/>
              <w:ind w:left="382"/>
              <w:rPr>
                <w:rFonts w:cs="Calibri"/>
                <w:b/>
                <w:sz w:val="24"/>
                <w:szCs w:val="24"/>
              </w:rPr>
            </w:pPr>
            <w:r w:rsidRPr="00561723">
              <w:rPr>
                <w:rFonts w:cs="Calibri"/>
                <w:sz w:val="24"/>
                <w:szCs w:val="24"/>
              </w:rPr>
              <w:t>Wnioskodawca na moment składania wniosku o dofinansowanie musi mieć uregulowane kwestie z zakresu ochrony praw własności intelektualnej, tj. dysponować wynikami prac B+R do celów komercyjnych, w szczególności mieć przeniesione na siebie autorskie prawa majątkowe do wyników, udzieloną licencję na korzystanie z wyników, przeniesiony patent lub złożony wniosek o ochronę patentową, prawo ochronne na wzór użytkowy lub złożony wniosek o prawo ochronne na wzór użytkowy. Wnioskodawca musi dysponować dokumentami potwierdzającymi posiadanie wskazanych praw.</w:t>
            </w:r>
          </w:p>
          <w:p w14:paraId="502C9C4F" w14:textId="17C3E666" w:rsidR="00300093" w:rsidRDefault="00300093" w:rsidP="009E6532">
            <w:pPr>
              <w:pStyle w:val="Akapitzlist"/>
              <w:numPr>
                <w:ilvl w:val="0"/>
                <w:numId w:val="28"/>
              </w:numPr>
              <w:spacing w:before="120" w:after="120"/>
              <w:ind w:left="380" w:hanging="357"/>
              <w:contextualSpacing w:val="0"/>
              <w:rPr>
                <w:rFonts w:cs="Calibri"/>
                <w:sz w:val="24"/>
                <w:szCs w:val="24"/>
              </w:rPr>
            </w:pPr>
            <w:r w:rsidRPr="00C57C11">
              <w:rPr>
                <w:rFonts w:cs="Calibri"/>
                <w:sz w:val="24"/>
                <w:szCs w:val="24"/>
              </w:rPr>
              <w:t>uprawdopodobnił, że na rynku docelowym przyjętym jako obszar wdrożenia wyników prac B+R nie istnieje objęta ochroną własność intelektualna, która uniemożliwiałaby albo czyniła niezasadnym przeprowadzenie wdrożenia opracowanego rozwiązania</w:t>
            </w:r>
            <w:r w:rsidR="00770F99">
              <w:rPr>
                <w:rFonts w:cs="Calibri"/>
                <w:sz w:val="24"/>
                <w:szCs w:val="24"/>
              </w:rPr>
              <w:t>;</w:t>
            </w:r>
          </w:p>
          <w:p w14:paraId="7BB1B8D0" w14:textId="2817CEC7" w:rsidR="00300093" w:rsidRPr="00C57C11" w:rsidRDefault="00300093" w:rsidP="009E6532">
            <w:pPr>
              <w:pStyle w:val="Akapitzlist"/>
              <w:numPr>
                <w:ilvl w:val="0"/>
                <w:numId w:val="28"/>
              </w:numPr>
              <w:spacing w:before="120" w:after="120"/>
              <w:ind w:left="382"/>
              <w:rPr>
                <w:rFonts w:cs="Calibri"/>
                <w:sz w:val="24"/>
                <w:szCs w:val="24"/>
              </w:rPr>
            </w:pPr>
            <w:r w:rsidRPr="00C57C11">
              <w:rPr>
                <w:rFonts w:cs="Calibri"/>
                <w:sz w:val="24"/>
                <w:szCs w:val="24"/>
              </w:rPr>
              <w:lastRenderedPageBreak/>
              <w:t>przewidział efektywny sposób ochrony własności intelektualnej, zabezpieczający przed skopiowaniem / nieuprawnionym wykorzystaniem wyników fazy B+R projektu (jeżeli zasadne).</w:t>
            </w:r>
          </w:p>
          <w:p w14:paraId="5B89B692" w14:textId="34646C1B" w:rsidR="00300093" w:rsidRPr="00561723" w:rsidRDefault="00300093" w:rsidP="009E6532">
            <w:pPr>
              <w:spacing w:before="120" w:after="120"/>
              <w:rPr>
                <w:rFonts w:cs="Calibri"/>
                <w:sz w:val="24"/>
                <w:szCs w:val="24"/>
              </w:rPr>
            </w:pPr>
            <w:r w:rsidRPr="00561723">
              <w:rPr>
                <w:rFonts w:cs="Calibri"/>
                <w:sz w:val="24"/>
                <w:szCs w:val="24"/>
              </w:rPr>
              <w:t>Ocena uwzględnia specyfikę danego projektu / obszaru (branży).</w:t>
            </w:r>
          </w:p>
          <w:p w14:paraId="44CCA5A5" w14:textId="4B1A035D" w:rsidR="00300093" w:rsidRPr="00561723" w:rsidRDefault="00300093" w:rsidP="009E6532">
            <w:pPr>
              <w:spacing w:before="120" w:after="120"/>
              <w:rPr>
                <w:rFonts w:cs="Calibri"/>
                <w:sz w:val="24"/>
                <w:szCs w:val="24"/>
              </w:rPr>
            </w:pPr>
            <w:r w:rsidRPr="00561723">
              <w:rPr>
                <w:rFonts w:cs="Calibri"/>
                <w:sz w:val="24"/>
                <w:szCs w:val="24"/>
              </w:rPr>
              <w:t>Kryterium weryfikowane w oparciu o przedłożone przez Wnioskodawcę dokumenty potwierdzające posiadanie wyników prac B+R oraz potwierdzające posiadanie do nich praw własności.</w:t>
            </w:r>
          </w:p>
          <w:p w14:paraId="02D18E8B" w14:textId="1DA49011" w:rsidR="00300093" w:rsidRPr="00561723" w:rsidRDefault="00300093" w:rsidP="009E6532">
            <w:pPr>
              <w:spacing w:before="120" w:after="120"/>
              <w:rPr>
                <w:rFonts w:cs="Calibri"/>
                <w:sz w:val="24"/>
                <w:szCs w:val="24"/>
              </w:rPr>
            </w:pPr>
            <w:r w:rsidRPr="00561723">
              <w:rPr>
                <w:rFonts w:cs="Calibri"/>
                <w:sz w:val="24"/>
                <w:szCs w:val="24"/>
              </w:rPr>
              <w:t>Kryterium weryfikowane</w:t>
            </w:r>
            <w:r>
              <w:rPr>
                <w:rFonts w:cs="Calibri"/>
                <w:sz w:val="24"/>
                <w:szCs w:val="24"/>
              </w:rPr>
              <w:t xml:space="preserve"> n</w:t>
            </w:r>
            <w:r w:rsidRPr="00561723">
              <w:rPr>
                <w:rFonts w:cs="Calibri"/>
                <w:sz w:val="24"/>
                <w:szCs w:val="24"/>
              </w:rPr>
              <w:t xml:space="preserve">a podstawie zapisów wniosku o dofinansowanie i załączników i/lub wyjaśnień udzielonych przez Wnioskodawcę. </w:t>
            </w:r>
          </w:p>
        </w:tc>
        <w:tc>
          <w:tcPr>
            <w:tcW w:w="893" w:type="pct"/>
            <w:vAlign w:val="center"/>
          </w:tcPr>
          <w:p w14:paraId="3C560E9D" w14:textId="69CF82B0"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3F589CEB" w14:textId="647B47D4" w:rsidTr="00DD2C3D">
        <w:trPr>
          <w:trHeight w:val="644"/>
        </w:trPr>
        <w:tc>
          <w:tcPr>
            <w:tcW w:w="123" w:type="pct"/>
            <w:noWrap/>
            <w:vAlign w:val="center"/>
          </w:tcPr>
          <w:p w14:paraId="6669D3FF" w14:textId="26FB32E2" w:rsidR="00300093" w:rsidRPr="00561723" w:rsidRDefault="00300093" w:rsidP="009E6532">
            <w:pPr>
              <w:spacing w:before="120" w:after="120"/>
              <w:rPr>
                <w:rFonts w:cs="Calibri"/>
                <w:sz w:val="24"/>
                <w:szCs w:val="24"/>
              </w:rPr>
            </w:pPr>
            <w:r w:rsidRPr="00561723">
              <w:rPr>
                <w:rFonts w:cs="Calibri"/>
                <w:sz w:val="24"/>
                <w:szCs w:val="24"/>
              </w:rPr>
              <w:lastRenderedPageBreak/>
              <w:t>6.</w:t>
            </w:r>
          </w:p>
        </w:tc>
        <w:tc>
          <w:tcPr>
            <w:tcW w:w="1170" w:type="pct"/>
            <w:vAlign w:val="center"/>
          </w:tcPr>
          <w:p w14:paraId="04F6C2B8" w14:textId="31A7B895" w:rsidR="00300093" w:rsidRPr="00561723" w:rsidRDefault="00300093" w:rsidP="009E6532">
            <w:pPr>
              <w:spacing w:before="120" w:after="120"/>
              <w:rPr>
                <w:rFonts w:eastAsia="Calibri" w:cs="Calibri"/>
                <w:sz w:val="24"/>
                <w:szCs w:val="24"/>
              </w:rPr>
            </w:pPr>
            <w:r w:rsidRPr="00561723">
              <w:rPr>
                <w:rFonts w:eastAsia="Calibri" w:cs="Calibri"/>
                <w:sz w:val="24"/>
                <w:szCs w:val="24"/>
              </w:rPr>
              <w:t>Zarzadzanie ryzykiem projektu</w:t>
            </w:r>
          </w:p>
        </w:tc>
        <w:tc>
          <w:tcPr>
            <w:tcW w:w="2813" w:type="pct"/>
            <w:vAlign w:val="center"/>
          </w:tcPr>
          <w:p w14:paraId="72678719" w14:textId="7EC0004A" w:rsidR="00300093" w:rsidRPr="00561723" w:rsidRDefault="00300093" w:rsidP="009E6532">
            <w:pPr>
              <w:spacing w:before="120" w:after="120"/>
              <w:rPr>
                <w:rFonts w:cs="Calibri"/>
                <w:sz w:val="24"/>
                <w:szCs w:val="24"/>
              </w:rPr>
            </w:pPr>
            <w:r w:rsidRPr="6A4E72C0">
              <w:rPr>
                <w:rFonts w:cs="Calibri"/>
                <w:sz w:val="24"/>
                <w:szCs w:val="24"/>
              </w:rPr>
              <w:t xml:space="preserve">W ramach kryterium ocenia się czy wnioskodawca przedstawił model zarządzania ryzykiem projektu tj. czy zidentyfikowano i precyzyjnie opisano ryzyka, zagrożenia, bariery dla wdrożenia innowacji będącej rezultatem projektu (wprowadzenia na rynek danego wyrobu lub usługi lub wprowadzenia do użytkowania danego procesu biznesowego), a także przedstawiono adekwatne metody przeciwdziałania wystąpieniu / niwelowania skutków  dla każdego ze zdefiniowanych </w:t>
            </w:r>
            <w:proofErr w:type="spellStart"/>
            <w:r w:rsidRPr="6A4E72C0">
              <w:rPr>
                <w:rFonts w:cs="Calibri"/>
                <w:sz w:val="24"/>
                <w:szCs w:val="24"/>
              </w:rPr>
              <w:t>ryzyk</w:t>
            </w:r>
            <w:proofErr w:type="spellEnd"/>
            <w:r w:rsidRPr="6A4E72C0">
              <w:rPr>
                <w:rFonts w:cs="Calibri"/>
                <w:sz w:val="24"/>
                <w:szCs w:val="24"/>
              </w:rPr>
              <w:t>.</w:t>
            </w:r>
          </w:p>
          <w:p w14:paraId="0998C199" w14:textId="4D379007" w:rsidR="00300093" w:rsidRPr="00561723" w:rsidRDefault="00300093" w:rsidP="009E6532">
            <w:pPr>
              <w:spacing w:before="120" w:after="120"/>
              <w:rPr>
                <w:rFonts w:cs="Calibri"/>
                <w:sz w:val="24"/>
                <w:szCs w:val="24"/>
              </w:rPr>
            </w:pPr>
            <w:r w:rsidRPr="00561723">
              <w:rPr>
                <w:rFonts w:cs="Calibri"/>
                <w:sz w:val="24"/>
                <w:szCs w:val="24"/>
              </w:rPr>
              <w:t xml:space="preserve">Kryterium weryfikowane na podstawie zapisów wniosku o dofinansowanie i załączników i/lub wyjaśnień udzielonych przez Wnioskodawcę. </w:t>
            </w:r>
          </w:p>
        </w:tc>
        <w:tc>
          <w:tcPr>
            <w:tcW w:w="893" w:type="pct"/>
            <w:vAlign w:val="center"/>
          </w:tcPr>
          <w:p w14:paraId="4447B943" w14:textId="257D5110"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2EFB5FD8" w14:textId="003FAC5B" w:rsidTr="00DD2C3D">
        <w:trPr>
          <w:trHeight w:val="644"/>
        </w:trPr>
        <w:tc>
          <w:tcPr>
            <w:tcW w:w="123" w:type="pct"/>
            <w:noWrap/>
            <w:vAlign w:val="center"/>
          </w:tcPr>
          <w:p w14:paraId="35A2BB6D" w14:textId="0AAFB35E" w:rsidR="00300093" w:rsidRPr="00561723" w:rsidRDefault="00300093" w:rsidP="009E6532">
            <w:pPr>
              <w:spacing w:before="120" w:after="120"/>
              <w:rPr>
                <w:rFonts w:cs="Calibri"/>
                <w:sz w:val="24"/>
                <w:szCs w:val="24"/>
              </w:rPr>
            </w:pPr>
            <w:r w:rsidRPr="00561723">
              <w:rPr>
                <w:rFonts w:cs="Calibri"/>
                <w:sz w:val="24"/>
                <w:szCs w:val="24"/>
              </w:rPr>
              <w:t>7.</w:t>
            </w:r>
          </w:p>
        </w:tc>
        <w:tc>
          <w:tcPr>
            <w:tcW w:w="1170" w:type="pct"/>
            <w:vAlign w:val="center"/>
          </w:tcPr>
          <w:p w14:paraId="3D5F0C32" w14:textId="4FE2B8B5" w:rsidR="00300093" w:rsidRPr="00561723" w:rsidRDefault="00300093" w:rsidP="009E6532">
            <w:pPr>
              <w:spacing w:before="120" w:after="120"/>
              <w:rPr>
                <w:rFonts w:eastAsia="Calibri" w:cs="Calibri"/>
                <w:sz w:val="24"/>
                <w:szCs w:val="24"/>
              </w:rPr>
            </w:pPr>
            <w:r w:rsidRPr="00561723">
              <w:rPr>
                <w:rFonts w:eastAsia="Calibri" w:cs="Calibri"/>
                <w:sz w:val="24"/>
                <w:szCs w:val="24"/>
              </w:rPr>
              <w:t>Zgodność z metodyką udzielania dotacji warunkowej</w:t>
            </w:r>
          </w:p>
          <w:p w14:paraId="73273726" w14:textId="77777777" w:rsidR="00300093" w:rsidRPr="00561723" w:rsidRDefault="00300093" w:rsidP="009E6532">
            <w:pPr>
              <w:spacing w:before="120" w:after="120"/>
              <w:rPr>
                <w:rFonts w:eastAsia="Calibri" w:cs="Calibri"/>
                <w:sz w:val="24"/>
                <w:szCs w:val="24"/>
              </w:rPr>
            </w:pPr>
          </w:p>
          <w:p w14:paraId="3EFD1CB7" w14:textId="49F95A2D" w:rsidR="00300093" w:rsidRPr="00561723" w:rsidRDefault="00300093" w:rsidP="009E6532">
            <w:pPr>
              <w:spacing w:before="120" w:after="120"/>
              <w:rPr>
                <w:rFonts w:eastAsia="Calibri" w:cs="Calibri"/>
                <w:i/>
                <w:iCs/>
                <w:sz w:val="24"/>
                <w:szCs w:val="24"/>
              </w:rPr>
            </w:pPr>
            <w:r w:rsidRPr="00561723">
              <w:rPr>
                <w:rFonts w:eastAsia="Calibri" w:cs="Calibri"/>
                <w:i/>
                <w:iCs/>
                <w:sz w:val="24"/>
                <w:szCs w:val="24"/>
              </w:rPr>
              <w:t>(załącznik do kryteriów)</w:t>
            </w:r>
          </w:p>
        </w:tc>
        <w:tc>
          <w:tcPr>
            <w:tcW w:w="2813" w:type="pct"/>
            <w:vAlign w:val="center"/>
          </w:tcPr>
          <w:p w14:paraId="6738CB8A" w14:textId="516A8DAD" w:rsidR="00300093" w:rsidRPr="00561723" w:rsidRDefault="00300093" w:rsidP="009E6532">
            <w:pPr>
              <w:spacing w:before="120" w:after="120"/>
              <w:rPr>
                <w:rFonts w:cs="Calibri"/>
                <w:sz w:val="24"/>
                <w:szCs w:val="24"/>
              </w:rPr>
            </w:pPr>
            <w:r w:rsidRPr="6A4E72C0">
              <w:rPr>
                <w:rFonts w:cs="Calibri"/>
                <w:sz w:val="24"/>
                <w:szCs w:val="24"/>
              </w:rPr>
              <w:lastRenderedPageBreak/>
              <w:t>W ramach kryterium ocenia się czy założenia projektu są zgodne z Metodyką udzielania dotacji warunkowej w ramach działania 1.9 Wdrożenie B+R przez MŚP FEO 2021-2027.</w:t>
            </w:r>
          </w:p>
          <w:p w14:paraId="3D579DC5" w14:textId="03DB49A1" w:rsidR="00300093" w:rsidRPr="00561723" w:rsidRDefault="00300093" w:rsidP="009E6532">
            <w:pPr>
              <w:spacing w:before="120" w:after="0"/>
              <w:rPr>
                <w:rFonts w:cs="Calibri"/>
                <w:sz w:val="24"/>
                <w:szCs w:val="24"/>
              </w:rPr>
            </w:pPr>
            <w:r w:rsidRPr="00561723">
              <w:rPr>
                <w:rFonts w:cs="Calibri"/>
                <w:sz w:val="24"/>
                <w:szCs w:val="24"/>
              </w:rPr>
              <w:lastRenderedPageBreak/>
              <w:t xml:space="preserve">Wsparcie jest udzielane w formie dotacji warunkowej, w podziale na: </w:t>
            </w:r>
          </w:p>
          <w:p w14:paraId="121419C7" w14:textId="77777777" w:rsidR="00300093" w:rsidRDefault="00300093" w:rsidP="009E6532">
            <w:pPr>
              <w:pStyle w:val="Akapitzlist"/>
              <w:numPr>
                <w:ilvl w:val="0"/>
                <w:numId w:val="29"/>
              </w:numPr>
              <w:spacing w:after="120"/>
              <w:ind w:left="380" w:hanging="357"/>
              <w:rPr>
                <w:rFonts w:cs="Calibri"/>
                <w:sz w:val="24"/>
                <w:szCs w:val="24"/>
              </w:rPr>
            </w:pPr>
            <w:r w:rsidRPr="00C57C11">
              <w:rPr>
                <w:rFonts w:cs="Calibri"/>
                <w:sz w:val="24"/>
                <w:szCs w:val="24"/>
              </w:rPr>
              <w:t>część bezzwrotną dotacji wynoszącą odpowiednio: mikro i małych przedsiębiorstw: 60%, średnich przedsiębiorstw: 50%</w:t>
            </w:r>
          </w:p>
          <w:p w14:paraId="3F11D22B" w14:textId="354E25FD" w:rsidR="00300093" w:rsidRPr="00C57C11" w:rsidRDefault="00300093" w:rsidP="009E6532">
            <w:pPr>
              <w:pStyle w:val="Akapitzlist"/>
              <w:numPr>
                <w:ilvl w:val="0"/>
                <w:numId w:val="29"/>
              </w:numPr>
              <w:spacing w:before="120" w:after="120"/>
              <w:ind w:left="382"/>
              <w:rPr>
                <w:rFonts w:cs="Calibri"/>
                <w:sz w:val="24"/>
                <w:szCs w:val="24"/>
              </w:rPr>
            </w:pPr>
            <w:r w:rsidRPr="00C57C11">
              <w:rPr>
                <w:rFonts w:cs="Calibri"/>
                <w:sz w:val="24"/>
                <w:szCs w:val="24"/>
              </w:rPr>
              <w:t xml:space="preserve">część zwrotną dotacji wynoszącą odpowiednio: </w:t>
            </w:r>
          </w:p>
          <w:p w14:paraId="29B89ED4" w14:textId="77777777" w:rsidR="00300093" w:rsidRPr="00C57C11" w:rsidRDefault="00300093" w:rsidP="009E6532">
            <w:pPr>
              <w:pStyle w:val="Akapitzlist"/>
              <w:numPr>
                <w:ilvl w:val="0"/>
                <w:numId w:val="30"/>
              </w:numPr>
              <w:spacing w:before="120" w:after="120"/>
              <w:rPr>
                <w:rFonts w:cs="Calibri"/>
                <w:sz w:val="24"/>
                <w:szCs w:val="24"/>
              </w:rPr>
            </w:pPr>
            <w:r w:rsidRPr="00C57C11">
              <w:rPr>
                <w:rFonts w:cs="Calibri"/>
                <w:sz w:val="24"/>
                <w:szCs w:val="24"/>
              </w:rPr>
              <w:t xml:space="preserve">mikro i małych przedsiębiorstw: 40% </w:t>
            </w:r>
          </w:p>
          <w:p w14:paraId="2AB1F160" w14:textId="77777777" w:rsidR="00300093" w:rsidRPr="00C57C11" w:rsidRDefault="00300093" w:rsidP="009E6532">
            <w:pPr>
              <w:pStyle w:val="Akapitzlist"/>
              <w:numPr>
                <w:ilvl w:val="0"/>
                <w:numId w:val="30"/>
              </w:numPr>
              <w:spacing w:before="120" w:after="120"/>
              <w:rPr>
                <w:rFonts w:cs="Calibri"/>
                <w:sz w:val="24"/>
                <w:szCs w:val="24"/>
              </w:rPr>
            </w:pPr>
            <w:r w:rsidRPr="00C57C11">
              <w:rPr>
                <w:rFonts w:cs="Calibri"/>
                <w:sz w:val="24"/>
                <w:szCs w:val="24"/>
              </w:rPr>
              <w:t>średnich przedsiębiorstw: 50%,</w:t>
            </w:r>
          </w:p>
          <w:p w14:paraId="08E54BD9" w14:textId="4EBA7987" w:rsidR="00300093" w:rsidRPr="00561723" w:rsidRDefault="00300093" w:rsidP="009E6532">
            <w:pPr>
              <w:spacing w:before="120" w:after="120"/>
              <w:rPr>
                <w:rFonts w:cs="Calibri"/>
                <w:sz w:val="24"/>
                <w:szCs w:val="24"/>
              </w:rPr>
            </w:pPr>
            <w:r w:rsidRPr="00561723">
              <w:rPr>
                <w:rFonts w:cs="Calibri"/>
                <w:sz w:val="24"/>
                <w:szCs w:val="24"/>
              </w:rPr>
              <w:t>która co do zasady podlega zwrotowi w części lub całości, zgodnie z warunkami określonymi w Regulaminie wyboru projektów, Metodyce udzielania dotacji warunkowej oraz umowie o dofinansowanie.</w:t>
            </w:r>
          </w:p>
          <w:p w14:paraId="6E0F859D" w14:textId="740E8A90" w:rsidR="00300093" w:rsidRPr="00561723" w:rsidRDefault="00300093" w:rsidP="009E6532">
            <w:pPr>
              <w:spacing w:before="120" w:after="120"/>
              <w:rPr>
                <w:rFonts w:cs="Calibri"/>
                <w:sz w:val="24"/>
                <w:szCs w:val="24"/>
              </w:rPr>
            </w:pPr>
            <w:r w:rsidRPr="00561723">
              <w:rPr>
                <w:rFonts w:cs="Calibri"/>
                <w:sz w:val="24"/>
                <w:szCs w:val="24"/>
              </w:rPr>
              <w:t>Wdrażanie rozwiązań dotyczących: cyfryzacji, zazielenienia, internacjonalizacji oraz podnoszenia kompetencji będzie możliwe jako element uzupełniający projektu. Koszty ponoszone na realizację ww. modułów wspierane będą w formie dotacji, a wartość ich dofinansowania nie będzie  brana pod uwagę przy wyliczeniu części bezzwrotnej i zwrotnej kwoty dofinansowania. Wartość wydatków w ramach wszystkich modułów nie może przekraczać 20% wartości całkowitych kosztów kwalifikowanych projektu, przy czym moduł kompetencji wspierany będzie w ramach cross-</w:t>
            </w:r>
            <w:proofErr w:type="spellStart"/>
            <w:r w:rsidRPr="00561723">
              <w:rPr>
                <w:rFonts w:cs="Calibri"/>
                <w:sz w:val="24"/>
                <w:szCs w:val="24"/>
              </w:rPr>
              <w:t>financing</w:t>
            </w:r>
            <w:proofErr w:type="spellEnd"/>
            <w:r w:rsidRPr="00561723">
              <w:rPr>
                <w:rFonts w:cs="Calibri"/>
                <w:sz w:val="24"/>
                <w:szCs w:val="24"/>
              </w:rPr>
              <w:t xml:space="preserve"> (do 15%).</w:t>
            </w:r>
          </w:p>
          <w:p w14:paraId="1602C107" w14:textId="5ABB203C" w:rsidR="00300093" w:rsidRPr="00561723" w:rsidRDefault="00300093" w:rsidP="009E6532">
            <w:pPr>
              <w:spacing w:before="120" w:after="120"/>
              <w:rPr>
                <w:rFonts w:cs="Calibri"/>
                <w:sz w:val="24"/>
                <w:szCs w:val="24"/>
              </w:rPr>
            </w:pPr>
            <w:r w:rsidRPr="00561723">
              <w:rPr>
                <w:rFonts w:cs="Calibri"/>
                <w:sz w:val="24"/>
                <w:szCs w:val="24"/>
              </w:rPr>
              <w:t xml:space="preserve">Kryterium weryfikowane na podstawie zapisów wniosku o dofinansowanie i załączników i/lub wyjaśnień udzielonych przez Wnioskodawcę. </w:t>
            </w:r>
          </w:p>
          <w:p w14:paraId="0F436356" w14:textId="50B74A20" w:rsidR="00300093" w:rsidRPr="00561723" w:rsidRDefault="00300093" w:rsidP="009E6532">
            <w:pPr>
              <w:spacing w:before="120" w:after="120"/>
              <w:rPr>
                <w:rFonts w:cs="Calibri"/>
                <w:sz w:val="24"/>
                <w:szCs w:val="24"/>
              </w:rPr>
            </w:pPr>
            <w:r w:rsidRPr="00561723">
              <w:rPr>
                <w:rFonts w:cs="Calibri"/>
                <w:sz w:val="24"/>
                <w:szCs w:val="24"/>
              </w:rPr>
              <w:t>Metodyka udzielania dotacji warunkowej w ramach działania 1.9 Wdrożenie B+R przez MŚP FEO 2021-2027 stanowi załącznik do kryteriów wyboru projektów.</w:t>
            </w:r>
          </w:p>
        </w:tc>
        <w:tc>
          <w:tcPr>
            <w:tcW w:w="893" w:type="pct"/>
            <w:vAlign w:val="center"/>
          </w:tcPr>
          <w:p w14:paraId="27469F54" w14:textId="4A244FA0"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r w:rsidR="00300093" w:rsidRPr="00561723" w14:paraId="5A414200" w14:textId="65E372C2" w:rsidTr="00DD2C3D">
        <w:trPr>
          <w:trHeight w:val="644"/>
        </w:trPr>
        <w:tc>
          <w:tcPr>
            <w:tcW w:w="123" w:type="pct"/>
            <w:noWrap/>
            <w:vAlign w:val="center"/>
          </w:tcPr>
          <w:p w14:paraId="049C9A40" w14:textId="003BBD5E" w:rsidR="00300093" w:rsidRPr="00561723" w:rsidRDefault="00300093" w:rsidP="009E6532">
            <w:pPr>
              <w:spacing w:before="120" w:after="120"/>
              <w:rPr>
                <w:rFonts w:cs="Calibri"/>
                <w:sz w:val="24"/>
                <w:szCs w:val="24"/>
              </w:rPr>
            </w:pPr>
            <w:r w:rsidRPr="00561723">
              <w:rPr>
                <w:rFonts w:cs="Calibri"/>
                <w:sz w:val="24"/>
                <w:szCs w:val="24"/>
              </w:rPr>
              <w:lastRenderedPageBreak/>
              <w:t xml:space="preserve">8. </w:t>
            </w:r>
          </w:p>
        </w:tc>
        <w:tc>
          <w:tcPr>
            <w:tcW w:w="1170" w:type="pct"/>
            <w:vAlign w:val="center"/>
          </w:tcPr>
          <w:p w14:paraId="06D644E6" w14:textId="5A798E23" w:rsidR="00300093" w:rsidRPr="00561723" w:rsidRDefault="00300093" w:rsidP="009E6532">
            <w:pPr>
              <w:spacing w:before="120" w:after="120"/>
              <w:rPr>
                <w:rFonts w:eastAsia="Calibri" w:cs="Calibri"/>
                <w:sz w:val="24"/>
                <w:szCs w:val="24"/>
              </w:rPr>
            </w:pPr>
            <w:r w:rsidRPr="00561723">
              <w:rPr>
                <w:rFonts w:eastAsia="Calibri" w:cs="Calibri"/>
                <w:sz w:val="24"/>
                <w:szCs w:val="24"/>
              </w:rPr>
              <w:t>Opłacalność wdrożenia</w:t>
            </w:r>
          </w:p>
        </w:tc>
        <w:tc>
          <w:tcPr>
            <w:tcW w:w="2813" w:type="pct"/>
            <w:vAlign w:val="center"/>
          </w:tcPr>
          <w:p w14:paraId="38629C88" w14:textId="44C90EFB" w:rsidR="00300093" w:rsidRPr="00561723" w:rsidRDefault="00300093" w:rsidP="009E6532">
            <w:pPr>
              <w:suppressAutoHyphens/>
              <w:spacing w:before="120" w:after="120"/>
              <w:rPr>
                <w:rFonts w:cs="Calibri"/>
                <w:sz w:val="24"/>
                <w:szCs w:val="24"/>
              </w:rPr>
            </w:pPr>
            <w:r w:rsidRPr="00561723">
              <w:rPr>
                <w:rFonts w:cs="Calibri"/>
                <w:sz w:val="24"/>
                <w:szCs w:val="24"/>
              </w:rPr>
              <w:t>Ocenie w ramach kryterium podlega opłacalność wdrożenia innowacji tj. poprzez weryfikację, czy spełniane są następujące warunki:</w:t>
            </w:r>
          </w:p>
          <w:p w14:paraId="5A7610EC" w14:textId="28CE1DE9" w:rsidR="00300093" w:rsidRPr="00561723" w:rsidRDefault="00300093" w:rsidP="009E6532">
            <w:pPr>
              <w:pStyle w:val="Akapitzlist"/>
              <w:numPr>
                <w:ilvl w:val="0"/>
                <w:numId w:val="26"/>
              </w:numPr>
              <w:suppressAutoHyphens/>
              <w:spacing w:before="120" w:after="120"/>
              <w:ind w:left="382"/>
              <w:contextualSpacing w:val="0"/>
              <w:rPr>
                <w:rFonts w:cs="Calibri"/>
                <w:sz w:val="24"/>
                <w:szCs w:val="24"/>
              </w:rPr>
            </w:pPr>
            <w:r w:rsidRPr="00561723">
              <w:rPr>
                <w:rFonts w:cs="Calibri"/>
                <w:sz w:val="24"/>
                <w:szCs w:val="24"/>
              </w:rPr>
              <w:t>Czy w konsekwencji realizacji projektu (wdrożenia danej innowacji) nastąpi poprawa wyników finansowych wnioskodawcy, co będzie weryfikowane w odniesieniu do projekcji przychodów netto ze sprzedaży produktów wprowadzonych na rynek w wyniku realizacji projektu lub produktów wytworzonych w procesie powstałym w wyniku realizacji projektu, wygenerowanych w wyniku realizacji komponentu wdrożeniowego w okresie 2 lat od zakończenia realizacji projektu.</w:t>
            </w:r>
          </w:p>
          <w:p w14:paraId="633370D9" w14:textId="526702EE" w:rsidR="00300093" w:rsidRPr="00561723" w:rsidRDefault="00300093" w:rsidP="009E6532">
            <w:pPr>
              <w:pStyle w:val="Akapitzlist"/>
              <w:numPr>
                <w:ilvl w:val="0"/>
                <w:numId w:val="26"/>
              </w:numPr>
              <w:suppressAutoHyphens/>
              <w:spacing w:before="120" w:after="120"/>
              <w:ind w:left="382"/>
              <w:contextualSpacing w:val="0"/>
              <w:rPr>
                <w:rFonts w:cs="Calibri"/>
                <w:sz w:val="24"/>
                <w:szCs w:val="24"/>
              </w:rPr>
            </w:pPr>
            <w:r w:rsidRPr="00561723">
              <w:rPr>
                <w:rFonts w:cs="Calibri"/>
                <w:sz w:val="24"/>
                <w:szCs w:val="24"/>
              </w:rPr>
              <w:t>Czy wnioskodawca przedstawił projekcję spodziewanych przychodów i kosztów związanych z wdrożeniem innowacji, która jest kompletna oraz bazuje na racjonalnych i realistycznych przesłankach.</w:t>
            </w:r>
          </w:p>
          <w:p w14:paraId="651DCF25" w14:textId="000EF54E"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r w:rsidR="009C591D">
              <w:rPr>
                <w:rFonts w:cs="Calibri"/>
                <w:sz w:val="24"/>
                <w:szCs w:val="24"/>
              </w:rPr>
              <w:t>.</w:t>
            </w:r>
          </w:p>
        </w:tc>
        <w:tc>
          <w:tcPr>
            <w:tcW w:w="893" w:type="pct"/>
            <w:vAlign w:val="center"/>
          </w:tcPr>
          <w:p w14:paraId="43A0A2FF" w14:textId="2CC715C9" w:rsidR="00300093" w:rsidRPr="00561723" w:rsidRDefault="00300093" w:rsidP="009E6532">
            <w:pPr>
              <w:spacing w:before="120" w:after="120"/>
              <w:rPr>
                <w:rFonts w:cs="Calibri"/>
                <w:sz w:val="24"/>
                <w:szCs w:val="24"/>
              </w:rPr>
            </w:pPr>
            <w:r w:rsidRPr="00561723">
              <w:rPr>
                <w:rFonts w:cs="Calibri"/>
                <w:sz w:val="24"/>
                <w:szCs w:val="24"/>
              </w:rPr>
              <w:t>Kryterium bezwzględne (0/1)</w:t>
            </w:r>
          </w:p>
        </w:tc>
      </w:tr>
      <w:tr w:rsidR="00300093" w:rsidRPr="00561723" w14:paraId="11AA732E" w14:textId="2E02B19B" w:rsidTr="00DD2C3D">
        <w:trPr>
          <w:trHeight w:val="644"/>
        </w:trPr>
        <w:tc>
          <w:tcPr>
            <w:tcW w:w="123" w:type="pct"/>
            <w:noWrap/>
            <w:vAlign w:val="center"/>
          </w:tcPr>
          <w:p w14:paraId="081ADFF2" w14:textId="5CF080EF" w:rsidR="00300093" w:rsidRPr="00561723" w:rsidRDefault="00300093" w:rsidP="009E6532">
            <w:pPr>
              <w:spacing w:before="120" w:after="120"/>
              <w:rPr>
                <w:rFonts w:cs="Calibri"/>
                <w:sz w:val="24"/>
                <w:szCs w:val="24"/>
              </w:rPr>
            </w:pPr>
            <w:r w:rsidRPr="00561723">
              <w:rPr>
                <w:rFonts w:cs="Calibri"/>
                <w:sz w:val="24"/>
                <w:szCs w:val="24"/>
              </w:rPr>
              <w:t>9.</w:t>
            </w:r>
          </w:p>
        </w:tc>
        <w:tc>
          <w:tcPr>
            <w:tcW w:w="1170" w:type="pct"/>
            <w:vAlign w:val="center"/>
          </w:tcPr>
          <w:p w14:paraId="0A0E05EF" w14:textId="5A1EE289" w:rsidR="00300093" w:rsidRPr="00561723" w:rsidRDefault="00300093" w:rsidP="009E6532">
            <w:pPr>
              <w:spacing w:before="120" w:after="120"/>
              <w:rPr>
                <w:rFonts w:eastAsia="Calibri" w:cs="Calibri"/>
                <w:sz w:val="24"/>
                <w:szCs w:val="24"/>
              </w:rPr>
            </w:pPr>
            <w:r w:rsidRPr="00561723">
              <w:rPr>
                <w:rFonts w:eastAsia="Calibri" w:cs="Calibri"/>
                <w:sz w:val="24"/>
                <w:szCs w:val="24"/>
              </w:rPr>
              <w:t>Zapotrzebowanie rynkowe</w:t>
            </w:r>
          </w:p>
        </w:tc>
        <w:tc>
          <w:tcPr>
            <w:tcW w:w="2813" w:type="pct"/>
            <w:vAlign w:val="center"/>
          </w:tcPr>
          <w:p w14:paraId="14F7C990" w14:textId="4C76289A" w:rsidR="00300093" w:rsidRPr="00561723" w:rsidRDefault="00300093" w:rsidP="009E6532">
            <w:pPr>
              <w:spacing w:before="120" w:after="120"/>
              <w:rPr>
                <w:rFonts w:cs="Calibri"/>
                <w:sz w:val="24"/>
                <w:szCs w:val="24"/>
              </w:rPr>
            </w:pPr>
            <w:r w:rsidRPr="00561723">
              <w:rPr>
                <w:rFonts w:cs="Calibri"/>
                <w:sz w:val="24"/>
                <w:szCs w:val="24"/>
              </w:rPr>
              <w:t>Ocenie w ramach kryterium podlega, czy innowacja będąca przedmiotem wdrożenia odpowiada na zapotrzebowanie rynkowe.</w:t>
            </w:r>
          </w:p>
          <w:p w14:paraId="4DED2A4B" w14:textId="761E278F" w:rsidR="00300093" w:rsidRPr="00561723" w:rsidRDefault="00300093" w:rsidP="009E6532">
            <w:pPr>
              <w:pStyle w:val="Akapitzlist"/>
              <w:numPr>
                <w:ilvl w:val="0"/>
                <w:numId w:val="32"/>
              </w:numPr>
              <w:suppressAutoHyphens/>
              <w:spacing w:before="120" w:after="120"/>
              <w:ind w:left="382"/>
              <w:contextualSpacing w:val="0"/>
              <w:rPr>
                <w:rFonts w:cs="Calibri"/>
                <w:sz w:val="24"/>
                <w:szCs w:val="24"/>
              </w:rPr>
            </w:pPr>
            <w:r w:rsidRPr="00561723">
              <w:rPr>
                <w:rFonts w:cs="Calibri"/>
                <w:sz w:val="24"/>
                <w:szCs w:val="24"/>
              </w:rPr>
              <w:t xml:space="preserve">W przypadku innowacji produktowej – projekt podlega weryfikacji pod kątem spełniania następujących warunków: </w:t>
            </w:r>
          </w:p>
          <w:p w14:paraId="3ECD5431" w14:textId="77777777" w:rsidR="00300093"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 xml:space="preserve">poprawnie zdefiniowany został rynek docelowy tj. określone zostały potencjalne grupy klientów / odbiorców / użytkowników innowacji produktowej, aktualna </w:t>
            </w:r>
            <w:r w:rsidRPr="00C57C11">
              <w:rPr>
                <w:rFonts w:cs="Calibri"/>
                <w:sz w:val="24"/>
                <w:szCs w:val="24"/>
              </w:rPr>
              <w:lastRenderedPageBreak/>
              <w:t xml:space="preserve">wielkość rynku docelowego oraz przewidywane kierunki i tempo jego rozwoju, a także poprawnie oszacowany został spodziewany udział w rynku docelowym, tj. przyjęte założenia odnośnie wielkości udziału w rynku docelowym, jaki wnioskodawca zamierza objąć, są realistyczne i wiarygodne, </w:t>
            </w:r>
          </w:p>
          <w:p w14:paraId="4DF536D7" w14:textId="77777777" w:rsidR="00300093"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 xml:space="preserve">wykazano, w jaki sposób rezultat projektu odpowiada na zapotrzebowanie zdefiniowanego rynku docelowego, tj. potrzeby preferencje i wymagania wskazanych grup klientów / odbiorców / użytkowników, a także przedstawiono założenia strategii wejścia lub zwiększenia udziału w rynku docelowym, </w:t>
            </w:r>
          </w:p>
          <w:p w14:paraId="65DA275E" w14:textId="052A9726" w:rsidR="00300093" w:rsidRPr="00C57C11" w:rsidRDefault="00300093" w:rsidP="009E6532">
            <w:pPr>
              <w:pStyle w:val="Akapitzlist"/>
              <w:numPr>
                <w:ilvl w:val="0"/>
                <w:numId w:val="33"/>
              </w:numPr>
              <w:spacing w:before="120" w:after="120"/>
              <w:ind w:left="382"/>
              <w:rPr>
                <w:rFonts w:cs="Calibri"/>
                <w:sz w:val="24"/>
                <w:szCs w:val="24"/>
              </w:rPr>
            </w:pPr>
            <w:r w:rsidRPr="00C57C11">
              <w:rPr>
                <w:rFonts w:cs="Calibri"/>
                <w:sz w:val="24"/>
                <w:szCs w:val="24"/>
              </w:rPr>
              <w:t>przedstawiona została adekwatna analiza rozwiązań istniejących na rynku i spełniających podobną funkcję, która potwierdza, że rezultat projektu będzie konkurencyjny względem innych, podobnych rozwiązań dostępnych już na rynku;</w:t>
            </w:r>
          </w:p>
          <w:p w14:paraId="7D253C8D" w14:textId="4AE928EB" w:rsidR="00300093" w:rsidRPr="00561723" w:rsidRDefault="00300093" w:rsidP="002A6BB5">
            <w:pPr>
              <w:pStyle w:val="Akapitzlist"/>
              <w:numPr>
                <w:ilvl w:val="0"/>
                <w:numId w:val="32"/>
              </w:numPr>
              <w:suppressAutoHyphens/>
              <w:spacing w:before="240" w:after="120"/>
              <w:ind w:left="380" w:hanging="357"/>
              <w:contextualSpacing w:val="0"/>
              <w:rPr>
                <w:rFonts w:cs="Calibri"/>
                <w:sz w:val="24"/>
                <w:szCs w:val="24"/>
              </w:rPr>
            </w:pPr>
            <w:r>
              <w:rPr>
                <w:rFonts w:cs="Calibri"/>
                <w:sz w:val="24"/>
                <w:szCs w:val="24"/>
              </w:rPr>
              <w:t>W</w:t>
            </w:r>
            <w:r w:rsidRPr="00561723">
              <w:rPr>
                <w:rFonts w:cs="Calibri"/>
                <w:sz w:val="24"/>
                <w:szCs w:val="24"/>
              </w:rPr>
              <w:t xml:space="preserve"> przypadku innowacji w procesie biznesowym – projekt podlega weryfikacji pod kątem spełniania następujących warunków: </w:t>
            </w:r>
          </w:p>
          <w:p w14:paraId="31D6EDC1" w14:textId="77777777" w:rsidR="00300093" w:rsidRDefault="00300093" w:rsidP="009E6532">
            <w:pPr>
              <w:pStyle w:val="Akapitzlist"/>
              <w:numPr>
                <w:ilvl w:val="0"/>
                <w:numId w:val="34"/>
              </w:numPr>
              <w:spacing w:before="120" w:after="120"/>
              <w:ind w:left="382"/>
              <w:rPr>
                <w:rFonts w:cs="Calibri"/>
                <w:sz w:val="24"/>
                <w:szCs w:val="24"/>
              </w:rPr>
            </w:pPr>
            <w:r w:rsidRPr="00561723">
              <w:rPr>
                <w:rFonts w:cs="Calibri"/>
                <w:sz w:val="24"/>
                <w:szCs w:val="24"/>
              </w:rPr>
              <w:t>określony został potencjalny odbiorca / odbiorcy / użytkownicy innowacji w procesie biznesowym,</w:t>
            </w:r>
          </w:p>
          <w:p w14:paraId="43F59D4F" w14:textId="77777777" w:rsidR="00300093" w:rsidRDefault="00300093" w:rsidP="009E6532">
            <w:pPr>
              <w:pStyle w:val="Akapitzlist"/>
              <w:numPr>
                <w:ilvl w:val="0"/>
                <w:numId w:val="34"/>
              </w:numPr>
              <w:spacing w:before="120" w:after="120"/>
              <w:ind w:left="382"/>
              <w:rPr>
                <w:rFonts w:cs="Calibri"/>
                <w:sz w:val="24"/>
                <w:szCs w:val="24"/>
              </w:rPr>
            </w:pPr>
            <w:r w:rsidRPr="00C57C11">
              <w:rPr>
                <w:rFonts w:cs="Calibri"/>
                <w:sz w:val="24"/>
                <w:szCs w:val="24"/>
              </w:rPr>
              <w:t xml:space="preserve">wskazano, w jaki sposób rezultat projektu odpowiada na potrzeby wskazanego odbiorcy / odbiorców / użytkowników, które zostaną zaspokojone w wyniku wdrożenia innowacji w procesie biznesowym, </w:t>
            </w:r>
          </w:p>
          <w:p w14:paraId="755B85EF" w14:textId="3F694129" w:rsidR="00300093" w:rsidRPr="00C57C11" w:rsidRDefault="00300093" w:rsidP="009E6532">
            <w:pPr>
              <w:pStyle w:val="Akapitzlist"/>
              <w:numPr>
                <w:ilvl w:val="0"/>
                <w:numId w:val="34"/>
              </w:numPr>
              <w:spacing w:before="120" w:after="120"/>
              <w:ind w:left="382"/>
              <w:rPr>
                <w:rFonts w:cs="Calibri"/>
                <w:sz w:val="24"/>
                <w:szCs w:val="24"/>
              </w:rPr>
            </w:pPr>
            <w:r w:rsidRPr="00C57C11">
              <w:rPr>
                <w:rFonts w:cs="Calibri"/>
                <w:sz w:val="24"/>
                <w:szCs w:val="24"/>
              </w:rPr>
              <w:t xml:space="preserve">określono, w jakim stopniu rezultat projektu wpłynie na poprawę konkurencyjności odbiorcy / odbiorców / użytkowników innowacji w procesie biznesowym – względem innych podmiotów działających na danym rynku (np. wpływ na cykl produkcyjny lub </w:t>
            </w:r>
            <w:r w:rsidRPr="00C57C11">
              <w:rPr>
                <w:rFonts w:cs="Calibri"/>
                <w:sz w:val="24"/>
                <w:szCs w:val="24"/>
              </w:rPr>
              <w:lastRenderedPageBreak/>
              <w:t xml:space="preserve">świadczenie usług w przedsiębiorstwie lub dostosowanie do indywidualnych potrzeb klientów). </w:t>
            </w:r>
          </w:p>
          <w:p w14:paraId="57064C15" w14:textId="121B1EE3" w:rsidR="00300093" w:rsidRPr="00561723" w:rsidRDefault="00300093" w:rsidP="009E6532">
            <w:pPr>
              <w:spacing w:before="120" w:after="120"/>
              <w:rPr>
                <w:rFonts w:cs="Calibri"/>
                <w:sz w:val="24"/>
                <w:szCs w:val="24"/>
              </w:rPr>
            </w:pPr>
            <w:r w:rsidRPr="00561723">
              <w:rPr>
                <w:rFonts w:cs="Calibri"/>
                <w:sz w:val="24"/>
                <w:szCs w:val="24"/>
              </w:rPr>
              <w:t>Kryterium weryfikowane na podstawie zapisów wniosku o dofinansowanie i załączników i/lub wyjaśnień udzielonych przez Wnioskodawcę</w:t>
            </w:r>
          </w:p>
        </w:tc>
        <w:tc>
          <w:tcPr>
            <w:tcW w:w="893" w:type="pct"/>
            <w:vAlign w:val="center"/>
          </w:tcPr>
          <w:p w14:paraId="27A1AC8E" w14:textId="192DC08F" w:rsidR="00300093" w:rsidRPr="00561723" w:rsidRDefault="00300093" w:rsidP="009E6532">
            <w:pPr>
              <w:spacing w:before="120" w:after="120"/>
              <w:rPr>
                <w:rFonts w:cs="Calibri"/>
                <w:sz w:val="24"/>
                <w:szCs w:val="24"/>
              </w:rPr>
            </w:pPr>
            <w:r w:rsidRPr="00561723">
              <w:rPr>
                <w:rFonts w:cs="Calibri"/>
                <w:sz w:val="24"/>
                <w:szCs w:val="24"/>
              </w:rPr>
              <w:lastRenderedPageBreak/>
              <w:t>Kryterium bezwzględne (0/1)</w:t>
            </w:r>
          </w:p>
        </w:tc>
      </w:tr>
    </w:tbl>
    <w:p w14:paraId="6BCC723E" w14:textId="77777777" w:rsidR="0081101D" w:rsidRDefault="0081101D"/>
    <w:tbl>
      <w:tblPr>
        <w:tblpPr w:leftFromText="141" w:rightFromText="141" w:vertAnchor="text" w:tblpXSpec="center" w:tblpY="1"/>
        <w:tblOverlap w:val="never"/>
        <w:tblW w:w="1587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797"/>
        <w:gridCol w:w="1701"/>
        <w:gridCol w:w="1134"/>
        <w:gridCol w:w="1842"/>
      </w:tblGrid>
      <w:tr w:rsidR="00300093" w:rsidRPr="00D411D4" w14:paraId="712B69F2" w14:textId="4E65881B" w:rsidTr="00300093">
        <w:trPr>
          <w:trHeight w:val="281"/>
          <w:tblHeader/>
        </w:trPr>
        <w:tc>
          <w:tcPr>
            <w:tcW w:w="15871"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0F95FDF7" w14:textId="77777777" w:rsidR="00300093" w:rsidRPr="00D411D4" w:rsidRDefault="00300093" w:rsidP="00D411D4">
            <w:pPr>
              <w:spacing w:before="120" w:after="120"/>
              <w:rPr>
                <w:rFonts w:asciiTheme="minorHAnsi" w:hAnsiTheme="minorHAnsi" w:cstheme="minorHAnsi"/>
                <w:b/>
                <w:color w:val="000000" w:themeColor="text1"/>
                <w:sz w:val="24"/>
                <w:szCs w:val="24"/>
              </w:rPr>
            </w:pPr>
            <w:r w:rsidRPr="00D411D4">
              <w:rPr>
                <w:rFonts w:asciiTheme="minorHAnsi" w:hAnsiTheme="minorHAnsi" w:cstheme="minorHAnsi"/>
                <w:b/>
                <w:color w:val="000000" w:themeColor="text1"/>
                <w:sz w:val="24"/>
                <w:szCs w:val="24"/>
              </w:rPr>
              <w:t xml:space="preserve">Priorytet:  </w:t>
            </w:r>
            <w:r w:rsidRPr="00D411D4">
              <w:rPr>
                <w:rFonts w:asciiTheme="minorHAnsi" w:hAnsiTheme="minorHAnsi" w:cstheme="minorHAnsi"/>
                <w:b/>
                <w:color w:val="000000" w:themeColor="text1"/>
                <w:sz w:val="24"/>
                <w:szCs w:val="24"/>
                <w:lang w:eastAsia="zh-CN"/>
              </w:rPr>
              <w:t>Fundusze europejskie na rzecz wzrostu innowacyjności i konkurencyjności opolskiego</w:t>
            </w:r>
          </w:p>
        </w:tc>
      </w:tr>
      <w:tr w:rsidR="00300093" w:rsidRPr="00D411D4" w14:paraId="0992A245" w14:textId="70D083A9" w:rsidTr="00300093">
        <w:trPr>
          <w:trHeight w:val="444"/>
          <w:tblHeader/>
        </w:trPr>
        <w:tc>
          <w:tcPr>
            <w:tcW w:w="15871"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77554E21" w14:textId="77777777" w:rsidR="00300093" w:rsidRPr="00D411D4" w:rsidRDefault="00300093" w:rsidP="00D411D4">
            <w:pPr>
              <w:spacing w:before="120" w:after="120"/>
              <w:rPr>
                <w:rFonts w:asciiTheme="minorHAnsi" w:hAnsiTheme="minorHAnsi" w:cstheme="minorHAnsi"/>
                <w:b/>
                <w:color w:val="000000" w:themeColor="text1"/>
                <w:sz w:val="24"/>
                <w:szCs w:val="24"/>
              </w:rPr>
            </w:pPr>
            <w:r w:rsidRPr="00D411D4">
              <w:rPr>
                <w:rFonts w:asciiTheme="minorHAnsi" w:hAnsiTheme="minorHAnsi" w:cstheme="minorHAnsi"/>
                <w:b/>
                <w:color w:val="000000" w:themeColor="text1"/>
                <w:sz w:val="24"/>
                <w:szCs w:val="24"/>
              </w:rPr>
              <w:t xml:space="preserve">Działanie: 1.9 </w:t>
            </w:r>
            <w:r w:rsidRPr="00D411D4">
              <w:rPr>
                <w:rFonts w:asciiTheme="minorHAnsi" w:hAnsiTheme="minorHAnsi" w:cstheme="minorHAnsi"/>
                <w:sz w:val="24"/>
                <w:szCs w:val="24"/>
              </w:rPr>
              <w:t xml:space="preserve"> </w:t>
            </w:r>
            <w:r w:rsidRPr="00D411D4">
              <w:rPr>
                <w:rFonts w:asciiTheme="minorHAnsi" w:hAnsiTheme="minorHAnsi" w:cstheme="minorHAnsi"/>
                <w:b/>
                <w:color w:val="000000" w:themeColor="text1"/>
                <w:sz w:val="24"/>
                <w:szCs w:val="24"/>
              </w:rPr>
              <w:t>Wdrożenie B+R przez MŚP</w:t>
            </w:r>
          </w:p>
        </w:tc>
      </w:tr>
      <w:tr w:rsidR="00300093" w:rsidRPr="00D411D4" w14:paraId="2071A298" w14:textId="65F8AD8E" w:rsidTr="00300093">
        <w:trPr>
          <w:trHeight w:val="188"/>
          <w:tblHeader/>
        </w:trPr>
        <w:tc>
          <w:tcPr>
            <w:tcW w:w="15871" w:type="dxa"/>
            <w:gridSpan w:val="6"/>
            <w:tcBorders>
              <w:top w:val="single" w:sz="4" w:space="0" w:color="92D050"/>
              <w:left w:val="single" w:sz="4" w:space="0" w:color="92D050"/>
              <w:bottom w:val="single" w:sz="4" w:space="0" w:color="92D050"/>
            </w:tcBorders>
            <w:shd w:val="clear" w:color="auto" w:fill="CCFF66"/>
            <w:noWrap/>
          </w:tcPr>
          <w:p w14:paraId="4165F66B" w14:textId="5586230C" w:rsidR="00300093" w:rsidRPr="00D411D4" w:rsidRDefault="00300093" w:rsidP="00D411D4">
            <w:pPr>
              <w:spacing w:before="120" w:after="120"/>
              <w:rPr>
                <w:rFonts w:asciiTheme="minorHAnsi" w:hAnsiTheme="minorHAnsi" w:cstheme="minorHAnsi"/>
                <w:b/>
                <w:sz w:val="24"/>
                <w:szCs w:val="24"/>
              </w:rPr>
            </w:pPr>
            <w:r w:rsidRPr="00D411D4">
              <w:rPr>
                <w:rFonts w:asciiTheme="minorHAnsi" w:hAnsiTheme="minorHAnsi" w:cstheme="minorHAnsi"/>
                <w:b/>
                <w:sz w:val="24"/>
                <w:szCs w:val="24"/>
              </w:rPr>
              <w:t>Kryteria merytoryczne szczegółowe (punktowane)</w:t>
            </w:r>
          </w:p>
        </w:tc>
      </w:tr>
      <w:tr w:rsidR="00300093" w:rsidRPr="00D411D4" w14:paraId="517119AD" w14:textId="479A9D22" w:rsidTr="0026073F">
        <w:trPr>
          <w:trHeight w:val="595"/>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42777160" w14:textId="77777777" w:rsidR="00300093" w:rsidRPr="00D411D4" w:rsidRDefault="00300093" w:rsidP="00EF734B">
            <w:pPr>
              <w:spacing w:before="120" w:after="120"/>
              <w:jc w:val="center"/>
              <w:rPr>
                <w:rFonts w:asciiTheme="minorHAnsi" w:hAnsiTheme="minorHAnsi" w:cstheme="minorHAnsi"/>
                <w:color w:val="002060"/>
                <w:sz w:val="24"/>
                <w:szCs w:val="24"/>
              </w:rPr>
            </w:pPr>
            <w:r w:rsidRPr="00D411D4">
              <w:rPr>
                <w:rFonts w:asciiTheme="minorHAnsi" w:hAnsiTheme="minorHAnsi" w:cstheme="minorHAnsi"/>
                <w:b/>
                <w:color w:val="002060"/>
                <w:sz w:val="24"/>
                <w:szCs w:val="24"/>
              </w:rPr>
              <w:t>L.p.</w:t>
            </w:r>
          </w:p>
        </w:tc>
        <w:tc>
          <w:tcPr>
            <w:tcW w:w="2835" w:type="dxa"/>
            <w:shd w:val="clear" w:color="auto" w:fill="D9D9D9" w:themeFill="background1" w:themeFillShade="D9"/>
            <w:noWrap/>
          </w:tcPr>
          <w:p w14:paraId="7B4538DA" w14:textId="676A6AC0" w:rsidR="00300093" w:rsidRPr="00D411D4" w:rsidRDefault="00300093" w:rsidP="00EF734B">
            <w:pPr>
              <w:spacing w:before="120" w:after="120"/>
              <w:jc w:val="center"/>
              <w:rPr>
                <w:rFonts w:asciiTheme="minorHAnsi" w:hAnsiTheme="minorHAnsi" w:cstheme="minorHAnsi"/>
                <w:b/>
                <w:bCs/>
                <w:color w:val="002060"/>
                <w:sz w:val="24"/>
                <w:szCs w:val="24"/>
              </w:rPr>
            </w:pPr>
          </w:p>
        </w:tc>
        <w:tc>
          <w:tcPr>
            <w:tcW w:w="7797" w:type="dxa"/>
            <w:shd w:val="clear" w:color="auto" w:fill="D9D9D9" w:themeFill="background1" w:themeFillShade="D9"/>
            <w:vAlign w:val="center"/>
          </w:tcPr>
          <w:p w14:paraId="29A30041"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Definicja</w:t>
            </w:r>
          </w:p>
        </w:tc>
        <w:tc>
          <w:tcPr>
            <w:tcW w:w="1701" w:type="dxa"/>
            <w:shd w:val="clear" w:color="auto" w:fill="D9D9D9" w:themeFill="background1" w:themeFillShade="D9"/>
            <w:vAlign w:val="center"/>
          </w:tcPr>
          <w:p w14:paraId="6D4D773B"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bCs/>
                <w:color w:val="002060"/>
                <w:sz w:val="24"/>
                <w:szCs w:val="24"/>
              </w:rPr>
              <w:t>Opis znaczenia kryterium</w:t>
            </w:r>
          </w:p>
        </w:tc>
        <w:tc>
          <w:tcPr>
            <w:tcW w:w="1134" w:type="dxa"/>
            <w:shd w:val="clear" w:color="auto" w:fill="D9D9D9" w:themeFill="background1" w:themeFillShade="D9"/>
            <w:vAlign w:val="center"/>
          </w:tcPr>
          <w:p w14:paraId="4FE4066C"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Waga</w:t>
            </w:r>
          </w:p>
        </w:tc>
        <w:tc>
          <w:tcPr>
            <w:tcW w:w="1842" w:type="dxa"/>
            <w:shd w:val="clear" w:color="auto" w:fill="D9D9D9" w:themeFill="background1" w:themeFillShade="D9"/>
            <w:vAlign w:val="center"/>
          </w:tcPr>
          <w:p w14:paraId="79D73DF7" w14:textId="77777777" w:rsidR="00300093" w:rsidRPr="00D411D4" w:rsidRDefault="00300093" w:rsidP="00EF734B">
            <w:pPr>
              <w:spacing w:before="120" w:after="120"/>
              <w:jc w:val="center"/>
              <w:rPr>
                <w:rFonts w:asciiTheme="minorHAnsi" w:hAnsiTheme="minorHAnsi" w:cstheme="minorHAnsi"/>
                <w:b/>
                <w:bCs/>
                <w:color w:val="002060"/>
                <w:sz w:val="24"/>
                <w:szCs w:val="24"/>
              </w:rPr>
            </w:pPr>
            <w:r w:rsidRPr="00D411D4">
              <w:rPr>
                <w:rFonts w:asciiTheme="minorHAnsi" w:hAnsiTheme="minorHAnsi" w:cstheme="minorHAnsi"/>
                <w:b/>
                <w:color w:val="002060"/>
                <w:sz w:val="24"/>
                <w:szCs w:val="24"/>
              </w:rPr>
              <w:t>Punktacja</w:t>
            </w:r>
          </w:p>
        </w:tc>
      </w:tr>
      <w:tr w:rsidR="00300093" w:rsidRPr="00D411D4" w14:paraId="5C454AD2" w14:textId="1C09F605" w:rsidTr="0026073F">
        <w:trPr>
          <w:trHeight w:val="255"/>
          <w:tblHeader/>
        </w:trPr>
        <w:tc>
          <w:tcPr>
            <w:tcW w:w="562" w:type="dxa"/>
            <w:shd w:val="clear" w:color="auto" w:fill="F2F2F2" w:themeFill="background1" w:themeFillShade="F2"/>
            <w:noWrap/>
            <w:vAlign w:val="bottom"/>
          </w:tcPr>
          <w:p w14:paraId="7AF2DFE1" w14:textId="77777777"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1</w:t>
            </w:r>
          </w:p>
        </w:tc>
        <w:tc>
          <w:tcPr>
            <w:tcW w:w="2835" w:type="dxa"/>
            <w:shd w:val="clear" w:color="auto" w:fill="F2F2F2" w:themeFill="background1" w:themeFillShade="F2"/>
            <w:noWrap/>
          </w:tcPr>
          <w:p w14:paraId="5283B95E" w14:textId="038E02C9"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2</w:t>
            </w:r>
          </w:p>
        </w:tc>
        <w:tc>
          <w:tcPr>
            <w:tcW w:w="7797" w:type="dxa"/>
            <w:shd w:val="clear" w:color="auto" w:fill="F2F2F2" w:themeFill="background1" w:themeFillShade="F2"/>
            <w:vAlign w:val="bottom"/>
          </w:tcPr>
          <w:p w14:paraId="226B2417" w14:textId="73CB41B4"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3</w:t>
            </w:r>
          </w:p>
        </w:tc>
        <w:tc>
          <w:tcPr>
            <w:tcW w:w="1701" w:type="dxa"/>
            <w:shd w:val="clear" w:color="auto" w:fill="F2F2F2" w:themeFill="background1" w:themeFillShade="F2"/>
            <w:vAlign w:val="bottom"/>
          </w:tcPr>
          <w:p w14:paraId="03545123" w14:textId="5F7A1F3E"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4</w:t>
            </w:r>
          </w:p>
        </w:tc>
        <w:tc>
          <w:tcPr>
            <w:tcW w:w="1134" w:type="dxa"/>
            <w:shd w:val="clear" w:color="auto" w:fill="F2F2F2" w:themeFill="background1" w:themeFillShade="F2"/>
            <w:vAlign w:val="bottom"/>
          </w:tcPr>
          <w:p w14:paraId="54B969D4" w14:textId="7C85497B"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5</w:t>
            </w:r>
          </w:p>
        </w:tc>
        <w:tc>
          <w:tcPr>
            <w:tcW w:w="1842" w:type="dxa"/>
            <w:shd w:val="clear" w:color="auto" w:fill="F2F2F2" w:themeFill="background1" w:themeFillShade="F2"/>
            <w:vAlign w:val="bottom"/>
          </w:tcPr>
          <w:p w14:paraId="681DDA1C" w14:textId="3FB5FD07" w:rsidR="00300093" w:rsidRPr="00FF440D" w:rsidRDefault="00300093" w:rsidP="00D411D4">
            <w:pPr>
              <w:spacing w:before="120" w:after="120"/>
              <w:jc w:val="center"/>
              <w:rPr>
                <w:rFonts w:asciiTheme="minorHAnsi" w:hAnsiTheme="minorHAnsi" w:cstheme="minorHAnsi"/>
                <w:bCs/>
                <w:i/>
                <w:iCs/>
                <w:color w:val="002060"/>
                <w:sz w:val="24"/>
                <w:szCs w:val="24"/>
              </w:rPr>
            </w:pPr>
            <w:r w:rsidRPr="00FF440D">
              <w:rPr>
                <w:rFonts w:asciiTheme="minorHAnsi" w:hAnsiTheme="minorHAnsi" w:cstheme="minorHAnsi"/>
                <w:bCs/>
                <w:i/>
                <w:iCs/>
                <w:color w:val="002060"/>
                <w:sz w:val="24"/>
                <w:szCs w:val="24"/>
              </w:rPr>
              <w:t>6</w:t>
            </w:r>
          </w:p>
        </w:tc>
      </w:tr>
      <w:tr w:rsidR="00300093" w:rsidRPr="00D411D4" w14:paraId="09D51AD1" w14:textId="562F5F69" w:rsidTr="0026073F">
        <w:tc>
          <w:tcPr>
            <w:tcW w:w="562" w:type="dxa"/>
            <w:noWrap/>
            <w:vAlign w:val="center"/>
          </w:tcPr>
          <w:p w14:paraId="695454A5" w14:textId="07E0E271"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t>1.</w:t>
            </w:r>
          </w:p>
        </w:tc>
        <w:tc>
          <w:tcPr>
            <w:tcW w:w="2835" w:type="dxa"/>
            <w:vAlign w:val="center"/>
          </w:tcPr>
          <w:p w14:paraId="63402F88" w14:textId="23CD3C1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pl-PL"/>
              </w:rPr>
              <w:t>Innowacyjność przedmiotu projektu</w:t>
            </w:r>
          </w:p>
        </w:tc>
        <w:tc>
          <w:tcPr>
            <w:tcW w:w="7797" w:type="dxa"/>
            <w:vAlign w:val="center"/>
          </w:tcPr>
          <w:p w14:paraId="325D4A7B" w14:textId="26D81105" w:rsidR="00300093" w:rsidRPr="00D411D4" w:rsidRDefault="00300093" w:rsidP="6A4E72C0">
            <w:pPr>
              <w:spacing w:before="120" w:after="120"/>
              <w:ind w:left="70"/>
              <w:rPr>
                <w:rFonts w:asciiTheme="minorHAnsi" w:hAnsiTheme="minorHAnsi" w:cstheme="minorBidi"/>
                <w:sz w:val="24"/>
                <w:szCs w:val="24"/>
                <w:lang w:eastAsia="pl-PL"/>
              </w:rPr>
            </w:pPr>
            <w:r>
              <w:rPr>
                <w:rFonts w:asciiTheme="minorHAnsi" w:hAnsiTheme="minorHAnsi" w:cstheme="minorBidi"/>
                <w:sz w:val="24"/>
                <w:szCs w:val="24"/>
                <w:lang w:eastAsia="pl-PL"/>
              </w:rPr>
              <w:t>0</w:t>
            </w:r>
            <w:r w:rsidRPr="6A4E72C0">
              <w:rPr>
                <w:rFonts w:asciiTheme="minorHAnsi" w:hAnsiTheme="minorHAnsi" w:cstheme="minorBidi"/>
                <w:sz w:val="24"/>
                <w:szCs w:val="24"/>
                <w:lang w:eastAsia="pl-PL"/>
              </w:rPr>
              <w:t xml:space="preserve"> pkt – projekt zakłada, że innowacje produktowe (wyrób/usługa) i/lub innowacja w procesie biznesowym w zakresie produkcji wyborów lub usług, będące jego przedmiotem, są innowacyjne w skali regionu (województwo);</w:t>
            </w:r>
          </w:p>
          <w:p w14:paraId="3FFF2A13" w14:textId="1CD453BB" w:rsidR="00300093" w:rsidRPr="00D411D4" w:rsidRDefault="00300093" w:rsidP="00B43519">
            <w:pPr>
              <w:spacing w:before="120" w:after="120"/>
              <w:ind w:left="70"/>
              <w:rPr>
                <w:rFonts w:asciiTheme="minorHAnsi" w:hAnsiTheme="minorHAnsi" w:cstheme="minorHAnsi"/>
                <w:sz w:val="24"/>
                <w:szCs w:val="24"/>
                <w:lang w:eastAsia="pl-PL"/>
              </w:rPr>
            </w:pPr>
            <w:r w:rsidRPr="00D411D4">
              <w:rPr>
                <w:rFonts w:asciiTheme="minorHAnsi" w:hAnsiTheme="minorHAnsi" w:cstheme="minorHAnsi"/>
                <w:sz w:val="24"/>
                <w:szCs w:val="24"/>
                <w:lang w:eastAsia="pl-PL"/>
              </w:rPr>
              <w:lastRenderedPageBreak/>
              <w:t>2 pkt  – projekt zakłada, że innowacje produktowe (wyrób/usługa) i/lub innowacja w procesie biznesowym w zakresie produkcji wyborów lub usług, będące jego przedmiotem, są innowacyjne w skali kraju;</w:t>
            </w:r>
          </w:p>
          <w:p w14:paraId="3AFDE921" w14:textId="205393F4" w:rsidR="00300093" w:rsidRPr="00D411D4" w:rsidRDefault="00300093" w:rsidP="00B43519">
            <w:pPr>
              <w:spacing w:before="120" w:after="120"/>
              <w:ind w:left="70"/>
              <w:rPr>
                <w:rFonts w:asciiTheme="minorHAnsi" w:hAnsiTheme="minorHAnsi" w:cstheme="minorHAnsi"/>
                <w:sz w:val="24"/>
                <w:szCs w:val="24"/>
                <w:lang w:eastAsia="pl-PL"/>
              </w:rPr>
            </w:pPr>
            <w:r w:rsidRPr="00D411D4">
              <w:rPr>
                <w:rFonts w:asciiTheme="minorHAnsi" w:hAnsiTheme="minorHAnsi" w:cstheme="minorHAnsi"/>
                <w:sz w:val="24"/>
                <w:szCs w:val="24"/>
                <w:lang w:eastAsia="pl-PL"/>
              </w:rPr>
              <w:t>3 pkt – projekt zakłada, że innowacje produktowe (wyrób/usługa) i/lub innowacja w procesie biznesowym w zakresie produkcji wyborów lub usług, będące jego przedmiotem, są innowacyjne w skali świata;</w:t>
            </w:r>
          </w:p>
          <w:p w14:paraId="39E562BE" w14:textId="77777777" w:rsidR="00300093" w:rsidRPr="00D411D4" w:rsidRDefault="00300093" w:rsidP="00D411D4">
            <w:p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W tym kryterium oceniający opiera  się na:</w:t>
            </w:r>
          </w:p>
          <w:p w14:paraId="50882F5C" w14:textId="7FCA0FA5" w:rsidR="00300093" w:rsidRPr="00300093" w:rsidRDefault="00300093" w:rsidP="00B43519">
            <w:pPr>
              <w:autoSpaceDE w:val="0"/>
              <w:autoSpaceDN w:val="0"/>
              <w:adjustRightInd w:val="0"/>
              <w:spacing w:before="120" w:after="120"/>
              <w:ind w:left="70"/>
              <w:rPr>
                <w:rFonts w:asciiTheme="minorHAnsi" w:hAnsiTheme="minorHAnsi" w:cstheme="minorHAnsi"/>
                <w:b/>
                <w:color w:val="000000"/>
                <w:sz w:val="24"/>
                <w:szCs w:val="24"/>
                <w:lang w:eastAsia="pl-PL"/>
              </w:rPr>
            </w:pPr>
            <w:r w:rsidRPr="00300093">
              <w:rPr>
                <w:rFonts w:asciiTheme="minorHAnsi" w:hAnsiTheme="minorHAnsi" w:cstheme="minorHAnsi"/>
                <w:b/>
                <w:color w:val="000000"/>
                <w:sz w:val="24"/>
                <w:szCs w:val="24"/>
                <w:lang w:eastAsia="pl-PL"/>
              </w:rPr>
              <w:t>- opinii wystawionej przez eksperta (naukowca/badacza) z danej dziedziny nauki, niezależnego i nie powiązanego  z Wnioskodawcą, w rozumieniu art. 61 Rozporządzenia 2018/1046 z dnia 18 lipca 2018 r. Opinia musi zostać potwierdzona przez przedstawiciela jednostki B+R. Wzór opinii stanowi załącznik do Regulaminu wyboru projektów.</w:t>
            </w:r>
          </w:p>
          <w:p w14:paraId="3A7F299F" w14:textId="77777777" w:rsidR="00300093" w:rsidRPr="00D411D4" w:rsidRDefault="00300093" w:rsidP="00B43519">
            <w:pPr>
              <w:autoSpaceDE w:val="0"/>
              <w:autoSpaceDN w:val="0"/>
              <w:adjustRightInd w:val="0"/>
              <w:spacing w:before="120" w:after="120"/>
              <w:ind w:left="70"/>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System szkolnictwa wyższego i nauki zgodnie z Ustawą Prawo o szkolnictwie wyższym i nauce, tworzą  jednostki B+R:</w:t>
            </w:r>
          </w:p>
          <w:p w14:paraId="3B6C8E68"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uczelnie;</w:t>
            </w:r>
          </w:p>
          <w:p w14:paraId="4E9FF6DC"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lastRenderedPageBreak/>
              <w:t>federacje podmiotów systemu szkolnictwa wyższego i nauki, zwane dalej „federacjami”;</w:t>
            </w:r>
          </w:p>
          <w:p w14:paraId="69CE2FE9" w14:textId="62D5205C"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 xml:space="preserve">Polska Akademia Nauk, działająca na podstawie ustawy z dnia 30 kwietnia 2010 r. o Polskiej Akademii Nauk (Dz. U. z 2020 r. poz. 1796  z </w:t>
            </w:r>
            <w:proofErr w:type="spellStart"/>
            <w:r w:rsidRPr="00D411D4">
              <w:rPr>
                <w:rFonts w:asciiTheme="minorHAnsi" w:hAnsiTheme="minorHAnsi" w:cstheme="minorHAnsi"/>
                <w:color w:val="000000"/>
                <w:sz w:val="24"/>
                <w:szCs w:val="24"/>
                <w:lang w:eastAsia="pl-PL"/>
              </w:rPr>
              <w:t>późn</w:t>
            </w:r>
            <w:proofErr w:type="spellEnd"/>
            <w:r w:rsidRPr="00D411D4">
              <w:rPr>
                <w:rFonts w:asciiTheme="minorHAnsi" w:hAnsiTheme="minorHAnsi" w:cstheme="minorHAnsi"/>
                <w:color w:val="000000"/>
                <w:sz w:val="24"/>
                <w:szCs w:val="24"/>
                <w:lang w:eastAsia="pl-PL"/>
              </w:rPr>
              <w:t>. zm.), zwana dalej „PAN”;</w:t>
            </w:r>
          </w:p>
          <w:p w14:paraId="2610DD41"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instytuty naukowe PAN, działające na podstawie ustawy, o której mowa w pkt 3, zwane dalej „instytutami PAN”;</w:t>
            </w:r>
          </w:p>
          <w:p w14:paraId="7004D7C2" w14:textId="25474DFA"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instytuty badawcze, działające na podstawie ustawy z dnia 30 kwietnia 2010 r. o instytutach badawczych (</w:t>
            </w:r>
            <w:proofErr w:type="spellStart"/>
            <w:r w:rsidRPr="00D411D4">
              <w:rPr>
                <w:rFonts w:asciiTheme="minorHAnsi" w:hAnsiTheme="minorHAnsi" w:cstheme="minorHAnsi"/>
                <w:color w:val="000000"/>
                <w:sz w:val="24"/>
                <w:szCs w:val="24"/>
                <w:lang w:eastAsia="pl-PL"/>
              </w:rPr>
              <w:t>t.j</w:t>
            </w:r>
            <w:proofErr w:type="spellEnd"/>
            <w:r w:rsidRPr="00D411D4">
              <w:rPr>
                <w:rFonts w:asciiTheme="minorHAnsi" w:hAnsiTheme="minorHAnsi" w:cstheme="minorHAnsi"/>
                <w:color w:val="000000"/>
                <w:sz w:val="24"/>
                <w:szCs w:val="24"/>
                <w:lang w:eastAsia="pl-PL"/>
              </w:rPr>
              <w:t>. Dz. U. z 2024 r. poz. 534);</w:t>
            </w:r>
          </w:p>
          <w:p w14:paraId="04D622D1"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260270C9" w14:textId="7D1A8A75" w:rsidR="00300093" w:rsidRPr="00D411D4" w:rsidRDefault="00300093" w:rsidP="00704EBD">
            <w:pPr>
              <w:autoSpaceDE w:val="0"/>
              <w:autoSpaceDN w:val="0"/>
              <w:adjustRightInd w:val="0"/>
              <w:spacing w:before="120" w:after="120"/>
              <w:ind w:left="353" w:firstLine="4"/>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 xml:space="preserve">6a. Centrum Łukasiewicz, działające na podstawie ustawy z dnia 21 lutego 2019 r. o Sieci Badawczej Łukasiewicz (Dz. U. z 2020 r. poz. 2098 </w:t>
            </w:r>
            <w:r w:rsidRPr="00D411D4">
              <w:rPr>
                <w:rFonts w:asciiTheme="minorHAnsi" w:hAnsiTheme="minorHAnsi" w:cstheme="minorHAnsi"/>
                <w:sz w:val="24"/>
                <w:szCs w:val="24"/>
              </w:rPr>
              <w:t xml:space="preserve"> z </w:t>
            </w:r>
            <w:proofErr w:type="spellStart"/>
            <w:r w:rsidRPr="00D411D4">
              <w:rPr>
                <w:rFonts w:asciiTheme="minorHAnsi" w:hAnsiTheme="minorHAnsi" w:cstheme="minorHAnsi"/>
                <w:sz w:val="24"/>
                <w:szCs w:val="24"/>
              </w:rPr>
              <w:t>późn</w:t>
            </w:r>
            <w:proofErr w:type="spellEnd"/>
            <w:r w:rsidRPr="00D411D4">
              <w:rPr>
                <w:rFonts w:asciiTheme="minorHAnsi" w:hAnsiTheme="minorHAnsi" w:cstheme="minorHAnsi"/>
                <w:sz w:val="24"/>
                <w:szCs w:val="24"/>
              </w:rPr>
              <w:t>. zm.</w:t>
            </w:r>
            <w:r w:rsidRPr="00D411D4">
              <w:rPr>
                <w:rFonts w:asciiTheme="minorHAnsi" w:hAnsiTheme="minorHAnsi" w:cstheme="minorHAnsi"/>
                <w:color w:val="000000"/>
                <w:sz w:val="24"/>
                <w:szCs w:val="24"/>
                <w:lang w:eastAsia="pl-PL"/>
              </w:rPr>
              <w:t>);</w:t>
            </w:r>
          </w:p>
          <w:p w14:paraId="46ADA616" w14:textId="77777777" w:rsidR="00300093" w:rsidRPr="00D411D4" w:rsidRDefault="00300093" w:rsidP="00704EBD">
            <w:pPr>
              <w:autoSpaceDE w:val="0"/>
              <w:autoSpaceDN w:val="0"/>
              <w:adjustRightInd w:val="0"/>
              <w:spacing w:before="120" w:after="120"/>
              <w:ind w:left="353" w:firstLine="4"/>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lastRenderedPageBreak/>
              <w:t>6b. instytuty działające w ramach Sieci Badawczej Łukasiewicz, zwane dalej „instytutami Sieci Łukasiewicz”;</w:t>
            </w:r>
          </w:p>
          <w:p w14:paraId="0EC97662"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Polska Akademia Umiejętności, zwana dalej „PAU”;</w:t>
            </w:r>
          </w:p>
          <w:p w14:paraId="61CF3FA7" w14:textId="77777777" w:rsidR="00300093" w:rsidRPr="00D411D4" w:rsidRDefault="00300093" w:rsidP="00D411D4">
            <w:pPr>
              <w:numPr>
                <w:ilvl w:val="0"/>
                <w:numId w:val="20"/>
              </w:num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inne podmioty prowadzące głównie działalność naukową w sposób samodzielny i ciągły*.</w:t>
            </w:r>
          </w:p>
          <w:p w14:paraId="674C8DA7" w14:textId="7C53B6CF" w:rsidR="00300093" w:rsidRPr="00D411D4" w:rsidRDefault="00300093" w:rsidP="002414CA">
            <w:pPr>
              <w:pStyle w:val="Default"/>
              <w:spacing w:before="120" w:after="120" w:line="276" w:lineRule="auto"/>
              <w:ind w:left="211" w:hanging="141"/>
              <w:rPr>
                <w:rFonts w:asciiTheme="minorHAnsi" w:hAnsiTheme="minorHAnsi" w:cstheme="minorHAnsi"/>
              </w:rPr>
            </w:pPr>
            <w:r w:rsidRPr="00D411D4">
              <w:rPr>
                <w:rFonts w:asciiTheme="minorHAnsi" w:hAnsiTheme="minorHAnsi" w:cstheme="minorHAnsi"/>
              </w:rPr>
              <w:t>*Jednocześnie w przypadku tych podmiotów konieczna jest</w:t>
            </w:r>
            <w:r>
              <w:rPr>
                <w:rFonts w:asciiTheme="minorHAnsi" w:hAnsiTheme="minorHAnsi" w:cstheme="minorHAnsi"/>
              </w:rPr>
              <w:t xml:space="preserve"> </w:t>
            </w:r>
            <w:r w:rsidRPr="00D411D4">
              <w:rPr>
                <w:rFonts w:asciiTheme="minorHAnsi" w:hAnsiTheme="minorHAnsi" w:cstheme="minorHAnsi"/>
              </w:rPr>
              <w:t>ich zakończona pozytywna ewaluacja w oparciu o szczegółowe kryteria określone w rozporządzeniu Ministra Nauki i Szkolnictwa Wyższego lub dla laboratoriów badawczych nadana przez PCA akredytacja.</w:t>
            </w:r>
          </w:p>
          <w:p w14:paraId="7EE32D22" w14:textId="77777777" w:rsidR="00300093" w:rsidRPr="00D411D4" w:rsidRDefault="00300093" w:rsidP="00D411D4">
            <w:pPr>
              <w:autoSpaceDE w:val="0"/>
              <w:autoSpaceDN w:val="0"/>
              <w:adjustRightInd w:val="0"/>
              <w:spacing w:before="120" w:after="120"/>
              <w:ind w:left="353" w:hanging="283"/>
              <w:rPr>
                <w:rFonts w:asciiTheme="minorHAnsi" w:hAnsiTheme="minorHAnsi" w:cstheme="minorHAnsi"/>
                <w:b/>
                <w:color w:val="000000"/>
                <w:sz w:val="24"/>
                <w:szCs w:val="24"/>
                <w:lang w:eastAsia="pl-PL"/>
              </w:rPr>
            </w:pPr>
            <w:r w:rsidRPr="00D411D4">
              <w:rPr>
                <w:rFonts w:asciiTheme="minorHAnsi" w:hAnsiTheme="minorHAnsi" w:cstheme="minorHAnsi"/>
                <w:b/>
                <w:color w:val="000000"/>
                <w:sz w:val="24"/>
                <w:szCs w:val="24"/>
                <w:lang w:eastAsia="pl-PL"/>
              </w:rPr>
              <w:t>lub</w:t>
            </w:r>
          </w:p>
          <w:p w14:paraId="6C478003" w14:textId="77777777" w:rsidR="00300093" w:rsidRPr="00D411D4" w:rsidRDefault="00300093" w:rsidP="00D411D4">
            <w:pPr>
              <w:numPr>
                <w:ilvl w:val="0"/>
                <w:numId w:val="19"/>
              </w:numPr>
              <w:autoSpaceDE w:val="0"/>
              <w:autoSpaceDN w:val="0"/>
              <w:adjustRightInd w:val="0"/>
              <w:spacing w:before="120" w:after="120"/>
              <w:ind w:left="353" w:hanging="283"/>
              <w:rPr>
                <w:rFonts w:asciiTheme="minorHAnsi" w:hAnsiTheme="minorHAnsi" w:cstheme="minorHAnsi"/>
                <w:b/>
                <w:color w:val="000000"/>
                <w:sz w:val="24"/>
                <w:szCs w:val="24"/>
                <w:lang w:eastAsia="pl-PL"/>
              </w:rPr>
            </w:pPr>
            <w:r w:rsidRPr="00D411D4">
              <w:rPr>
                <w:rFonts w:asciiTheme="minorHAnsi" w:hAnsiTheme="minorHAnsi" w:cstheme="minorHAnsi"/>
                <w:b/>
                <w:color w:val="000000"/>
                <w:sz w:val="24"/>
                <w:szCs w:val="24"/>
                <w:lang w:eastAsia="pl-PL"/>
              </w:rPr>
              <w:t>badaniu stanu techniki wykonanej przez niezależnego i nie związanego z Wnioskodawcą rzecznika patentowego</w:t>
            </w:r>
          </w:p>
          <w:p w14:paraId="3ACA6057" w14:textId="4EC2F9D8" w:rsidR="00300093" w:rsidRPr="00D411D4" w:rsidRDefault="00300093" w:rsidP="002414CA">
            <w:pPr>
              <w:autoSpaceDE w:val="0"/>
              <w:autoSpaceDN w:val="0"/>
              <w:adjustRightInd w:val="0"/>
              <w:spacing w:before="120" w:after="120"/>
              <w:ind w:left="70"/>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 xml:space="preserve">Zgodnie z art. 25 ust. 2 i 3 Ustawy z dnia 30 czerwca 2000 r. Prawo własności przemysłowej (tekst jednolity opracowany na podstawie: </w:t>
            </w:r>
            <w:proofErr w:type="spellStart"/>
            <w:r w:rsidRPr="00D411D4">
              <w:rPr>
                <w:rFonts w:asciiTheme="minorHAnsi" w:hAnsiTheme="minorHAnsi" w:cstheme="minorHAnsi"/>
                <w:color w:val="000000"/>
                <w:sz w:val="24"/>
                <w:szCs w:val="24"/>
                <w:lang w:eastAsia="pl-PL"/>
              </w:rPr>
              <w:t>t.j</w:t>
            </w:r>
            <w:proofErr w:type="spellEnd"/>
            <w:r w:rsidRPr="00D411D4">
              <w:rPr>
                <w:rFonts w:asciiTheme="minorHAnsi" w:hAnsiTheme="minorHAnsi" w:cstheme="minorHAnsi"/>
                <w:color w:val="000000"/>
                <w:sz w:val="24"/>
                <w:szCs w:val="24"/>
                <w:lang w:eastAsia="pl-PL"/>
              </w:rPr>
              <w:t xml:space="preserve">. Dz. U. z 2023 r. </w:t>
            </w:r>
            <w:r w:rsidRPr="00D411D4">
              <w:rPr>
                <w:rFonts w:asciiTheme="minorHAnsi" w:hAnsiTheme="minorHAnsi" w:cstheme="minorHAnsi"/>
                <w:color w:val="000000"/>
                <w:sz w:val="24"/>
                <w:szCs w:val="24"/>
                <w:lang w:eastAsia="pl-PL"/>
              </w:rPr>
              <w:lastRenderedPageBreak/>
              <w:t>poz. 1170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00DEBA62" w14:textId="77777777" w:rsidR="00300093" w:rsidRPr="00D411D4" w:rsidRDefault="00300093" w:rsidP="00D411D4">
            <w:pPr>
              <w:autoSpaceDE w:val="0"/>
              <w:autoSpaceDN w:val="0"/>
              <w:adjustRightInd w:val="0"/>
              <w:spacing w:before="120" w:after="120"/>
              <w:ind w:left="353" w:hanging="283"/>
              <w:rPr>
                <w:rFonts w:asciiTheme="minorHAnsi" w:hAnsiTheme="minorHAnsi" w:cstheme="minorHAnsi"/>
                <w:color w:val="000000"/>
                <w:sz w:val="24"/>
                <w:szCs w:val="24"/>
                <w:lang w:eastAsia="pl-PL"/>
              </w:rPr>
            </w:pPr>
            <w:r w:rsidRPr="00D411D4">
              <w:rPr>
                <w:rFonts w:asciiTheme="minorHAnsi" w:hAnsiTheme="minorHAnsi" w:cstheme="minorHAnsi"/>
                <w:color w:val="000000"/>
                <w:sz w:val="24"/>
                <w:szCs w:val="24"/>
                <w:lang w:eastAsia="pl-PL"/>
              </w:rPr>
              <w:t>W szczególności, OCRG wymaga wskazania w dokumencie:</w:t>
            </w:r>
          </w:p>
          <w:p w14:paraId="7BA0EDBB" w14:textId="76B35A66" w:rsidR="00300093" w:rsidRPr="002414CA" w:rsidRDefault="00300093" w:rsidP="002414CA">
            <w:pPr>
              <w:pStyle w:val="Akapitzlist"/>
              <w:numPr>
                <w:ilvl w:val="0"/>
                <w:numId w:val="36"/>
              </w:numPr>
              <w:autoSpaceDE w:val="0"/>
              <w:autoSpaceDN w:val="0"/>
              <w:adjustRightInd w:val="0"/>
              <w:spacing w:before="120" w:after="120"/>
              <w:ind w:left="495"/>
              <w:rPr>
                <w:rFonts w:asciiTheme="minorHAnsi" w:hAnsiTheme="minorHAnsi" w:cstheme="minorHAnsi"/>
                <w:color w:val="000000"/>
                <w:sz w:val="24"/>
                <w:szCs w:val="24"/>
                <w:lang w:eastAsia="pl-PL"/>
              </w:rPr>
            </w:pPr>
            <w:r w:rsidRPr="002414CA">
              <w:rPr>
                <w:rFonts w:asciiTheme="minorHAnsi" w:hAnsiTheme="minorHAnsi" w:cstheme="minorHAnsi"/>
                <w:color w:val="000000"/>
                <w:sz w:val="24"/>
                <w:szCs w:val="24"/>
                <w:lang w:eastAsia="pl-PL"/>
              </w:rPr>
              <w:t>daty badania stanu techniki;</w:t>
            </w:r>
          </w:p>
          <w:p w14:paraId="67CD1E9C" w14:textId="68E72B30" w:rsidR="00300093" w:rsidRPr="002414CA" w:rsidRDefault="00300093" w:rsidP="002414CA">
            <w:pPr>
              <w:pStyle w:val="Akapitzlist"/>
              <w:numPr>
                <w:ilvl w:val="0"/>
                <w:numId w:val="36"/>
              </w:numPr>
              <w:autoSpaceDE w:val="0"/>
              <w:autoSpaceDN w:val="0"/>
              <w:adjustRightInd w:val="0"/>
              <w:spacing w:before="120" w:after="120"/>
              <w:ind w:left="495"/>
              <w:rPr>
                <w:rFonts w:asciiTheme="minorHAnsi" w:hAnsiTheme="minorHAnsi" w:cstheme="minorHAnsi"/>
                <w:color w:val="000000"/>
                <w:sz w:val="24"/>
                <w:szCs w:val="24"/>
                <w:lang w:eastAsia="pl-PL"/>
              </w:rPr>
            </w:pPr>
            <w:r w:rsidRPr="002414CA">
              <w:rPr>
                <w:rFonts w:asciiTheme="minorHAnsi" w:hAnsiTheme="minorHAnsi" w:cstheme="minorHAnsi"/>
                <w:color w:val="000000"/>
                <w:sz w:val="24"/>
                <w:szCs w:val="24"/>
                <w:lang w:eastAsia="pl-PL"/>
              </w:rPr>
              <w:t>baz danych (patentowych i publikacji), z których korzystano;</w:t>
            </w:r>
          </w:p>
          <w:p w14:paraId="431C3FD5" w14:textId="0B5D73A5" w:rsidR="00300093" w:rsidRPr="002414CA" w:rsidRDefault="00300093" w:rsidP="002414CA">
            <w:pPr>
              <w:pStyle w:val="Akapitzlist"/>
              <w:numPr>
                <w:ilvl w:val="0"/>
                <w:numId w:val="36"/>
              </w:numPr>
              <w:autoSpaceDE w:val="0"/>
              <w:autoSpaceDN w:val="0"/>
              <w:adjustRightInd w:val="0"/>
              <w:spacing w:before="120" w:after="120"/>
              <w:ind w:left="495"/>
              <w:rPr>
                <w:rFonts w:asciiTheme="minorHAnsi" w:hAnsiTheme="minorHAnsi" w:cstheme="minorHAnsi"/>
                <w:color w:val="000000"/>
                <w:sz w:val="24"/>
                <w:szCs w:val="24"/>
                <w:lang w:eastAsia="pl-PL"/>
              </w:rPr>
            </w:pPr>
            <w:r w:rsidRPr="002414CA">
              <w:rPr>
                <w:rFonts w:asciiTheme="minorHAnsi" w:hAnsiTheme="minorHAnsi" w:cstheme="minorHAnsi"/>
                <w:color w:val="000000"/>
                <w:sz w:val="24"/>
                <w:szCs w:val="24"/>
                <w:lang w:eastAsia="pl-PL"/>
              </w:rPr>
              <w:t>klas Międzynarodowej Klasyfikacji Patentowej;</w:t>
            </w:r>
          </w:p>
          <w:p w14:paraId="2DC99D34" w14:textId="3E7FCF27" w:rsidR="00300093" w:rsidRPr="002414CA" w:rsidRDefault="00300093" w:rsidP="002414CA">
            <w:pPr>
              <w:pStyle w:val="Akapitzlist"/>
              <w:numPr>
                <w:ilvl w:val="0"/>
                <w:numId w:val="36"/>
              </w:numPr>
              <w:autoSpaceDE w:val="0"/>
              <w:autoSpaceDN w:val="0"/>
              <w:adjustRightInd w:val="0"/>
              <w:spacing w:before="120" w:after="120"/>
              <w:ind w:left="495"/>
              <w:rPr>
                <w:rFonts w:asciiTheme="minorHAnsi" w:hAnsiTheme="minorHAnsi" w:cstheme="minorHAnsi"/>
                <w:color w:val="000000"/>
                <w:sz w:val="24"/>
                <w:szCs w:val="24"/>
                <w:lang w:eastAsia="pl-PL"/>
              </w:rPr>
            </w:pPr>
            <w:r w:rsidRPr="002414CA">
              <w:rPr>
                <w:rFonts w:asciiTheme="minorHAnsi" w:hAnsiTheme="minorHAnsi" w:cstheme="minorHAnsi"/>
                <w:color w:val="000000"/>
                <w:sz w:val="24"/>
                <w:szCs w:val="24"/>
                <w:lang w:eastAsia="pl-PL"/>
              </w:rPr>
              <w:t>słów kluczowych, nazw lub nazwisk twórców;</w:t>
            </w:r>
          </w:p>
          <w:p w14:paraId="2AA0B107" w14:textId="179E21D2" w:rsidR="00300093" w:rsidRPr="002414CA" w:rsidRDefault="00300093" w:rsidP="002414CA">
            <w:pPr>
              <w:pStyle w:val="Akapitzlist"/>
              <w:numPr>
                <w:ilvl w:val="0"/>
                <w:numId w:val="36"/>
              </w:numPr>
              <w:autoSpaceDE w:val="0"/>
              <w:autoSpaceDN w:val="0"/>
              <w:adjustRightInd w:val="0"/>
              <w:spacing w:before="120" w:after="120"/>
              <w:ind w:left="495"/>
              <w:rPr>
                <w:rFonts w:asciiTheme="minorHAnsi" w:hAnsiTheme="minorHAnsi" w:cstheme="minorHAnsi"/>
                <w:color w:val="000000"/>
                <w:sz w:val="24"/>
                <w:szCs w:val="24"/>
                <w:lang w:eastAsia="pl-PL"/>
              </w:rPr>
            </w:pPr>
            <w:r w:rsidRPr="002414CA">
              <w:rPr>
                <w:rFonts w:asciiTheme="minorHAnsi" w:hAnsiTheme="minorHAnsi" w:cstheme="minorHAnsi"/>
                <w:color w:val="000000"/>
                <w:sz w:val="24"/>
                <w:szCs w:val="24"/>
                <w:lang w:eastAsia="pl-PL"/>
              </w:rPr>
              <w:t>opisu uzyskanych wyników.</w:t>
            </w:r>
          </w:p>
          <w:p w14:paraId="27DF36E4" w14:textId="77777777" w:rsidR="00300093" w:rsidRPr="00D411D4" w:rsidRDefault="00300093" w:rsidP="002414CA">
            <w:pPr>
              <w:autoSpaceDE w:val="0"/>
              <w:autoSpaceDN w:val="0"/>
              <w:adjustRightInd w:val="0"/>
              <w:spacing w:before="120" w:after="120"/>
              <w:ind w:left="7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 i/lub informacji dotyczących projektu pozyskanych w innych sposób.</w:t>
            </w:r>
          </w:p>
          <w:p w14:paraId="1401CBBE" w14:textId="2BF1CFB7" w:rsidR="00300093" w:rsidRPr="00D411D4" w:rsidRDefault="00300093" w:rsidP="002414CA">
            <w:pPr>
              <w:spacing w:before="120" w:after="120"/>
              <w:ind w:left="70"/>
              <w:rPr>
                <w:rFonts w:asciiTheme="minorHAnsi" w:hAnsiTheme="minorHAnsi" w:cstheme="minorHAnsi"/>
                <w:sz w:val="24"/>
                <w:szCs w:val="24"/>
              </w:rPr>
            </w:pPr>
            <w:r w:rsidRPr="00D411D4">
              <w:rPr>
                <w:rFonts w:asciiTheme="minorHAnsi" w:hAnsiTheme="minorHAnsi" w:cstheme="minorHAnsi"/>
                <w:sz w:val="24"/>
                <w:szCs w:val="24"/>
              </w:rPr>
              <w:t>Oceniana jest również opinia/badanie stanu techniki wystawione przez polską lub analogiczną zagraniczną jednostkę naukową/ zagranicznego rzecznika patentowego.</w:t>
            </w:r>
          </w:p>
        </w:tc>
        <w:tc>
          <w:tcPr>
            <w:tcW w:w="1701" w:type="dxa"/>
            <w:vAlign w:val="center"/>
          </w:tcPr>
          <w:p w14:paraId="23F1F970" w14:textId="1DC35243"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14FB071F" w14:textId="47F52D62"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3</w:t>
            </w:r>
          </w:p>
        </w:tc>
        <w:tc>
          <w:tcPr>
            <w:tcW w:w="1842" w:type="dxa"/>
            <w:vAlign w:val="center"/>
          </w:tcPr>
          <w:p w14:paraId="7D4CE409" w14:textId="4AF85263" w:rsidR="00300093" w:rsidRPr="00D411D4" w:rsidRDefault="00300093" w:rsidP="00D411D4">
            <w:pPr>
              <w:spacing w:before="120" w:after="120"/>
              <w:jc w:val="center"/>
              <w:rPr>
                <w:rFonts w:asciiTheme="minorHAnsi" w:hAnsiTheme="minorHAnsi" w:cstheme="minorHAnsi"/>
                <w:sz w:val="24"/>
                <w:szCs w:val="24"/>
                <w:lang w:eastAsia="zh-CN"/>
              </w:rPr>
            </w:pPr>
            <w:r>
              <w:rPr>
                <w:rFonts w:asciiTheme="minorHAnsi" w:hAnsiTheme="minorHAnsi" w:cstheme="minorHAnsi"/>
                <w:sz w:val="24"/>
                <w:szCs w:val="24"/>
                <w:lang w:eastAsia="zh-CN"/>
              </w:rPr>
              <w:t>0</w:t>
            </w:r>
            <w:r w:rsidRPr="00D411D4">
              <w:rPr>
                <w:rFonts w:asciiTheme="minorHAnsi" w:hAnsiTheme="minorHAnsi" w:cstheme="minorHAnsi"/>
                <w:sz w:val="24"/>
                <w:szCs w:val="24"/>
                <w:lang w:eastAsia="zh-CN"/>
              </w:rPr>
              <w:t>, 2 lub 3 pkt</w:t>
            </w:r>
          </w:p>
        </w:tc>
      </w:tr>
      <w:tr w:rsidR="00300093" w:rsidRPr="00D411D4" w14:paraId="757EA4DF" w14:textId="37637497" w:rsidTr="0026073F">
        <w:tc>
          <w:tcPr>
            <w:tcW w:w="562" w:type="dxa"/>
            <w:noWrap/>
            <w:vAlign w:val="center"/>
          </w:tcPr>
          <w:p w14:paraId="4F728CFB" w14:textId="3216D94A"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lastRenderedPageBreak/>
              <w:t>2.</w:t>
            </w:r>
          </w:p>
        </w:tc>
        <w:tc>
          <w:tcPr>
            <w:tcW w:w="2835" w:type="dxa"/>
            <w:vAlign w:val="center"/>
          </w:tcPr>
          <w:p w14:paraId="789756D7" w14:textId="4FBB95F6" w:rsidR="00300093" w:rsidRPr="00D411D4" w:rsidRDefault="00300093" w:rsidP="5FCA9768">
            <w:pPr>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Wkład </w:t>
            </w:r>
            <w:r w:rsidRPr="6A4E72C0">
              <w:rPr>
                <w:rFonts w:asciiTheme="minorHAnsi" w:hAnsiTheme="minorHAnsi" w:cstheme="minorBidi"/>
                <w:sz w:val="24"/>
                <w:szCs w:val="24"/>
                <w:lang w:eastAsia="pl-PL"/>
              </w:rPr>
              <w:t xml:space="preserve"> własny wyższy od minimalnego</w:t>
            </w:r>
          </w:p>
        </w:tc>
        <w:tc>
          <w:tcPr>
            <w:tcW w:w="7797" w:type="dxa"/>
          </w:tcPr>
          <w:p w14:paraId="59D83C92"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Wkład własny wyższy od minimalnego o:</w:t>
            </w:r>
          </w:p>
          <w:p w14:paraId="57988CDF"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 xml:space="preserve">≤5 </w:t>
            </w: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0  pkt</w:t>
            </w:r>
          </w:p>
          <w:p w14:paraId="12612D11"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 xml:space="preserve">&gt;5 ≤ 10 </w:t>
            </w: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- 1 pkt</w:t>
            </w:r>
          </w:p>
          <w:p w14:paraId="350AA7CA"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 xml:space="preserve">&gt;10 ≤ 15 </w:t>
            </w: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- 2 pkt</w:t>
            </w:r>
          </w:p>
          <w:p w14:paraId="74D3B637"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 xml:space="preserve">&gt;15 ≤ 20 </w:t>
            </w: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- 3 pkt</w:t>
            </w:r>
          </w:p>
          <w:p w14:paraId="790240E8" w14:textId="77777777" w:rsidR="00300093" w:rsidRPr="00D411D4" w:rsidRDefault="00300093" w:rsidP="00D411D4">
            <w:pPr>
              <w:spacing w:before="120" w:after="120"/>
              <w:rPr>
                <w:rFonts w:asciiTheme="minorHAnsi" w:hAnsiTheme="minorHAnsi" w:cstheme="minorHAnsi"/>
                <w:sz w:val="24"/>
                <w:szCs w:val="24"/>
                <w:lang w:eastAsia="pl-PL"/>
              </w:rPr>
            </w:pPr>
            <w:r w:rsidRPr="00D411D4">
              <w:rPr>
                <w:rFonts w:asciiTheme="minorHAnsi" w:hAnsiTheme="minorHAnsi" w:cstheme="minorHAnsi"/>
                <w:sz w:val="24"/>
                <w:szCs w:val="24"/>
                <w:lang w:eastAsia="pl-PL"/>
              </w:rPr>
              <w:t xml:space="preserve">&gt; 20 </w:t>
            </w: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- 4 pkt</w:t>
            </w:r>
          </w:p>
          <w:p w14:paraId="6680F7E5" w14:textId="77777777" w:rsidR="00300093" w:rsidRPr="00D411D4" w:rsidRDefault="00300093" w:rsidP="00D411D4">
            <w:pPr>
              <w:suppressAutoHyphens/>
              <w:snapToGrid w:val="0"/>
              <w:spacing w:before="120" w:after="120"/>
              <w:rPr>
                <w:rFonts w:asciiTheme="minorHAnsi" w:hAnsiTheme="minorHAnsi" w:cstheme="minorHAnsi"/>
                <w:sz w:val="24"/>
                <w:szCs w:val="24"/>
                <w:lang w:eastAsia="pl-PL"/>
              </w:rPr>
            </w:pPr>
            <w:proofErr w:type="spellStart"/>
            <w:r w:rsidRPr="00D411D4">
              <w:rPr>
                <w:rFonts w:asciiTheme="minorHAnsi" w:hAnsiTheme="minorHAnsi" w:cstheme="minorHAnsi"/>
                <w:sz w:val="24"/>
                <w:szCs w:val="24"/>
                <w:lang w:eastAsia="pl-PL"/>
              </w:rPr>
              <w:t>p.p</w:t>
            </w:r>
            <w:proofErr w:type="spellEnd"/>
            <w:r w:rsidRPr="00D411D4">
              <w:rPr>
                <w:rFonts w:asciiTheme="minorHAnsi" w:hAnsiTheme="minorHAnsi" w:cstheme="minorHAnsi"/>
                <w:sz w:val="24"/>
                <w:szCs w:val="24"/>
                <w:lang w:eastAsia="pl-PL"/>
              </w:rPr>
              <w:t>. – punkt procentowy</w:t>
            </w:r>
          </w:p>
          <w:p w14:paraId="5BF02314" w14:textId="08E59617" w:rsidR="00300093" w:rsidRPr="00D411D4" w:rsidRDefault="00300093" w:rsidP="002414CA">
            <w:pPr>
              <w:autoSpaceDE w:val="0"/>
              <w:autoSpaceDN w:val="0"/>
              <w:adjustRightInd w:val="0"/>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5FEF930A" w14:textId="413D096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rozstrzygające nr 2</w:t>
            </w:r>
          </w:p>
        </w:tc>
        <w:tc>
          <w:tcPr>
            <w:tcW w:w="1134" w:type="dxa"/>
            <w:vAlign w:val="center"/>
          </w:tcPr>
          <w:p w14:paraId="04E8D7C7" w14:textId="0B16C33C"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73AAAB68" w14:textId="76411397"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t>0-4 pkt</w:t>
            </w:r>
          </w:p>
        </w:tc>
      </w:tr>
      <w:tr w:rsidR="00300093" w:rsidRPr="00D411D4" w14:paraId="437BBFB1" w14:textId="31879CD6" w:rsidTr="0026073F">
        <w:tc>
          <w:tcPr>
            <w:tcW w:w="562" w:type="dxa"/>
            <w:noWrap/>
            <w:vAlign w:val="center"/>
          </w:tcPr>
          <w:p w14:paraId="77843866" w14:textId="063CE24F"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3.</w:t>
            </w:r>
          </w:p>
        </w:tc>
        <w:tc>
          <w:tcPr>
            <w:tcW w:w="2835" w:type="dxa"/>
            <w:vAlign w:val="center"/>
          </w:tcPr>
          <w:p w14:paraId="2674A169" w14:textId="17D1C4E0"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pl-PL"/>
              </w:rPr>
              <w:t>Projekt dotyczy działań ograniczających presje na środowisko, w tym m.in. ograniczających emisję substancji do środowiska (niskoemisyjność), przyczyniających się do stworzenia w przedsiębiorstwie obiegu zamkniętego</w:t>
            </w:r>
          </w:p>
        </w:tc>
        <w:tc>
          <w:tcPr>
            <w:tcW w:w="7797" w:type="dxa"/>
            <w:vAlign w:val="center"/>
          </w:tcPr>
          <w:p w14:paraId="4BF4F8CC"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0 pkt – Wnioskodawca nie jest przedsiębiorstwem ekologicznym wniosek nie dotyczy inwestycji ekologicznych;</w:t>
            </w:r>
          </w:p>
          <w:p w14:paraId="0FF97A7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Przyznaje się po 1 pkt za spełnienie każdego z poniższych warunków:</w:t>
            </w:r>
          </w:p>
          <w:p w14:paraId="1386058E" w14:textId="0B932BB6" w:rsidR="00300093" w:rsidRPr="00D411D4" w:rsidRDefault="00300093" w:rsidP="6A4E72C0">
            <w:pPr>
              <w:tabs>
                <w:tab w:val="left" w:pos="2977"/>
              </w:tabs>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 </w:t>
            </w:r>
            <w:r w:rsidRPr="6A4E72C0">
              <w:rPr>
                <w:rFonts w:asciiTheme="minorHAnsi" w:hAnsiTheme="minorHAnsi" w:cstheme="minorBidi"/>
                <w:b/>
                <w:bCs/>
                <w:sz w:val="24"/>
                <w:szCs w:val="24"/>
              </w:rPr>
              <w:t>Wnioskodawca jest przedsiębiorstwem ekologicznym</w:t>
            </w:r>
            <w:r w:rsidRPr="6A4E72C0">
              <w:rPr>
                <w:rFonts w:asciiTheme="minorHAnsi" w:hAnsiTheme="minorHAnsi" w:cstheme="minorBidi"/>
                <w:sz w:val="24"/>
                <w:szCs w:val="24"/>
              </w:rPr>
              <w:t xml:space="preserve"> lub </w:t>
            </w:r>
            <w:r w:rsidRPr="6A4E72C0">
              <w:rPr>
                <w:rFonts w:asciiTheme="minorHAnsi" w:hAnsiTheme="minorHAnsi" w:cstheme="minorBidi"/>
                <w:b/>
                <w:bCs/>
                <w:sz w:val="24"/>
                <w:szCs w:val="24"/>
              </w:rPr>
              <w:t xml:space="preserve">przedmiotem działalności przedsiębiorstwa jest </w:t>
            </w:r>
            <w:proofErr w:type="spellStart"/>
            <w:r w:rsidRPr="6A4E72C0">
              <w:rPr>
                <w:rFonts w:asciiTheme="minorHAnsi" w:hAnsiTheme="minorHAnsi" w:cstheme="minorBidi"/>
                <w:b/>
                <w:bCs/>
                <w:sz w:val="24"/>
                <w:szCs w:val="24"/>
              </w:rPr>
              <w:t>ekoinnowacyjność</w:t>
            </w:r>
            <w:proofErr w:type="spellEnd"/>
            <w:r w:rsidRPr="6A4E72C0">
              <w:rPr>
                <w:rFonts w:asciiTheme="minorHAnsi" w:hAnsiTheme="minorHAnsi" w:cstheme="minorBidi"/>
                <w:sz w:val="24"/>
                <w:szCs w:val="24"/>
              </w:rPr>
              <w:t xml:space="preserve">, tzn. Wnioskodawca ma certyfikat ISO 9001, branżowe certyfikaty potwierdzające proekologiczny charakter, lub wykorzystuje źródła energii odnawialnej zapewniające co najmniej 1/5 zapotrzebowania na energię, lub jego działalność produkcyjna albo usługowa odbywa się na rzecz ochrony środowiska, w tym recyklingu odpadów, oczyszczania wody i powietrza, </w:t>
            </w:r>
            <w:proofErr w:type="spellStart"/>
            <w:r w:rsidRPr="6A4E72C0">
              <w:rPr>
                <w:rFonts w:asciiTheme="minorHAnsi" w:hAnsiTheme="minorHAnsi" w:cstheme="minorBidi"/>
                <w:sz w:val="24"/>
                <w:szCs w:val="24"/>
              </w:rPr>
              <w:t>remediacji</w:t>
            </w:r>
            <w:proofErr w:type="spellEnd"/>
            <w:r w:rsidRPr="6A4E72C0">
              <w:rPr>
                <w:rFonts w:asciiTheme="minorHAnsi" w:hAnsiTheme="minorHAnsi" w:cstheme="minorBidi"/>
                <w:sz w:val="24"/>
                <w:szCs w:val="24"/>
              </w:rPr>
              <w:t xml:space="preserve"> gruntów, wytwarzania OZE, zmniejszania hałasu i promieniowania niejonizującego lub Wnioskodawca stosuje technologie produkcji i usług opracowane ze szczególnym uwzględnieniem wymogów ochrony środowiska (co powinno być </w:t>
            </w:r>
            <w:r w:rsidRPr="6A4E72C0">
              <w:rPr>
                <w:rFonts w:asciiTheme="minorHAnsi" w:hAnsiTheme="minorHAnsi" w:cstheme="minorBidi"/>
                <w:sz w:val="24"/>
                <w:szCs w:val="24"/>
              </w:rPr>
              <w:lastRenderedPageBreak/>
              <w:t xml:space="preserve">potwierdzone branżowymi nagrodami lub certyfikatami), lub wytwarza produkty </w:t>
            </w:r>
            <w:proofErr w:type="spellStart"/>
            <w:r w:rsidRPr="6A4E72C0">
              <w:rPr>
                <w:rFonts w:asciiTheme="minorHAnsi" w:hAnsiTheme="minorHAnsi" w:cstheme="minorBidi"/>
                <w:sz w:val="24"/>
                <w:szCs w:val="24"/>
              </w:rPr>
              <w:t>ekoinnowacyjne</w:t>
            </w:r>
            <w:proofErr w:type="spellEnd"/>
            <w:r w:rsidRPr="6A4E72C0">
              <w:rPr>
                <w:rFonts w:asciiTheme="minorHAnsi" w:hAnsiTheme="minorHAnsi" w:cstheme="minorBidi"/>
                <w:sz w:val="24"/>
                <w:szCs w:val="24"/>
              </w:rPr>
              <w:t xml:space="preserve"> (co powinno być potwierdzone nagrodami branżowymi lub certyfikatami), lub którego </w:t>
            </w:r>
            <w:proofErr w:type="spellStart"/>
            <w:r w:rsidRPr="6A4E72C0">
              <w:rPr>
                <w:rFonts w:asciiTheme="minorHAnsi" w:hAnsiTheme="minorHAnsi" w:cstheme="minorBidi"/>
                <w:sz w:val="24"/>
                <w:szCs w:val="24"/>
              </w:rPr>
              <w:t>ekoinnowacyjność</w:t>
            </w:r>
            <w:proofErr w:type="spellEnd"/>
            <w:r w:rsidRPr="6A4E72C0">
              <w:rPr>
                <w:rFonts w:asciiTheme="minorHAnsi" w:hAnsiTheme="minorHAnsi" w:cstheme="minorBidi"/>
                <w:sz w:val="24"/>
                <w:szCs w:val="24"/>
              </w:rPr>
              <w:t xml:space="preserve"> pochodzi z własnego know-how – </w:t>
            </w:r>
            <w:proofErr w:type="spellStart"/>
            <w:r w:rsidRPr="6A4E72C0">
              <w:rPr>
                <w:rFonts w:asciiTheme="minorHAnsi" w:hAnsiTheme="minorHAnsi" w:cstheme="minorBidi"/>
                <w:sz w:val="24"/>
                <w:szCs w:val="24"/>
              </w:rPr>
              <w:t>prośrodowiskowego</w:t>
            </w:r>
            <w:proofErr w:type="spellEnd"/>
            <w:r w:rsidRPr="6A4E72C0">
              <w:rPr>
                <w:rFonts w:asciiTheme="minorHAnsi" w:hAnsiTheme="minorHAnsi" w:cstheme="minorBidi"/>
                <w:sz w:val="24"/>
                <w:szCs w:val="24"/>
              </w:rPr>
              <w:t xml:space="preserve"> udoskonalenia procesu produkcyjnego lub usługowego (know-how jest opisane lub utrwalone w taki sposób, aby możliwe było sprawdzenie, że spełnia ono kryterium poufności i istotności); </w:t>
            </w:r>
          </w:p>
          <w:p w14:paraId="7E37FC76" w14:textId="414A7B2A"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 </w:t>
            </w:r>
            <w:r w:rsidRPr="00D411D4">
              <w:rPr>
                <w:rFonts w:asciiTheme="minorHAnsi" w:hAnsiTheme="minorHAnsi" w:cstheme="minorHAnsi"/>
                <w:b/>
                <w:sz w:val="24"/>
                <w:szCs w:val="24"/>
              </w:rPr>
              <w:t>Realizacja projektu przyczyni się do zwiększenia niskoemisyjności w przedsiębiorstwie oraz do stworzenia w przedsiębiorstwie obiegu zamkniętego (GOZ)</w:t>
            </w:r>
            <w:r w:rsidRPr="00D411D4">
              <w:rPr>
                <w:rFonts w:asciiTheme="minorHAnsi" w:hAnsiTheme="minorHAnsi" w:cstheme="minorHAnsi"/>
                <w:sz w:val="24"/>
                <w:szCs w:val="24"/>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 wartość dodana surowców/zasobów, materiałów i produktów w przedsiębiorstwie jest maksymalizowana i/lub ilość wytwarzanych odpadów </w:t>
            </w:r>
            <w:r w:rsidRPr="00D411D4">
              <w:rPr>
                <w:rFonts w:asciiTheme="minorHAnsi" w:hAnsiTheme="minorHAnsi" w:cstheme="minorHAnsi"/>
                <w:sz w:val="24"/>
                <w:szCs w:val="24"/>
              </w:rPr>
              <w:lastRenderedPageBreak/>
              <w:t>jest minimalizowana, a powstające odpady są zagospodarowywane zgodnie z hierarchią sposobów postępowania z odpadami (zapobieganie powstawaniu odpadów, przygotowywanie do ponownego użycia, recykling, inne sposoby odzysku, unieszkodliwienie). GOZ jest koncepcją gospodarczą, w której produkty, materiały oraz surowce powinny pozostawać w gospodarce tak długo, jak jest to możliwe, a wytwarzanie odpadów powinno być jak najbardziej zminimalizowane. Idea ta uwzględnia wszystkie etapy cyklu życia produktu, zaczynając od jego projektowania, przez produkcję, konsumpcję, zbieranie jako odpadu, aż do jego zagospodarowania .W podejściu GOZ jeżeli odpady już powstaną, powinny być traktowane jako surowce wtórne i być wykorzystane do ponownej produkcji.</w:t>
            </w:r>
          </w:p>
          <w:p w14:paraId="6360F276" w14:textId="6163CDA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Kryterium weryfikowane na podstawie zapisów wniosku o dofinansowanie i załączników i/lub wyjaśnień udzielonych przez Wnioskodawcę.</w:t>
            </w:r>
          </w:p>
        </w:tc>
        <w:tc>
          <w:tcPr>
            <w:tcW w:w="1701" w:type="dxa"/>
            <w:vAlign w:val="center"/>
          </w:tcPr>
          <w:p w14:paraId="19429759" w14:textId="363F601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2AB4FC30" w14:textId="22A38FA2"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7C3B8285" w14:textId="77CA03CD"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0 - 2 pkt</w:t>
            </w:r>
          </w:p>
        </w:tc>
      </w:tr>
      <w:tr w:rsidR="00300093" w:rsidRPr="00D411D4" w14:paraId="10930086" w14:textId="099790D7" w:rsidTr="0026073F">
        <w:tc>
          <w:tcPr>
            <w:tcW w:w="562" w:type="dxa"/>
            <w:noWrap/>
            <w:vAlign w:val="center"/>
          </w:tcPr>
          <w:p w14:paraId="5145F351" w14:textId="0F37F77A"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lastRenderedPageBreak/>
              <w:t xml:space="preserve">4. </w:t>
            </w:r>
          </w:p>
        </w:tc>
        <w:tc>
          <w:tcPr>
            <w:tcW w:w="2835" w:type="dxa"/>
            <w:vAlign w:val="center"/>
          </w:tcPr>
          <w:p w14:paraId="03943AFA" w14:textId="4760AC43" w:rsidR="00300093" w:rsidRPr="00D411D4" w:rsidRDefault="00300093" w:rsidP="00D411D4">
            <w:pPr>
              <w:suppressAutoHyphens/>
              <w:spacing w:before="120" w:after="120"/>
              <w:rPr>
                <w:rFonts w:asciiTheme="minorHAnsi" w:hAnsiTheme="minorHAnsi" w:cstheme="minorHAnsi"/>
                <w:sz w:val="24"/>
                <w:szCs w:val="24"/>
              </w:rPr>
            </w:pPr>
            <w:r w:rsidRPr="00D411D4">
              <w:rPr>
                <w:rFonts w:asciiTheme="minorHAnsi" w:hAnsiTheme="minorHAnsi" w:cstheme="minorHAnsi"/>
                <w:sz w:val="24"/>
                <w:szCs w:val="24"/>
              </w:rPr>
              <w:t>Gotowość projektu</w:t>
            </w:r>
          </w:p>
        </w:tc>
        <w:tc>
          <w:tcPr>
            <w:tcW w:w="7797" w:type="dxa"/>
            <w:vAlign w:val="center"/>
          </w:tcPr>
          <w:p w14:paraId="6FDA1FB3"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 ramach kryterium będzie sprawdzane na jakim etapie przygotowania znajduje się projekt:</w:t>
            </w:r>
          </w:p>
          <w:p w14:paraId="1DFF01ED" w14:textId="51E94F96" w:rsidR="00300093" w:rsidRPr="002414CA" w:rsidRDefault="00300093" w:rsidP="002414CA">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wymaga uzyskania określonych prawem decyzji budowlanych, decyzji środowiskowych, pozwoleń, licencji, uzgodnień, ale jeszcze ich nie uzyskał – 0 pkt</w:t>
            </w:r>
            <w:r w:rsidR="0098731B">
              <w:rPr>
                <w:rFonts w:asciiTheme="minorHAnsi" w:hAnsiTheme="minorHAnsi" w:cstheme="minorHAnsi"/>
                <w:sz w:val="24"/>
                <w:szCs w:val="24"/>
              </w:rPr>
              <w:t>;</w:t>
            </w:r>
          </w:p>
          <w:p w14:paraId="7C08BA51" w14:textId="65DC9E65" w:rsidR="00300093" w:rsidRDefault="00300093" w:rsidP="00D411D4">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wymaga uzyskania określonych prawem decyzji budowlanych, decyzji środowiskowych, pozwoleń, licencji, uzgodnień i posiada wszystkie ostateczne wymagane prawem decyzje budowlane, decyzje środowiskowe, pozwolenia, licencje, uzgodnienia dla całego zakresu inwestycji – 2 pkt</w:t>
            </w:r>
            <w:r w:rsidR="0098731B">
              <w:rPr>
                <w:rFonts w:asciiTheme="minorHAnsi" w:hAnsiTheme="minorHAnsi" w:cstheme="minorHAnsi"/>
                <w:sz w:val="24"/>
                <w:szCs w:val="24"/>
              </w:rPr>
              <w:t>;</w:t>
            </w:r>
          </w:p>
          <w:p w14:paraId="370177D4" w14:textId="3D3374A3" w:rsidR="00300093" w:rsidRPr="002414CA" w:rsidRDefault="00300093" w:rsidP="00D411D4">
            <w:pPr>
              <w:pStyle w:val="Akapitzlist"/>
              <w:numPr>
                <w:ilvl w:val="1"/>
                <w:numId w:val="38"/>
              </w:numPr>
              <w:spacing w:before="120" w:after="120"/>
              <w:ind w:left="353"/>
              <w:rPr>
                <w:rFonts w:asciiTheme="minorHAnsi" w:hAnsiTheme="minorHAnsi" w:cstheme="minorHAnsi"/>
                <w:sz w:val="24"/>
                <w:szCs w:val="24"/>
              </w:rPr>
            </w:pPr>
            <w:r w:rsidRPr="002414CA">
              <w:rPr>
                <w:rFonts w:asciiTheme="minorHAnsi" w:hAnsiTheme="minorHAnsi" w:cstheme="minorHAnsi"/>
                <w:sz w:val="24"/>
                <w:szCs w:val="24"/>
              </w:rPr>
              <w:t>Projekt nie wymaga uzyskania określonych prawem decyzji budowlanych, decyzji środowiskowych, pozwoleń, licencji, uzgodnień – 2 pkt</w:t>
            </w:r>
            <w:r w:rsidR="0098731B">
              <w:rPr>
                <w:rFonts w:asciiTheme="minorHAnsi" w:hAnsiTheme="minorHAnsi" w:cstheme="minorHAnsi"/>
                <w:sz w:val="24"/>
                <w:szCs w:val="24"/>
              </w:rPr>
              <w:t>.</w:t>
            </w:r>
          </w:p>
          <w:p w14:paraId="3B811956"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Punkty w ramach kryterium zostaną przyznane jeżeli ostateczna decyzja budowlana, decyzja środowiskowa, pozwolenie, licencja, uzgodnienie zostanie dołączone do etapu oceny merytorycznej.</w:t>
            </w:r>
          </w:p>
          <w:p w14:paraId="68A74669" w14:textId="4CD55FE0"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74450FD2" w14:textId="4307D6C5"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rozstrzygające nr 1</w:t>
            </w:r>
          </w:p>
        </w:tc>
        <w:tc>
          <w:tcPr>
            <w:tcW w:w="1134" w:type="dxa"/>
            <w:vAlign w:val="center"/>
          </w:tcPr>
          <w:p w14:paraId="187CD7CA" w14:textId="26E8EB3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2</w:t>
            </w:r>
          </w:p>
        </w:tc>
        <w:tc>
          <w:tcPr>
            <w:tcW w:w="1842" w:type="dxa"/>
            <w:vAlign w:val="center"/>
          </w:tcPr>
          <w:p w14:paraId="086F1476" w14:textId="2D0A315F"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t>0 lub 2 pkt</w:t>
            </w:r>
          </w:p>
        </w:tc>
      </w:tr>
      <w:tr w:rsidR="00300093" w:rsidRPr="00D411D4" w14:paraId="0CB12B37" w14:textId="046CC05F" w:rsidTr="0026073F">
        <w:tc>
          <w:tcPr>
            <w:tcW w:w="562" w:type="dxa"/>
            <w:noWrap/>
            <w:vAlign w:val="center"/>
          </w:tcPr>
          <w:p w14:paraId="1687F507" w14:textId="54B22AA2"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lang w:eastAsia="zh-CN"/>
              </w:rPr>
              <w:t>5.</w:t>
            </w:r>
          </w:p>
        </w:tc>
        <w:tc>
          <w:tcPr>
            <w:tcW w:w="2835" w:type="dxa"/>
            <w:vAlign w:val="center"/>
          </w:tcPr>
          <w:p w14:paraId="78CFC450" w14:textId="4ADBB4ED"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Wpływ projektu na rozwój gospodarczy regionu</w:t>
            </w:r>
          </w:p>
        </w:tc>
        <w:tc>
          <w:tcPr>
            <w:tcW w:w="7797" w:type="dxa"/>
            <w:vAlign w:val="center"/>
          </w:tcPr>
          <w:p w14:paraId="694DC85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W ramach kryterium ocenie podlega wpływ projektu na rozwój gospodarczy województwa opolskiego, jako obszaru objętego FEO, poprzez zwiększanie bazy podatkowej. </w:t>
            </w:r>
          </w:p>
          <w:p w14:paraId="680A91B5" w14:textId="3383FD82"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Ocena w ramach kryterium jest dokonywana z uwzględnieniem miejscowej właściwości organów podatkowych dla właściwego w przypadku Wnioskodawcy podatku dochodowego, ustalonej zgodnie z art. 17 ustawy z dnia 29 sierpnia 1997 r. Ordynacja podatkowa </w:t>
            </w:r>
            <w:r w:rsidRPr="00D411D4">
              <w:rPr>
                <w:rFonts w:asciiTheme="minorHAnsi" w:hAnsiTheme="minorHAnsi" w:cstheme="minorHAnsi"/>
                <w:color w:val="333333"/>
                <w:sz w:val="24"/>
                <w:szCs w:val="24"/>
                <w:shd w:val="clear" w:color="auto" w:fill="FFFFFF"/>
              </w:rPr>
              <w:t xml:space="preserve"> </w:t>
            </w:r>
            <w:r w:rsidRPr="00D411D4">
              <w:rPr>
                <w:rFonts w:asciiTheme="minorHAnsi" w:hAnsiTheme="minorHAnsi" w:cstheme="minorHAnsi"/>
                <w:sz w:val="24"/>
                <w:szCs w:val="24"/>
              </w:rPr>
              <w:t> (</w:t>
            </w:r>
            <w:proofErr w:type="spellStart"/>
            <w:r w:rsidRPr="00D411D4">
              <w:rPr>
                <w:rFonts w:asciiTheme="minorHAnsi" w:hAnsiTheme="minorHAnsi" w:cstheme="minorHAnsi"/>
                <w:sz w:val="24"/>
                <w:szCs w:val="24"/>
              </w:rPr>
              <w:t>t.j</w:t>
            </w:r>
            <w:proofErr w:type="spellEnd"/>
            <w:r w:rsidRPr="00D411D4">
              <w:rPr>
                <w:rFonts w:asciiTheme="minorHAnsi" w:hAnsiTheme="minorHAnsi" w:cstheme="minorHAnsi"/>
                <w:sz w:val="24"/>
                <w:szCs w:val="24"/>
              </w:rPr>
              <w:t xml:space="preserve">. Dz. U. z 2023 r. poz. 2383 z </w:t>
            </w:r>
            <w:proofErr w:type="spellStart"/>
            <w:r w:rsidRPr="00D411D4">
              <w:rPr>
                <w:rFonts w:asciiTheme="minorHAnsi" w:hAnsiTheme="minorHAnsi" w:cstheme="minorHAnsi"/>
                <w:sz w:val="24"/>
                <w:szCs w:val="24"/>
              </w:rPr>
              <w:t>późn</w:t>
            </w:r>
            <w:proofErr w:type="spellEnd"/>
            <w:r w:rsidRPr="00D411D4">
              <w:rPr>
                <w:rFonts w:asciiTheme="minorHAnsi" w:hAnsiTheme="minorHAnsi" w:cstheme="minorHAnsi"/>
                <w:sz w:val="24"/>
                <w:szCs w:val="24"/>
              </w:rPr>
              <w:t>. zm.).</w:t>
            </w:r>
          </w:p>
          <w:p w14:paraId="7884B52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Punkty w ramach kryterium przyznawane są w następujący sposób: </w:t>
            </w:r>
          </w:p>
          <w:p w14:paraId="16258DCE" w14:textId="05C71911"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0 pkt – w przypadku gdy dla Wnioskodawcy w zakresie podatku dochodowego właściwy miejscowo jest organ podatkowy spoza terenu województwa opolskiego</w:t>
            </w:r>
            <w:r w:rsidR="0098731B">
              <w:rPr>
                <w:rFonts w:asciiTheme="minorHAnsi" w:hAnsiTheme="minorHAnsi" w:cstheme="minorHAnsi"/>
                <w:sz w:val="24"/>
                <w:szCs w:val="24"/>
              </w:rPr>
              <w:t>;</w:t>
            </w:r>
            <w:r w:rsidRPr="00D411D4">
              <w:rPr>
                <w:rFonts w:asciiTheme="minorHAnsi" w:hAnsiTheme="minorHAnsi" w:cstheme="minorHAnsi"/>
                <w:sz w:val="24"/>
                <w:szCs w:val="24"/>
              </w:rPr>
              <w:t xml:space="preserve"> </w:t>
            </w:r>
          </w:p>
          <w:p w14:paraId="39BDD102" w14:textId="2CA2086F"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2 pkt – w przypadku gdy dla Wnioskodawcy w zakresie podatku dochodowego właściwy miejscowo jest organ podatkowy z terenu województwa opolskiego</w:t>
            </w:r>
            <w:r w:rsidR="0098731B">
              <w:rPr>
                <w:rFonts w:asciiTheme="minorHAnsi" w:hAnsiTheme="minorHAnsi" w:cstheme="minorHAnsi"/>
                <w:sz w:val="24"/>
                <w:szCs w:val="24"/>
              </w:rPr>
              <w:t>.</w:t>
            </w:r>
            <w:r w:rsidRPr="00D411D4">
              <w:rPr>
                <w:rFonts w:asciiTheme="minorHAnsi" w:hAnsiTheme="minorHAnsi" w:cstheme="minorHAnsi"/>
                <w:sz w:val="24"/>
                <w:szCs w:val="24"/>
              </w:rPr>
              <w:t xml:space="preserve"> </w:t>
            </w:r>
          </w:p>
          <w:p w14:paraId="0F6D5FFC" w14:textId="420803E8"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Kryterium weryfikowane na podstawie zapisów wniosku o dofinansowanie i załączników oraz dokumentów rejestrowych przedsiębiorstwa i/lub wyjaśnień udzielonych przez Wnioskodawcę </w:t>
            </w:r>
          </w:p>
        </w:tc>
        <w:tc>
          <w:tcPr>
            <w:tcW w:w="1701" w:type="dxa"/>
            <w:vAlign w:val="center"/>
          </w:tcPr>
          <w:p w14:paraId="72080AE1" w14:textId="046DA4B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rPr>
              <w:lastRenderedPageBreak/>
              <w:t>Kryterium premiujące</w:t>
            </w:r>
          </w:p>
        </w:tc>
        <w:tc>
          <w:tcPr>
            <w:tcW w:w="1134" w:type="dxa"/>
            <w:vAlign w:val="center"/>
          </w:tcPr>
          <w:p w14:paraId="39964CC1" w14:textId="3FAE8B4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560B5B0F" w14:textId="5FAEE31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2 pkt</w:t>
            </w:r>
          </w:p>
        </w:tc>
      </w:tr>
      <w:tr w:rsidR="00300093" w:rsidRPr="00D411D4" w14:paraId="26A89DD7" w14:textId="76AF4D8B" w:rsidTr="0026073F">
        <w:tc>
          <w:tcPr>
            <w:tcW w:w="562" w:type="dxa"/>
            <w:noWrap/>
            <w:vAlign w:val="center"/>
          </w:tcPr>
          <w:p w14:paraId="4D0EB39B" w14:textId="21E4644C"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6.</w:t>
            </w:r>
          </w:p>
        </w:tc>
        <w:tc>
          <w:tcPr>
            <w:tcW w:w="2835" w:type="dxa"/>
            <w:vAlign w:val="center"/>
          </w:tcPr>
          <w:p w14:paraId="480D3047" w14:textId="422C12E6"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Wdrożenie innowacji wypracowanych w ramach Osi Priorytetowej I (OP I) RPO 2014-2020 lub I Priorytetu FEO 2021-2027</w:t>
            </w:r>
          </w:p>
        </w:tc>
        <w:tc>
          <w:tcPr>
            <w:tcW w:w="7797" w:type="dxa"/>
            <w:vAlign w:val="center"/>
          </w:tcPr>
          <w:p w14:paraId="678B7CCD" w14:textId="2DD6A31D"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0 pkt – przedmiotem projektu nie jest wdrażanie innowacji wypracowanych w ramach OP I  RPO 2014-2020 lub Priorytetu I FEO 2021-2027</w:t>
            </w:r>
            <w:r w:rsidR="0098731B">
              <w:rPr>
                <w:rFonts w:asciiTheme="minorHAnsi" w:hAnsiTheme="minorHAnsi" w:cstheme="minorHAnsi"/>
                <w:sz w:val="24"/>
                <w:szCs w:val="24"/>
              </w:rPr>
              <w:t>;</w:t>
            </w:r>
          </w:p>
          <w:p w14:paraId="5F277CC3" w14:textId="02336B29"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1 pkt  –  przedmiotem projektu jest wdrażanie innowacji wypracowanych w ramach OP I  RPO 2014-2020 lub Priorytetu I FEO 2021-2027</w:t>
            </w:r>
            <w:r w:rsidR="0098731B">
              <w:rPr>
                <w:rFonts w:asciiTheme="minorHAnsi" w:hAnsiTheme="minorHAnsi" w:cstheme="minorHAnsi"/>
                <w:sz w:val="24"/>
                <w:szCs w:val="24"/>
              </w:rPr>
              <w:t>.</w:t>
            </w:r>
          </w:p>
          <w:p w14:paraId="3D01EE02" w14:textId="08848679"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Kryterium weryfikowane na podstawie zapisów wniosku o dofinansowanie i załączników i/lub wyjaśnień udzielonych przez Wnioskodawcę.</w:t>
            </w:r>
          </w:p>
        </w:tc>
        <w:tc>
          <w:tcPr>
            <w:tcW w:w="1701" w:type="dxa"/>
            <w:vAlign w:val="center"/>
          </w:tcPr>
          <w:p w14:paraId="0E1490E1" w14:textId="3F15FC00"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t>Kryterium premiujące</w:t>
            </w:r>
          </w:p>
        </w:tc>
        <w:tc>
          <w:tcPr>
            <w:tcW w:w="1134" w:type="dxa"/>
            <w:vAlign w:val="center"/>
          </w:tcPr>
          <w:p w14:paraId="4606CC86" w14:textId="7037FFAF" w:rsidR="00300093" w:rsidRPr="00D411D4" w:rsidRDefault="00300093" w:rsidP="5FCA9768">
            <w:pPr>
              <w:spacing w:before="120" w:after="120"/>
              <w:jc w:val="center"/>
              <w:rPr>
                <w:rFonts w:asciiTheme="minorHAnsi" w:hAnsiTheme="minorHAnsi" w:cstheme="minorBidi"/>
                <w:sz w:val="24"/>
                <w:szCs w:val="24"/>
                <w:lang w:eastAsia="zh-CN"/>
              </w:rPr>
            </w:pPr>
            <w:r>
              <w:rPr>
                <w:rFonts w:asciiTheme="minorHAnsi" w:hAnsiTheme="minorHAnsi" w:cstheme="minorBidi"/>
                <w:sz w:val="24"/>
                <w:szCs w:val="24"/>
                <w:lang w:eastAsia="zh-CN"/>
              </w:rPr>
              <w:t>2</w:t>
            </w:r>
          </w:p>
        </w:tc>
        <w:tc>
          <w:tcPr>
            <w:tcW w:w="1842" w:type="dxa"/>
            <w:vAlign w:val="center"/>
          </w:tcPr>
          <w:p w14:paraId="0DE100C8" w14:textId="3518D0C0"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1 pkt</w:t>
            </w:r>
          </w:p>
        </w:tc>
      </w:tr>
      <w:tr w:rsidR="00300093" w:rsidRPr="00D411D4" w14:paraId="4BB3E24B" w14:textId="0B23D53E" w:rsidTr="0026073F">
        <w:tc>
          <w:tcPr>
            <w:tcW w:w="562" w:type="dxa"/>
            <w:noWrap/>
            <w:vAlign w:val="center"/>
          </w:tcPr>
          <w:p w14:paraId="59CF21C8" w14:textId="612F4550"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t xml:space="preserve">7. </w:t>
            </w:r>
          </w:p>
        </w:tc>
        <w:tc>
          <w:tcPr>
            <w:tcW w:w="2835" w:type="dxa"/>
            <w:vAlign w:val="center"/>
          </w:tcPr>
          <w:p w14:paraId="7A4FC8E6" w14:textId="0C621984" w:rsidR="00300093" w:rsidRPr="00D411D4" w:rsidRDefault="00300093" w:rsidP="6A4E72C0">
            <w:pPr>
              <w:spacing w:before="120" w:after="120"/>
              <w:rPr>
                <w:rFonts w:asciiTheme="minorHAnsi" w:hAnsiTheme="minorHAnsi" w:cstheme="minorBidi"/>
                <w:sz w:val="24"/>
                <w:szCs w:val="24"/>
              </w:rPr>
            </w:pPr>
            <w:r w:rsidRPr="6A4E72C0">
              <w:rPr>
                <w:rFonts w:asciiTheme="minorHAnsi" w:hAnsiTheme="minorHAnsi" w:cstheme="minorBidi"/>
                <w:sz w:val="24"/>
                <w:szCs w:val="24"/>
              </w:rPr>
              <w:t xml:space="preserve">Realizacja projektu przyczyni się do zwiększenia w </w:t>
            </w:r>
            <w:r w:rsidRPr="6A4E72C0">
              <w:rPr>
                <w:rFonts w:asciiTheme="minorHAnsi" w:hAnsiTheme="minorHAnsi" w:cstheme="minorBidi"/>
                <w:sz w:val="24"/>
                <w:szCs w:val="24"/>
              </w:rPr>
              <w:lastRenderedPageBreak/>
              <w:t>przedsiębiorstwie automatyzacji i/lub cyfryzacji</w:t>
            </w:r>
          </w:p>
        </w:tc>
        <w:tc>
          <w:tcPr>
            <w:tcW w:w="7797" w:type="dxa"/>
            <w:vAlign w:val="center"/>
          </w:tcPr>
          <w:p w14:paraId="7B2A3D70"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W ramach kryterium weryfikacji podlega, czy realizacja projektu przyczyni się do zwiększenia w przedsiębiorstwie automatyzacji i/lub cyfryzacji.</w:t>
            </w:r>
          </w:p>
          <w:p w14:paraId="0F7F40C1" w14:textId="1FBB1900"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0 pkt - realizacja projektu nie przyczyni się do zwiększenia w przedsiębiorstwie automatyzacji i/lub cyfryzacji</w:t>
            </w:r>
            <w:r w:rsidR="0098731B">
              <w:rPr>
                <w:rFonts w:asciiTheme="minorHAnsi" w:hAnsiTheme="minorHAnsi" w:cstheme="minorHAnsi"/>
                <w:sz w:val="24"/>
                <w:szCs w:val="24"/>
              </w:rPr>
              <w:t>;</w:t>
            </w:r>
          </w:p>
          <w:p w14:paraId="1E83E2D5" w14:textId="62B48B45"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2 pkt – realizacja projektu przyczyni się do zwiększenia w przedsiębiorstwie automatyzacji i/lub cyfryzacji</w:t>
            </w:r>
            <w:r w:rsidR="0098731B">
              <w:rPr>
                <w:rFonts w:asciiTheme="minorHAnsi" w:hAnsiTheme="minorHAnsi" w:cstheme="minorHAnsi"/>
                <w:sz w:val="24"/>
                <w:szCs w:val="24"/>
              </w:rPr>
              <w:t>.</w:t>
            </w:r>
          </w:p>
          <w:p w14:paraId="0CDB689C" w14:textId="77777777" w:rsidR="00300093"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w:t>
            </w:r>
            <w:r w:rsidRPr="00D411D4">
              <w:rPr>
                <w:rFonts w:asciiTheme="minorHAnsi" w:hAnsiTheme="minorHAnsi" w:cstheme="minorHAnsi"/>
                <w:sz w:val="24"/>
                <w:szCs w:val="24"/>
              </w:rPr>
              <w:lastRenderedPageBreak/>
              <w:t xml:space="preserve">zastąpienia i zarządzania bieżącymi, ręcznymi procesami w działalności przedsiębiorstwa. </w:t>
            </w:r>
          </w:p>
          <w:p w14:paraId="6BBACBE9" w14:textId="27B9A4A8" w:rsidR="00300093" w:rsidRPr="00917587" w:rsidRDefault="00300093" w:rsidP="00917587">
            <w:pPr>
              <w:spacing w:after="120"/>
              <w:ind w:left="28"/>
              <w:rPr>
                <w:rFonts w:cs="Calibri"/>
                <w:sz w:val="24"/>
                <w:szCs w:val="24"/>
              </w:rPr>
            </w:pPr>
            <w:r w:rsidRPr="00D965E2">
              <w:rPr>
                <w:rFonts w:cs="Calibri"/>
                <w:sz w:val="24"/>
                <w:szCs w:val="24"/>
              </w:rPr>
              <w:t xml:space="preserve">Premiowane będą </w:t>
            </w:r>
            <w:r>
              <w:rPr>
                <w:rFonts w:cs="Calibri"/>
                <w:sz w:val="24"/>
                <w:szCs w:val="24"/>
              </w:rPr>
              <w:t xml:space="preserve">również </w:t>
            </w:r>
            <w:r w:rsidRPr="00D965E2">
              <w:rPr>
                <w:rFonts w:cs="Calibri"/>
                <w:sz w:val="24"/>
                <w:szCs w:val="24"/>
              </w:rPr>
              <w:t xml:space="preserve"> rozwiązania z zakresu inteligentnej automatyzacji, tj. połączenia automatyzacji ze sztuczną inteligencją (AI), które polegają na wykorzystywaniu </w:t>
            </w:r>
            <w:r w:rsidRPr="00D965E2">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sidRPr="00D965E2">
              <w:rPr>
                <w:rFonts w:cs="Calibri"/>
                <w:sz w:val="24"/>
                <w:szCs w:val="24"/>
              </w:rPr>
              <w:t xml:space="preserve">np. wirtualni asystenci i </w:t>
            </w:r>
            <w:proofErr w:type="spellStart"/>
            <w:r w:rsidRPr="00D965E2">
              <w:rPr>
                <w:rFonts w:cs="Calibri"/>
                <w:sz w:val="24"/>
                <w:szCs w:val="24"/>
              </w:rPr>
              <w:t>chatboty</w:t>
            </w:r>
            <w:proofErr w:type="spellEnd"/>
            <w:r w:rsidRPr="00D965E2">
              <w:rPr>
                <w:rFonts w:cs="Calibri"/>
                <w:sz w:val="24"/>
                <w:szCs w:val="24"/>
              </w:rPr>
              <w:t>, automatyzacja i optymalizacja w sprzedaży, zaawansowana analiza danych przez całą dobę, itp.</w:t>
            </w:r>
          </w:p>
          <w:p w14:paraId="5848F014" w14:textId="77777777"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61DB1830" w14:textId="1B4FE6AD" w:rsidR="00300093" w:rsidRPr="00D411D4" w:rsidRDefault="00300093" w:rsidP="00D411D4">
            <w:pPr>
              <w:tabs>
                <w:tab w:val="left" w:pos="2977"/>
              </w:tabs>
              <w:spacing w:before="120" w:after="120"/>
              <w:rPr>
                <w:rFonts w:asciiTheme="minorHAnsi" w:hAnsiTheme="minorHAnsi" w:cstheme="minorHAnsi"/>
                <w:sz w:val="24"/>
                <w:szCs w:val="24"/>
              </w:rPr>
            </w:pPr>
            <w:r w:rsidRPr="00D411D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1701" w:type="dxa"/>
            <w:vAlign w:val="center"/>
          </w:tcPr>
          <w:p w14:paraId="2D3BD45D" w14:textId="73CC60A9"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lastRenderedPageBreak/>
              <w:t>Kryterium premiujące</w:t>
            </w:r>
          </w:p>
        </w:tc>
        <w:tc>
          <w:tcPr>
            <w:tcW w:w="1134" w:type="dxa"/>
            <w:vAlign w:val="center"/>
          </w:tcPr>
          <w:p w14:paraId="6B4EAEFA" w14:textId="056F006F"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449B99B1" w14:textId="505B7898"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 lub 2 pkt</w:t>
            </w:r>
          </w:p>
        </w:tc>
      </w:tr>
      <w:tr w:rsidR="00300093" w:rsidRPr="00D411D4" w14:paraId="7EBE16AD" w14:textId="54972F5E" w:rsidTr="0026073F">
        <w:tc>
          <w:tcPr>
            <w:tcW w:w="562" w:type="dxa"/>
            <w:noWrap/>
            <w:vAlign w:val="center"/>
          </w:tcPr>
          <w:p w14:paraId="1CE6AFC0" w14:textId="0F11C3CD"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lastRenderedPageBreak/>
              <w:t xml:space="preserve">8. </w:t>
            </w:r>
          </w:p>
        </w:tc>
        <w:tc>
          <w:tcPr>
            <w:tcW w:w="2835" w:type="dxa"/>
            <w:vAlign w:val="center"/>
          </w:tcPr>
          <w:p w14:paraId="58F12ACC" w14:textId="5E25084C"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Poziom przedsiębiorczości na obszarze, na którym planowana jest realizacja projektu</w:t>
            </w:r>
          </w:p>
        </w:tc>
        <w:tc>
          <w:tcPr>
            <w:tcW w:w="7797" w:type="dxa"/>
            <w:vAlign w:val="center"/>
          </w:tcPr>
          <w:p w14:paraId="546F386E"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Pod uwagę brane są aktualne dane statystyczne GUS dot.  podmiotów gospodarki narodowej w rejestrze REGON na 1000 ludności.  Poziom przedsiębiorczości obliczany jest dla każdej gminy na obszarze województwa opolskiego, a następnie ustalany jest ranking punktowy zgodnie z porządkiem rosnącym. Odpowiednią ilość pkt przydziela się dla określonego przedziału wartości. Priorytetowo będą traktowane projekty z obszarów o najniższym  poziomie  przedsiębiorczości.</w:t>
            </w:r>
          </w:p>
          <w:p w14:paraId="49D4B930" w14:textId="77777777"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Aktualny ranking stanowi załącznik do Regulaminu wyboru projektów w ramach każdego naboru.</w:t>
            </w:r>
          </w:p>
          <w:p w14:paraId="6FC125F1" w14:textId="77777777" w:rsidR="00300093" w:rsidRDefault="00300093" w:rsidP="5FCA9768">
            <w:pPr>
              <w:tabs>
                <w:tab w:val="left" w:pos="2977"/>
              </w:tabs>
              <w:spacing w:before="120" w:after="120"/>
              <w:rPr>
                <w:rFonts w:asciiTheme="minorHAnsi" w:hAnsiTheme="minorHAnsi" w:cstheme="minorBidi"/>
                <w:sz w:val="24"/>
                <w:szCs w:val="24"/>
              </w:rPr>
            </w:pPr>
            <w:r>
              <w:rPr>
                <w:rFonts w:asciiTheme="minorHAnsi" w:hAnsiTheme="minorHAnsi" w:cstheme="minorBidi"/>
                <w:sz w:val="24"/>
                <w:szCs w:val="24"/>
              </w:rPr>
              <w:t>W ramach kryterium możliwe jest uzyskanie od 1 do 4 punktów.</w:t>
            </w:r>
          </w:p>
          <w:p w14:paraId="3703A9FA" w14:textId="421958D9" w:rsidR="00300093" w:rsidRPr="00D411D4" w:rsidRDefault="00300093" w:rsidP="5FCA9768">
            <w:pPr>
              <w:tabs>
                <w:tab w:val="left" w:pos="2977"/>
              </w:tabs>
              <w:spacing w:before="120" w:after="120"/>
              <w:rPr>
                <w:rFonts w:asciiTheme="minorHAnsi" w:hAnsiTheme="minorHAnsi" w:cstheme="minorBidi"/>
                <w:sz w:val="24"/>
                <w:szCs w:val="24"/>
              </w:rPr>
            </w:pPr>
            <w:r w:rsidRPr="5FCA9768">
              <w:rPr>
                <w:rFonts w:asciiTheme="minorHAnsi" w:hAnsiTheme="minorHAnsi" w:cstheme="minorBidi"/>
                <w:sz w:val="24"/>
                <w:szCs w:val="24"/>
              </w:rPr>
              <w:t>Kryterium  weryfikowane na podstawie zapisów wniosku o dofinansowanie i załączników oraz aktualnego rankingu na podstawie danych GUS.</w:t>
            </w:r>
          </w:p>
        </w:tc>
        <w:tc>
          <w:tcPr>
            <w:tcW w:w="1701" w:type="dxa"/>
            <w:vAlign w:val="center"/>
          </w:tcPr>
          <w:p w14:paraId="229CBBCE" w14:textId="43D64F84"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t>Kryterium premiujące</w:t>
            </w:r>
          </w:p>
        </w:tc>
        <w:tc>
          <w:tcPr>
            <w:tcW w:w="1134" w:type="dxa"/>
            <w:vAlign w:val="center"/>
          </w:tcPr>
          <w:p w14:paraId="71DD9B75" w14:textId="0E70664A"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5DA1DE99" w14:textId="50BD91A1"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1-4 pkt</w:t>
            </w:r>
          </w:p>
        </w:tc>
      </w:tr>
      <w:tr w:rsidR="00300093" w:rsidRPr="00D411D4" w14:paraId="78A83762" w14:textId="103ACECA" w:rsidTr="0026073F">
        <w:tc>
          <w:tcPr>
            <w:tcW w:w="562" w:type="dxa"/>
            <w:noWrap/>
            <w:vAlign w:val="center"/>
          </w:tcPr>
          <w:p w14:paraId="5EE333DD" w14:textId="3BB5A3B3" w:rsidR="00300093" w:rsidRPr="00D411D4" w:rsidRDefault="00300093" w:rsidP="00D411D4">
            <w:pPr>
              <w:spacing w:before="120" w:after="120"/>
              <w:rPr>
                <w:rFonts w:asciiTheme="minorHAnsi" w:hAnsiTheme="minorHAnsi" w:cstheme="minorHAnsi"/>
                <w:sz w:val="24"/>
                <w:szCs w:val="24"/>
                <w:lang w:eastAsia="zh-CN"/>
              </w:rPr>
            </w:pPr>
            <w:r w:rsidRPr="00D411D4">
              <w:rPr>
                <w:rFonts w:asciiTheme="minorHAnsi" w:hAnsiTheme="minorHAnsi" w:cstheme="minorHAnsi"/>
                <w:sz w:val="24"/>
                <w:szCs w:val="24"/>
                <w:lang w:eastAsia="zh-CN"/>
              </w:rPr>
              <w:lastRenderedPageBreak/>
              <w:t>9.</w:t>
            </w:r>
          </w:p>
        </w:tc>
        <w:tc>
          <w:tcPr>
            <w:tcW w:w="2835" w:type="dxa"/>
            <w:vAlign w:val="center"/>
          </w:tcPr>
          <w:p w14:paraId="4D498A5D" w14:textId="58383AD0"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Inwestycja zakłada współpracę z partnerem posiadającym siedzibę poza granicami Polski</w:t>
            </w:r>
          </w:p>
        </w:tc>
        <w:tc>
          <w:tcPr>
            <w:tcW w:w="7797" w:type="dxa"/>
            <w:vAlign w:val="center"/>
          </w:tcPr>
          <w:p w14:paraId="259C8195" w14:textId="5E5CA94F"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W ramach kryterium premiowane będą inwestycje, które zakładają współpracę z partnerem posiadającym siedzibę poza granicami Polski.</w:t>
            </w:r>
          </w:p>
          <w:p w14:paraId="4C89678A" w14:textId="61725519"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Poprzez inwestycję zakładającą współpracę  z partnerem biznesowym posiadającym siedzibę poza granicami Polski</w:t>
            </w:r>
            <w:r w:rsidR="0098731B">
              <w:rPr>
                <w:rFonts w:asciiTheme="minorHAnsi" w:hAnsiTheme="minorHAnsi" w:cstheme="minorHAnsi"/>
                <w:sz w:val="24"/>
                <w:szCs w:val="24"/>
              </w:rPr>
              <w:t xml:space="preserve"> </w:t>
            </w:r>
            <w:r w:rsidRPr="00D411D4">
              <w:rPr>
                <w:rFonts w:asciiTheme="minorHAnsi" w:hAnsiTheme="minorHAnsi" w:cstheme="minorHAnsi"/>
                <w:sz w:val="24"/>
                <w:szCs w:val="24"/>
              </w:rPr>
              <w:t xml:space="preserve">rozumiany jest udział w międzynarodowych sieciach współpracy, międzynarodowych klastrach branżowych. </w:t>
            </w:r>
          </w:p>
          <w:p w14:paraId="2FA6EA80" w14:textId="5CFF9390"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0 pkt – projekt nie zakłada ww. współpracy</w:t>
            </w:r>
            <w:r w:rsidR="0098731B">
              <w:rPr>
                <w:rFonts w:asciiTheme="minorHAnsi" w:hAnsiTheme="minorHAnsi" w:cstheme="minorHAnsi"/>
                <w:sz w:val="24"/>
                <w:szCs w:val="24"/>
              </w:rPr>
              <w:t>;</w:t>
            </w:r>
          </w:p>
          <w:p w14:paraId="194DECE7" w14:textId="7A3778DE" w:rsidR="00300093" w:rsidRPr="00D411D4" w:rsidRDefault="00300093" w:rsidP="00D411D4">
            <w:pPr>
              <w:spacing w:before="120" w:after="120"/>
              <w:rPr>
                <w:rFonts w:asciiTheme="minorHAnsi" w:hAnsiTheme="minorHAnsi" w:cstheme="minorHAnsi"/>
                <w:sz w:val="24"/>
                <w:szCs w:val="24"/>
              </w:rPr>
            </w:pPr>
            <w:r w:rsidRPr="00D411D4">
              <w:rPr>
                <w:rFonts w:asciiTheme="minorHAnsi" w:hAnsiTheme="minorHAnsi" w:cstheme="minorHAnsi"/>
                <w:sz w:val="24"/>
                <w:szCs w:val="24"/>
              </w:rPr>
              <w:t>1 pkt – projekt zakłada ww. współpracę</w:t>
            </w:r>
            <w:r w:rsidR="0098731B">
              <w:rPr>
                <w:rFonts w:asciiTheme="minorHAnsi" w:hAnsiTheme="minorHAnsi" w:cstheme="minorHAnsi"/>
                <w:sz w:val="24"/>
                <w:szCs w:val="24"/>
              </w:rPr>
              <w:t>.</w:t>
            </w:r>
            <w:r w:rsidRPr="00D411D4">
              <w:rPr>
                <w:rFonts w:asciiTheme="minorHAnsi" w:hAnsiTheme="minorHAnsi" w:cstheme="minorHAnsi"/>
                <w:sz w:val="24"/>
                <w:szCs w:val="24"/>
              </w:rPr>
              <w:t xml:space="preserve"> </w:t>
            </w:r>
          </w:p>
        </w:tc>
        <w:tc>
          <w:tcPr>
            <w:tcW w:w="1701" w:type="dxa"/>
            <w:vAlign w:val="center"/>
          </w:tcPr>
          <w:p w14:paraId="5D860899" w14:textId="43FE7C86" w:rsidR="00300093" w:rsidRPr="00D411D4" w:rsidRDefault="00300093" w:rsidP="00D411D4">
            <w:pPr>
              <w:spacing w:before="120" w:after="120"/>
              <w:jc w:val="center"/>
              <w:rPr>
                <w:rFonts w:asciiTheme="minorHAnsi" w:hAnsiTheme="minorHAnsi" w:cstheme="minorHAnsi"/>
                <w:sz w:val="24"/>
                <w:szCs w:val="24"/>
              </w:rPr>
            </w:pPr>
            <w:r w:rsidRPr="00D411D4">
              <w:rPr>
                <w:rFonts w:asciiTheme="minorHAnsi" w:hAnsiTheme="minorHAnsi" w:cstheme="minorHAnsi"/>
                <w:sz w:val="24"/>
                <w:szCs w:val="24"/>
              </w:rPr>
              <w:t>Kryterium premiujące</w:t>
            </w:r>
          </w:p>
        </w:tc>
        <w:tc>
          <w:tcPr>
            <w:tcW w:w="1134" w:type="dxa"/>
            <w:vAlign w:val="center"/>
          </w:tcPr>
          <w:p w14:paraId="7A04B5A3" w14:textId="14DBFBEE"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1</w:t>
            </w:r>
          </w:p>
        </w:tc>
        <w:tc>
          <w:tcPr>
            <w:tcW w:w="1842" w:type="dxa"/>
            <w:vAlign w:val="center"/>
          </w:tcPr>
          <w:p w14:paraId="21B9292D" w14:textId="18C732A3" w:rsidR="00300093" w:rsidRPr="00D411D4" w:rsidRDefault="00300093" w:rsidP="00D411D4">
            <w:pPr>
              <w:spacing w:before="120" w:after="120"/>
              <w:jc w:val="center"/>
              <w:rPr>
                <w:rFonts w:asciiTheme="minorHAnsi" w:hAnsiTheme="minorHAnsi" w:cstheme="minorHAnsi"/>
                <w:sz w:val="24"/>
                <w:szCs w:val="24"/>
                <w:lang w:eastAsia="zh-CN"/>
              </w:rPr>
            </w:pPr>
            <w:r w:rsidRPr="00D411D4">
              <w:rPr>
                <w:rFonts w:asciiTheme="minorHAnsi" w:hAnsiTheme="minorHAnsi" w:cstheme="minorHAnsi"/>
                <w:sz w:val="24"/>
                <w:szCs w:val="24"/>
                <w:lang w:eastAsia="zh-CN"/>
              </w:rPr>
              <w:t>0-1 pkt</w:t>
            </w:r>
          </w:p>
        </w:tc>
      </w:tr>
    </w:tbl>
    <w:p w14:paraId="47D71B36" w14:textId="77777777" w:rsidR="00CF080F" w:rsidRDefault="00CF080F" w:rsidP="00E73325">
      <w:pPr>
        <w:ind w:left="720"/>
        <w:contextualSpacing/>
        <w:rPr>
          <w:b/>
        </w:rPr>
        <w:sectPr w:rsidR="00CF080F" w:rsidSect="005769E8">
          <w:footerReference w:type="default" r:id="rId9"/>
          <w:pgSz w:w="16838" w:h="11906" w:orient="landscape"/>
          <w:pgMar w:top="1417" w:right="1417" w:bottom="1417" w:left="1417" w:header="708" w:footer="708" w:gutter="0"/>
          <w:cols w:space="708"/>
          <w:docGrid w:linePitch="360"/>
        </w:sectPr>
      </w:pPr>
    </w:p>
    <w:p w14:paraId="47B54624" w14:textId="683D63A1" w:rsidR="00CF080F" w:rsidRPr="00CF080F" w:rsidRDefault="00CF080F" w:rsidP="00CF080F">
      <w:pPr>
        <w:pStyle w:val="Nagwek"/>
        <w:rPr>
          <w:snapToGrid w:val="0"/>
        </w:rPr>
      </w:pPr>
      <w:r>
        <w:lastRenderedPageBreak/>
        <w:t xml:space="preserve">                               </w:t>
      </w:r>
    </w:p>
    <w:p w14:paraId="1050C0B4" w14:textId="77777777" w:rsidR="00CF080F" w:rsidRPr="004C274D" w:rsidRDefault="00CF080F" w:rsidP="00CF080F">
      <w:pPr>
        <w:widowControl w:val="0"/>
        <w:jc w:val="center"/>
        <w:rPr>
          <w:b/>
          <w:snapToGrid w:val="0"/>
          <w:u w:val="single"/>
        </w:rPr>
      </w:pPr>
    </w:p>
    <w:p w14:paraId="04FD62E8" w14:textId="77777777" w:rsidR="00CF080F" w:rsidRPr="004C274D" w:rsidRDefault="00CF080F" w:rsidP="00CF080F">
      <w:pPr>
        <w:widowControl w:val="0"/>
        <w:jc w:val="center"/>
        <w:rPr>
          <w:b/>
          <w:snapToGrid w:val="0"/>
          <w:u w:val="single"/>
        </w:rPr>
      </w:pPr>
    </w:p>
    <w:p w14:paraId="07C80386" w14:textId="77777777" w:rsidR="00CF080F" w:rsidRDefault="00CF080F" w:rsidP="00CF080F">
      <w:pPr>
        <w:widowControl w:val="0"/>
        <w:jc w:val="center"/>
        <w:rPr>
          <w:b/>
          <w:snapToGrid w:val="0"/>
          <w:u w:val="single"/>
        </w:rPr>
      </w:pPr>
      <w:r>
        <w:rPr>
          <w:b/>
          <w:noProof/>
          <w:lang w:eastAsia="pl-PL"/>
        </w:rPr>
        <mc:AlternateContent>
          <mc:Choice Requires="wpg">
            <w:drawing>
              <wp:anchor distT="0" distB="0" distL="114300" distR="114300" simplePos="0" relativeHeight="251659264" behindDoc="0" locked="0" layoutInCell="1" allowOverlap="1" wp14:anchorId="5D930A72" wp14:editId="6D048F27">
                <wp:simplePos x="0" y="0"/>
                <wp:positionH relativeFrom="column">
                  <wp:posOffset>665508</wp:posOffset>
                </wp:positionH>
                <wp:positionV relativeFrom="paragraph">
                  <wp:posOffset>112312</wp:posOffset>
                </wp:positionV>
                <wp:extent cx="5082540" cy="3563637"/>
                <wp:effectExtent l="0" t="0" r="3810" b="0"/>
                <wp:wrapNone/>
                <wp:docPr id="1475784491" name="Grupa 5"/>
                <wp:cNvGraphicFramePr/>
                <a:graphic xmlns:a="http://schemas.openxmlformats.org/drawingml/2006/main">
                  <a:graphicData uri="http://schemas.microsoft.com/office/word/2010/wordprocessingGroup">
                    <wpg:wgp>
                      <wpg:cNvGrpSpPr/>
                      <wpg:grpSpPr>
                        <a:xfrm>
                          <a:off x="0" y="0"/>
                          <a:ext cx="5082540" cy="3563637"/>
                          <a:chOff x="0" y="0"/>
                          <a:chExt cx="5082540" cy="3563659"/>
                        </a:xfrm>
                      </wpg:grpSpPr>
                      <wps:wsp>
                        <wps:cNvPr id="9" name="Prostokąt 9"/>
                        <wps:cNvSpPr/>
                        <wps:spPr>
                          <a:xfrm>
                            <a:off x="0" y="0"/>
                            <a:ext cx="5082540" cy="3152775"/>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ostokąt 1"/>
                        <wps:cNvSpPr/>
                        <wps:spPr>
                          <a:xfrm>
                            <a:off x="428625" y="9525"/>
                            <a:ext cx="4108912" cy="655276"/>
                          </a:xfrm>
                          <a:prstGeom prst="rect">
                            <a:avLst/>
                          </a:prstGeom>
                          <a:solidFill>
                            <a:srgbClr val="0052B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ole tekstowe 2"/>
                        <wps:cNvSpPr txBox="1"/>
                        <wps:spPr>
                          <a:xfrm>
                            <a:off x="981075" y="85660"/>
                            <a:ext cx="3552825" cy="523878"/>
                          </a:xfrm>
                          <a:prstGeom prst="rect">
                            <a:avLst/>
                          </a:prstGeom>
                          <a:noFill/>
                        </wps:spPr>
                        <wps:txbx>
                          <w:txbxContent>
                            <w:p w14:paraId="128D23D0" w14:textId="77777777" w:rsidR="00254C8D" w:rsidRDefault="00254C8D" w:rsidP="00CF080F">
                              <w:pPr>
                                <w:pStyle w:val="NormalnyWeb"/>
                                <w:spacing w:before="0" w:beforeAutospacing="0" w:after="0" w:afterAutospacing="0"/>
                                <w:jc w:val="center"/>
                              </w:pPr>
                              <w:r>
                                <w:rPr>
                                  <w:rFonts w:ascii="Open Sans" w:eastAsia="Open Sans" w:hAnsi="Open Sans" w:cs="Open Sans"/>
                                  <w:color w:val="FFFFFF" w:themeColor="background1"/>
                                  <w:kern w:val="24"/>
                                  <w:sz w:val="50"/>
                                  <w:szCs w:val="50"/>
                                </w:rPr>
                                <w:t>Fundusze Europejskie</w:t>
                              </w:r>
                            </w:p>
                          </w:txbxContent>
                        </wps:txbx>
                        <wps:bodyPr wrap="square" rtlCol="0">
                          <a:spAutoFit/>
                        </wps:bodyPr>
                      </wps:wsp>
                      <pic:pic xmlns:pic="http://schemas.openxmlformats.org/drawingml/2006/picture">
                        <pic:nvPicPr>
                          <pic:cNvPr id="8" name="Obraz 2" descr="16 gwiazdek na granatowym tle symbolizujące 16 programów regionalnych"/>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9525"/>
                            <a:ext cx="982980" cy="654685"/>
                          </a:xfrm>
                          <a:prstGeom prst="rect">
                            <a:avLst/>
                          </a:prstGeom>
                        </pic:spPr>
                      </pic:pic>
                      <wps:wsp>
                        <wps:cNvPr id="307" name="Pole tekstowe 2"/>
                        <wps:cNvSpPr txBox="1">
                          <a:spLocks noChangeArrowheads="1"/>
                        </wps:cNvSpPr>
                        <wps:spPr bwMode="auto">
                          <a:xfrm>
                            <a:off x="352425" y="1273201"/>
                            <a:ext cx="4629784" cy="2290458"/>
                          </a:xfrm>
                          <a:prstGeom prst="rect">
                            <a:avLst/>
                          </a:prstGeom>
                          <a:noFill/>
                          <a:ln w="9525">
                            <a:noFill/>
                            <a:miter lim="800000"/>
                            <a:headEnd/>
                            <a:tailEnd/>
                          </a:ln>
                        </wps:spPr>
                        <wps:txbx>
                          <w:txbxContent>
                            <w:p w14:paraId="5FAE390F" w14:textId="77777777" w:rsidR="00254C8D" w:rsidRPr="00050328" w:rsidRDefault="00254C8D" w:rsidP="00CF080F">
                              <w:pPr>
                                <w:widowControl w:val="0"/>
                                <w:spacing w:after="120"/>
                                <w:rPr>
                                  <w:rFonts w:ascii="Open Sans" w:hAnsi="Open Sans" w:cs="Open Sans"/>
                                  <w:b/>
                                  <w:color w:val="003399"/>
                                  <w:sz w:val="36"/>
                                  <w:szCs w:val="16"/>
                                </w:rPr>
                              </w:pPr>
                              <w:r w:rsidRPr="00050328">
                                <w:rPr>
                                  <w:rFonts w:ascii="Open Sans" w:hAnsi="Open Sans" w:cs="Open Sans"/>
                                  <w:b/>
                                  <w:color w:val="003399"/>
                                  <w:sz w:val="36"/>
                                  <w:szCs w:val="16"/>
                                </w:rPr>
                                <w:t xml:space="preserve">Metodyka udzielania dotacji warunkowej w ramach Priorytetu I programu Fundusze Europejskie dla Opolskiego 2021-2027 (kryterium </w:t>
                              </w:r>
                              <w:r>
                                <w:rPr>
                                  <w:rFonts w:ascii="Open Sans" w:hAnsi="Open Sans" w:cs="Open Sans"/>
                                  <w:b/>
                                  <w:color w:val="003399"/>
                                  <w:sz w:val="36"/>
                                  <w:szCs w:val="16"/>
                                </w:rPr>
                                <w:t xml:space="preserve">merytoryczne szczegółowe </w:t>
                              </w:r>
                              <w:r w:rsidRPr="00050328">
                                <w:rPr>
                                  <w:rFonts w:ascii="Open Sans" w:hAnsi="Open Sans" w:cs="Open Sans"/>
                                  <w:b/>
                                  <w:color w:val="003399"/>
                                  <w:sz w:val="36"/>
                                  <w:szCs w:val="16"/>
                                </w:rPr>
                                <w:t>nr 7)</w:t>
                              </w:r>
                            </w:p>
                            <w:p w14:paraId="39CFE1EC" w14:textId="77777777" w:rsidR="00254C8D" w:rsidRDefault="00254C8D" w:rsidP="00CF080F"/>
                          </w:txbxContent>
                        </wps:txbx>
                        <wps:bodyPr rot="0" vert="horz" wrap="square" lIns="91440" tIns="45720" rIns="91440" bIns="45720" anchor="t" anchorCtr="0">
                          <a:spAutoFit/>
                        </wps:bodyPr>
                      </wps:wsp>
                      <wps:wsp>
                        <wps:cNvPr id="217" name="Pole tekstowe 2"/>
                        <wps:cNvSpPr txBox="1">
                          <a:spLocks noChangeArrowheads="1"/>
                        </wps:cNvSpPr>
                        <wps:spPr bwMode="auto">
                          <a:xfrm>
                            <a:off x="2133600" y="590162"/>
                            <a:ext cx="2353309" cy="725173"/>
                          </a:xfrm>
                          <a:prstGeom prst="rect">
                            <a:avLst/>
                          </a:prstGeom>
                          <a:noFill/>
                          <a:ln w="9525">
                            <a:noFill/>
                            <a:miter lim="800000"/>
                            <a:headEnd/>
                            <a:tailEnd/>
                          </a:ln>
                        </wps:spPr>
                        <wps:txbx>
                          <w:txbxContent>
                            <w:p w14:paraId="5C908654" w14:textId="77777777" w:rsidR="00254C8D" w:rsidRPr="005722C8" w:rsidRDefault="00254C8D" w:rsidP="00CF080F">
                              <w:pPr>
                                <w:rPr>
                                  <w:rFonts w:ascii="Open Sans" w:hAnsi="Open Sans" w:cs="Open Sans"/>
                                  <w:color w:val="11306E"/>
                                  <w:sz w:val="50"/>
                                  <w:szCs w:val="50"/>
                                </w:rPr>
                              </w:pPr>
                              <w:r w:rsidRPr="005722C8">
                                <w:rPr>
                                  <w:rFonts w:ascii="Open Sans" w:hAnsi="Open Sans" w:cs="Open Sans"/>
                                  <w:color w:val="11306E"/>
                                  <w:sz w:val="50"/>
                                  <w:szCs w:val="50"/>
                                </w:rPr>
                                <w:t>dla opolskiego</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D930A72" id="Grupa 5" o:spid="_x0000_s1026" style="position:absolute;left:0;text-align:left;margin-left:52.4pt;margin-top:8.85pt;width:400.2pt;height:280.6pt;z-index:251659264;mso-height-relative:margin" coordsize="50825,35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">
                <v:rect id="Prostokąt 9" o:spid="_x0000_s1027" style="position:absolute;width:50825;height:31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" fillcolor="#a6d4ff" stroked="f" strokeweight="1pt"/>
                <v:rect id="Prostokąt 1" o:spid="_x0000_s1028" style="position:absolute;left:4286;top:95;width:41089;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" fillcolor="#0052b0" stroked="f" strokeweight="1pt"/>
                <v:shapetype id="_x0000_t202" coordsize="21600,21600" o:spt="202" path="m,l,21600r21600,l21600,xe">
                  <v:stroke joinstyle="miter"/>
                  <v:path gradientshapeok="t" o:connecttype="rect"/>
                </v:shapetype>
                <v:shape id="pole tekstowe 2" o:spid="_x0000_s1029" type="#_x0000_t202" style="position:absolute;left:9810;top:856;width:35529;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28D23D0" w14:textId="77777777" w:rsidR="00254C8D" w:rsidRDefault="00254C8D" w:rsidP="00CF080F">
                        <w:pPr>
                          <w:pStyle w:val="NormalnyWeb"/>
                          <w:spacing w:before="0" w:beforeAutospacing="0" w:after="0" w:afterAutospacing="0"/>
                          <w:jc w:val="center"/>
                        </w:pPr>
                        <w:r>
                          <w:rPr>
                            <w:rFonts w:ascii="Open Sans" w:eastAsia="Open Sans" w:hAnsi="Open Sans" w:cs="Open Sans"/>
                            <w:color w:val="FFFFFF" w:themeColor="background1"/>
                            <w:kern w:val="24"/>
                            <w:sz w:val="50"/>
                            <w:szCs w:val="50"/>
                          </w:rPr>
                          <w:t>Fundusze Europejskie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30" type="#_x0000_t75" alt="16 gwiazdek na granatowym tle symbolizujące 16 programów regionalnych" style="position:absolute;top:95;width:9829;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">
                  <v:imagedata r:id="rId11" o:title="16 gwiazdek na granatowym tle symbolizujące 16 programów regionalnych"/>
                </v:shape>
                <v:shape id="Pole tekstowe 2" o:spid="_x0000_s1031" type="#_x0000_t202" style="position:absolute;left:3524;top:12732;width:46298;height:2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5FAE390F" w14:textId="77777777" w:rsidR="00254C8D" w:rsidRPr="00050328" w:rsidRDefault="00254C8D" w:rsidP="00CF080F">
                        <w:pPr>
                          <w:widowControl w:val="0"/>
                          <w:spacing w:after="120"/>
                          <w:rPr>
                            <w:rFonts w:ascii="Open Sans" w:hAnsi="Open Sans" w:cs="Open Sans"/>
                            <w:b/>
                            <w:color w:val="003399"/>
                            <w:sz w:val="36"/>
                            <w:szCs w:val="16"/>
                          </w:rPr>
                        </w:pPr>
                        <w:r w:rsidRPr="00050328">
                          <w:rPr>
                            <w:rFonts w:ascii="Open Sans" w:hAnsi="Open Sans" w:cs="Open Sans"/>
                            <w:b/>
                            <w:color w:val="003399"/>
                            <w:sz w:val="36"/>
                            <w:szCs w:val="16"/>
                          </w:rPr>
                          <w:t xml:space="preserve">Metodyka udzielania dotacji warunkowej w ramach Priorytetu I programu Fundusze Europejskie dla Opolskiego 2021-2027 (kryterium </w:t>
                        </w:r>
                        <w:r>
                          <w:rPr>
                            <w:rFonts w:ascii="Open Sans" w:hAnsi="Open Sans" w:cs="Open Sans"/>
                            <w:b/>
                            <w:color w:val="003399"/>
                            <w:sz w:val="36"/>
                            <w:szCs w:val="16"/>
                          </w:rPr>
                          <w:t xml:space="preserve">merytoryczne szczegółowe </w:t>
                        </w:r>
                        <w:r w:rsidRPr="00050328">
                          <w:rPr>
                            <w:rFonts w:ascii="Open Sans" w:hAnsi="Open Sans" w:cs="Open Sans"/>
                            <w:b/>
                            <w:color w:val="003399"/>
                            <w:sz w:val="36"/>
                            <w:szCs w:val="16"/>
                          </w:rPr>
                          <w:t>nr 7)</w:t>
                        </w:r>
                      </w:p>
                      <w:p w14:paraId="39CFE1EC" w14:textId="77777777" w:rsidR="00254C8D" w:rsidRDefault="00254C8D" w:rsidP="00CF080F"/>
                    </w:txbxContent>
                  </v:textbox>
                </v:shape>
                <v:shape id="Pole tekstowe 2" o:spid="_x0000_s1032" type="#_x0000_t202" style="position:absolute;left:21336;top:5901;width:23533;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C908654" w14:textId="77777777" w:rsidR="00254C8D" w:rsidRPr="005722C8" w:rsidRDefault="00254C8D" w:rsidP="00CF080F">
                        <w:pPr>
                          <w:rPr>
                            <w:rFonts w:ascii="Open Sans" w:hAnsi="Open Sans" w:cs="Open Sans"/>
                            <w:color w:val="11306E"/>
                            <w:sz w:val="50"/>
                            <w:szCs w:val="50"/>
                          </w:rPr>
                        </w:pPr>
                        <w:r w:rsidRPr="005722C8">
                          <w:rPr>
                            <w:rFonts w:ascii="Open Sans" w:hAnsi="Open Sans" w:cs="Open Sans"/>
                            <w:color w:val="11306E"/>
                            <w:sz w:val="50"/>
                            <w:szCs w:val="50"/>
                          </w:rPr>
                          <w:t>dla opolskiego</w:t>
                        </w:r>
                      </w:p>
                    </w:txbxContent>
                  </v:textbox>
                </v:shape>
              </v:group>
            </w:pict>
          </mc:Fallback>
        </mc:AlternateContent>
      </w:r>
    </w:p>
    <w:p w14:paraId="1F3BE9B9" w14:textId="77777777" w:rsidR="00CF080F" w:rsidRDefault="00CF080F" w:rsidP="00CF080F">
      <w:pPr>
        <w:widowControl w:val="0"/>
        <w:jc w:val="center"/>
        <w:rPr>
          <w:b/>
          <w:snapToGrid w:val="0"/>
          <w:u w:val="single"/>
        </w:rPr>
      </w:pPr>
    </w:p>
    <w:p w14:paraId="588220F8" w14:textId="77777777" w:rsidR="00CF080F" w:rsidRDefault="00CF080F" w:rsidP="00CF080F">
      <w:pPr>
        <w:widowControl w:val="0"/>
        <w:rPr>
          <w:b/>
          <w:snapToGrid w:val="0"/>
          <w:color w:val="000000"/>
          <w:sz w:val="28"/>
          <w:szCs w:val="28"/>
        </w:rPr>
      </w:pPr>
    </w:p>
    <w:p w14:paraId="13379DDE" w14:textId="77777777" w:rsidR="00CF080F" w:rsidRDefault="00CF080F" w:rsidP="00CF080F">
      <w:pPr>
        <w:widowControl w:val="0"/>
        <w:rPr>
          <w:b/>
          <w:snapToGrid w:val="0"/>
          <w:color w:val="000000"/>
          <w:sz w:val="28"/>
          <w:szCs w:val="28"/>
        </w:rPr>
      </w:pPr>
    </w:p>
    <w:p w14:paraId="57B003F8" w14:textId="77777777" w:rsidR="00CF080F" w:rsidRDefault="00CF080F" w:rsidP="00CF080F">
      <w:pPr>
        <w:widowControl w:val="0"/>
        <w:rPr>
          <w:b/>
          <w:snapToGrid w:val="0"/>
          <w:color w:val="000000"/>
          <w:sz w:val="28"/>
          <w:szCs w:val="28"/>
        </w:rPr>
      </w:pPr>
    </w:p>
    <w:p w14:paraId="16953563" w14:textId="77777777" w:rsidR="00CF080F" w:rsidRDefault="00CF080F" w:rsidP="00CF080F">
      <w:pPr>
        <w:widowControl w:val="0"/>
        <w:rPr>
          <w:b/>
          <w:snapToGrid w:val="0"/>
          <w:color w:val="000000"/>
          <w:sz w:val="28"/>
          <w:szCs w:val="28"/>
        </w:rPr>
      </w:pPr>
    </w:p>
    <w:p w14:paraId="752DC6D7" w14:textId="77777777" w:rsidR="00CF080F" w:rsidRDefault="00CF080F" w:rsidP="00CF080F">
      <w:pPr>
        <w:widowControl w:val="0"/>
        <w:rPr>
          <w:b/>
          <w:snapToGrid w:val="0"/>
          <w:color w:val="000000"/>
          <w:sz w:val="28"/>
          <w:szCs w:val="28"/>
        </w:rPr>
      </w:pPr>
    </w:p>
    <w:p w14:paraId="783228ED" w14:textId="77777777" w:rsidR="00CF080F" w:rsidRDefault="00CF080F" w:rsidP="00CF080F">
      <w:pPr>
        <w:widowControl w:val="0"/>
        <w:rPr>
          <w:b/>
          <w:snapToGrid w:val="0"/>
          <w:color w:val="000000"/>
          <w:sz w:val="28"/>
          <w:szCs w:val="28"/>
        </w:rPr>
      </w:pPr>
    </w:p>
    <w:p w14:paraId="4AB74C33" w14:textId="77777777" w:rsidR="00CF080F" w:rsidRDefault="00CF080F" w:rsidP="00CF080F">
      <w:pPr>
        <w:widowControl w:val="0"/>
        <w:rPr>
          <w:b/>
          <w:snapToGrid w:val="0"/>
          <w:color w:val="000000"/>
          <w:sz w:val="28"/>
          <w:szCs w:val="28"/>
        </w:rPr>
      </w:pPr>
    </w:p>
    <w:p w14:paraId="74F324B4" w14:textId="77777777" w:rsidR="00CF080F" w:rsidRDefault="00CF080F" w:rsidP="00CF080F">
      <w:pPr>
        <w:widowControl w:val="0"/>
        <w:rPr>
          <w:b/>
          <w:snapToGrid w:val="0"/>
          <w:color w:val="000000"/>
          <w:sz w:val="28"/>
          <w:szCs w:val="28"/>
        </w:rPr>
      </w:pPr>
    </w:p>
    <w:p w14:paraId="2ED407FA" w14:textId="77777777" w:rsidR="00CF080F" w:rsidRPr="00B74728" w:rsidRDefault="00CF080F" w:rsidP="00CF080F">
      <w:pPr>
        <w:widowControl w:val="0"/>
        <w:rPr>
          <w:rFonts w:ascii="Open Sans" w:hAnsi="Open Sans" w:cs="Open Sans"/>
          <w:b/>
          <w:snapToGrid w:val="0"/>
          <w:color w:val="003399"/>
        </w:rPr>
      </w:pPr>
      <w:r w:rsidRPr="00B74728">
        <w:rPr>
          <w:rFonts w:ascii="Open Sans" w:hAnsi="Open Sans" w:cs="Open Sans"/>
          <w:b/>
          <w:snapToGrid w:val="0"/>
          <w:color w:val="003399"/>
        </w:rPr>
        <w:t>Cel Polityki CP1 - Bardziej konkurencyjna i inteligentna Europa dzięki wspieraniu innowacyjnej i inteligentnej transformacji gospodarczej oraz regionalnej łączności cyfrowej</w:t>
      </w:r>
    </w:p>
    <w:p w14:paraId="1742BB98" w14:textId="77777777" w:rsidR="00CF080F" w:rsidRPr="00B74728" w:rsidRDefault="00CF080F" w:rsidP="00CF080F">
      <w:pPr>
        <w:widowControl w:val="0"/>
        <w:rPr>
          <w:rFonts w:ascii="Open Sans" w:hAnsi="Open Sans" w:cs="Open Sans"/>
          <w:b/>
          <w:snapToGrid w:val="0"/>
          <w:color w:val="003399"/>
        </w:rPr>
      </w:pPr>
    </w:p>
    <w:p w14:paraId="76236B6A" w14:textId="77777777" w:rsidR="00CF080F" w:rsidRPr="00B74728" w:rsidRDefault="00CF080F" w:rsidP="00CF080F">
      <w:pPr>
        <w:widowControl w:val="0"/>
        <w:rPr>
          <w:rFonts w:ascii="Open Sans" w:hAnsi="Open Sans" w:cs="Open Sans"/>
          <w:b/>
          <w:snapToGrid w:val="0"/>
          <w:color w:val="003399"/>
        </w:rPr>
      </w:pPr>
      <w:r w:rsidRPr="00B74728">
        <w:rPr>
          <w:rFonts w:ascii="Open Sans" w:hAnsi="Open Sans" w:cs="Open Sans"/>
          <w:b/>
          <w:snapToGrid w:val="0"/>
          <w:color w:val="003399"/>
        </w:rPr>
        <w:t xml:space="preserve">Cel szczegółowy EFRR.CP1.III - </w:t>
      </w:r>
      <w:r w:rsidRPr="00050328">
        <w:rPr>
          <w:rFonts w:ascii="Open Sans" w:hAnsi="Open Sans" w:cs="Open Sans"/>
          <w:b/>
          <w:snapToGrid w:val="0"/>
          <w:color w:val="003399"/>
        </w:rPr>
        <w:t>Wzmacnianie trwałego wzrostu i konkurencyjności MŚP oraz tworzenie miejsc pracy w MŚP, w tym poprzez inwestycje produkcyjne</w:t>
      </w:r>
    </w:p>
    <w:p w14:paraId="47DCC05C" w14:textId="77777777" w:rsidR="00CF080F" w:rsidRPr="00B74728" w:rsidRDefault="00CF080F" w:rsidP="00CF080F">
      <w:pPr>
        <w:widowControl w:val="0"/>
        <w:rPr>
          <w:rFonts w:ascii="Open Sans" w:hAnsi="Open Sans" w:cs="Open Sans"/>
          <w:b/>
          <w:snapToGrid w:val="0"/>
          <w:color w:val="003399"/>
        </w:rPr>
      </w:pPr>
    </w:p>
    <w:p w14:paraId="7ACC7730" w14:textId="77777777" w:rsidR="00CF080F" w:rsidRDefault="00CF080F" w:rsidP="00CF080F">
      <w:pPr>
        <w:widowControl w:val="0"/>
        <w:rPr>
          <w:b/>
          <w:snapToGrid w:val="0"/>
          <w:color w:val="000000"/>
          <w:sz w:val="28"/>
          <w:szCs w:val="28"/>
        </w:rPr>
      </w:pPr>
    </w:p>
    <w:p w14:paraId="1105709D" w14:textId="77777777" w:rsidR="00CF080F" w:rsidRDefault="00CF080F" w:rsidP="00CF080F"/>
    <w:p w14:paraId="18BDFA66" w14:textId="77777777" w:rsidR="00CF080F" w:rsidRDefault="00CF080F" w:rsidP="00CF080F"/>
    <w:p w14:paraId="4B3BD9D8" w14:textId="77777777" w:rsidR="00CF080F" w:rsidRDefault="00CF080F" w:rsidP="00CF080F"/>
    <w:p w14:paraId="5221158D" w14:textId="77777777" w:rsidR="00CF080F" w:rsidRDefault="00CF080F" w:rsidP="00CF080F"/>
    <w:p w14:paraId="5A449325" w14:textId="77777777" w:rsidR="00CF080F" w:rsidRDefault="00CF080F" w:rsidP="00CF080F">
      <w:r w:rsidRPr="001459C5">
        <w:rPr>
          <w:b/>
          <w:noProof/>
          <w:lang w:eastAsia="pl-PL"/>
        </w:rPr>
        <w:drawing>
          <wp:anchor distT="0" distB="0" distL="114300" distR="114300" simplePos="0" relativeHeight="251660288" behindDoc="0" locked="0" layoutInCell="1" allowOverlap="1" wp14:anchorId="62F4BFE8" wp14:editId="6273011E">
            <wp:simplePos x="0" y="0"/>
            <wp:positionH relativeFrom="column">
              <wp:posOffset>161925</wp:posOffset>
            </wp:positionH>
            <wp:positionV relativeFrom="paragraph">
              <wp:posOffset>27305</wp:posOffset>
            </wp:positionV>
            <wp:extent cx="5760720" cy="58991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589915"/>
                    </a:xfrm>
                    <a:prstGeom prst="rect">
                      <a:avLst/>
                    </a:prstGeom>
                  </pic:spPr>
                </pic:pic>
              </a:graphicData>
            </a:graphic>
            <wp14:sizeRelH relativeFrom="page">
              <wp14:pctWidth>0</wp14:pctWidth>
            </wp14:sizeRelH>
            <wp14:sizeRelV relativeFrom="page">
              <wp14:pctHeight>0</wp14:pctHeight>
            </wp14:sizeRelV>
          </wp:anchor>
        </w:drawing>
      </w:r>
    </w:p>
    <w:p w14:paraId="13CDD2E1" w14:textId="77777777" w:rsidR="00CF080F" w:rsidRDefault="00CF080F" w:rsidP="00CF080F"/>
    <w:p w14:paraId="5A1FAC72" w14:textId="77777777" w:rsidR="00CF080F" w:rsidRDefault="00CF080F" w:rsidP="00CF080F"/>
    <w:p w14:paraId="0C277FC9" w14:textId="77777777" w:rsidR="00CF080F" w:rsidRDefault="00CF080F" w:rsidP="00CF080F"/>
    <w:p w14:paraId="625E0AD9" w14:textId="77777777" w:rsidR="00CF080F" w:rsidRDefault="00CF080F" w:rsidP="00CF080F"/>
    <w:p w14:paraId="4CD315F3" w14:textId="77777777" w:rsidR="00CF080F" w:rsidRDefault="00CF080F" w:rsidP="00CF080F"/>
    <w:p w14:paraId="58FDF36D" w14:textId="77777777" w:rsidR="00CF080F" w:rsidRDefault="00CF080F" w:rsidP="00CF080F"/>
    <w:p w14:paraId="217088DF" w14:textId="77777777" w:rsidR="00CF080F" w:rsidRDefault="00CF080F" w:rsidP="00CF080F"/>
    <w:p w14:paraId="753F988B" w14:textId="77777777" w:rsidR="00CF080F" w:rsidRDefault="00CF080F" w:rsidP="00CF080F"/>
    <w:p w14:paraId="23CBFBEB" w14:textId="77777777" w:rsidR="00CF080F" w:rsidRDefault="00CF080F" w:rsidP="00CF080F"/>
    <w:p w14:paraId="638C1DBE" w14:textId="77777777" w:rsidR="00CF080F" w:rsidRDefault="00CF080F" w:rsidP="00CF080F"/>
    <w:p w14:paraId="115DE4C8" w14:textId="77777777" w:rsidR="00CF080F" w:rsidRDefault="00CF080F" w:rsidP="00CF080F"/>
    <w:p w14:paraId="5A1E8F91" w14:textId="77777777" w:rsidR="00CF080F" w:rsidRDefault="00CF080F" w:rsidP="00CF080F"/>
    <w:p w14:paraId="61768F61" w14:textId="77777777" w:rsidR="00CF080F" w:rsidRDefault="00CF080F" w:rsidP="00CF080F"/>
    <w:p w14:paraId="1C67770C" w14:textId="77777777" w:rsidR="00CF080F" w:rsidRDefault="00CF080F" w:rsidP="00CF080F"/>
    <w:p w14:paraId="484ED609" w14:textId="77777777" w:rsidR="00CF080F" w:rsidRDefault="00CF080F" w:rsidP="00CF080F"/>
    <w:p w14:paraId="1375E679" w14:textId="77777777" w:rsidR="00CF080F" w:rsidRDefault="00CF080F" w:rsidP="00CF080F"/>
    <w:p w14:paraId="27F9AE3D" w14:textId="77777777" w:rsidR="00CF080F" w:rsidRDefault="00CF080F" w:rsidP="00CF080F"/>
    <w:p w14:paraId="309E1F52" w14:textId="77777777" w:rsidR="00CF080F" w:rsidRDefault="00CF080F" w:rsidP="00CF080F">
      <w:pPr>
        <w:rPr>
          <w:b/>
          <w:i/>
          <w:u w:val="single"/>
        </w:rPr>
      </w:pPr>
    </w:p>
    <w:p w14:paraId="3D24595E" w14:textId="77777777" w:rsidR="00CF080F" w:rsidRPr="007730DE" w:rsidRDefault="00CF080F" w:rsidP="00CF080F">
      <w:pPr>
        <w:tabs>
          <w:tab w:val="left" w:pos="709"/>
        </w:tabs>
        <w:rPr>
          <w:rFonts w:ascii="Open Sans" w:hAnsi="Open Sans" w:cs="Open Sans"/>
        </w:rPr>
      </w:pPr>
      <w:r>
        <w:rPr>
          <w:rFonts w:ascii="Open Sans" w:hAnsi="Open Sans" w:cs="Open Sans"/>
        </w:rPr>
        <w:t>Dział Oceny Projektów</w:t>
      </w:r>
    </w:p>
    <w:p w14:paraId="3685370D" w14:textId="77777777" w:rsidR="00CF080F" w:rsidRPr="00B74728" w:rsidRDefault="00CF080F" w:rsidP="00CF080F">
      <w:pPr>
        <w:tabs>
          <w:tab w:val="left" w:pos="709"/>
        </w:tabs>
        <w:rPr>
          <w:rFonts w:ascii="Open Sans" w:hAnsi="Open Sans" w:cs="Open Sans"/>
        </w:rPr>
      </w:pPr>
      <w:r w:rsidRPr="00B74728">
        <w:rPr>
          <w:rFonts w:ascii="Open Sans" w:hAnsi="Open Sans" w:cs="Open Sans"/>
        </w:rPr>
        <w:t xml:space="preserve">Opolskie Centrum Rozwoju Gospodarki </w:t>
      </w:r>
    </w:p>
    <w:p w14:paraId="2F9DC7A3" w14:textId="77777777" w:rsidR="00CF080F" w:rsidRPr="007730DE" w:rsidRDefault="00CF080F" w:rsidP="00CF080F">
      <w:pPr>
        <w:tabs>
          <w:tab w:val="left" w:pos="709"/>
        </w:tabs>
        <w:rPr>
          <w:rFonts w:ascii="Open Sans" w:hAnsi="Open Sans" w:cs="Open Sans"/>
        </w:rPr>
      </w:pPr>
      <w:r>
        <w:rPr>
          <w:rFonts w:ascii="Open Sans" w:hAnsi="Open Sans" w:cs="Open Sans"/>
        </w:rPr>
        <w:t>Urząd Marszałkowski Województwa Opolskiego</w:t>
      </w:r>
    </w:p>
    <w:p w14:paraId="530090DB" w14:textId="77777777" w:rsidR="00CF080F" w:rsidRDefault="00CF080F" w:rsidP="00CF080F">
      <w:pPr>
        <w:tabs>
          <w:tab w:val="left" w:pos="709"/>
        </w:tabs>
      </w:pPr>
      <w:r>
        <w:rPr>
          <w:b/>
        </w:rPr>
        <w:br/>
      </w:r>
      <w:hyperlink r:id="rId13" w:history="1">
        <w:r w:rsidRPr="00C339D2">
          <w:rPr>
            <w:rStyle w:val="Hipercze"/>
            <w:rFonts w:ascii="Open Sans" w:hAnsi="Open Sans" w:cs="Open Sans"/>
            <w:b/>
          </w:rPr>
          <w:t>biuro@ocrg@opolskie.pl</w:t>
        </w:r>
      </w:hyperlink>
      <w:r>
        <w:rPr>
          <w:rFonts w:ascii="Open Sans" w:hAnsi="Open Sans" w:cs="Open Sans"/>
          <w:b/>
        </w:rPr>
        <w:t xml:space="preserve"> </w:t>
      </w:r>
    </w:p>
    <w:p w14:paraId="57C1F6D3" w14:textId="77777777" w:rsidR="00CF080F" w:rsidRDefault="002A6BB5" w:rsidP="00CF080F">
      <w:pPr>
        <w:tabs>
          <w:tab w:val="left" w:pos="709"/>
        </w:tabs>
        <w:rPr>
          <w:rFonts w:ascii="Open Sans" w:hAnsi="Open Sans" w:cs="Open Sans"/>
          <w:b/>
        </w:rPr>
      </w:pPr>
      <w:hyperlink r:id="rId14" w:history="1">
        <w:r w:rsidR="00CF080F" w:rsidRPr="00E319FA">
          <w:rPr>
            <w:rStyle w:val="Hipercze"/>
            <w:rFonts w:ascii="Open Sans" w:hAnsi="Open Sans" w:cs="Open Sans"/>
            <w:b/>
          </w:rPr>
          <w:t>www.funduszeue.opolskie.pl</w:t>
        </w:r>
      </w:hyperlink>
      <w:r w:rsidR="00CF080F" w:rsidRPr="007730DE">
        <w:rPr>
          <w:rFonts w:ascii="Open Sans" w:hAnsi="Open Sans" w:cs="Open Sans"/>
          <w:b/>
        </w:rPr>
        <w:t xml:space="preserve"> </w:t>
      </w:r>
    </w:p>
    <w:p w14:paraId="4726F19E" w14:textId="77777777" w:rsidR="00CF080F" w:rsidRDefault="00CF080F" w:rsidP="00CF080F">
      <w:pPr>
        <w:rPr>
          <w:rFonts w:ascii="Open Sans" w:hAnsi="Open Sans" w:cs="Open Sans"/>
          <w:noProof/>
        </w:rPr>
      </w:pPr>
      <w:r w:rsidRPr="007730DE">
        <w:rPr>
          <w:rFonts w:eastAsia="Calibri"/>
          <w:noProof/>
          <w:lang w:eastAsia="pl-PL"/>
        </w:rPr>
        <mc:AlternateContent>
          <mc:Choice Requires="wps">
            <w:drawing>
              <wp:anchor distT="0" distB="0" distL="114300" distR="114300" simplePos="0" relativeHeight="251661312" behindDoc="0" locked="0" layoutInCell="1" allowOverlap="1" wp14:anchorId="70FED3EE" wp14:editId="7B155136">
                <wp:simplePos x="0" y="0"/>
                <wp:positionH relativeFrom="column">
                  <wp:posOffset>223103</wp:posOffset>
                </wp:positionH>
                <wp:positionV relativeFrom="paragraph">
                  <wp:posOffset>36500</wp:posOffset>
                </wp:positionV>
                <wp:extent cx="163472" cy="162864"/>
                <wp:effectExtent l="0" t="0" r="8255" b="8890"/>
                <wp:wrapNone/>
                <wp:docPr id="23" name="Google Shape;74;p7" descr="Białe logo instagr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72" cy="162864"/>
                        </a:xfrm>
                        <a:custGeom>
                          <a:avLst/>
                          <a:gdLst>
                            <a:gd name="T0" fmla="*/ 3785 w 5202"/>
                            <a:gd name="T1" fmla="*/ 989 h 5183"/>
                            <a:gd name="T2" fmla="*/ 3692 w 5202"/>
                            <a:gd name="T3" fmla="*/ 1213 h 5183"/>
                            <a:gd name="T4" fmla="*/ 3785 w 5202"/>
                            <a:gd name="T5" fmla="*/ 1418 h 5183"/>
                            <a:gd name="T6" fmla="*/ 4064 w 5202"/>
                            <a:gd name="T7" fmla="*/ 1511 h 5183"/>
                            <a:gd name="T8" fmla="*/ 4251 w 5202"/>
                            <a:gd name="T9" fmla="*/ 1380 h 5183"/>
                            <a:gd name="T10" fmla="*/ 4307 w 5202"/>
                            <a:gd name="T11" fmla="*/ 1138 h 5183"/>
                            <a:gd name="T12" fmla="*/ 4176 w 5202"/>
                            <a:gd name="T13" fmla="*/ 952 h 5183"/>
                            <a:gd name="T14" fmla="*/ 2610 w 5202"/>
                            <a:gd name="T15" fmla="*/ 1716 h 5183"/>
                            <a:gd name="T16" fmla="*/ 3226 w 5202"/>
                            <a:gd name="T17" fmla="*/ 1977 h 5183"/>
                            <a:gd name="T18" fmla="*/ 3468 w 5202"/>
                            <a:gd name="T19" fmla="*/ 2592 h 5183"/>
                            <a:gd name="T20" fmla="*/ 3226 w 5202"/>
                            <a:gd name="T21" fmla="*/ 3207 h 5183"/>
                            <a:gd name="T22" fmla="*/ 2443 w 5202"/>
                            <a:gd name="T23" fmla="*/ 3449 h 5183"/>
                            <a:gd name="T24" fmla="*/ 1883 w 5202"/>
                            <a:gd name="T25" fmla="*/ 3077 h 5183"/>
                            <a:gd name="T26" fmla="*/ 1753 w 5202"/>
                            <a:gd name="T27" fmla="*/ 2424 h 5183"/>
                            <a:gd name="T28" fmla="*/ 2126 w 5202"/>
                            <a:gd name="T29" fmla="*/ 1865 h 5183"/>
                            <a:gd name="T30" fmla="*/ 2610 w 5202"/>
                            <a:gd name="T31" fmla="*/ 1250 h 5183"/>
                            <a:gd name="T32" fmla="*/ 2088 w 5202"/>
                            <a:gd name="T33" fmla="*/ 1362 h 5183"/>
                            <a:gd name="T34" fmla="*/ 1660 w 5202"/>
                            <a:gd name="T35" fmla="*/ 1641 h 5183"/>
                            <a:gd name="T36" fmla="*/ 1380 w 5202"/>
                            <a:gd name="T37" fmla="*/ 2070 h 5183"/>
                            <a:gd name="T38" fmla="*/ 1268 w 5202"/>
                            <a:gd name="T39" fmla="*/ 2592 h 5183"/>
                            <a:gd name="T40" fmla="*/ 1380 w 5202"/>
                            <a:gd name="T41" fmla="*/ 3114 h 5183"/>
                            <a:gd name="T42" fmla="*/ 1660 w 5202"/>
                            <a:gd name="T43" fmla="*/ 3543 h 5183"/>
                            <a:gd name="T44" fmla="*/ 2088 w 5202"/>
                            <a:gd name="T45" fmla="*/ 3822 h 5183"/>
                            <a:gd name="T46" fmla="*/ 2741 w 5202"/>
                            <a:gd name="T47" fmla="*/ 3915 h 5183"/>
                            <a:gd name="T48" fmla="*/ 3244 w 5202"/>
                            <a:gd name="T49" fmla="*/ 3766 h 5183"/>
                            <a:gd name="T50" fmla="*/ 3636 w 5202"/>
                            <a:gd name="T51" fmla="*/ 3431 h 5183"/>
                            <a:gd name="T52" fmla="*/ 3878 w 5202"/>
                            <a:gd name="T53" fmla="*/ 2983 h 5183"/>
                            <a:gd name="T54" fmla="*/ 3934 w 5202"/>
                            <a:gd name="T55" fmla="*/ 2461 h 5183"/>
                            <a:gd name="T56" fmla="*/ 3785 w 5202"/>
                            <a:gd name="T57" fmla="*/ 1958 h 5183"/>
                            <a:gd name="T58" fmla="*/ 3449 w 5202"/>
                            <a:gd name="T59" fmla="*/ 1567 h 5183"/>
                            <a:gd name="T60" fmla="*/ 3002 w 5202"/>
                            <a:gd name="T61" fmla="*/ 1324 h 5183"/>
                            <a:gd name="T62" fmla="*/ 2965 w 5202"/>
                            <a:gd name="T63" fmla="*/ 448 h 5183"/>
                            <a:gd name="T64" fmla="*/ 4139 w 5202"/>
                            <a:gd name="T65" fmla="*/ 560 h 5183"/>
                            <a:gd name="T66" fmla="*/ 4642 w 5202"/>
                            <a:gd name="T67" fmla="*/ 1063 h 5183"/>
                            <a:gd name="T68" fmla="*/ 4735 w 5202"/>
                            <a:gd name="T69" fmla="*/ 2238 h 5183"/>
                            <a:gd name="T70" fmla="*/ 4717 w 5202"/>
                            <a:gd name="T71" fmla="*/ 3785 h 5183"/>
                            <a:gd name="T72" fmla="*/ 4437 w 5202"/>
                            <a:gd name="T73" fmla="*/ 4419 h 5183"/>
                            <a:gd name="T74" fmla="*/ 3803 w 5202"/>
                            <a:gd name="T75" fmla="*/ 4698 h 5183"/>
                            <a:gd name="T76" fmla="*/ 1231 w 5202"/>
                            <a:gd name="T77" fmla="*/ 4661 h 5183"/>
                            <a:gd name="T78" fmla="*/ 672 w 5202"/>
                            <a:gd name="T79" fmla="*/ 4288 h 5183"/>
                            <a:gd name="T80" fmla="*/ 485 w 5202"/>
                            <a:gd name="T81" fmla="*/ 3375 h 5183"/>
                            <a:gd name="T82" fmla="*/ 485 w 5202"/>
                            <a:gd name="T83" fmla="*/ 1809 h 5183"/>
                            <a:gd name="T84" fmla="*/ 672 w 5202"/>
                            <a:gd name="T85" fmla="*/ 896 h 5183"/>
                            <a:gd name="T86" fmla="*/ 1231 w 5202"/>
                            <a:gd name="T87" fmla="*/ 523 h 5183"/>
                            <a:gd name="T88" fmla="*/ 2610 w 5202"/>
                            <a:gd name="T89" fmla="*/ 467 h 5183"/>
                            <a:gd name="T90" fmla="*/ 1082 w 5202"/>
                            <a:gd name="T91" fmla="*/ 76 h 5183"/>
                            <a:gd name="T92" fmla="*/ 560 w 5202"/>
                            <a:gd name="T93" fmla="*/ 318 h 5183"/>
                            <a:gd name="T94" fmla="*/ 187 w 5202"/>
                            <a:gd name="T95" fmla="*/ 802 h 5183"/>
                            <a:gd name="T96" fmla="*/ 19 w 5202"/>
                            <a:gd name="T97" fmla="*/ 1511 h 5183"/>
                            <a:gd name="T98" fmla="*/ 19 w 5202"/>
                            <a:gd name="T99" fmla="*/ 3654 h 5183"/>
                            <a:gd name="T100" fmla="*/ 187 w 5202"/>
                            <a:gd name="T101" fmla="*/ 4381 h 5183"/>
                            <a:gd name="T102" fmla="*/ 560 w 5202"/>
                            <a:gd name="T103" fmla="*/ 4866 h 5183"/>
                            <a:gd name="T104" fmla="*/ 1082 w 5202"/>
                            <a:gd name="T105" fmla="*/ 5108 h 5183"/>
                            <a:gd name="T106" fmla="*/ 3226 w 5202"/>
                            <a:gd name="T107" fmla="*/ 5183 h 5183"/>
                            <a:gd name="T108" fmla="*/ 4269 w 5202"/>
                            <a:gd name="T109" fmla="*/ 5071 h 5183"/>
                            <a:gd name="T110" fmla="*/ 4773 w 5202"/>
                            <a:gd name="T111" fmla="*/ 4754 h 5183"/>
                            <a:gd name="T112" fmla="*/ 5089 w 5202"/>
                            <a:gd name="T113" fmla="*/ 4251 h 5183"/>
                            <a:gd name="T114" fmla="*/ 5201 w 5202"/>
                            <a:gd name="T115" fmla="*/ 3207 h 5183"/>
                            <a:gd name="T116" fmla="*/ 5164 w 5202"/>
                            <a:gd name="T117" fmla="*/ 1213 h 5183"/>
                            <a:gd name="T118" fmla="*/ 4959 w 5202"/>
                            <a:gd name="T119" fmla="*/ 672 h 5183"/>
                            <a:gd name="T120" fmla="*/ 4530 w 5202"/>
                            <a:gd name="T121" fmla="*/ 243 h 5183"/>
                            <a:gd name="T122" fmla="*/ 3990 w 5202"/>
                            <a:gd name="T123" fmla="*/ 38 h 5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02" h="5183" extrusionOk="0">
                              <a:moveTo>
                                <a:pt x="3934" y="896"/>
                              </a:moveTo>
                              <a:lnTo>
                                <a:pt x="3878" y="914"/>
                              </a:lnTo>
                              <a:lnTo>
                                <a:pt x="3822" y="952"/>
                              </a:lnTo>
                              <a:lnTo>
                                <a:pt x="3785" y="989"/>
                              </a:lnTo>
                              <a:lnTo>
                                <a:pt x="3747" y="1026"/>
                              </a:lnTo>
                              <a:lnTo>
                                <a:pt x="3710" y="1082"/>
                              </a:lnTo>
                              <a:lnTo>
                                <a:pt x="3692" y="1138"/>
                              </a:lnTo>
                              <a:lnTo>
                                <a:pt x="3692" y="1213"/>
                              </a:lnTo>
                              <a:lnTo>
                                <a:pt x="3692" y="1268"/>
                              </a:lnTo>
                              <a:lnTo>
                                <a:pt x="3710" y="1324"/>
                              </a:lnTo>
                              <a:lnTo>
                                <a:pt x="3729" y="1380"/>
                              </a:lnTo>
                              <a:lnTo>
                                <a:pt x="3785" y="1418"/>
                              </a:lnTo>
                              <a:lnTo>
                                <a:pt x="3822" y="1455"/>
                              </a:lnTo>
                              <a:lnTo>
                                <a:pt x="3878" y="1492"/>
                              </a:lnTo>
                              <a:lnTo>
                                <a:pt x="3934" y="1511"/>
                              </a:lnTo>
                              <a:lnTo>
                                <a:pt x="4064" y="1511"/>
                              </a:lnTo>
                              <a:lnTo>
                                <a:pt x="4120" y="1492"/>
                              </a:lnTo>
                              <a:lnTo>
                                <a:pt x="4176" y="1455"/>
                              </a:lnTo>
                              <a:lnTo>
                                <a:pt x="4213" y="1418"/>
                              </a:lnTo>
                              <a:lnTo>
                                <a:pt x="4251" y="1380"/>
                              </a:lnTo>
                              <a:lnTo>
                                <a:pt x="4288" y="1324"/>
                              </a:lnTo>
                              <a:lnTo>
                                <a:pt x="4307" y="1268"/>
                              </a:lnTo>
                              <a:lnTo>
                                <a:pt x="4307" y="1213"/>
                              </a:lnTo>
                              <a:lnTo>
                                <a:pt x="4307" y="1138"/>
                              </a:lnTo>
                              <a:lnTo>
                                <a:pt x="4288" y="1082"/>
                              </a:lnTo>
                              <a:lnTo>
                                <a:pt x="4251" y="1026"/>
                              </a:lnTo>
                              <a:lnTo>
                                <a:pt x="4213" y="989"/>
                              </a:lnTo>
                              <a:lnTo>
                                <a:pt x="4176" y="952"/>
                              </a:lnTo>
                              <a:lnTo>
                                <a:pt x="4120" y="914"/>
                              </a:lnTo>
                              <a:lnTo>
                                <a:pt x="4064" y="896"/>
                              </a:lnTo>
                              <a:lnTo>
                                <a:pt x="3934" y="896"/>
                              </a:lnTo>
                              <a:close/>
                              <a:moveTo>
                                <a:pt x="2610" y="1716"/>
                              </a:moveTo>
                              <a:lnTo>
                                <a:pt x="2778" y="1734"/>
                              </a:lnTo>
                              <a:lnTo>
                                <a:pt x="2946" y="1790"/>
                              </a:lnTo>
                              <a:lnTo>
                                <a:pt x="3095" y="1865"/>
                              </a:lnTo>
                              <a:lnTo>
                                <a:pt x="3226" y="1977"/>
                              </a:lnTo>
                              <a:lnTo>
                                <a:pt x="3319" y="2107"/>
                              </a:lnTo>
                              <a:lnTo>
                                <a:pt x="3412" y="2256"/>
                              </a:lnTo>
                              <a:lnTo>
                                <a:pt x="3449" y="2424"/>
                              </a:lnTo>
                              <a:lnTo>
                                <a:pt x="3468" y="2592"/>
                              </a:lnTo>
                              <a:lnTo>
                                <a:pt x="3449" y="2760"/>
                              </a:lnTo>
                              <a:lnTo>
                                <a:pt x="3412" y="2927"/>
                              </a:lnTo>
                              <a:lnTo>
                                <a:pt x="3319" y="3077"/>
                              </a:lnTo>
                              <a:lnTo>
                                <a:pt x="3226" y="3207"/>
                              </a:lnTo>
                              <a:lnTo>
                                <a:pt x="3095" y="3319"/>
                              </a:lnTo>
                              <a:lnTo>
                                <a:pt x="2946" y="3393"/>
                              </a:lnTo>
                              <a:lnTo>
                                <a:pt x="2778" y="3449"/>
                              </a:lnTo>
                              <a:lnTo>
                                <a:pt x="2443" y="3449"/>
                              </a:lnTo>
                              <a:lnTo>
                                <a:pt x="2275" y="3393"/>
                              </a:lnTo>
                              <a:lnTo>
                                <a:pt x="2126" y="3319"/>
                              </a:lnTo>
                              <a:lnTo>
                                <a:pt x="1995" y="3207"/>
                              </a:lnTo>
                              <a:lnTo>
                                <a:pt x="1883" y="3077"/>
                              </a:lnTo>
                              <a:lnTo>
                                <a:pt x="1809" y="2927"/>
                              </a:lnTo>
                              <a:lnTo>
                                <a:pt x="1753" y="2760"/>
                              </a:lnTo>
                              <a:lnTo>
                                <a:pt x="1734" y="2592"/>
                              </a:lnTo>
                              <a:lnTo>
                                <a:pt x="1753" y="2424"/>
                              </a:lnTo>
                              <a:lnTo>
                                <a:pt x="1809" y="2256"/>
                              </a:lnTo>
                              <a:lnTo>
                                <a:pt x="1883" y="2107"/>
                              </a:lnTo>
                              <a:lnTo>
                                <a:pt x="1995" y="1977"/>
                              </a:lnTo>
                              <a:lnTo>
                                <a:pt x="2126" y="1865"/>
                              </a:lnTo>
                              <a:lnTo>
                                <a:pt x="2275" y="1790"/>
                              </a:lnTo>
                              <a:lnTo>
                                <a:pt x="2443" y="1734"/>
                              </a:lnTo>
                              <a:lnTo>
                                <a:pt x="2610" y="1716"/>
                              </a:lnTo>
                              <a:close/>
                              <a:moveTo>
                                <a:pt x="2610" y="1250"/>
                              </a:moveTo>
                              <a:lnTo>
                                <a:pt x="2480" y="1268"/>
                              </a:lnTo>
                              <a:lnTo>
                                <a:pt x="2331" y="1287"/>
                              </a:lnTo>
                              <a:lnTo>
                                <a:pt x="2219" y="1324"/>
                              </a:lnTo>
                              <a:lnTo>
                                <a:pt x="2088" y="1362"/>
                              </a:lnTo>
                              <a:lnTo>
                                <a:pt x="1977" y="1418"/>
                              </a:lnTo>
                              <a:lnTo>
                                <a:pt x="1865" y="1492"/>
                              </a:lnTo>
                              <a:lnTo>
                                <a:pt x="1753" y="1567"/>
                              </a:lnTo>
                              <a:lnTo>
                                <a:pt x="1660" y="1641"/>
                              </a:lnTo>
                              <a:lnTo>
                                <a:pt x="1585" y="1734"/>
                              </a:lnTo>
                              <a:lnTo>
                                <a:pt x="1511" y="1846"/>
                              </a:lnTo>
                              <a:lnTo>
                                <a:pt x="1436" y="1958"/>
                              </a:lnTo>
                              <a:lnTo>
                                <a:pt x="1380" y="2070"/>
                              </a:lnTo>
                              <a:lnTo>
                                <a:pt x="1343" y="2200"/>
                              </a:lnTo>
                              <a:lnTo>
                                <a:pt x="1306" y="2331"/>
                              </a:lnTo>
                              <a:lnTo>
                                <a:pt x="1287" y="2461"/>
                              </a:lnTo>
                              <a:lnTo>
                                <a:pt x="1268" y="2592"/>
                              </a:lnTo>
                              <a:lnTo>
                                <a:pt x="1287" y="2722"/>
                              </a:lnTo>
                              <a:lnTo>
                                <a:pt x="1306" y="2853"/>
                              </a:lnTo>
                              <a:lnTo>
                                <a:pt x="1343" y="2983"/>
                              </a:lnTo>
                              <a:lnTo>
                                <a:pt x="1380" y="3114"/>
                              </a:lnTo>
                              <a:lnTo>
                                <a:pt x="1436" y="3226"/>
                              </a:lnTo>
                              <a:lnTo>
                                <a:pt x="1511" y="3338"/>
                              </a:lnTo>
                              <a:lnTo>
                                <a:pt x="1585" y="3431"/>
                              </a:lnTo>
                              <a:lnTo>
                                <a:pt x="1660" y="3543"/>
                              </a:lnTo>
                              <a:lnTo>
                                <a:pt x="1753" y="3617"/>
                              </a:lnTo>
                              <a:lnTo>
                                <a:pt x="1865" y="3692"/>
                              </a:lnTo>
                              <a:lnTo>
                                <a:pt x="1977" y="3766"/>
                              </a:lnTo>
                              <a:lnTo>
                                <a:pt x="2088" y="3822"/>
                              </a:lnTo>
                              <a:lnTo>
                                <a:pt x="2219" y="3859"/>
                              </a:lnTo>
                              <a:lnTo>
                                <a:pt x="2331" y="3897"/>
                              </a:lnTo>
                              <a:lnTo>
                                <a:pt x="2480" y="3915"/>
                              </a:lnTo>
                              <a:lnTo>
                                <a:pt x="2741" y="3915"/>
                              </a:lnTo>
                              <a:lnTo>
                                <a:pt x="2871" y="3897"/>
                              </a:lnTo>
                              <a:lnTo>
                                <a:pt x="3002" y="3859"/>
                              </a:lnTo>
                              <a:lnTo>
                                <a:pt x="3132" y="3822"/>
                              </a:lnTo>
                              <a:lnTo>
                                <a:pt x="3244" y="3766"/>
                              </a:lnTo>
                              <a:lnTo>
                                <a:pt x="3356" y="3692"/>
                              </a:lnTo>
                              <a:lnTo>
                                <a:pt x="3449" y="3617"/>
                              </a:lnTo>
                              <a:lnTo>
                                <a:pt x="3561" y="3543"/>
                              </a:lnTo>
                              <a:lnTo>
                                <a:pt x="3636" y="3431"/>
                              </a:lnTo>
                              <a:lnTo>
                                <a:pt x="3710" y="3338"/>
                              </a:lnTo>
                              <a:lnTo>
                                <a:pt x="3785" y="3226"/>
                              </a:lnTo>
                              <a:lnTo>
                                <a:pt x="3841" y="3114"/>
                              </a:lnTo>
                              <a:lnTo>
                                <a:pt x="3878" y="2983"/>
                              </a:lnTo>
                              <a:lnTo>
                                <a:pt x="3915" y="2853"/>
                              </a:lnTo>
                              <a:lnTo>
                                <a:pt x="3934" y="2722"/>
                              </a:lnTo>
                              <a:lnTo>
                                <a:pt x="3934" y="2592"/>
                              </a:lnTo>
                              <a:lnTo>
                                <a:pt x="3934" y="2461"/>
                              </a:lnTo>
                              <a:lnTo>
                                <a:pt x="3915" y="2331"/>
                              </a:lnTo>
                              <a:lnTo>
                                <a:pt x="3878" y="2200"/>
                              </a:lnTo>
                              <a:lnTo>
                                <a:pt x="3841" y="2070"/>
                              </a:lnTo>
                              <a:lnTo>
                                <a:pt x="3785" y="1958"/>
                              </a:lnTo>
                              <a:lnTo>
                                <a:pt x="3710" y="1846"/>
                              </a:lnTo>
                              <a:lnTo>
                                <a:pt x="3636" y="1734"/>
                              </a:lnTo>
                              <a:lnTo>
                                <a:pt x="3561" y="1641"/>
                              </a:lnTo>
                              <a:lnTo>
                                <a:pt x="3449" y="1567"/>
                              </a:lnTo>
                              <a:lnTo>
                                <a:pt x="3356" y="1492"/>
                              </a:lnTo>
                              <a:lnTo>
                                <a:pt x="3244" y="1418"/>
                              </a:lnTo>
                              <a:lnTo>
                                <a:pt x="3132" y="1362"/>
                              </a:lnTo>
                              <a:lnTo>
                                <a:pt x="3002" y="1324"/>
                              </a:lnTo>
                              <a:lnTo>
                                <a:pt x="2871" y="1287"/>
                              </a:lnTo>
                              <a:lnTo>
                                <a:pt x="2741" y="1268"/>
                              </a:lnTo>
                              <a:lnTo>
                                <a:pt x="2610" y="1250"/>
                              </a:lnTo>
                              <a:close/>
                              <a:moveTo>
                                <a:pt x="2965" y="448"/>
                              </a:moveTo>
                              <a:lnTo>
                                <a:pt x="3393" y="467"/>
                              </a:lnTo>
                              <a:lnTo>
                                <a:pt x="3803" y="486"/>
                              </a:lnTo>
                              <a:lnTo>
                                <a:pt x="3990" y="523"/>
                              </a:lnTo>
                              <a:lnTo>
                                <a:pt x="4139" y="560"/>
                              </a:lnTo>
                              <a:lnTo>
                                <a:pt x="4307" y="653"/>
                              </a:lnTo>
                              <a:lnTo>
                                <a:pt x="4437" y="765"/>
                              </a:lnTo>
                              <a:lnTo>
                                <a:pt x="4549" y="896"/>
                              </a:lnTo>
                              <a:lnTo>
                                <a:pt x="4642" y="1063"/>
                              </a:lnTo>
                              <a:lnTo>
                                <a:pt x="4679" y="1213"/>
                              </a:lnTo>
                              <a:lnTo>
                                <a:pt x="4717" y="1380"/>
                              </a:lnTo>
                              <a:lnTo>
                                <a:pt x="4735" y="1809"/>
                              </a:lnTo>
                              <a:lnTo>
                                <a:pt x="4735" y="2238"/>
                              </a:lnTo>
                              <a:lnTo>
                                <a:pt x="4735" y="2592"/>
                              </a:lnTo>
                              <a:lnTo>
                                <a:pt x="4735" y="2946"/>
                              </a:lnTo>
                              <a:lnTo>
                                <a:pt x="4735" y="3375"/>
                              </a:lnTo>
                              <a:lnTo>
                                <a:pt x="4717" y="3785"/>
                              </a:lnTo>
                              <a:lnTo>
                                <a:pt x="4679" y="3971"/>
                              </a:lnTo>
                              <a:lnTo>
                                <a:pt x="4642" y="4120"/>
                              </a:lnTo>
                              <a:lnTo>
                                <a:pt x="4549" y="4288"/>
                              </a:lnTo>
                              <a:lnTo>
                                <a:pt x="4437" y="4419"/>
                              </a:lnTo>
                              <a:lnTo>
                                <a:pt x="4307" y="4530"/>
                              </a:lnTo>
                              <a:lnTo>
                                <a:pt x="4139" y="4624"/>
                              </a:lnTo>
                              <a:lnTo>
                                <a:pt x="3990" y="4661"/>
                              </a:lnTo>
                              <a:lnTo>
                                <a:pt x="3803" y="4698"/>
                              </a:lnTo>
                              <a:lnTo>
                                <a:pt x="3393" y="4717"/>
                              </a:lnTo>
                              <a:lnTo>
                                <a:pt x="1828" y="4717"/>
                              </a:lnTo>
                              <a:lnTo>
                                <a:pt x="1399" y="4698"/>
                              </a:lnTo>
                              <a:lnTo>
                                <a:pt x="1231" y="4661"/>
                              </a:lnTo>
                              <a:lnTo>
                                <a:pt x="1082" y="4624"/>
                              </a:lnTo>
                              <a:lnTo>
                                <a:pt x="914" y="4530"/>
                              </a:lnTo>
                              <a:lnTo>
                                <a:pt x="784" y="4419"/>
                              </a:lnTo>
                              <a:lnTo>
                                <a:pt x="672" y="4288"/>
                              </a:lnTo>
                              <a:lnTo>
                                <a:pt x="579" y="4120"/>
                              </a:lnTo>
                              <a:lnTo>
                                <a:pt x="541" y="3971"/>
                              </a:lnTo>
                              <a:lnTo>
                                <a:pt x="504" y="3785"/>
                              </a:lnTo>
                              <a:lnTo>
                                <a:pt x="485" y="3375"/>
                              </a:lnTo>
                              <a:lnTo>
                                <a:pt x="467" y="2946"/>
                              </a:lnTo>
                              <a:lnTo>
                                <a:pt x="485" y="2592"/>
                              </a:lnTo>
                              <a:lnTo>
                                <a:pt x="467" y="2238"/>
                              </a:lnTo>
                              <a:lnTo>
                                <a:pt x="485" y="1809"/>
                              </a:lnTo>
                              <a:lnTo>
                                <a:pt x="504" y="1380"/>
                              </a:lnTo>
                              <a:lnTo>
                                <a:pt x="541" y="1213"/>
                              </a:lnTo>
                              <a:lnTo>
                                <a:pt x="579" y="1063"/>
                              </a:lnTo>
                              <a:lnTo>
                                <a:pt x="672" y="896"/>
                              </a:lnTo>
                              <a:lnTo>
                                <a:pt x="784" y="765"/>
                              </a:lnTo>
                              <a:lnTo>
                                <a:pt x="914" y="653"/>
                              </a:lnTo>
                              <a:lnTo>
                                <a:pt x="1082" y="560"/>
                              </a:lnTo>
                              <a:lnTo>
                                <a:pt x="1231" y="523"/>
                              </a:lnTo>
                              <a:lnTo>
                                <a:pt x="1399" y="486"/>
                              </a:lnTo>
                              <a:lnTo>
                                <a:pt x="1828" y="467"/>
                              </a:lnTo>
                              <a:lnTo>
                                <a:pt x="2256" y="448"/>
                              </a:lnTo>
                              <a:lnTo>
                                <a:pt x="2610" y="467"/>
                              </a:lnTo>
                              <a:lnTo>
                                <a:pt x="2965" y="448"/>
                              </a:lnTo>
                              <a:close/>
                              <a:moveTo>
                                <a:pt x="1529" y="1"/>
                              </a:moveTo>
                              <a:lnTo>
                                <a:pt x="1231" y="38"/>
                              </a:lnTo>
                              <a:lnTo>
                                <a:pt x="1082" y="76"/>
                              </a:lnTo>
                              <a:lnTo>
                                <a:pt x="951" y="113"/>
                              </a:lnTo>
                              <a:lnTo>
                                <a:pt x="821" y="169"/>
                              </a:lnTo>
                              <a:lnTo>
                                <a:pt x="690" y="243"/>
                              </a:lnTo>
                              <a:lnTo>
                                <a:pt x="560" y="318"/>
                              </a:lnTo>
                              <a:lnTo>
                                <a:pt x="448" y="430"/>
                              </a:lnTo>
                              <a:lnTo>
                                <a:pt x="336" y="542"/>
                              </a:lnTo>
                              <a:lnTo>
                                <a:pt x="262" y="672"/>
                              </a:lnTo>
                              <a:lnTo>
                                <a:pt x="187" y="802"/>
                              </a:lnTo>
                              <a:lnTo>
                                <a:pt x="131" y="933"/>
                              </a:lnTo>
                              <a:lnTo>
                                <a:pt x="94" y="1063"/>
                              </a:lnTo>
                              <a:lnTo>
                                <a:pt x="57" y="1213"/>
                              </a:lnTo>
                              <a:lnTo>
                                <a:pt x="19" y="1511"/>
                              </a:lnTo>
                              <a:lnTo>
                                <a:pt x="19" y="1977"/>
                              </a:lnTo>
                              <a:lnTo>
                                <a:pt x="1" y="2592"/>
                              </a:lnTo>
                              <a:lnTo>
                                <a:pt x="19" y="3207"/>
                              </a:lnTo>
                              <a:lnTo>
                                <a:pt x="19" y="3654"/>
                              </a:lnTo>
                              <a:lnTo>
                                <a:pt x="57" y="3971"/>
                              </a:lnTo>
                              <a:lnTo>
                                <a:pt x="94" y="4102"/>
                              </a:lnTo>
                              <a:lnTo>
                                <a:pt x="131" y="4251"/>
                              </a:lnTo>
                              <a:lnTo>
                                <a:pt x="187" y="4381"/>
                              </a:lnTo>
                              <a:lnTo>
                                <a:pt x="262" y="4512"/>
                              </a:lnTo>
                              <a:lnTo>
                                <a:pt x="336" y="4642"/>
                              </a:lnTo>
                              <a:lnTo>
                                <a:pt x="448" y="4754"/>
                              </a:lnTo>
                              <a:lnTo>
                                <a:pt x="560" y="4866"/>
                              </a:lnTo>
                              <a:lnTo>
                                <a:pt x="690" y="4941"/>
                              </a:lnTo>
                              <a:lnTo>
                                <a:pt x="821" y="5015"/>
                              </a:lnTo>
                              <a:lnTo>
                                <a:pt x="951" y="5071"/>
                              </a:lnTo>
                              <a:lnTo>
                                <a:pt x="1082" y="5108"/>
                              </a:lnTo>
                              <a:lnTo>
                                <a:pt x="1231" y="5146"/>
                              </a:lnTo>
                              <a:lnTo>
                                <a:pt x="1529" y="5164"/>
                              </a:lnTo>
                              <a:lnTo>
                                <a:pt x="1995" y="5183"/>
                              </a:lnTo>
                              <a:lnTo>
                                <a:pt x="3226" y="5183"/>
                              </a:lnTo>
                              <a:lnTo>
                                <a:pt x="3673" y="5164"/>
                              </a:lnTo>
                              <a:lnTo>
                                <a:pt x="3990" y="5146"/>
                              </a:lnTo>
                              <a:lnTo>
                                <a:pt x="4120" y="5108"/>
                              </a:lnTo>
                              <a:lnTo>
                                <a:pt x="4269" y="5071"/>
                              </a:lnTo>
                              <a:lnTo>
                                <a:pt x="4400" y="5015"/>
                              </a:lnTo>
                              <a:lnTo>
                                <a:pt x="4530" y="4941"/>
                              </a:lnTo>
                              <a:lnTo>
                                <a:pt x="4661" y="4866"/>
                              </a:lnTo>
                              <a:lnTo>
                                <a:pt x="4773" y="4754"/>
                              </a:lnTo>
                              <a:lnTo>
                                <a:pt x="4866" y="4642"/>
                              </a:lnTo>
                              <a:lnTo>
                                <a:pt x="4959" y="4512"/>
                              </a:lnTo>
                              <a:lnTo>
                                <a:pt x="5034" y="4381"/>
                              </a:lnTo>
                              <a:lnTo>
                                <a:pt x="5089" y="4251"/>
                              </a:lnTo>
                              <a:lnTo>
                                <a:pt x="5127" y="4102"/>
                              </a:lnTo>
                              <a:lnTo>
                                <a:pt x="5164" y="3971"/>
                              </a:lnTo>
                              <a:lnTo>
                                <a:pt x="5183" y="3654"/>
                              </a:lnTo>
                              <a:lnTo>
                                <a:pt x="5201" y="3207"/>
                              </a:lnTo>
                              <a:lnTo>
                                <a:pt x="5201" y="2592"/>
                              </a:lnTo>
                              <a:lnTo>
                                <a:pt x="5201" y="1977"/>
                              </a:lnTo>
                              <a:lnTo>
                                <a:pt x="5183" y="1511"/>
                              </a:lnTo>
                              <a:lnTo>
                                <a:pt x="5164" y="1213"/>
                              </a:lnTo>
                              <a:lnTo>
                                <a:pt x="5127" y="1063"/>
                              </a:lnTo>
                              <a:lnTo>
                                <a:pt x="5089" y="933"/>
                              </a:lnTo>
                              <a:lnTo>
                                <a:pt x="5034" y="802"/>
                              </a:lnTo>
                              <a:lnTo>
                                <a:pt x="4959" y="672"/>
                              </a:lnTo>
                              <a:lnTo>
                                <a:pt x="4866" y="542"/>
                              </a:lnTo>
                              <a:lnTo>
                                <a:pt x="4773" y="430"/>
                              </a:lnTo>
                              <a:lnTo>
                                <a:pt x="4661" y="318"/>
                              </a:lnTo>
                              <a:lnTo>
                                <a:pt x="4530" y="243"/>
                              </a:lnTo>
                              <a:lnTo>
                                <a:pt x="4400" y="169"/>
                              </a:lnTo>
                              <a:lnTo>
                                <a:pt x="4269" y="113"/>
                              </a:lnTo>
                              <a:lnTo>
                                <a:pt x="4120" y="76"/>
                              </a:lnTo>
                              <a:lnTo>
                                <a:pt x="3990" y="38"/>
                              </a:lnTo>
                              <a:lnTo>
                                <a:pt x="3673" y="1"/>
                              </a:lnTo>
                              <a:lnTo>
                                <a:pt x="152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39F2D5">
              <v:shape id="Google Shape;74;p7" style="position:absolute;margin-left:17.55pt;margin-top:2.85pt;width:12.85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iałe logo instagram" coordsize="5202,5183" o:spid="_x0000_s1026" fillcolor="black" stroked="f" path="m3934,896r-56,18l3822,952r-37,37l3747,1026r-37,56l3692,1138r,75l3692,1268r18,56l3729,1380r56,38l3822,1455r56,37l3934,1511r130,l4120,1492r56,-37l4213,1418r38,-38l4288,1324r19,-56l4307,1213r,-75l4288,1082r-37,-56l4213,989r-37,-37l4120,914r-56,-18l3934,896xm2610,1716r168,18l2946,1790r149,75l3226,1977r93,130l3412,2256r37,168l3468,2592r-19,168l3412,2927r-93,150l3226,3207r-131,112l2946,3393r-168,56l2443,3449r-168,-56l2126,3319,1995,3207,1883,3077r-74,-150l1753,2760r-19,-168l1753,2424r56,-168l1883,2107r112,-130l2126,1865r149,-75l2443,1734r167,-18xm2610,1250r-130,18l2331,1287r-112,37l2088,1362r-111,56l1865,1492r-112,75l1660,1641r-75,93l1511,1846r-75,112l1380,2070r-37,130l1306,2331r-19,130l1268,2592r19,130l1306,2853r37,130l1380,3114r56,112l1511,3338r74,93l1660,3543r93,74l1865,3692r112,74l2088,3822r131,37l2331,3897r149,18l2741,3915r130,-18l3002,3859r130,-37l3244,3766r112,-74l3449,3617r112,-74l3636,3431r74,-93l3785,3226r56,-112l3878,2983r37,-130l3934,2722r,-130l3934,2461r-19,-130l3878,2200r-37,-130l3785,1958r-75,-112l3636,1734r-75,-93l3449,1567r-93,-75l3244,1418r-112,-56l3002,1324r-131,-37l2741,1268r-131,-18xm2965,448r428,19l3803,486r187,37l4139,560r168,93l4437,765r112,131l4642,1063r37,150l4717,1380r18,429l4735,2238r,354l4735,2946r,429l4717,3785r-38,186l4642,4120r-93,168l4437,4419r-130,111l4139,4624r-149,37l3803,4698r-410,19l1828,4717r-429,-19l1231,4661r-149,-37l914,4530,784,4419,672,4288,579,4120,541,3971,504,3785,485,3375,467,2946r18,-354l467,2238r18,-429l504,1380r37,-167l579,1063,672,896,784,765,914,653r168,-93l1231,523r168,-37l1828,467r428,-19l2610,467r355,-19xm1529,1l1231,38,1082,76,951,113,821,169,690,243,560,318,448,430,336,542,262,672,187,802,131,933,94,1063,57,1213,19,1511r,466l1,2592r18,615l19,3654r38,317l94,4102r37,149l187,4381r75,131l336,4642r112,112l560,4866r130,75l821,5015r130,56l1082,5108r149,38l1529,5164r466,19l3226,5183r447,-19l3990,5146r130,-38l4269,5071r131,-56l4530,4941r131,-75l4773,4754r93,-112l4959,4512r75,-131l5089,4251r38,-149l5164,3971r19,-317l5201,3207r,-615l5201,1977r-18,-466l5164,1213r-37,-150l5089,933,5034,802,4959,672,4866,542,4773,430,4661,318,4530,243,4400,169,4269,113,4120,76,3990,38,3673,1,152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" w14:anchorId="7A1C73C5">
                <v:path arrowok="t" o:connecttype="custom" o:connectlocs="118943,31077;116020,38116;118943,44557;127711,47480;133587,43363;135347,35759;131230,29914;82019,53921;101377,62123;108981,81448;101377,100773;76771,108377;59173,96688;55088,76169;66809,58603;82019,39278;65615,42798;52165,51565;43366,65045;39847,81448;43366,97850;52165,111331;65615,120098;86135,123020;101942,118338;114261,107811;121866,93734;123625,77331;118943,61526;108384,49239;94337,41604;93175,14077;130067,17597;145874,33402;148797,70324;148231,118935;139432,138857;119509,147624;38684,146461;21117,134741;15241,106052;15241,56844;21117,28155;38684,16434;82019,14674;34002,2388;17598,9992;5876,25201;597,47480;597,114819;5876,137663;17598,152903;34002,160507;101377,162864;134153,159345;149991,149384;159921,133578;163441,100773;162278,38116;155836,21116;142355,7636;125385,1194" o:connectangles="0,0,0,0,0,0,0,0,0,0,0,0,0,0,0,0,0,0,0,0,0,0,0,0,0,0,0,0,0,0,0,0,0,0,0,0,0,0,0,0,0,0,0,0,0,0,0,0,0,0,0,0,0,0,0,0,0,0,0,0,0,0" o:extrusionok="f"/>
              </v:shape>
            </w:pict>
          </mc:Fallback>
        </mc:AlternateContent>
      </w:r>
      <w:r>
        <w:rPr>
          <w:noProof/>
          <w:lang w:eastAsia="pl-PL"/>
        </w:rPr>
        <mc:AlternateContent>
          <mc:Choice Requires="wps">
            <w:drawing>
              <wp:anchor distT="0" distB="0" distL="114300" distR="114300" simplePos="0" relativeHeight="251662336" behindDoc="0" locked="0" layoutInCell="1" allowOverlap="1" wp14:anchorId="7BD97947" wp14:editId="610E91F3">
                <wp:simplePos x="0" y="0"/>
                <wp:positionH relativeFrom="column">
                  <wp:posOffset>-8738</wp:posOffset>
                </wp:positionH>
                <wp:positionV relativeFrom="paragraph">
                  <wp:posOffset>36195</wp:posOffset>
                </wp:positionV>
                <wp:extent cx="157772" cy="157803"/>
                <wp:effectExtent l="0" t="0" r="0" b="0"/>
                <wp:wrapNone/>
                <wp:docPr id="233" name="Google Shape;233;p8"/>
                <wp:cNvGraphicFramePr/>
                <a:graphic xmlns:a="http://schemas.openxmlformats.org/drawingml/2006/main">
                  <a:graphicData uri="http://schemas.microsoft.com/office/word/2010/wordprocessingShape">
                    <wps:wsp>
                      <wps:cNvSpPr/>
                      <wps:spPr>
                        <a:xfrm>
                          <a:off x="0" y="0"/>
                          <a:ext cx="157772" cy="157803"/>
                        </a:xfrm>
                        <a:custGeom>
                          <a:avLst/>
                          <a:gdLst/>
                          <a:ahLst/>
                          <a:cxnLst/>
                          <a:rect l="l" t="t" r="r" b="b"/>
                          <a:pathLst>
                            <a:path w="5201" h="5202" extrusionOk="0">
                              <a:moveTo>
                                <a:pt x="224" y="1"/>
                              </a:moveTo>
                              <a:lnTo>
                                <a:pt x="168" y="19"/>
                              </a:lnTo>
                              <a:lnTo>
                                <a:pt x="75" y="94"/>
                              </a:lnTo>
                              <a:lnTo>
                                <a:pt x="19" y="168"/>
                              </a:lnTo>
                              <a:lnTo>
                                <a:pt x="0" y="224"/>
                              </a:lnTo>
                              <a:lnTo>
                                <a:pt x="0" y="280"/>
                              </a:lnTo>
                              <a:lnTo>
                                <a:pt x="0" y="4903"/>
                              </a:lnTo>
                              <a:lnTo>
                                <a:pt x="0" y="4977"/>
                              </a:lnTo>
                              <a:lnTo>
                                <a:pt x="19" y="5015"/>
                              </a:lnTo>
                              <a:lnTo>
                                <a:pt x="75" y="5108"/>
                              </a:lnTo>
                              <a:lnTo>
                                <a:pt x="168" y="5182"/>
                              </a:lnTo>
                              <a:lnTo>
                                <a:pt x="224" y="5201"/>
                              </a:lnTo>
                              <a:lnTo>
                                <a:pt x="2759" y="5201"/>
                              </a:lnTo>
                              <a:lnTo>
                                <a:pt x="2759" y="3188"/>
                              </a:lnTo>
                              <a:lnTo>
                                <a:pt x="2088" y="3188"/>
                              </a:lnTo>
                              <a:lnTo>
                                <a:pt x="2088" y="2405"/>
                              </a:lnTo>
                              <a:lnTo>
                                <a:pt x="2759" y="2405"/>
                              </a:lnTo>
                              <a:lnTo>
                                <a:pt x="2759" y="1827"/>
                              </a:lnTo>
                              <a:lnTo>
                                <a:pt x="2778" y="1585"/>
                              </a:lnTo>
                              <a:lnTo>
                                <a:pt x="2834" y="1380"/>
                              </a:lnTo>
                              <a:lnTo>
                                <a:pt x="2927" y="1193"/>
                              </a:lnTo>
                              <a:lnTo>
                                <a:pt x="3039" y="1063"/>
                              </a:lnTo>
                              <a:lnTo>
                                <a:pt x="3188" y="933"/>
                              </a:lnTo>
                              <a:lnTo>
                                <a:pt x="3374" y="858"/>
                              </a:lnTo>
                              <a:lnTo>
                                <a:pt x="3561" y="802"/>
                              </a:lnTo>
                              <a:lnTo>
                                <a:pt x="3784" y="783"/>
                              </a:lnTo>
                              <a:lnTo>
                                <a:pt x="4157" y="802"/>
                              </a:lnTo>
                              <a:lnTo>
                                <a:pt x="4381" y="821"/>
                              </a:lnTo>
                              <a:lnTo>
                                <a:pt x="4381" y="1529"/>
                              </a:lnTo>
                              <a:lnTo>
                                <a:pt x="3859" y="1529"/>
                              </a:lnTo>
                              <a:lnTo>
                                <a:pt x="3766" y="1548"/>
                              </a:lnTo>
                              <a:lnTo>
                                <a:pt x="3710" y="1585"/>
                              </a:lnTo>
                              <a:lnTo>
                                <a:pt x="3654" y="1622"/>
                              </a:lnTo>
                              <a:lnTo>
                                <a:pt x="3617" y="1678"/>
                              </a:lnTo>
                              <a:lnTo>
                                <a:pt x="3598" y="1753"/>
                              </a:lnTo>
                              <a:lnTo>
                                <a:pt x="3579" y="1902"/>
                              </a:lnTo>
                              <a:lnTo>
                                <a:pt x="3579" y="2405"/>
                              </a:lnTo>
                              <a:lnTo>
                                <a:pt x="4362" y="2405"/>
                              </a:lnTo>
                              <a:lnTo>
                                <a:pt x="4250" y="3188"/>
                              </a:lnTo>
                              <a:lnTo>
                                <a:pt x="3579" y="3188"/>
                              </a:lnTo>
                              <a:lnTo>
                                <a:pt x="3579" y="5201"/>
                              </a:lnTo>
                              <a:lnTo>
                                <a:pt x="4959" y="5201"/>
                              </a:lnTo>
                              <a:lnTo>
                                <a:pt x="5015" y="5182"/>
                              </a:lnTo>
                              <a:lnTo>
                                <a:pt x="5108" y="5108"/>
                              </a:lnTo>
                              <a:lnTo>
                                <a:pt x="5164" y="5015"/>
                              </a:lnTo>
                              <a:lnTo>
                                <a:pt x="5182" y="4977"/>
                              </a:lnTo>
                              <a:lnTo>
                                <a:pt x="5201" y="4903"/>
                              </a:lnTo>
                              <a:lnTo>
                                <a:pt x="5201" y="280"/>
                              </a:lnTo>
                              <a:lnTo>
                                <a:pt x="5182" y="224"/>
                              </a:lnTo>
                              <a:lnTo>
                                <a:pt x="5164" y="168"/>
                              </a:lnTo>
                              <a:lnTo>
                                <a:pt x="5108" y="94"/>
                              </a:lnTo>
                              <a:lnTo>
                                <a:pt x="5015" y="19"/>
                              </a:lnTo>
                              <a:lnTo>
                                <a:pt x="4959" y="1"/>
                              </a:lnTo>
                              <a:close/>
                            </a:path>
                          </a:pathLst>
                        </a:custGeom>
                        <a:solidFill>
                          <a:schemeClr val="tx1"/>
                        </a:solidFill>
                        <a:ln>
                          <a:noFill/>
                        </a:ln>
                      </wps:spPr>
                      <wps:bodyPr spcFirstLastPara="1" wrap="square" lIns="91425" tIns="91425" rIns="91425" bIns="91425" anchor="ctr" anchorCtr="0">
                        <a:noAutofit/>
                      </wps:bodyPr>
                    </wps:wsp>
                  </a:graphicData>
                </a:graphic>
              </wp:anchor>
            </w:drawing>
          </mc:Choice>
          <mc:Fallback xmlns:a14="http://schemas.microsoft.com/office/drawing/2010/main" xmlns:pic="http://schemas.openxmlformats.org/drawingml/2006/picture" xmlns:a="http://schemas.openxmlformats.org/drawingml/2006/main">
            <w:pict w14:anchorId="78627D1C">
              <v:shape id="Google Shape;233;p8" style="position:absolute;margin-left:-.7pt;margin-top:2.85pt;width:12.4pt;height:12.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201,5202" o:spid="_x0000_s1026" fillcolor="black [3213]" stroked="f" path="m224,1l168,19,75,94,19,168,,224r,56l,4903r,74l19,5015r56,93l168,5182r56,19l2759,5201r,-2013l2088,3188r,-783l2759,2405r,-578l2778,1585r56,-205l2927,1193r112,-130l3188,933r186,-75l3561,802r223,-19l4157,802r224,19l4381,1529r-522,l3766,1548r-56,37l3654,1622r-37,56l3598,1753r-19,149l3579,2405r783,l4250,3188r-671,l3579,5201r1380,l5015,5182r93,-74l5164,5015r18,-38l5201,4903r,-4623l5182,224r-18,-56l5108,94,5015,19,4959,1,22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" w14:anchorId="16651C4E">
                <v:path arrowok="t" o:extrusionok="f"/>
              </v:shape>
            </w:pict>
          </mc:Fallback>
        </mc:AlternateContent>
      </w:r>
      <w:r w:rsidRPr="007730DE">
        <w:rPr>
          <w:noProof/>
        </w:rPr>
        <w:t xml:space="preserve">             |</w:t>
      </w:r>
      <w:r>
        <w:rPr>
          <w:rFonts w:ascii="Open Sans" w:hAnsi="Open Sans" w:cs="Open Sans"/>
          <w:noProof/>
        </w:rPr>
        <w:t>Fundusze Europejskie dla Opolskiego</w:t>
      </w:r>
      <w:r>
        <w:rPr>
          <w:rFonts w:ascii="Open Sans" w:hAnsi="Open Sans" w:cs="Open Sans"/>
          <w:noProof/>
        </w:rPr>
        <w:br w:type="page"/>
      </w:r>
    </w:p>
    <w:sdt>
      <w:sdtPr>
        <w:id w:val="-646202690"/>
        <w:docPartObj>
          <w:docPartGallery w:val="Table of Contents"/>
          <w:docPartUnique/>
        </w:docPartObj>
      </w:sdtPr>
      <w:sdtEndPr>
        <w:rPr>
          <w:b/>
          <w:bCs/>
        </w:rPr>
      </w:sdtEndPr>
      <w:sdtContent>
        <w:p w14:paraId="3C1002A1" w14:textId="77777777" w:rsidR="00CF080F" w:rsidRPr="007B7C04" w:rsidRDefault="00CF080F" w:rsidP="00CF080F">
          <w:pPr>
            <w:rPr>
              <w:rFonts w:cs="Calibri"/>
              <w:color w:val="002060"/>
              <w:sz w:val="40"/>
              <w:szCs w:val="40"/>
            </w:rPr>
          </w:pPr>
          <w:r w:rsidRPr="007B7C04">
            <w:rPr>
              <w:rFonts w:cs="Calibri"/>
              <w:color w:val="002060"/>
              <w:sz w:val="40"/>
              <w:szCs w:val="40"/>
            </w:rPr>
            <w:t>Spis treści</w:t>
          </w:r>
        </w:p>
        <w:p w14:paraId="4D41B839" w14:textId="77777777" w:rsidR="00CF080F" w:rsidRDefault="00CF080F" w:rsidP="00CF080F"/>
        <w:p w14:paraId="6D454576" w14:textId="77777777" w:rsidR="00CF080F" w:rsidRDefault="00CF080F" w:rsidP="00CF080F">
          <w:pPr>
            <w:pStyle w:val="Spistreci1"/>
            <w:rPr>
              <w:rFonts w:asciiTheme="minorHAnsi" w:eastAsiaTheme="minorEastAsia" w:hAnsiTheme="minorHAnsi" w:cstheme="minorBidi"/>
              <w:kern w:val="2"/>
              <w:sz w:val="24"/>
              <w:szCs w:val="24"/>
              <w14:ligatures w14:val="standardContextual"/>
            </w:rPr>
          </w:pPr>
          <w:r>
            <w:rPr>
              <w:b/>
            </w:rPr>
            <w:fldChar w:fldCharType="begin"/>
          </w:r>
          <w:r>
            <w:rPr>
              <w:b/>
            </w:rPr>
            <w:instrText xml:space="preserve"> TOC \o "1-3" \h \z \u </w:instrText>
          </w:r>
          <w:r>
            <w:rPr>
              <w:b/>
            </w:rPr>
            <w:fldChar w:fldCharType="separate"/>
          </w:r>
          <w:hyperlink w:anchor="_Toc164421620" w:history="1">
            <w:r w:rsidRPr="001F1DED">
              <w:rPr>
                <w:rStyle w:val="Hipercze"/>
              </w:rPr>
              <w:t>I.</w:t>
            </w:r>
            <w:r>
              <w:rPr>
                <w:rFonts w:asciiTheme="minorHAnsi" w:eastAsiaTheme="minorEastAsia" w:hAnsiTheme="minorHAnsi" w:cstheme="minorBidi"/>
                <w:kern w:val="2"/>
                <w:sz w:val="24"/>
                <w:szCs w:val="24"/>
                <w14:ligatures w14:val="standardContextual"/>
              </w:rPr>
              <w:tab/>
            </w:r>
            <w:r w:rsidRPr="001F1DED">
              <w:rPr>
                <w:rStyle w:val="Hipercze"/>
              </w:rPr>
              <w:t>Informacje wstępne</w:t>
            </w:r>
            <w:r>
              <w:rPr>
                <w:webHidden/>
              </w:rPr>
              <w:tab/>
            </w:r>
            <w:r>
              <w:rPr>
                <w:webHidden/>
              </w:rPr>
              <w:fldChar w:fldCharType="begin"/>
            </w:r>
            <w:r>
              <w:rPr>
                <w:webHidden/>
              </w:rPr>
              <w:instrText xml:space="preserve"> PAGEREF _Toc164421620 \h </w:instrText>
            </w:r>
            <w:r>
              <w:rPr>
                <w:webHidden/>
              </w:rPr>
            </w:r>
            <w:r>
              <w:rPr>
                <w:webHidden/>
              </w:rPr>
              <w:fldChar w:fldCharType="separate"/>
            </w:r>
            <w:r>
              <w:rPr>
                <w:webHidden/>
              </w:rPr>
              <w:t>4</w:t>
            </w:r>
            <w:r>
              <w:rPr>
                <w:webHidden/>
              </w:rPr>
              <w:fldChar w:fldCharType="end"/>
            </w:r>
          </w:hyperlink>
        </w:p>
        <w:p w14:paraId="1586A925" w14:textId="77777777" w:rsidR="00CF080F" w:rsidRDefault="002A6BB5" w:rsidP="00CF080F">
          <w:pPr>
            <w:pStyle w:val="Spistreci1"/>
            <w:rPr>
              <w:rFonts w:asciiTheme="minorHAnsi" w:eastAsiaTheme="minorEastAsia" w:hAnsiTheme="minorHAnsi" w:cstheme="minorBidi"/>
              <w:kern w:val="2"/>
              <w:sz w:val="24"/>
              <w:szCs w:val="24"/>
              <w14:ligatures w14:val="standardContextual"/>
            </w:rPr>
          </w:pPr>
          <w:hyperlink w:anchor="_Toc164421621" w:history="1">
            <w:r w:rsidR="00CF080F" w:rsidRPr="001F1DED">
              <w:rPr>
                <w:rStyle w:val="Hipercze"/>
              </w:rPr>
              <w:t>II.</w:t>
            </w:r>
            <w:r w:rsidR="00CF080F">
              <w:rPr>
                <w:rFonts w:asciiTheme="minorHAnsi" w:eastAsiaTheme="minorEastAsia" w:hAnsiTheme="minorHAnsi" w:cstheme="minorBidi"/>
                <w:kern w:val="2"/>
                <w:sz w:val="24"/>
                <w:szCs w:val="24"/>
                <w14:ligatures w14:val="standardContextual"/>
              </w:rPr>
              <w:tab/>
            </w:r>
            <w:r w:rsidR="00CF080F" w:rsidRPr="001F1DED">
              <w:rPr>
                <w:rStyle w:val="Hipercze"/>
              </w:rPr>
              <w:t>Ogólne warunki wsparcia i zwrotu w formie dotacji warunkowej</w:t>
            </w:r>
            <w:r w:rsidR="00CF080F">
              <w:rPr>
                <w:webHidden/>
              </w:rPr>
              <w:tab/>
            </w:r>
            <w:r w:rsidR="00CF080F">
              <w:rPr>
                <w:webHidden/>
              </w:rPr>
              <w:fldChar w:fldCharType="begin"/>
            </w:r>
            <w:r w:rsidR="00CF080F">
              <w:rPr>
                <w:webHidden/>
              </w:rPr>
              <w:instrText xml:space="preserve"> PAGEREF _Toc164421621 \h </w:instrText>
            </w:r>
            <w:r w:rsidR="00CF080F">
              <w:rPr>
                <w:webHidden/>
              </w:rPr>
            </w:r>
            <w:r w:rsidR="00CF080F">
              <w:rPr>
                <w:webHidden/>
              </w:rPr>
              <w:fldChar w:fldCharType="separate"/>
            </w:r>
            <w:r w:rsidR="00CF080F">
              <w:rPr>
                <w:webHidden/>
              </w:rPr>
              <w:t>5</w:t>
            </w:r>
            <w:r w:rsidR="00CF080F">
              <w:rPr>
                <w:webHidden/>
              </w:rPr>
              <w:fldChar w:fldCharType="end"/>
            </w:r>
          </w:hyperlink>
        </w:p>
        <w:p w14:paraId="6A13ABDB" w14:textId="77777777" w:rsidR="00CF080F" w:rsidRDefault="002A6BB5" w:rsidP="00CF080F">
          <w:pPr>
            <w:pStyle w:val="Spistreci1"/>
            <w:rPr>
              <w:rFonts w:asciiTheme="minorHAnsi" w:eastAsiaTheme="minorEastAsia" w:hAnsiTheme="minorHAnsi" w:cstheme="minorBidi"/>
              <w:kern w:val="2"/>
              <w:sz w:val="24"/>
              <w:szCs w:val="24"/>
              <w14:ligatures w14:val="standardContextual"/>
            </w:rPr>
          </w:pPr>
          <w:hyperlink w:anchor="_Toc164421622" w:history="1">
            <w:r w:rsidR="00CF080F" w:rsidRPr="001F1DED">
              <w:rPr>
                <w:rStyle w:val="Hipercze"/>
              </w:rPr>
              <w:t>III.</w:t>
            </w:r>
            <w:r w:rsidR="00CF080F">
              <w:rPr>
                <w:rFonts w:asciiTheme="minorHAnsi" w:eastAsiaTheme="minorEastAsia" w:hAnsiTheme="minorHAnsi" w:cstheme="minorBidi"/>
                <w:kern w:val="2"/>
                <w:sz w:val="24"/>
                <w:szCs w:val="24"/>
                <w14:ligatures w14:val="standardContextual"/>
              </w:rPr>
              <w:tab/>
            </w:r>
            <w:r w:rsidR="00CF080F" w:rsidRPr="001F1DED">
              <w:rPr>
                <w:rStyle w:val="Hipercze"/>
              </w:rPr>
              <w:t>Warunki pomniejszenia zwrotu dotacji warunkowej</w:t>
            </w:r>
            <w:r w:rsidR="00CF080F">
              <w:rPr>
                <w:webHidden/>
              </w:rPr>
              <w:tab/>
            </w:r>
            <w:r w:rsidR="00CF080F">
              <w:rPr>
                <w:webHidden/>
              </w:rPr>
              <w:fldChar w:fldCharType="begin"/>
            </w:r>
            <w:r w:rsidR="00CF080F">
              <w:rPr>
                <w:webHidden/>
              </w:rPr>
              <w:instrText xml:space="preserve"> PAGEREF _Toc164421622 \h </w:instrText>
            </w:r>
            <w:r w:rsidR="00CF080F">
              <w:rPr>
                <w:webHidden/>
              </w:rPr>
            </w:r>
            <w:r w:rsidR="00CF080F">
              <w:rPr>
                <w:webHidden/>
              </w:rPr>
              <w:fldChar w:fldCharType="separate"/>
            </w:r>
            <w:r w:rsidR="00CF080F">
              <w:rPr>
                <w:webHidden/>
              </w:rPr>
              <w:t>7</w:t>
            </w:r>
            <w:r w:rsidR="00CF080F">
              <w:rPr>
                <w:webHidden/>
              </w:rPr>
              <w:fldChar w:fldCharType="end"/>
            </w:r>
          </w:hyperlink>
        </w:p>
        <w:p w14:paraId="0FB4F256" w14:textId="77777777" w:rsidR="00CF080F" w:rsidRDefault="002A6BB5" w:rsidP="00CF080F">
          <w:pPr>
            <w:pStyle w:val="Spistreci1"/>
            <w:rPr>
              <w:rFonts w:asciiTheme="minorHAnsi" w:eastAsiaTheme="minorEastAsia" w:hAnsiTheme="minorHAnsi" w:cstheme="minorBidi"/>
              <w:kern w:val="2"/>
              <w:sz w:val="24"/>
              <w:szCs w:val="24"/>
              <w14:ligatures w14:val="standardContextual"/>
            </w:rPr>
          </w:pPr>
          <w:hyperlink w:anchor="_Toc164421624" w:history="1">
            <w:r w:rsidR="00CF080F" w:rsidRPr="001F1DED">
              <w:rPr>
                <w:rStyle w:val="Hipercze"/>
              </w:rPr>
              <w:t>IV.</w:t>
            </w:r>
            <w:r w:rsidR="00CF080F">
              <w:rPr>
                <w:rFonts w:asciiTheme="minorHAnsi" w:eastAsiaTheme="minorEastAsia" w:hAnsiTheme="minorHAnsi" w:cstheme="minorBidi"/>
                <w:kern w:val="2"/>
                <w:sz w:val="24"/>
                <w:szCs w:val="24"/>
                <w14:ligatures w14:val="standardContextual"/>
              </w:rPr>
              <w:tab/>
            </w:r>
            <w:r w:rsidR="00CF080F" w:rsidRPr="001F1DED">
              <w:rPr>
                <w:rStyle w:val="Hipercze"/>
              </w:rPr>
              <w:t>Podstawy prawne</w:t>
            </w:r>
            <w:r w:rsidR="00CF080F">
              <w:rPr>
                <w:webHidden/>
              </w:rPr>
              <w:tab/>
            </w:r>
            <w:r w:rsidR="00CF080F">
              <w:rPr>
                <w:webHidden/>
              </w:rPr>
              <w:fldChar w:fldCharType="begin"/>
            </w:r>
            <w:r w:rsidR="00CF080F">
              <w:rPr>
                <w:webHidden/>
              </w:rPr>
              <w:instrText xml:space="preserve"> PAGEREF _Toc164421624 \h </w:instrText>
            </w:r>
            <w:r w:rsidR="00CF080F">
              <w:rPr>
                <w:webHidden/>
              </w:rPr>
            </w:r>
            <w:r w:rsidR="00CF080F">
              <w:rPr>
                <w:webHidden/>
              </w:rPr>
              <w:fldChar w:fldCharType="separate"/>
            </w:r>
            <w:r w:rsidR="00CF080F">
              <w:rPr>
                <w:webHidden/>
              </w:rPr>
              <w:t>10</w:t>
            </w:r>
            <w:r w:rsidR="00CF080F">
              <w:rPr>
                <w:webHidden/>
              </w:rPr>
              <w:fldChar w:fldCharType="end"/>
            </w:r>
          </w:hyperlink>
        </w:p>
        <w:p w14:paraId="2BC197CC" w14:textId="77777777" w:rsidR="00CF080F" w:rsidRDefault="00CF080F" w:rsidP="00CF080F">
          <w:r>
            <w:rPr>
              <w:b/>
              <w:noProof/>
              <w:sz w:val="28"/>
            </w:rPr>
            <w:fldChar w:fldCharType="end"/>
          </w:r>
        </w:p>
      </w:sdtContent>
    </w:sdt>
    <w:p w14:paraId="3CE93CAF" w14:textId="77777777" w:rsidR="00CF080F" w:rsidRDefault="00CF080F" w:rsidP="00CF080F">
      <w:pPr>
        <w:pStyle w:val="Nagwek1"/>
      </w:pPr>
      <w:r>
        <w:br w:type="page"/>
      </w:r>
    </w:p>
    <w:p w14:paraId="5AC9DBAA" w14:textId="77777777" w:rsidR="00CF080F" w:rsidRDefault="00CF080F" w:rsidP="00CF080F">
      <w:pPr>
        <w:pStyle w:val="Nagwek1"/>
      </w:pPr>
    </w:p>
    <w:p w14:paraId="0CFCFDA6" w14:textId="77777777" w:rsidR="00CF080F" w:rsidRDefault="00CF080F" w:rsidP="00CF080F">
      <w:pPr>
        <w:pStyle w:val="Nagwek1"/>
        <w:numPr>
          <w:ilvl w:val="0"/>
          <w:numId w:val="44"/>
        </w:numPr>
        <w:ind w:left="567" w:hanging="578"/>
      </w:pPr>
      <w:bookmarkStart w:id="0" w:name="_Toc164421620"/>
      <w:r>
        <w:t>Informacje wstępne</w:t>
      </w:r>
      <w:bookmarkEnd w:id="0"/>
    </w:p>
    <w:p w14:paraId="609B8A91" w14:textId="77777777" w:rsidR="00CF080F" w:rsidRPr="00556845" w:rsidRDefault="00CF080F" w:rsidP="00CF080F"/>
    <w:p w14:paraId="4A1FBE88" w14:textId="77777777" w:rsidR="00CF080F" w:rsidRPr="003E4662" w:rsidRDefault="00CF080F" w:rsidP="00CF080F">
      <w:pPr>
        <w:autoSpaceDE w:val="0"/>
        <w:autoSpaceDN w:val="0"/>
        <w:adjustRightInd w:val="0"/>
        <w:spacing w:after="120"/>
        <w:rPr>
          <w:rFonts w:cs="Calibri"/>
        </w:rPr>
      </w:pPr>
      <w:r w:rsidRPr="003E4662">
        <w:rPr>
          <w:rFonts w:cs="Calibri"/>
        </w:rPr>
        <w:t xml:space="preserve">Zgodnie z art. 57 ust. 1 Rozporządzenia ogólnego państwa członkowskie mogą udzielać beneficjentom dotacji warunkowych, które podlegają pełnemu lub częściowemu zwrotowi. </w:t>
      </w:r>
    </w:p>
    <w:p w14:paraId="3EDD49CA" w14:textId="77777777" w:rsidR="00CF080F" w:rsidRDefault="00CF080F" w:rsidP="00CF080F">
      <w:pPr>
        <w:pStyle w:val="Tekstkomentarza"/>
        <w:spacing w:after="120"/>
        <w:rPr>
          <w:rFonts w:cs="Calibri"/>
          <w:sz w:val="24"/>
          <w:szCs w:val="24"/>
        </w:rPr>
      </w:pPr>
      <w:r w:rsidRPr="00EC4BB4">
        <w:rPr>
          <w:rFonts w:cs="Calibri"/>
          <w:sz w:val="24"/>
          <w:szCs w:val="24"/>
        </w:rPr>
        <w:t xml:space="preserve">Wsparcie warunkowe zostało określone również </w:t>
      </w:r>
      <w:r>
        <w:rPr>
          <w:rFonts w:cs="Calibri"/>
          <w:sz w:val="24"/>
          <w:szCs w:val="24"/>
        </w:rPr>
        <w:t xml:space="preserve">w </w:t>
      </w:r>
      <w:r w:rsidRPr="00EC4BB4">
        <w:rPr>
          <w:rFonts w:cs="Calibri"/>
          <w:sz w:val="24"/>
          <w:szCs w:val="24"/>
        </w:rPr>
        <w:t>Ustawie wdrożeniowej – w szczególności art. 33</w:t>
      </w:r>
      <w:r>
        <w:rPr>
          <w:rFonts w:cs="Calibri"/>
          <w:sz w:val="24"/>
          <w:szCs w:val="24"/>
        </w:rPr>
        <w:t>.</w:t>
      </w:r>
    </w:p>
    <w:p w14:paraId="4A6490D1" w14:textId="77777777" w:rsidR="00CF080F" w:rsidRPr="003E4662" w:rsidRDefault="00CF080F" w:rsidP="00CF080F">
      <w:pPr>
        <w:autoSpaceDE w:val="0"/>
        <w:autoSpaceDN w:val="0"/>
        <w:adjustRightInd w:val="0"/>
        <w:spacing w:after="120"/>
        <w:rPr>
          <w:rFonts w:cs="Calibri"/>
        </w:rPr>
      </w:pPr>
      <w:r>
        <w:rPr>
          <w:rFonts w:cs="Calibri"/>
        </w:rPr>
        <w:t>Zwrot dotacji realizowany jest</w:t>
      </w:r>
      <w:r w:rsidRPr="00EC4BB4">
        <w:rPr>
          <w:rFonts w:cs="Calibri"/>
        </w:rPr>
        <w:t xml:space="preserve"> </w:t>
      </w:r>
      <w:r w:rsidRPr="003E4662">
        <w:rPr>
          <w:rFonts w:cs="Calibri"/>
        </w:rPr>
        <w:t>zgodnie z dokumentem określającym warunki wsparcia</w:t>
      </w:r>
      <w:r>
        <w:rPr>
          <w:rFonts w:cs="Calibri"/>
        </w:rPr>
        <w:t xml:space="preserve"> </w:t>
      </w:r>
      <w:r w:rsidRPr="003E4662">
        <w:rPr>
          <w:rFonts w:cs="Calibri"/>
        </w:rPr>
        <w:t>na zasadach opisanych w umowie i może dotyczyć całości lub</w:t>
      </w:r>
      <w:r>
        <w:rPr>
          <w:rFonts w:cs="Calibri"/>
        </w:rPr>
        <w:t xml:space="preserve"> części zwrotnej części dotacji.</w:t>
      </w:r>
    </w:p>
    <w:p w14:paraId="0F1471E1" w14:textId="77777777" w:rsidR="00CF080F" w:rsidRPr="003E4662" w:rsidRDefault="00CF080F" w:rsidP="00CF080F">
      <w:pPr>
        <w:pStyle w:val="Tekstkomentarza"/>
        <w:spacing w:after="120"/>
        <w:rPr>
          <w:rFonts w:cs="Calibri"/>
        </w:rPr>
      </w:pPr>
      <w:r>
        <w:rPr>
          <w:rFonts w:cs="Calibri"/>
          <w:sz w:val="24"/>
          <w:szCs w:val="24"/>
        </w:rPr>
        <w:t>Z</w:t>
      </w:r>
      <w:r w:rsidRPr="00EC4BB4">
        <w:rPr>
          <w:rFonts w:cs="Calibri"/>
          <w:sz w:val="24"/>
          <w:szCs w:val="24"/>
        </w:rPr>
        <w:t xml:space="preserve">a udzielenie dotacji warunkowej i korzystanie ze środków dotacji warunkowej </w:t>
      </w:r>
      <w:r>
        <w:rPr>
          <w:rFonts w:cs="Calibri"/>
          <w:sz w:val="24"/>
          <w:szCs w:val="24"/>
        </w:rPr>
        <w:t xml:space="preserve">nie </w:t>
      </w:r>
      <w:r w:rsidRPr="00EC4BB4">
        <w:rPr>
          <w:rFonts w:cs="Calibri"/>
          <w:sz w:val="24"/>
          <w:szCs w:val="24"/>
        </w:rPr>
        <w:t xml:space="preserve">są pobierane </w:t>
      </w:r>
      <w:r>
        <w:rPr>
          <w:rFonts w:cs="Calibri"/>
          <w:sz w:val="24"/>
          <w:szCs w:val="24"/>
        </w:rPr>
        <w:t xml:space="preserve">żadne </w:t>
      </w:r>
      <w:r w:rsidRPr="00EC4BB4">
        <w:rPr>
          <w:rFonts w:cs="Calibri"/>
          <w:sz w:val="24"/>
          <w:szCs w:val="24"/>
        </w:rPr>
        <w:t>dodatkowe opłaty i prowizje.</w:t>
      </w:r>
    </w:p>
    <w:p w14:paraId="1E6170F3" w14:textId="77777777" w:rsidR="00CF080F" w:rsidRDefault="00CF080F" w:rsidP="00CF080F">
      <w:pPr>
        <w:autoSpaceDE w:val="0"/>
        <w:autoSpaceDN w:val="0"/>
        <w:adjustRightInd w:val="0"/>
        <w:spacing w:after="120"/>
        <w:rPr>
          <w:rFonts w:cs="Calibri"/>
        </w:rPr>
      </w:pPr>
      <w:r>
        <w:rPr>
          <w:rFonts w:cs="Calibri"/>
        </w:rPr>
        <w:t xml:space="preserve">W ramach </w:t>
      </w:r>
      <w:r w:rsidRPr="00872CD8">
        <w:rPr>
          <w:rFonts w:cs="Calibri"/>
        </w:rPr>
        <w:t>Priorytetu I programu Fundusze Europejskie dla Opolskiego 2021-2027</w:t>
      </w:r>
      <w:r>
        <w:rPr>
          <w:rFonts w:cs="Calibri"/>
        </w:rPr>
        <w:t xml:space="preserve"> przewidziano możliwość udzielania wsparcia w ramach dotacji warunkowej w działaniu 1.9</w:t>
      </w:r>
      <w:r w:rsidRPr="00872CD8">
        <w:rPr>
          <w:rFonts w:cs="Calibri"/>
        </w:rPr>
        <w:t xml:space="preserve"> </w:t>
      </w:r>
      <w:r w:rsidRPr="006A08EA">
        <w:rPr>
          <w:rFonts w:cs="Calibri"/>
          <w:i/>
          <w:iCs/>
        </w:rPr>
        <w:t>Wdrożenie wyników prac B+R</w:t>
      </w:r>
      <w:r>
        <w:rPr>
          <w:rFonts w:cs="Calibri"/>
        </w:rPr>
        <w:t>.</w:t>
      </w:r>
    </w:p>
    <w:p w14:paraId="1B36D433" w14:textId="77777777" w:rsidR="00CF080F" w:rsidRDefault="00CF080F" w:rsidP="00CF080F">
      <w:pPr>
        <w:autoSpaceDE w:val="0"/>
        <w:autoSpaceDN w:val="0"/>
        <w:adjustRightInd w:val="0"/>
        <w:spacing w:after="120"/>
        <w:rPr>
          <w:rFonts w:cs="Calibri"/>
        </w:rPr>
      </w:pPr>
      <w:r>
        <w:rPr>
          <w:rFonts w:cs="Calibri"/>
        </w:rPr>
        <w:t>Niniejszy dokument określa ogólne warunki wsparcia, a także warunki pomniejszenia i zwrotu dotacji warunkowej.</w:t>
      </w:r>
    </w:p>
    <w:p w14:paraId="21776BAA" w14:textId="77777777" w:rsidR="00CF080F" w:rsidRDefault="00CF080F" w:rsidP="00CF080F">
      <w:pPr>
        <w:autoSpaceDE w:val="0"/>
        <w:autoSpaceDN w:val="0"/>
        <w:adjustRightInd w:val="0"/>
        <w:spacing w:after="120"/>
        <w:rPr>
          <w:rFonts w:cs="Calibri"/>
        </w:rPr>
      </w:pPr>
    </w:p>
    <w:p w14:paraId="7D6A2901" w14:textId="77777777" w:rsidR="00CF080F" w:rsidRDefault="00CF080F" w:rsidP="00CF080F">
      <w:pPr>
        <w:autoSpaceDE w:val="0"/>
        <w:autoSpaceDN w:val="0"/>
        <w:adjustRightInd w:val="0"/>
        <w:spacing w:after="120"/>
        <w:rPr>
          <w:rFonts w:cs="Calibri"/>
        </w:rPr>
      </w:pPr>
      <w:r>
        <w:rPr>
          <w:rFonts w:cs="Calibri"/>
        </w:rPr>
        <w:br w:type="page"/>
      </w:r>
    </w:p>
    <w:p w14:paraId="6CB3F9CE" w14:textId="77777777" w:rsidR="00CF080F" w:rsidRDefault="00CF080F" w:rsidP="00CF080F">
      <w:pPr>
        <w:pStyle w:val="Nagwek1"/>
        <w:numPr>
          <w:ilvl w:val="0"/>
          <w:numId w:val="44"/>
        </w:numPr>
        <w:ind w:left="567" w:hanging="578"/>
      </w:pPr>
      <w:bookmarkStart w:id="1" w:name="_Toc128135879"/>
      <w:r>
        <w:lastRenderedPageBreak/>
        <w:t xml:space="preserve"> </w:t>
      </w:r>
      <w:bookmarkStart w:id="2" w:name="_Toc164421621"/>
      <w:bookmarkEnd w:id="1"/>
      <w:r>
        <w:t>Ogólne warunki wsparcia i zwrotu w formie dotacji warunkowej</w:t>
      </w:r>
      <w:bookmarkEnd w:id="2"/>
    </w:p>
    <w:p w14:paraId="4F834A26" w14:textId="77777777" w:rsidR="00CF080F" w:rsidRPr="0093041C" w:rsidRDefault="00CF080F" w:rsidP="00CF080F">
      <w:pPr>
        <w:rPr>
          <w:lang w:val="x-none" w:eastAsia="x-none"/>
        </w:rPr>
      </w:pPr>
    </w:p>
    <w:p w14:paraId="7AC06673" w14:textId="77777777" w:rsidR="00CF080F" w:rsidRPr="00945E04" w:rsidRDefault="00CF080F" w:rsidP="00CF080F"/>
    <w:p w14:paraId="42273107" w14:textId="77777777" w:rsidR="00CF080F" w:rsidRPr="007E6FD7" w:rsidRDefault="00CF080F" w:rsidP="00CF080F">
      <w:pPr>
        <w:numPr>
          <w:ilvl w:val="0"/>
          <w:numId w:val="39"/>
        </w:numPr>
        <w:spacing w:after="120"/>
        <w:rPr>
          <w:rFonts w:cs="Calibri"/>
        </w:rPr>
      </w:pPr>
      <w:r w:rsidRPr="007E6FD7">
        <w:rPr>
          <w:rFonts w:cs="Calibri"/>
        </w:rPr>
        <w:t xml:space="preserve">Dotacja warunkowa jest formą wsparcia finansowego łączącą finansowanie dotacyjne </w:t>
      </w:r>
      <w:r w:rsidRPr="007E6FD7">
        <w:rPr>
          <w:rFonts w:cs="Calibri"/>
        </w:rPr>
        <w:br/>
        <w:t>z obligatoryjnym finansowaniem zwrotnym.</w:t>
      </w:r>
    </w:p>
    <w:p w14:paraId="7490BF11" w14:textId="77777777" w:rsidR="00CF080F" w:rsidRPr="007E6FD7" w:rsidRDefault="00CF080F" w:rsidP="00CF080F">
      <w:pPr>
        <w:numPr>
          <w:ilvl w:val="0"/>
          <w:numId w:val="39"/>
        </w:numPr>
        <w:spacing w:after="120"/>
        <w:rPr>
          <w:rFonts w:cs="Calibri"/>
        </w:rPr>
      </w:pPr>
      <w:r w:rsidRPr="007E6FD7">
        <w:rPr>
          <w:rFonts w:cs="Calibri"/>
        </w:rPr>
        <w:t>Dofinansowanie w ramach dotacji warunkowej udzielane jest w formie bezzwrotnej i zwrotnej:</w:t>
      </w:r>
    </w:p>
    <w:p w14:paraId="6FFEF419" w14:textId="77777777" w:rsidR="00CF080F" w:rsidRPr="007E6FD7" w:rsidRDefault="00CF080F" w:rsidP="00CF080F">
      <w:pPr>
        <w:numPr>
          <w:ilvl w:val="1"/>
          <w:numId w:val="39"/>
        </w:numPr>
        <w:spacing w:after="120"/>
        <w:rPr>
          <w:rFonts w:cs="Calibri"/>
        </w:rPr>
      </w:pPr>
      <w:r w:rsidRPr="007E6FD7">
        <w:rPr>
          <w:rFonts w:cs="Calibri"/>
        </w:rPr>
        <w:t>część bezzwrotna obejmuje udział kwoty dofinansowania niepodlegający zwrotowi;</w:t>
      </w:r>
    </w:p>
    <w:p w14:paraId="22E745EA" w14:textId="77777777" w:rsidR="00CF080F" w:rsidRPr="007E6FD7" w:rsidRDefault="00CF080F" w:rsidP="00CF080F">
      <w:pPr>
        <w:numPr>
          <w:ilvl w:val="1"/>
          <w:numId w:val="39"/>
        </w:numPr>
        <w:spacing w:after="120"/>
        <w:rPr>
          <w:rFonts w:cs="Calibri"/>
        </w:rPr>
      </w:pPr>
      <w:r w:rsidRPr="007E6FD7">
        <w:rPr>
          <w:rFonts w:cs="Calibri"/>
        </w:rPr>
        <w:t>część zwrotna obejmuje udział kwoty dofinansowania podlegający całkowitemu lub częściowemu zwrotowi, zgodnie z zasadami wskazanymi w niniejszym dokumencie.</w:t>
      </w:r>
    </w:p>
    <w:p w14:paraId="1D71EBF7" w14:textId="77777777" w:rsidR="00CF080F" w:rsidRPr="007A1C5B" w:rsidRDefault="00CF080F" w:rsidP="00CF080F">
      <w:pPr>
        <w:numPr>
          <w:ilvl w:val="0"/>
          <w:numId w:val="39"/>
        </w:numPr>
        <w:spacing w:after="120"/>
        <w:rPr>
          <w:rFonts w:cs="Calibri"/>
        </w:rPr>
      </w:pPr>
      <w:r w:rsidRPr="00EC4BB4">
        <w:rPr>
          <w:rFonts w:cs="Calibri"/>
        </w:rPr>
        <w:t>Koszty ponoszone na realizację elementów uzupełniających inwestycję w postaci następujących modułów (do wyboru dowolna ich ilość):</w:t>
      </w:r>
    </w:p>
    <w:p w14:paraId="367620EC" w14:textId="77777777" w:rsidR="00CF080F" w:rsidRDefault="00CF080F" w:rsidP="00CF080F">
      <w:pPr>
        <w:pStyle w:val="Akapitzlist"/>
        <w:autoSpaceDE w:val="0"/>
        <w:autoSpaceDN w:val="0"/>
        <w:adjustRightInd w:val="0"/>
        <w:spacing w:after="120"/>
        <w:ind w:left="1440" w:hanging="360"/>
        <w:contextualSpacing w:val="0"/>
      </w:pPr>
      <w:r>
        <w:t>Zazielenienie</w:t>
      </w:r>
    </w:p>
    <w:p w14:paraId="6CD9CE6E" w14:textId="77777777" w:rsidR="00CF080F" w:rsidRDefault="00CF080F" w:rsidP="00CF080F">
      <w:pPr>
        <w:pStyle w:val="Akapitzlist"/>
        <w:autoSpaceDE w:val="0"/>
        <w:autoSpaceDN w:val="0"/>
        <w:adjustRightInd w:val="0"/>
        <w:spacing w:after="120"/>
        <w:ind w:left="1440" w:hanging="360"/>
        <w:contextualSpacing w:val="0"/>
      </w:pPr>
      <w:r>
        <w:t>Cyfryzacja</w:t>
      </w:r>
    </w:p>
    <w:p w14:paraId="7AD143D9" w14:textId="77777777" w:rsidR="00CF080F" w:rsidRDefault="00CF080F" w:rsidP="00CF080F">
      <w:pPr>
        <w:pStyle w:val="Akapitzlist"/>
        <w:autoSpaceDE w:val="0"/>
        <w:autoSpaceDN w:val="0"/>
        <w:adjustRightInd w:val="0"/>
        <w:spacing w:after="120"/>
        <w:ind w:left="1440" w:hanging="360"/>
        <w:contextualSpacing w:val="0"/>
      </w:pPr>
      <w:r>
        <w:t>Internacjonalizacja</w:t>
      </w:r>
    </w:p>
    <w:p w14:paraId="4924DFA1" w14:textId="77777777" w:rsidR="00CF080F" w:rsidRDefault="00CF080F" w:rsidP="00CF080F">
      <w:pPr>
        <w:pStyle w:val="Akapitzlist"/>
        <w:autoSpaceDE w:val="0"/>
        <w:autoSpaceDN w:val="0"/>
        <w:adjustRightInd w:val="0"/>
        <w:spacing w:after="120"/>
        <w:ind w:left="1440" w:hanging="360"/>
        <w:contextualSpacing w:val="0"/>
      </w:pPr>
      <w:r>
        <w:t>Kompetencje</w:t>
      </w:r>
    </w:p>
    <w:p w14:paraId="26A410CF" w14:textId="77777777" w:rsidR="00CF080F" w:rsidRPr="001514F7" w:rsidRDefault="00CF080F" w:rsidP="00CF080F">
      <w:pPr>
        <w:ind w:left="709"/>
        <w:rPr>
          <w:rFonts w:cs="Calibri"/>
        </w:rPr>
      </w:pPr>
      <w:r>
        <w:rPr>
          <w:rFonts w:cs="Calibri"/>
        </w:rPr>
        <w:t>w</w:t>
      </w:r>
      <w:r w:rsidRPr="001514F7">
        <w:rPr>
          <w:rFonts w:cs="Calibri"/>
        </w:rPr>
        <w:t>spierane będą w formie dotacji</w:t>
      </w:r>
      <w:r>
        <w:rPr>
          <w:rFonts w:cs="Calibri"/>
        </w:rPr>
        <w:t>, a</w:t>
      </w:r>
      <w:r w:rsidRPr="001514F7">
        <w:rPr>
          <w:rFonts w:cs="Calibri"/>
        </w:rPr>
        <w:t xml:space="preserve"> wartość ich dofinansowania nie będzie brana pod uwagę przy wyliczeniu części bezzwrotnej i zwrotnej kwoty dofinansowania.</w:t>
      </w:r>
    </w:p>
    <w:p w14:paraId="7F25AF8F" w14:textId="77777777" w:rsidR="00CF080F" w:rsidRPr="00A17088" w:rsidRDefault="00CF080F" w:rsidP="00CF080F">
      <w:pPr>
        <w:ind w:left="1080"/>
        <w:rPr>
          <w:rFonts w:cs="Calibri"/>
        </w:rPr>
      </w:pPr>
    </w:p>
    <w:p w14:paraId="63CD0366" w14:textId="77777777" w:rsidR="00CF080F" w:rsidRDefault="00CF080F" w:rsidP="00CF080F">
      <w:pPr>
        <w:numPr>
          <w:ilvl w:val="0"/>
          <w:numId w:val="39"/>
        </w:numPr>
        <w:spacing w:after="120"/>
        <w:rPr>
          <w:rFonts w:cs="Calibri"/>
        </w:rPr>
      </w:pPr>
      <w:r w:rsidRPr="007E6FD7">
        <w:rPr>
          <w:rFonts w:cs="Calibri"/>
        </w:rPr>
        <w:t>Wysokość kwoty dofinansowania podlegającej zwrotowi uzależniona jest</w:t>
      </w:r>
      <w:r w:rsidRPr="002D5AA0">
        <w:rPr>
          <w:rFonts w:cs="Calibri"/>
        </w:rPr>
        <w:t xml:space="preserve"> od</w:t>
      </w:r>
      <w:r>
        <w:rPr>
          <w:rFonts w:cs="Calibri"/>
        </w:rPr>
        <w:t>:</w:t>
      </w:r>
    </w:p>
    <w:p w14:paraId="4B084309" w14:textId="77777777" w:rsidR="00CF080F" w:rsidRDefault="00CF080F" w:rsidP="00CF080F">
      <w:pPr>
        <w:numPr>
          <w:ilvl w:val="0"/>
          <w:numId w:val="43"/>
        </w:numPr>
        <w:spacing w:after="120"/>
        <w:rPr>
          <w:rFonts w:cs="Calibri"/>
        </w:rPr>
      </w:pPr>
      <w:r w:rsidRPr="002D5AA0">
        <w:rPr>
          <w:rFonts w:cs="Calibri"/>
        </w:rPr>
        <w:t>statusu przedsiębiorstwa Wnioskodawcy</w:t>
      </w:r>
      <w:r>
        <w:rPr>
          <w:rStyle w:val="Odwoanieprzypisudolnego"/>
          <w:rFonts w:cs="Calibri"/>
        </w:rPr>
        <w:footnoteReference w:id="1"/>
      </w:r>
      <w:r w:rsidRPr="002D5AA0">
        <w:rPr>
          <w:rFonts w:cs="Calibri"/>
        </w:rPr>
        <w:t xml:space="preserve"> (zgodnie z poniższą tabelą)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1985"/>
        <w:gridCol w:w="1984"/>
      </w:tblGrid>
      <w:tr w:rsidR="00CF080F" w:rsidRPr="007E6FD7" w14:paraId="011D58AD" w14:textId="77777777" w:rsidTr="00EF734B">
        <w:trPr>
          <w:jc w:val="center"/>
        </w:trPr>
        <w:tc>
          <w:tcPr>
            <w:tcW w:w="4932" w:type="dxa"/>
            <w:shd w:val="clear" w:color="auto" w:fill="auto"/>
          </w:tcPr>
          <w:p w14:paraId="17008817" w14:textId="77777777" w:rsidR="00CF080F" w:rsidRPr="007E6FD7" w:rsidRDefault="00CF080F" w:rsidP="00EF734B">
            <w:pPr>
              <w:spacing w:after="120"/>
              <w:rPr>
                <w:rFonts w:cs="Calibri"/>
              </w:rPr>
            </w:pPr>
            <w:r w:rsidRPr="007E6FD7">
              <w:rPr>
                <w:rFonts w:cs="Calibri"/>
              </w:rPr>
              <w:t>Wielkość przedsiębiorstwa</w:t>
            </w:r>
            <w:r w:rsidRPr="007E6FD7">
              <w:rPr>
                <w:rStyle w:val="Odwoanieprzypisudolnego"/>
                <w:rFonts w:cs="Calibri"/>
              </w:rPr>
              <w:footnoteReference w:id="2"/>
            </w:r>
          </w:p>
        </w:tc>
        <w:tc>
          <w:tcPr>
            <w:tcW w:w="1985" w:type="dxa"/>
            <w:shd w:val="clear" w:color="auto" w:fill="auto"/>
          </w:tcPr>
          <w:p w14:paraId="0A718957" w14:textId="77777777" w:rsidR="00CF080F" w:rsidRPr="007E6FD7" w:rsidRDefault="00CF080F" w:rsidP="00EF734B">
            <w:pPr>
              <w:spacing w:after="120"/>
              <w:jc w:val="center"/>
              <w:rPr>
                <w:rFonts w:cs="Calibri"/>
                <w:b/>
              </w:rPr>
            </w:pPr>
            <w:r w:rsidRPr="007E6FD7">
              <w:rPr>
                <w:rFonts w:cs="Calibri"/>
                <w:b/>
              </w:rPr>
              <w:t>Mikro- i małe przedsiębiorstwo</w:t>
            </w:r>
          </w:p>
        </w:tc>
        <w:tc>
          <w:tcPr>
            <w:tcW w:w="1984" w:type="dxa"/>
            <w:shd w:val="clear" w:color="auto" w:fill="auto"/>
          </w:tcPr>
          <w:p w14:paraId="40AE7DD0" w14:textId="77777777" w:rsidR="00CF080F" w:rsidRPr="007E6FD7" w:rsidRDefault="00CF080F" w:rsidP="00EF734B">
            <w:pPr>
              <w:spacing w:after="120"/>
              <w:jc w:val="center"/>
              <w:rPr>
                <w:rFonts w:cs="Calibri"/>
                <w:b/>
              </w:rPr>
            </w:pPr>
            <w:r w:rsidRPr="007E6FD7">
              <w:rPr>
                <w:rFonts w:cs="Calibri"/>
                <w:b/>
              </w:rPr>
              <w:t>Średnie przedsiębiorstwo</w:t>
            </w:r>
          </w:p>
        </w:tc>
      </w:tr>
      <w:tr w:rsidR="00CF080F" w:rsidRPr="007E6FD7" w14:paraId="08AAB4FF" w14:textId="77777777" w:rsidTr="00EF734B">
        <w:trPr>
          <w:jc w:val="center"/>
        </w:trPr>
        <w:tc>
          <w:tcPr>
            <w:tcW w:w="4932" w:type="dxa"/>
            <w:shd w:val="clear" w:color="auto" w:fill="auto"/>
          </w:tcPr>
          <w:p w14:paraId="5DDF9C98" w14:textId="77777777" w:rsidR="00CF080F" w:rsidRPr="007E6FD7" w:rsidRDefault="00CF080F" w:rsidP="00EF734B">
            <w:pPr>
              <w:spacing w:after="120"/>
              <w:rPr>
                <w:rFonts w:cs="Calibri"/>
              </w:rPr>
            </w:pPr>
            <w:r w:rsidRPr="007E6FD7">
              <w:rPr>
                <w:rFonts w:cs="Calibri"/>
              </w:rPr>
              <w:t xml:space="preserve">Udział </w:t>
            </w:r>
            <w:r w:rsidRPr="007E6FD7">
              <w:rPr>
                <w:rFonts w:cs="Calibri"/>
                <w:b/>
              </w:rPr>
              <w:t>bezzwrotne</w:t>
            </w:r>
            <w:r w:rsidRPr="007E6FD7">
              <w:rPr>
                <w:rFonts w:cs="Calibri"/>
              </w:rPr>
              <w:t>j formy dofinansowania w dotacji warunkowej</w:t>
            </w:r>
          </w:p>
        </w:tc>
        <w:tc>
          <w:tcPr>
            <w:tcW w:w="1985" w:type="dxa"/>
            <w:shd w:val="clear" w:color="auto" w:fill="auto"/>
            <w:vAlign w:val="center"/>
          </w:tcPr>
          <w:p w14:paraId="66875274" w14:textId="77777777" w:rsidR="00CF080F" w:rsidRPr="007E6FD7" w:rsidRDefault="00CF080F" w:rsidP="00EF734B">
            <w:pPr>
              <w:spacing w:after="120"/>
              <w:jc w:val="center"/>
              <w:rPr>
                <w:rFonts w:cs="Calibri"/>
              </w:rPr>
            </w:pPr>
            <w:r w:rsidRPr="007E6FD7">
              <w:rPr>
                <w:rFonts w:cs="Calibri"/>
              </w:rPr>
              <w:t>60%</w:t>
            </w:r>
          </w:p>
        </w:tc>
        <w:tc>
          <w:tcPr>
            <w:tcW w:w="1984" w:type="dxa"/>
            <w:shd w:val="clear" w:color="auto" w:fill="auto"/>
            <w:vAlign w:val="center"/>
          </w:tcPr>
          <w:p w14:paraId="70730C45" w14:textId="77777777" w:rsidR="00CF080F" w:rsidRPr="007E6FD7" w:rsidRDefault="00CF080F" w:rsidP="00EF734B">
            <w:pPr>
              <w:spacing w:after="120"/>
              <w:jc w:val="center"/>
              <w:rPr>
                <w:rFonts w:cs="Calibri"/>
              </w:rPr>
            </w:pPr>
            <w:r w:rsidRPr="007E6FD7">
              <w:rPr>
                <w:rFonts w:cs="Calibri"/>
              </w:rPr>
              <w:t>50%</w:t>
            </w:r>
          </w:p>
        </w:tc>
      </w:tr>
      <w:tr w:rsidR="00CF080F" w:rsidRPr="007E6FD7" w14:paraId="03FD66ED" w14:textId="77777777" w:rsidTr="00EF734B">
        <w:trPr>
          <w:jc w:val="center"/>
        </w:trPr>
        <w:tc>
          <w:tcPr>
            <w:tcW w:w="4932" w:type="dxa"/>
            <w:shd w:val="clear" w:color="auto" w:fill="auto"/>
          </w:tcPr>
          <w:p w14:paraId="17EE4CEB" w14:textId="77777777" w:rsidR="00CF080F" w:rsidRPr="007E6FD7" w:rsidRDefault="00CF080F" w:rsidP="00EF734B">
            <w:pPr>
              <w:spacing w:after="120"/>
              <w:rPr>
                <w:rFonts w:cs="Calibri"/>
              </w:rPr>
            </w:pPr>
            <w:r w:rsidRPr="007E6FD7">
              <w:rPr>
                <w:rFonts w:cs="Calibri"/>
              </w:rPr>
              <w:t xml:space="preserve">Udział </w:t>
            </w:r>
            <w:r w:rsidRPr="007E6FD7">
              <w:rPr>
                <w:rFonts w:cs="Calibri"/>
                <w:b/>
              </w:rPr>
              <w:t>zwrotnej</w:t>
            </w:r>
            <w:r w:rsidRPr="007E6FD7">
              <w:rPr>
                <w:rFonts w:cs="Calibri"/>
              </w:rPr>
              <w:t xml:space="preserve"> formy dofinansowania w dotacji warunkowej</w:t>
            </w:r>
          </w:p>
        </w:tc>
        <w:tc>
          <w:tcPr>
            <w:tcW w:w="1985" w:type="dxa"/>
            <w:shd w:val="clear" w:color="auto" w:fill="auto"/>
            <w:vAlign w:val="center"/>
          </w:tcPr>
          <w:p w14:paraId="2C098247" w14:textId="77777777" w:rsidR="00CF080F" w:rsidRPr="007E6FD7" w:rsidRDefault="00CF080F" w:rsidP="00EF734B">
            <w:pPr>
              <w:spacing w:after="120"/>
              <w:jc w:val="center"/>
              <w:rPr>
                <w:rFonts w:cs="Calibri"/>
              </w:rPr>
            </w:pPr>
            <w:r w:rsidRPr="007E6FD7">
              <w:rPr>
                <w:rFonts w:cs="Calibri"/>
              </w:rPr>
              <w:t>40%</w:t>
            </w:r>
          </w:p>
        </w:tc>
        <w:tc>
          <w:tcPr>
            <w:tcW w:w="1984" w:type="dxa"/>
            <w:shd w:val="clear" w:color="auto" w:fill="auto"/>
            <w:vAlign w:val="center"/>
          </w:tcPr>
          <w:p w14:paraId="03D7AC66" w14:textId="77777777" w:rsidR="00CF080F" w:rsidRPr="007E6FD7" w:rsidRDefault="00CF080F" w:rsidP="00EF734B">
            <w:pPr>
              <w:spacing w:after="120"/>
              <w:jc w:val="center"/>
              <w:rPr>
                <w:rFonts w:cs="Calibri"/>
              </w:rPr>
            </w:pPr>
            <w:r w:rsidRPr="007E6FD7">
              <w:rPr>
                <w:rFonts w:cs="Calibri"/>
              </w:rPr>
              <w:t>50%</w:t>
            </w:r>
          </w:p>
        </w:tc>
      </w:tr>
    </w:tbl>
    <w:p w14:paraId="2B624979" w14:textId="77777777" w:rsidR="00CF080F" w:rsidRDefault="00CF080F" w:rsidP="00CF080F">
      <w:pPr>
        <w:spacing w:after="120"/>
        <w:ind w:left="1140"/>
        <w:rPr>
          <w:rFonts w:cs="Calibri"/>
        </w:rPr>
      </w:pPr>
      <w:r w:rsidRPr="002D5AA0">
        <w:rPr>
          <w:rFonts w:cs="Calibri"/>
        </w:rPr>
        <w:t xml:space="preserve">oraz </w:t>
      </w:r>
    </w:p>
    <w:p w14:paraId="74A96359" w14:textId="77777777" w:rsidR="00CF080F" w:rsidRDefault="00CF080F" w:rsidP="00CF080F">
      <w:pPr>
        <w:numPr>
          <w:ilvl w:val="0"/>
          <w:numId w:val="43"/>
        </w:numPr>
        <w:spacing w:after="120"/>
        <w:rPr>
          <w:rFonts w:cs="Calibri"/>
        </w:rPr>
      </w:pPr>
      <w:r w:rsidRPr="002D5AA0">
        <w:rPr>
          <w:rFonts w:cs="Calibri"/>
        </w:rPr>
        <w:t xml:space="preserve">spełnienia dodatkowych warunków, określonych w </w:t>
      </w:r>
      <w:r>
        <w:rPr>
          <w:rFonts w:cs="Calibri"/>
        </w:rPr>
        <w:t>Rozdziale III</w:t>
      </w:r>
      <w:r w:rsidRPr="002D5AA0">
        <w:rPr>
          <w:rFonts w:cs="Calibri"/>
        </w:rPr>
        <w:t xml:space="preserve"> dokumentu.</w:t>
      </w:r>
    </w:p>
    <w:p w14:paraId="2155369C" w14:textId="77777777" w:rsidR="00CF080F" w:rsidRPr="007E6FD7" w:rsidRDefault="00CF080F" w:rsidP="00CF080F">
      <w:pPr>
        <w:numPr>
          <w:ilvl w:val="0"/>
          <w:numId w:val="39"/>
        </w:numPr>
        <w:spacing w:after="120"/>
        <w:rPr>
          <w:rFonts w:cs="Calibri"/>
        </w:rPr>
      </w:pPr>
      <w:r w:rsidRPr="007E6FD7">
        <w:rPr>
          <w:rFonts w:cs="Calibri"/>
        </w:rPr>
        <w:lastRenderedPageBreak/>
        <w:t xml:space="preserve">Wysokość części zwrotnej dotacji warunkowej obliczana będzie od wartości końcowej udzielonej części zwrotnej dotacji (tj. pomniejszonej o ewentualne zwroty na etapie realizacji projektu), przy uwzględnieniu wielkości przedsiębiorstwa oraz spełnienia dodatkowych warunków pomniejszenia zwrotu, określonych </w:t>
      </w:r>
      <w:r w:rsidRPr="00080F8B">
        <w:rPr>
          <w:rFonts w:cs="Calibri"/>
        </w:rPr>
        <w:t>w dalszej części dokumentu.</w:t>
      </w:r>
    </w:p>
    <w:p w14:paraId="5D1CBA17" w14:textId="77777777" w:rsidR="00CF080F" w:rsidRPr="007E6FD7" w:rsidRDefault="00CF080F" w:rsidP="00CF080F">
      <w:pPr>
        <w:numPr>
          <w:ilvl w:val="0"/>
          <w:numId w:val="39"/>
        </w:numPr>
        <w:spacing w:after="120"/>
        <w:rPr>
          <w:rFonts w:cs="Calibri"/>
        </w:rPr>
      </w:pPr>
      <w:r w:rsidRPr="007E6FD7">
        <w:rPr>
          <w:rFonts w:cs="Calibri"/>
        </w:rPr>
        <w:t xml:space="preserve">Beneficjent składa wniosek o rozliczenie dotacji warunkowej najpóźniej w terminie 30 dni roboczych po upływie </w:t>
      </w:r>
      <w:r w:rsidRPr="007E6FD7">
        <w:rPr>
          <w:rFonts w:cs="Calibri"/>
          <w:b/>
        </w:rPr>
        <w:t>2 lat od zakończenia realizacji projektu</w:t>
      </w:r>
      <w:r w:rsidRPr="007E6FD7">
        <w:rPr>
          <w:rStyle w:val="Odwoanieprzypisudolnego"/>
          <w:rFonts w:cs="Calibri"/>
        </w:rPr>
        <w:footnoteReference w:id="3"/>
      </w:r>
      <w:r w:rsidRPr="007E6FD7">
        <w:rPr>
          <w:rFonts w:cs="Calibri"/>
        </w:rPr>
        <w:t>.</w:t>
      </w:r>
    </w:p>
    <w:p w14:paraId="321BDFC5" w14:textId="77777777" w:rsidR="00CF080F" w:rsidRPr="007E6FD7" w:rsidRDefault="00CF080F" w:rsidP="00CF080F">
      <w:pPr>
        <w:numPr>
          <w:ilvl w:val="0"/>
          <w:numId w:val="39"/>
        </w:numPr>
        <w:spacing w:after="120"/>
        <w:rPr>
          <w:rFonts w:cs="Calibri"/>
        </w:rPr>
      </w:pPr>
      <w:r w:rsidRPr="007E6FD7">
        <w:rPr>
          <w:rFonts w:cs="Calibri"/>
        </w:rPr>
        <w:t>Na wniosek Beneficjenta rozliczenie dotacji warunkowej może nastąpić wcześniej, np. już po upływie pierwszego pełnego roku od zakończenia realizacji projektu.</w:t>
      </w:r>
    </w:p>
    <w:p w14:paraId="7264531E" w14:textId="77777777" w:rsidR="00CF080F" w:rsidRPr="007E6FD7" w:rsidRDefault="00CF080F" w:rsidP="00CF080F">
      <w:pPr>
        <w:numPr>
          <w:ilvl w:val="0"/>
          <w:numId w:val="39"/>
        </w:numPr>
        <w:spacing w:after="120"/>
        <w:rPr>
          <w:rFonts w:cs="Calibri"/>
        </w:rPr>
      </w:pPr>
      <w:r w:rsidRPr="007E6FD7">
        <w:rPr>
          <w:rFonts w:cs="Calibri"/>
        </w:rPr>
        <w:t xml:space="preserve">IP sprawdza spełnienie warunku zwrotu dotacji w terminie </w:t>
      </w:r>
      <w:r>
        <w:rPr>
          <w:rFonts w:cs="Calibri"/>
        </w:rPr>
        <w:t>45</w:t>
      </w:r>
      <w:r w:rsidRPr="007E6FD7">
        <w:rPr>
          <w:rFonts w:cs="Calibri"/>
        </w:rPr>
        <w:t xml:space="preserve"> dni roboczych od dnia złożenia przez Beneficjenta kompletnych dokumentów niezbędnych do weryfikacji spełnienia warunku zwrotu dotacji, po czym wzywa Beneficjenta do zwrotu zwrotnej części dotacji.</w:t>
      </w:r>
    </w:p>
    <w:p w14:paraId="0DD59BD7" w14:textId="77777777" w:rsidR="00CF080F" w:rsidRPr="00A10FA7" w:rsidRDefault="00CF080F" w:rsidP="00CF080F">
      <w:pPr>
        <w:numPr>
          <w:ilvl w:val="0"/>
          <w:numId w:val="39"/>
        </w:numPr>
        <w:spacing w:after="120"/>
        <w:rPr>
          <w:rFonts w:cs="Calibri"/>
        </w:rPr>
      </w:pPr>
      <w:r w:rsidRPr="00A10FA7">
        <w:rPr>
          <w:rFonts w:cs="Calibri"/>
        </w:rPr>
        <w:t xml:space="preserve">Zwrot środków przez Beneficjenta następuje w terminie 30 dni </w:t>
      </w:r>
      <w:r>
        <w:rPr>
          <w:rFonts w:cs="Calibri"/>
        </w:rPr>
        <w:t xml:space="preserve">kalendarzowych </w:t>
      </w:r>
      <w:r w:rsidRPr="00A10FA7">
        <w:rPr>
          <w:rFonts w:cs="Calibri"/>
        </w:rPr>
        <w:t>od dnia wezwania przez IP. Na wniosek Beneficjenta, zwrot może zostać rozłożony na raty, płatne nie częściej niż raz na kwartał, w terminach określonych przez IP. Okres spłaty ratalnej nie może być dłuższy niż 12 miesięcy od dnia wezwania. Za spłatę w ratach nie będą naliczane odsetki.</w:t>
      </w:r>
    </w:p>
    <w:p w14:paraId="56C836FC" w14:textId="77777777" w:rsidR="00CF080F" w:rsidRPr="00A10FA7" w:rsidRDefault="00CF080F" w:rsidP="00CF080F">
      <w:pPr>
        <w:numPr>
          <w:ilvl w:val="0"/>
          <w:numId w:val="39"/>
        </w:numPr>
        <w:spacing w:after="120"/>
        <w:rPr>
          <w:rFonts w:cs="Calibri"/>
        </w:rPr>
      </w:pPr>
      <w:r w:rsidRPr="00A10FA7">
        <w:rPr>
          <w:rFonts w:cs="Calibri"/>
        </w:rPr>
        <w:t>W przypadku braku spłaty zwrotnej części dotacji w terminie, Beneficjent zostanie wezwany przez IP do zwrotu pozostającej do spłaty części zwrotnej dotacji wraz z odsetkami jak dla zaległości podatkowych za okres od dnia przekazania środków niezwróconych w terminie do dnia zapłaty. Jeśli Beneficjent nie zwróci kwoty określonej w wezwaniu we wskazanym terminie, IP wszczyna postępowanie administracyjne dotyczące całości części zwrotnej dofinansowania pozostałej do spłaty w trybie i na zasadach określonych w art. 207 Ustawy o finansach publicznych.</w:t>
      </w:r>
    </w:p>
    <w:p w14:paraId="59F23E02" w14:textId="77777777" w:rsidR="00CF080F" w:rsidRPr="004D6C35" w:rsidRDefault="00CF080F" w:rsidP="00CF080F">
      <w:pPr>
        <w:numPr>
          <w:ilvl w:val="0"/>
          <w:numId w:val="39"/>
        </w:numPr>
        <w:spacing w:after="120"/>
        <w:rPr>
          <w:rFonts w:cs="Calibri"/>
        </w:rPr>
      </w:pPr>
      <w:r w:rsidRPr="004D6C35">
        <w:rPr>
          <w:rFonts w:cs="Calibri"/>
        </w:rPr>
        <w:t>W przypadku braku spłaty w terminie raty, o której mowa w pkt 8, IP wzywa Beneficjenta do zwrotu tej raty wraz z odsetkami jak dla zaległości podatkowych liczonymi od jej wartości od dnia przekazania części zwrotnej dotacji do dnia zapłaty. Jeśli Beneficjent nie zwróci kwoty określonej w wezwaniu we wskazanym terminie, IP wszczyna postępowanie administracyjne dotyczące całości części zwrotnej dofinansowania pozostałej do spłaty w trybie i na zasadach określonych w art. 207 Ustawy o finansach publicznych.</w:t>
      </w:r>
    </w:p>
    <w:p w14:paraId="3D41B21C" w14:textId="77777777" w:rsidR="00CF080F" w:rsidRPr="004D6C35" w:rsidRDefault="00CF080F" w:rsidP="00CF080F">
      <w:pPr>
        <w:numPr>
          <w:ilvl w:val="0"/>
          <w:numId w:val="39"/>
        </w:numPr>
        <w:spacing w:after="120"/>
        <w:rPr>
          <w:rFonts w:cs="Calibri"/>
        </w:rPr>
      </w:pPr>
      <w:r w:rsidRPr="004D6C35">
        <w:rPr>
          <w:rFonts w:cs="Calibri"/>
        </w:rPr>
        <w:t xml:space="preserve">Zwroty części zwrotnej dotacji warunkowej będą dokonywane na odpowiedni rachunek bankowy, którego dysponentem jest Zarząd Województwa Opolskiego, wskazany w wezwaniu IP. Zwrot ewentualnych odsetek za opóźnienie następuje na dedykowany odrębny rachunek bankowy wskazany w wezwaniu IP. </w:t>
      </w:r>
    </w:p>
    <w:p w14:paraId="1C5ABEC8" w14:textId="77777777" w:rsidR="00CF080F" w:rsidRDefault="00CF080F" w:rsidP="00CF080F"/>
    <w:p w14:paraId="6055B3A1" w14:textId="77777777" w:rsidR="00CF080F" w:rsidRDefault="00CF080F" w:rsidP="00CF080F">
      <w:pPr>
        <w:pStyle w:val="Nagwek1"/>
        <w:numPr>
          <w:ilvl w:val="0"/>
          <w:numId w:val="44"/>
        </w:numPr>
        <w:ind w:left="567" w:hanging="578"/>
      </w:pPr>
      <w:bookmarkStart w:id="3" w:name="_Toc164421622"/>
      <w:r>
        <w:t>Warunki pomniejszenia zwrotu dotacji warunkowej</w:t>
      </w:r>
      <w:bookmarkEnd w:id="3"/>
    </w:p>
    <w:p w14:paraId="52D91170" w14:textId="77777777" w:rsidR="00CF080F" w:rsidRPr="00556845" w:rsidRDefault="00CF080F" w:rsidP="00CF080F"/>
    <w:p w14:paraId="6C7EC961" w14:textId="77777777" w:rsidR="00CF080F" w:rsidRDefault="00CF080F" w:rsidP="00CF080F">
      <w:pPr>
        <w:autoSpaceDE w:val="0"/>
        <w:autoSpaceDN w:val="0"/>
        <w:adjustRightInd w:val="0"/>
        <w:spacing w:after="120"/>
        <w:ind w:left="426"/>
        <w:rPr>
          <w:rFonts w:cs="Calibri"/>
          <w:lang w:eastAsia="x-none"/>
        </w:rPr>
      </w:pPr>
      <w:r w:rsidRPr="007E6FD7">
        <w:rPr>
          <w:rFonts w:cs="Calibri"/>
          <w:lang w:eastAsia="x-none"/>
        </w:rPr>
        <w:t xml:space="preserve">Kwota zwrotu </w:t>
      </w:r>
      <w:r>
        <w:rPr>
          <w:rFonts w:cs="Calibri"/>
          <w:lang w:eastAsia="x-none"/>
        </w:rPr>
        <w:t xml:space="preserve">części zwrotnej dotacji warunkowej </w:t>
      </w:r>
      <w:r w:rsidRPr="007E6FD7">
        <w:rPr>
          <w:rFonts w:cs="Calibri"/>
          <w:lang w:eastAsia="x-none"/>
        </w:rPr>
        <w:t>uzależniona jest od</w:t>
      </w:r>
      <w:r>
        <w:rPr>
          <w:rFonts w:cs="Calibri"/>
          <w:lang w:eastAsia="x-none"/>
        </w:rPr>
        <w:t>:</w:t>
      </w:r>
    </w:p>
    <w:p w14:paraId="57008A52" w14:textId="77777777" w:rsidR="00CF080F" w:rsidRPr="00050328" w:rsidRDefault="00CF080F" w:rsidP="00CF080F">
      <w:pPr>
        <w:pStyle w:val="Akapitzlist"/>
        <w:autoSpaceDE w:val="0"/>
        <w:autoSpaceDN w:val="0"/>
        <w:adjustRightInd w:val="0"/>
        <w:spacing w:after="120"/>
        <w:ind w:left="1440" w:hanging="360"/>
        <w:contextualSpacing w:val="0"/>
        <w:rPr>
          <w:lang w:val="x-none"/>
        </w:rPr>
      </w:pPr>
      <w:r w:rsidRPr="00702A6E">
        <w:lastRenderedPageBreak/>
        <w:t xml:space="preserve">poziomu osiągnięcia wskaźnika „R”; </w:t>
      </w:r>
    </w:p>
    <w:p w14:paraId="4AC73DD6" w14:textId="77777777" w:rsidR="00CF080F" w:rsidRPr="003131F6" w:rsidRDefault="00CF080F" w:rsidP="00CF080F">
      <w:pPr>
        <w:pStyle w:val="Akapitzlist"/>
        <w:autoSpaceDE w:val="0"/>
        <w:autoSpaceDN w:val="0"/>
        <w:adjustRightInd w:val="0"/>
        <w:spacing w:after="120"/>
        <w:ind w:left="1440" w:hanging="360"/>
        <w:contextualSpacing w:val="0"/>
        <w:rPr>
          <w:lang w:val="x-none"/>
        </w:rPr>
      </w:pPr>
      <w:r w:rsidRPr="00702A6E">
        <w:t>wybranego terminu spłaty.</w:t>
      </w:r>
    </w:p>
    <w:p w14:paraId="589C109C" w14:textId="77777777" w:rsidR="00CF080F" w:rsidRDefault="00CF080F" w:rsidP="00CF080F">
      <w:pPr>
        <w:autoSpaceDE w:val="0"/>
        <w:autoSpaceDN w:val="0"/>
        <w:adjustRightInd w:val="0"/>
        <w:spacing w:after="120"/>
        <w:rPr>
          <w:rFonts w:cs="Calibri"/>
        </w:rPr>
      </w:pPr>
    </w:p>
    <w:p w14:paraId="763610A7" w14:textId="77777777" w:rsidR="00CF080F" w:rsidRPr="007E6FD7" w:rsidRDefault="00CF080F" w:rsidP="00CF080F">
      <w:pPr>
        <w:autoSpaceDE w:val="0"/>
        <w:autoSpaceDN w:val="0"/>
        <w:adjustRightInd w:val="0"/>
        <w:spacing w:after="120"/>
        <w:ind w:left="720"/>
        <w:rPr>
          <w:rFonts w:cs="Calibri"/>
          <w:lang w:val="x-none" w:eastAsia="x-none"/>
        </w:rPr>
      </w:pPr>
      <w:r w:rsidRPr="007E6FD7">
        <w:rPr>
          <w:rFonts w:cs="Calibri"/>
        </w:rPr>
        <w:t xml:space="preserve">Wskaźnik „R” obliczany jest na podstawie wzoru: </w:t>
      </w:r>
    </w:p>
    <w:p w14:paraId="1329CAA9" w14:textId="77777777" w:rsidR="00CF080F" w:rsidRPr="007E6FD7" w:rsidRDefault="00CF080F" w:rsidP="00CF080F">
      <w:pPr>
        <w:autoSpaceDE w:val="0"/>
        <w:autoSpaceDN w:val="0"/>
        <w:adjustRightInd w:val="0"/>
        <w:spacing w:after="120"/>
        <w:ind w:left="720"/>
        <w:jc w:val="center"/>
        <w:rPr>
          <w:rFonts w:cs="Calibri"/>
          <w:b/>
        </w:rPr>
      </w:pPr>
      <w:r w:rsidRPr="007E6FD7">
        <w:rPr>
          <w:rFonts w:cs="Calibri"/>
          <w:b/>
        </w:rPr>
        <w:t>R = (P/DZ x 100%) – 100%</w:t>
      </w:r>
    </w:p>
    <w:p w14:paraId="45506FC4" w14:textId="77777777" w:rsidR="00CF080F" w:rsidRPr="007E6FD7" w:rsidRDefault="00CF080F" w:rsidP="00CF080F">
      <w:pPr>
        <w:autoSpaceDE w:val="0"/>
        <w:autoSpaceDN w:val="0"/>
        <w:adjustRightInd w:val="0"/>
        <w:spacing w:after="120"/>
        <w:ind w:left="720"/>
        <w:rPr>
          <w:rFonts w:cs="Calibri"/>
        </w:rPr>
      </w:pPr>
      <w:r w:rsidRPr="007E6FD7">
        <w:rPr>
          <w:rFonts w:cs="Calibri"/>
          <w:b/>
        </w:rPr>
        <w:t>R –</w:t>
      </w:r>
      <w:r w:rsidRPr="007E6FD7">
        <w:rPr>
          <w:rFonts w:cs="Calibri"/>
        </w:rPr>
        <w:t xml:space="preserve"> wskaźnik służący do określenia poziomu zwrotu dotacji warunkowej, </w:t>
      </w:r>
    </w:p>
    <w:p w14:paraId="39DC78C9" w14:textId="77777777" w:rsidR="00CF080F" w:rsidRPr="007E6FD7" w:rsidRDefault="00CF080F" w:rsidP="00CF080F">
      <w:pPr>
        <w:autoSpaceDE w:val="0"/>
        <w:autoSpaceDN w:val="0"/>
        <w:adjustRightInd w:val="0"/>
        <w:spacing w:after="120"/>
        <w:ind w:left="720"/>
        <w:rPr>
          <w:rFonts w:cs="Calibri"/>
        </w:rPr>
      </w:pPr>
      <w:r w:rsidRPr="007E6FD7">
        <w:rPr>
          <w:rFonts w:cs="Calibri"/>
          <w:b/>
        </w:rPr>
        <w:t>P –</w:t>
      </w:r>
      <w:r w:rsidRPr="007E6FD7">
        <w:rPr>
          <w:rFonts w:cs="Calibri"/>
        </w:rPr>
        <w:t xml:space="preserve"> suma przychodów wygenerowanych w wyniku wdrożenia prac B+R obejmująca całkowity okres referencyjny (między zakończeniem okresu realizacji projektu określonym w umowie o dofinansowanie, a </w:t>
      </w:r>
      <w:r w:rsidRPr="00FD0D6B">
        <w:rPr>
          <w:rFonts w:cs="Calibri"/>
        </w:rPr>
        <w:t>upływem 2 lat od dnia tego zakończenia),</w:t>
      </w:r>
    </w:p>
    <w:p w14:paraId="5A1294E7" w14:textId="77777777" w:rsidR="00CF080F" w:rsidRDefault="00CF080F" w:rsidP="00CF080F">
      <w:pPr>
        <w:autoSpaceDE w:val="0"/>
        <w:autoSpaceDN w:val="0"/>
        <w:adjustRightInd w:val="0"/>
        <w:spacing w:after="120"/>
        <w:ind w:left="720"/>
        <w:rPr>
          <w:rFonts w:cs="Calibri"/>
        </w:rPr>
      </w:pPr>
      <w:r w:rsidRPr="007E6FD7">
        <w:rPr>
          <w:rFonts w:cs="Calibri"/>
          <w:b/>
        </w:rPr>
        <w:t>DZ –</w:t>
      </w:r>
      <w:r w:rsidRPr="007E6FD7">
        <w:rPr>
          <w:rFonts w:cs="Calibri"/>
        </w:rPr>
        <w:t xml:space="preserve"> wartość zwrotnej </w:t>
      </w:r>
      <w:r w:rsidRPr="00F46F42">
        <w:rPr>
          <w:rFonts w:cs="Calibri"/>
        </w:rPr>
        <w:t xml:space="preserve">części </w:t>
      </w:r>
      <w:r w:rsidRPr="007E6FD7">
        <w:rPr>
          <w:rFonts w:cs="Calibri"/>
        </w:rPr>
        <w:t>dotacji warunkowej.</w:t>
      </w:r>
    </w:p>
    <w:p w14:paraId="15E7529D" w14:textId="77777777" w:rsidR="00CF080F" w:rsidRPr="007E6FD7" w:rsidRDefault="00CF080F" w:rsidP="00CF080F">
      <w:pPr>
        <w:autoSpaceDE w:val="0"/>
        <w:autoSpaceDN w:val="0"/>
        <w:adjustRightInd w:val="0"/>
        <w:spacing w:after="120"/>
        <w:ind w:left="720"/>
        <w:rPr>
          <w:rFonts w:cs="Calibri"/>
        </w:rPr>
      </w:pPr>
    </w:p>
    <w:p w14:paraId="66590BB4" w14:textId="77777777" w:rsidR="00CF080F" w:rsidRPr="00FD0D6B" w:rsidRDefault="00CF080F" w:rsidP="00CF080F">
      <w:pPr>
        <w:numPr>
          <w:ilvl w:val="0"/>
          <w:numId w:val="40"/>
        </w:numPr>
        <w:autoSpaceDE w:val="0"/>
        <w:autoSpaceDN w:val="0"/>
        <w:adjustRightInd w:val="0"/>
        <w:spacing w:after="120"/>
        <w:rPr>
          <w:rFonts w:cs="Calibri"/>
          <w:b/>
        </w:rPr>
      </w:pPr>
      <w:r w:rsidRPr="00FD0D6B">
        <w:rPr>
          <w:rFonts w:cs="Calibri"/>
        </w:rPr>
        <w:t xml:space="preserve">Podstawą określenia wartości pomocy podlegającej zwrotowi będzie </w:t>
      </w:r>
      <w:r w:rsidRPr="00FD0D6B">
        <w:rPr>
          <w:rFonts w:cs="Calibri"/>
          <w:b/>
        </w:rPr>
        <w:t xml:space="preserve">suma przychodów netto ze sprzedaży </w:t>
      </w:r>
      <w:r w:rsidRPr="00FD0D6B">
        <w:rPr>
          <w:rFonts w:cs="Calibri"/>
        </w:rPr>
        <w:t xml:space="preserve">produktów/usług wprowadzonych na rynek w wyniku realizacji projektu lub produktów/usług wytworzonych w procesie powstałym w wyniku realizacji projektu, wygenerowanych w wyniku realizacji komponentu wdrożeniowego </w:t>
      </w:r>
      <w:r w:rsidRPr="00FD0D6B">
        <w:rPr>
          <w:rFonts w:cs="Calibri"/>
          <w:b/>
        </w:rPr>
        <w:t xml:space="preserve">w okresie 2 lat od zakończenia realizacji projektu. </w:t>
      </w:r>
    </w:p>
    <w:p w14:paraId="0122DADA" w14:textId="77777777" w:rsidR="00CF080F" w:rsidRPr="000A4A38" w:rsidRDefault="00CF080F" w:rsidP="00CF080F">
      <w:pPr>
        <w:numPr>
          <w:ilvl w:val="0"/>
          <w:numId w:val="40"/>
        </w:numPr>
        <w:autoSpaceDE w:val="0"/>
        <w:autoSpaceDN w:val="0"/>
        <w:adjustRightInd w:val="0"/>
        <w:spacing w:after="120"/>
        <w:rPr>
          <w:rFonts w:cs="Calibri"/>
          <w:b/>
        </w:rPr>
      </w:pPr>
      <w:r>
        <w:rPr>
          <w:rFonts w:cs="Calibri"/>
        </w:rPr>
        <w:t xml:space="preserve">Pod uwagę będzie brana ww. suma przychodów ze sprzedaży wynikająca z </w:t>
      </w:r>
      <w:r w:rsidRPr="000A4A38">
        <w:rPr>
          <w:rFonts w:cs="Calibri"/>
          <w:b/>
        </w:rPr>
        <w:t>wdrożenia wyników prac B+R do działalności własnej przedsiębiorstwa</w:t>
      </w:r>
      <w:r w:rsidRPr="000D028E">
        <w:rPr>
          <w:rFonts w:cs="Calibri"/>
        </w:rPr>
        <w:t xml:space="preserve"> poprzez rozpoczęcie</w:t>
      </w:r>
      <w:r>
        <w:rPr>
          <w:rFonts w:cs="Calibri"/>
        </w:rPr>
        <w:t xml:space="preserve"> </w:t>
      </w:r>
      <w:r w:rsidRPr="000D028E">
        <w:rPr>
          <w:rFonts w:cs="Calibri"/>
        </w:rPr>
        <w:t>produkcji lub świadczenia usług na bazie innowacyjnego rozwiązania</w:t>
      </w:r>
      <w:r>
        <w:rPr>
          <w:rFonts w:cs="Calibri"/>
        </w:rPr>
        <w:t xml:space="preserve"> </w:t>
      </w:r>
      <w:r w:rsidRPr="000D028E">
        <w:rPr>
          <w:rFonts w:cs="Calibri"/>
        </w:rPr>
        <w:t>/ rozwiązań</w:t>
      </w:r>
      <w:r>
        <w:rPr>
          <w:rFonts w:cs="Calibri"/>
        </w:rPr>
        <w:t xml:space="preserve"> </w:t>
      </w:r>
      <w:r w:rsidRPr="000D028E">
        <w:rPr>
          <w:rFonts w:cs="Calibri"/>
        </w:rPr>
        <w:t>opracowanych w komponencie B+R.</w:t>
      </w:r>
      <w:r>
        <w:rPr>
          <w:rFonts w:cs="Calibri"/>
        </w:rPr>
        <w:t xml:space="preserve"> </w:t>
      </w:r>
      <w:r w:rsidRPr="00A67280">
        <w:rPr>
          <w:rFonts w:cs="Calibri"/>
        </w:rPr>
        <w:t>Przychody uzyskane</w:t>
      </w:r>
      <w:r w:rsidRPr="00A67280">
        <w:t xml:space="preserve"> </w:t>
      </w:r>
      <w:r w:rsidRPr="00A67280">
        <w:rPr>
          <w:rFonts w:cs="Calibri"/>
        </w:rPr>
        <w:t>w dodatkowej formie</w:t>
      </w:r>
      <w:r>
        <w:rPr>
          <w:rFonts w:cs="Calibri"/>
        </w:rPr>
        <w:t>,</w:t>
      </w:r>
      <w:r w:rsidRPr="00A67280">
        <w:rPr>
          <w:rFonts w:cs="Calibri"/>
        </w:rPr>
        <w:t xml:space="preserve"> np.</w:t>
      </w:r>
      <w:r>
        <w:rPr>
          <w:rFonts w:cs="Calibri"/>
        </w:rPr>
        <w:t xml:space="preserve"> poprzez udzielenie licencji </w:t>
      </w:r>
      <w:r w:rsidRPr="00A67280">
        <w:rPr>
          <w:rFonts w:cs="Calibri"/>
        </w:rPr>
        <w:t>(na zasadach rynkowych) na korzystanie z</w:t>
      </w:r>
      <w:r>
        <w:rPr>
          <w:rFonts w:cs="Calibri"/>
        </w:rPr>
        <w:t xml:space="preserve"> </w:t>
      </w:r>
      <w:r w:rsidRPr="00A67280">
        <w:rPr>
          <w:rFonts w:cs="Calibri"/>
        </w:rPr>
        <w:t>przysługując</w:t>
      </w:r>
      <w:r>
        <w:rPr>
          <w:rFonts w:cs="Calibri"/>
        </w:rPr>
        <w:t xml:space="preserve">ych Wnioskodawcy praw do utworu </w:t>
      </w:r>
      <w:r w:rsidRPr="00A67280">
        <w:rPr>
          <w:rFonts w:cs="Calibri"/>
        </w:rPr>
        <w:t>będącego rezultatem</w:t>
      </w:r>
      <w:r>
        <w:rPr>
          <w:rFonts w:cs="Calibri"/>
        </w:rPr>
        <w:t xml:space="preserve"> komponentu B+R projektu </w:t>
      </w:r>
      <w:r w:rsidRPr="000A4A38">
        <w:rPr>
          <w:rFonts w:cs="Calibri"/>
          <w:b/>
        </w:rPr>
        <w:t>nie będą wliczane do podstawy określenia wartości pomocy podlegającej zwrotowi.</w:t>
      </w:r>
    </w:p>
    <w:p w14:paraId="3132843C" w14:textId="77777777" w:rsidR="00CF080F" w:rsidRPr="0018085E" w:rsidRDefault="00CF080F" w:rsidP="00CF080F">
      <w:pPr>
        <w:numPr>
          <w:ilvl w:val="0"/>
          <w:numId w:val="40"/>
        </w:numPr>
        <w:autoSpaceDE w:val="0"/>
        <w:autoSpaceDN w:val="0"/>
        <w:adjustRightInd w:val="0"/>
        <w:spacing w:after="120"/>
        <w:rPr>
          <w:rFonts w:cs="Calibri"/>
        </w:rPr>
      </w:pPr>
      <w:r w:rsidRPr="001541F4">
        <w:rPr>
          <w:rFonts w:cs="Calibri"/>
        </w:rPr>
        <w:t>Na potrzeby określenia wysokości kwoty zwrotnej części dotacji podlegającej</w:t>
      </w:r>
      <w:r>
        <w:rPr>
          <w:rFonts w:cs="Calibri"/>
        </w:rPr>
        <w:t xml:space="preserve"> </w:t>
      </w:r>
      <w:r w:rsidRPr="001541F4">
        <w:rPr>
          <w:rFonts w:cs="Calibri"/>
        </w:rPr>
        <w:t xml:space="preserve">zwrotowi Beneficjent zobligowany jest do prowadzenia </w:t>
      </w:r>
      <w:r w:rsidRPr="009B5A2A">
        <w:rPr>
          <w:rFonts w:cs="Calibri"/>
          <w:b/>
        </w:rPr>
        <w:t>wyodrębnionej ewidencji przychodów</w:t>
      </w:r>
      <w:r w:rsidRPr="00A902D1">
        <w:rPr>
          <w:rFonts w:cs="Calibri"/>
        </w:rPr>
        <w:t>, w ramach stosowanych przez daną jednostkę ksiąg</w:t>
      </w:r>
      <w:r>
        <w:rPr>
          <w:rFonts w:cs="Calibri"/>
        </w:rPr>
        <w:t xml:space="preserve"> </w:t>
      </w:r>
      <w:r w:rsidRPr="000064D5">
        <w:rPr>
          <w:rFonts w:cs="Calibri"/>
        </w:rPr>
        <w:t>rachunkowych</w:t>
      </w:r>
      <w:r>
        <w:rPr>
          <w:rFonts w:cs="Calibri"/>
        </w:rPr>
        <w:t xml:space="preserve">, </w:t>
      </w:r>
      <w:r w:rsidRPr="000064D5">
        <w:rPr>
          <w:rFonts w:cs="Calibri"/>
        </w:rPr>
        <w:t xml:space="preserve">pozwalających na identyfikację operacji </w:t>
      </w:r>
      <w:r w:rsidRPr="0018085E">
        <w:rPr>
          <w:rFonts w:cs="Calibri"/>
        </w:rPr>
        <w:t>(przychodów netto) związanych z danym projektem. Wpisana na fakturze sprzedaży nazwa towaru lub usługi powinna pozwalać na identyfikację z realizowanym projektem.</w:t>
      </w:r>
    </w:p>
    <w:p w14:paraId="7A07BD9F" w14:textId="77777777" w:rsidR="00CF080F" w:rsidRPr="0018085E" w:rsidRDefault="00CF080F" w:rsidP="00CF080F">
      <w:pPr>
        <w:numPr>
          <w:ilvl w:val="0"/>
          <w:numId w:val="40"/>
        </w:numPr>
        <w:autoSpaceDE w:val="0"/>
        <w:autoSpaceDN w:val="0"/>
        <w:adjustRightInd w:val="0"/>
        <w:spacing w:after="120"/>
        <w:rPr>
          <w:rFonts w:cs="Calibri"/>
        </w:rPr>
      </w:pPr>
      <w:r w:rsidRPr="0018085E">
        <w:rPr>
          <w:rFonts w:cs="Calibri"/>
        </w:rPr>
        <w:t xml:space="preserve">Beneficjent zobowiązany jest </w:t>
      </w:r>
      <w:r w:rsidRPr="0018085E">
        <w:rPr>
          <w:rFonts w:cs="Calibri"/>
          <w:b/>
        </w:rPr>
        <w:t xml:space="preserve">przedstawić sprawozdanie z osiągnięcia przychodów netto </w:t>
      </w:r>
      <w:r w:rsidRPr="0018085E">
        <w:rPr>
          <w:rFonts w:cs="Calibri"/>
        </w:rPr>
        <w:t>ze sprzedaży produktów wprowadzonych na rynek w wyniku realizacji projektu lub produktów wytworzonych w procesie powstałym w wyniku realizacji projektu, wygenerowanych w wyniku realizacji komponentu wdrożeniowego w terminie wskazanym w umowie o dofinansowanie</w:t>
      </w:r>
      <w:r w:rsidRPr="0018085E">
        <w:rPr>
          <w:rFonts w:cs="Calibri"/>
          <w:b/>
        </w:rPr>
        <w:t>.</w:t>
      </w:r>
      <w:r w:rsidRPr="0018085E">
        <w:rPr>
          <w:rFonts w:cs="Calibri"/>
        </w:rPr>
        <w:t xml:space="preserve"> </w:t>
      </w:r>
      <w:r>
        <w:rPr>
          <w:rFonts w:cs="Calibri"/>
        </w:rPr>
        <w:br/>
      </w:r>
      <w:r w:rsidRPr="0018085E">
        <w:rPr>
          <w:rFonts w:cs="Calibri"/>
        </w:rPr>
        <w:t xml:space="preserve">W przypadku braku przesłania sprawozdania w terminie, Beneficjent zostanie zobowiązany do zwrotu całości części zwrotnej dotacji warunkowej wraz z odsetkami na zasadach określonych </w:t>
      </w:r>
      <w:r>
        <w:rPr>
          <w:rFonts w:cs="Calibri"/>
        </w:rPr>
        <w:br/>
      </w:r>
      <w:r w:rsidRPr="0018085E">
        <w:rPr>
          <w:rFonts w:cs="Calibri"/>
        </w:rPr>
        <w:t>w art. 207 Ustawy o finansach publicznych.</w:t>
      </w:r>
      <w:r w:rsidRPr="0018085E">
        <w:t xml:space="preserve"> </w:t>
      </w:r>
    </w:p>
    <w:p w14:paraId="16028193" w14:textId="77777777" w:rsidR="00CF080F" w:rsidRPr="007E6FD7" w:rsidRDefault="00CF080F" w:rsidP="00CF080F">
      <w:pPr>
        <w:numPr>
          <w:ilvl w:val="0"/>
          <w:numId w:val="40"/>
        </w:numPr>
        <w:autoSpaceDE w:val="0"/>
        <w:autoSpaceDN w:val="0"/>
        <w:adjustRightInd w:val="0"/>
        <w:spacing w:after="120"/>
        <w:rPr>
          <w:rFonts w:cs="Calibri"/>
        </w:rPr>
      </w:pPr>
      <w:r w:rsidRPr="0018085E">
        <w:rPr>
          <w:rFonts w:cs="Calibri"/>
        </w:rPr>
        <w:t>Na żądanie IP Beneficjent jest zobligowany przedstawić dokumentację księgową potwierdzającą przychody wygenerowane w wyniku realizacji projektu oraz dodatkowe</w:t>
      </w:r>
      <w:r w:rsidRPr="007E6FD7">
        <w:rPr>
          <w:rFonts w:cs="Calibri"/>
        </w:rPr>
        <w:t xml:space="preserve"> informacje niezbędne do potwierdzenia prawidłowości przedstawionych wyliczeń. W przypadku wątpliwości co do prawidłowości sporządzenia przedstawionych dokumentów IP może wystąpić o opinię eksperta zewnętrznego</w:t>
      </w:r>
    </w:p>
    <w:p w14:paraId="7931A98F" w14:textId="77777777" w:rsidR="00CF080F" w:rsidRPr="00085307" w:rsidRDefault="00CF080F" w:rsidP="00CF080F">
      <w:pPr>
        <w:numPr>
          <w:ilvl w:val="0"/>
          <w:numId w:val="40"/>
        </w:numPr>
        <w:autoSpaceDE w:val="0"/>
        <w:autoSpaceDN w:val="0"/>
        <w:adjustRightInd w:val="0"/>
        <w:spacing w:after="120"/>
        <w:rPr>
          <w:rFonts w:cs="Calibri"/>
        </w:rPr>
      </w:pPr>
      <w:r w:rsidRPr="00FB5CA4">
        <w:rPr>
          <w:rFonts w:cs="Calibri"/>
          <w:b/>
        </w:rPr>
        <w:lastRenderedPageBreak/>
        <w:t>Poziom zwrotu dotacji warunkowej</w:t>
      </w:r>
      <w:r w:rsidRPr="00085307">
        <w:rPr>
          <w:rFonts w:cs="Calibri"/>
        </w:rPr>
        <w:t xml:space="preserve"> w zależności od poziomu wskaźnika</w:t>
      </w:r>
      <w:r>
        <w:rPr>
          <w:rFonts w:cs="Calibri"/>
        </w:rPr>
        <w:t xml:space="preserve"> „</w:t>
      </w:r>
      <w:r w:rsidRPr="00085307">
        <w:rPr>
          <w:rFonts w:cs="Calibri"/>
        </w:rPr>
        <w:t>R</w:t>
      </w:r>
      <w:r>
        <w:rPr>
          <w:rFonts w:cs="Calibri"/>
        </w:rPr>
        <w:t>”</w:t>
      </w:r>
      <w:r w:rsidRPr="00085307">
        <w:rPr>
          <w:rFonts w:cs="Calibri"/>
        </w:rPr>
        <w:t xml:space="preserve"> przedstawia poniższa tabela: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3241"/>
      </w:tblGrid>
      <w:tr w:rsidR="00CF080F" w:rsidRPr="007E6FD7" w14:paraId="379FAA97" w14:textId="77777777" w:rsidTr="00EF734B">
        <w:trPr>
          <w:jc w:val="center"/>
        </w:trPr>
        <w:tc>
          <w:tcPr>
            <w:tcW w:w="3093" w:type="dxa"/>
            <w:shd w:val="clear" w:color="auto" w:fill="auto"/>
          </w:tcPr>
          <w:p w14:paraId="0142C5E5" w14:textId="77777777" w:rsidR="00CF080F" w:rsidRPr="007E6FD7" w:rsidRDefault="00CF080F" w:rsidP="00EF734B">
            <w:pPr>
              <w:autoSpaceDE w:val="0"/>
              <w:autoSpaceDN w:val="0"/>
              <w:adjustRightInd w:val="0"/>
              <w:spacing w:after="120"/>
              <w:jc w:val="center"/>
              <w:rPr>
                <w:rFonts w:cs="Calibri"/>
                <w:b/>
              </w:rPr>
            </w:pPr>
            <w:r w:rsidRPr="007E6FD7">
              <w:rPr>
                <w:rFonts w:cs="Calibri"/>
                <w:b/>
              </w:rPr>
              <w:t>Wartość wskaźnika „R”</w:t>
            </w:r>
          </w:p>
        </w:tc>
        <w:tc>
          <w:tcPr>
            <w:tcW w:w="3241" w:type="dxa"/>
            <w:shd w:val="clear" w:color="auto" w:fill="auto"/>
          </w:tcPr>
          <w:p w14:paraId="79AE87E1" w14:textId="77777777" w:rsidR="00CF080F" w:rsidRPr="007E6FD7" w:rsidRDefault="00CF080F" w:rsidP="00EF734B">
            <w:pPr>
              <w:autoSpaceDE w:val="0"/>
              <w:autoSpaceDN w:val="0"/>
              <w:adjustRightInd w:val="0"/>
              <w:spacing w:after="120"/>
              <w:jc w:val="center"/>
              <w:rPr>
                <w:rFonts w:cs="Calibri"/>
                <w:b/>
                <w:lang w:val="x-none" w:eastAsia="x-none"/>
              </w:rPr>
            </w:pPr>
            <w:r w:rsidRPr="007E6FD7">
              <w:rPr>
                <w:rFonts w:cs="Calibri"/>
                <w:b/>
                <w:lang w:eastAsia="x-none"/>
              </w:rPr>
              <w:t xml:space="preserve">Procent zwrotu </w:t>
            </w:r>
            <w:r w:rsidRPr="007E6FD7">
              <w:rPr>
                <w:rFonts w:cs="Calibri"/>
                <w:b/>
                <w:lang w:val="x-none" w:eastAsia="x-none"/>
              </w:rPr>
              <w:t>części zwrotnej dotacji warunkowej</w:t>
            </w:r>
          </w:p>
        </w:tc>
      </w:tr>
      <w:tr w:rsidR="00CF080F" w:rsidRPr="007E6FD7" w14:paraId="5BB53392" w14:textId="77777777" w:rsidTr="00EF734B">
        <w:trPr>
          <w:jc w:val="center"/>
        </w:trPr>
        <w:tc>
          <w:tcPr>
            <w:tcW w:w="3093" w:type="dxa"/>
            <w:shd w:val="clear" w:color="auto" w:fill="auto"/>
          </w:tcPr>
          <w:p w14:paraId="03603ECC"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w:t>
            </w:r>
          </w:p>
        </w:tc>
        <w:tc>
          <w:tcPr>
            <w:tcW w:w="3241" w:type="dxa"/>
            <w:shd w:val="clear" w:color="auto" w:fill="auto"/>
          </w:tcPr>
          <w:p w14:paraId="1E55C6B8"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5</w:t>
            </w:r>
            <w:r w:rsidRPr="007E6FD7">
              <w:rPr>
                <w:rFonts w:cs="Calibri"/>
                <w:lang w:eastAsia="x-none"/>
              </w:rPr>
              <w:t>%</w:t>
            </w:r>
          </w:p>
        </w:tc>
      </w:tr>
      <w:tr w:rsidR="00CF080F" w:rsidRPr="007E6FD7" w14:paraId="08322F2E" w14:textId="77777777" w:rsidTr="00EF734B">
        <w:trPr>
          <w:jc w:val="center"/>
        </w:trPr>
        <w:tc>
          <w:tcPr>
            <w:tcW w:w="3093" w:type="dxa"/>
            <w:shd w:val="clear" w:color="auto" w:fill="auto"/>
          </w:tcPr>
          <w:p w14:paraId="518840C1"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 ˂ 30%</w:t>
            </w:r>
          </w:p>
        </w:tc>
        <w:tc>
          <w:tcPr>
            <w:tcW w:w="3241" w:type="dxa"/>
            <w:shd w:val="clear" w:color="auto" w:fill="auto"/>
          </w:tcPr>
          <w:p w14:paraId="73290859"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10 </w:t>
            </w:r>
            <w:r w:rsidRPr="007E6FD7">
              <w:rPr>
                <w:rFonts w:cs="Calibri"/>
                <w:lang w:eastAsia="x-none"/>
              </w:rPr>
              <w:t>%</w:t>
            </w:r>
          </w:p>
        </w:tc>
      </w:tr>
      <w:tr w:rsidR="00CF080F" w:rsidRPr="007E6FD7" w14:paraId="6F5F167D" w14:textId="77777777" w:rsidTr="00EF734B">
        <w:trPr>
          <w:jc w:val="center"/>
        </w:trPr>
        <w:tc>
          <w:tcPr>
            <w:tcW w:w="3093" w:type="dxa"/>
            <w:shd w:val="clear" w:color="auto" w:fill="auto"/>
          </w:tcPr>
          <w:p w14:paraId="08489A1B"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30 % ˂ 50 %</w:t>
            </w:r>
          </w:p>
        </w:tc>
        <w:tc>
          <w:tcPr>
            <w:tcW w:w="3241" w:type="dxa"/>
            <w:shd w:val="clear" w:color="auto" w:fill="auto"/>
          </w:tcPr>
          <w:p w14:paraId="644CBF98"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20</w:t>
            </w:r>
            <w:r w:rsidRPr="007E6FD7">
              <w:rPr>
                <w:rFonts w:cs="Calibri"/>
                <w:lang w:eastAsia="x-none"/>
              </w:rPr>
              <w:t>%</w:t>
            </w:r>
          </w:p>
        </w:tc>
      </w:tr>
      <w:tr w:rsidR="00CF080F" w:rsidRPr="007E6FD7" w14:paraId="75E619C5" w14:textId="77777777" w:rsidTr="00EF734B">
        <w:trPr>
          <w:jc w:val="center"/>
        </w:trPr>
        <w:tc>
          <w:tcPr>
            <w:tcW w:w="3093" w:type="dxa"/>
            <w:shd w:val="clear" w:color="auto" w:fill="auto"/>
          </w:tcPr>
          <w:p w14:paraId="2DEEA54F"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50% ˂ 70%</w:t>
            </w:r>
          </w:p>
        </w:tc>
        <w:tc>
          <w:tcPr>
            <w:tcW w:w="3241" w:type="dxa"/>
            <w:shd w:val="clear" w:color="auto" w:fill="auto"/>
          </w:tcPr>
          <w:p w14:paraId="374890C1" w14:textId="77777777" w:rsidR="00CF080F" w:rsidRPr="007E6FD7" w:rsidRDefault="00CF080F" w:rsidP="00EF734B">
            <w:pPr>
              <w:autoSpaceDE w:val="0"/>
              <w:autoSpaceDN w:val="0"/>
              <w:adjustRightInd w:val="0"/>
              <w:spacing w:after="120"/>
              <w:jc w:val="center"/>
              <w:rPr>
                <w:rFonts w:cs="Calibri"/>
                <w:lang w:eastAsia="x-none"/>
              </w:rPr>
            </w:pPr>
            <w:r w:rsidRPr="007E6FD7">
              <w:rPr>
                <w:rFonts w:cs="Calibri"/>
                <w:lang w:eastAsia="x-none"/>
              </w:rPr>
              <w:t>30%</w:t>
            </w:r>
          </w:p>
        </w:tc>
      </w:tr>
      <w:tr w:rsidR="00CF080F" w:rsidRPr="007E6FD7" w14:paraId="15252395" w14:textId="77777777" w:rsidTr="00EF734B">
        <w:trPr>
          <w:jc w:val="center"/>
        </w:trPr>
        <w:tc>
          <w:tcPr>
            <w:tcW w:w="3093" w:type="dxa"/>
            <w:shd w:val="clear" w:color="auto" w:fill="auto"/>
          </w:tcPr>
          <w:p w14:paraId="17779CB8"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70% ˂ 90 %</w:t>
            </w:r>
          </w:p>
        </w:tc>
        <w:tc>
          <w:tcPr>
            <w:tcW w:w="3241" w:type="dxa"/>
            <w:shd w:val="clear" w:color="auto" w:fill="auto"/>
          </w:tcPr>
          <w:p w14:paraId="62C405F3"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40 </w:t>
            </w:r>
            <w:r w:rsidRPr="007E6FD7">
              <w:rPr>
                <w:rFonts w:cs="Calibri"/>
                <w:lang w:eastAsia="x-none"/>
              </w:rPr>
              <w:t>%</w:t>
            </w:r>
          </w:p>
        </w:tc>
      </w:tr>
      <w:tr w:rsidR="00CF080F" w:rsidRPr="007E6FD7" w14:paraId="04A88C53" w14:textId="77777777" w:rsidTr="00EF734B">
        <w:trPr>
          <w:jc w:val="center"/>
        </w:trPr>
        <w:tc>
          <w:tcPr>
            <w:tcW w:w="3093" w:type="dxa"/>
            <w:shd w:val="clear" w:color="auto" w:fill="auto"/>
          </w:tcPr>
          <w:p w14:paraId="4CD2B89C"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90% ˂ 100 %</w:t>
            </w:r>
          </w:p>
        </w:tc>
        <w:tc>
          <w:tcPr>
            <w:tcW w:w="3241" w:type="dxa"/>
            <w:shd w:val="clear" w:color="auto" w:fill="auto"/>
          </w:tcPr>
          <w:p w14:paraId="4B011C53"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 50</w:t>
            </w:r>
            <w:r w:rsidRPr="007E6FD7">
              <w:rPr>
                <w:rFonts w:cs="Calibri"/>
                <w:lang w:eastAsia="x-none"/>
              </w:rPr>
              <w:t>%</w:t>
            </w:r>
          </w:p>
        </w:tc>
      </w:tr>
      <w:tr w:rsidR="00CF080F" w:rsidRPr="007E6FD7" w14:paraId="08D555FD" w14:textId="77777777" w:rsidTr="00EF734B">
        <w:trPr>
          <w:jc w:val="center"/>
        </w:trPr>
        <w:tc>
          <w:tcPr>
            <w:tcW w:w="3093" w:type="dxa"/>
            <w:shd w:val="clear" w:color="auto" w:fill="auto"/>
          </w:tcPr>
          <w:p w14:paraId="511BFC68" w14:textId="77777777" w:rsidR="00CF080F" w:rsidRPr="007E6FD7" w:rsidRDefault="00CF080F" w:rsidP="00EF734B">
            <w:pPr>
              <w:autoSpaceDE w:val="0"/>
              <w:autoSpaceDN w:val="0"/>
              <w:adjustRightInd w:val="0"/>
              <w:spacing w:after="120"/>
              <w:rPr>
                <w:rFonts w:cs="Calibri"/>
                <w:lang w:val="x-none" w:eastAsia="x-none"/>
              </w:rPr>
            </w:pPr>
            <w:r w:rsidRPr="007E6FD7">
              <w:rPr>
                <w:rFonts w:cs="Calibri"/>
              </w:rPr>
              <w:t>≤ 100%</w:t>
            </w:r>
          </w:p>
        </w:tc>
        <w:tc>
          <w:tcPr>
            <w:tcW w:w="3241" w:type="dxa"/>
            <w:shd w:val="clear" w:color="auto" w:fill="auto"/>
          </w:tcPr>
          <w:p w14:paraId="39AEFAB9" w14:textId="77777777" w:rsidR="00CF080F" w:rsidRPr="007E6FD7" w:rsidRDefault="00CF080F" w:rsidP="00EF734B">
            <w:pPr>
              <w:autoSpaceDE w:val="0"/>
              <w:autoSpaceDN w:val="0"/>
              <w:adjustRightInd w:val="0"/>
              <w:spacing w:after="120"/>
              <w:jc w:val="center"/>
              <w:rPr>
                <w:rFonts w:cs="Calibri"/>
                <w:lang w:eastAsia="x-none"/>
              </w:rPr>
            </w:pPr>
            <w:r>
              <w:rPr>
                <w:rFonts w:cs="Calibri"/>
                <w:lang w:eastAsia="x-none"/>
              </w:rPr>
              <w:t xml:space="preserve"> 100 </w:t>
            </w:r>
            <w:r w:rsidRPr="007E6FD7">
              <w:rPr>
                <w:rFonts w:cs="Calibri"/>
                <w:lang w:eastAsia="x-none"/>
              </w:rPr>
              <w:t>%</w:t>
            </w:r>
          </w:p>
        </w:tc>
      </w:tr>
    </w:tbl>
    <w:p w14:paraId="7B508906" w14:textId="77777777" w:rsidR="00CF080F" w:rsidRDefault="00CF080F" w:rsidP="00CF080F">
      <w:pPr>
        <w:autoSpaceDE w:val="0"/>
        <w:autoSpaceDN w:val="0"/>
        <w:adjustRightInd w:val="0"/>
        <w:spacing w:after="120"/>
        <w:ind w:left="720"/>
        <w:rPr>
          <w:rFonts w:cs="Calibri"/>
          <w:lang w:val="x-none" w:eastAsia="x-none"/>
        </w:rPr>
      </w:pPr>
    </w:p>
    <w:p w14:paraId="5BA59B45" w14:textId="77777777" w:rsidR="00CF080F" w:rsidRPr="007E6FD7" w:rsidRDefault="00CF080F" w:rsidP="00CF080F">
      <w:pPr>
        <w:autoSpaceDE w:val="0"/>
        <w:autoSpaceDN w:val="0"/>
        <w:adjustRightInd w:val="0"/>
        <w:spacing w:after="120"/>
        <w:ind w:left="720"/>
        <w:rPr>
          <w:rFonts w:cs="Calibri"/>
          <w:lang w:val="x-none" w:eastAsia="x-none"/>
        </w:rPr>
      </w:pPr>
    </w:p>
    <w:p w14:paraId="7B429C13" w14:textId="77777777" w:rsidR="00CF080F" w:rsidRDefault="00CF080F" w:rsidP="00CF080F">
      <w:pPr>
        <w:numPr>
          <w:ilvl w:val="0"/>
          <w:numId w:val="40"/>
        </w:numPr>
        <w:autoSpaceDE w:val="0"/>
        <w:autoSpaceDN w:val="0"/>
        <w:adjustRightInd w:val="0"/>
        <w:spacing w:after="120"/>
        <w:ind w:hanging="357"/>
        <w:contextualSpacing/>
        <w:rPr>
          <w:rFonts w:cs="Calibri"/>
          <w:lang w:eastAsia="x-none"/>
        </w:rPr>
      </w:pPr>
      <w:r>
        <w:rPr>
          <w:rFonts w:cs="Calibri"/>
          <w:lang w:eastAsia="x-none"/>
        </w:rPr>
        <w:t>Ponadto, i</w:t>
      </w:r>
      <w:r w:rsidRPr="008A5CDF">
        <w:rPr>
          <w:rFonts w:cs="Calibri"/>
          <w:lang w:eastAsia="x-none"/>
        </w:rPr>
        <w:t>stnieje możliwość dodatkowego zmniejszenia części zwrotnej dotacji</w:t>
      </w:r>
      <w:r>
        <w:rPr>
          <w:rFonts w:cs="Calibri"/>
          <w:lang w:eastAsia="x-none"/>
        </w:rPr>
        <w:t xml:space="preserve"> </w:t>
      </w:r>
      <w:r w:rsidRPr="008A5CDF">
        <w:rPr>
          <w:rFonts w:cs="Calibri"/>
          <w:lang w:eastAsia="x-none"/>
        </w:rPr>
        <w:t xml:space="preserve">warunkowej ustalonej przy uwzględnieniu </w:t>
      </w:r>
      <w:r>
        <w:rPr>
          <w:rFonts w:cs="Calibri"/>
          <w:lang w:eastAsia="x-none"/>
        </w:rPr>
        <w:t>wielkości</w:t>
      </w:r>
      <w:r w:rsidRPr="008A5CDF">
        <w:rPr>
          <w:rFonts w:cs="Calibri"/>
          <w:lang w:eastAsia="x-none"/>
        </w:rPr>
        <w:t xml:space="preserve"> przedsiębiorstwa oraz</w:t>
      </w:r>
      <w:r>
        <w:rPr>
          <w:rFonts w:cs="Calibri"/>
          <w:lang w:eastAsia="x-none"/>
        </w:rPr>
        <w:t xml:space="preserve"> </w:t>
      </w:r>
      <w:r w:rsidRPr="008A5CDF">
        <w:rPr>
          <w:rFonts w:cs="Calibri"/>
          <w:lang w:eastAsia="x-none"/>
        </w:rPr>
        <w:t xml:space="preserve">spełnienia warunków </w:t>
      </w:r>
      <w:r>
        <w:rPr>
          <w:rFonts w:cs="Calibri"/>
          <w:lang w:eastAsia="x-none"/>
        </w:rPr>
        <w:t xml:space="preserve">dotyczących </w:t>
      </w:r>
      <w:r w:rsidRPr="008A5CDF">
        <w:rPr>
          <w:rFonts w:cs="Calibri"/>
          <w:lang w:eastAsia="x-none"/>
        </w:rPr>
        <w:t>po</w:t>
      </w:r>
      <w:r>
        <w:rPr>
          <w:rFonts w:cs="Calibri"/>
          <w:lang w:eastAsia="x-none"/>
        </w:rPr>
        <w:t xml:space="preserve">ziomu osiągnięcia wskaźnika „R”, a także </w:t>
      </w:r>
      <w:r w:rsidRPr="008A5CDF">
        <w:rPr>
          <w:rFonts w:cs="Calibri"/>
          <w:lang w:eastAsia="x-none"/>
        </w:rPr>
        <w:t xml:space="preserve">w zależności od </w:t>
      </w:r>
      <w:r w:rsidRPr="0049592F">
        <w:rPr>
          <w:rFonts w:cs="Calibri"/>
          <w:u w:val="single"/>
          <w:lang w:eastAsia="x-none"/>
        </w:rPr>
        <w:t>wybranego terminu i sposobu jej spłaty</w:t>
      </w:r>
      <w:r w:rsidRPr="008A5CDF">
        <w:rPr>
          <w:rFonts w:cs="Calibri"/>
          <w:lang w:eastAsia="x-none"/>
        </w:rPr>
        <w:t>:</w:t>
      </w:r>
    </w:p>
    <w:p w14:paraId="456A8854" w14:textId="77777777" w:rsidR="00CF080F" w:rsidRPr="00FC1B71" w:rsidRDefault="00CF080F" w:rsidP="00CF080F">
      <w:pPr>
        <w:numPr>
          <w:ilvl w:val="0"/>
          <w:numId w:val="41"/>
        </w:numPr>
        <w:autoSpaceDE w:val="0"/>
        <w:autoSpaceDN w:val="0"/>
        <w:adjustRightInd w:val="0"/>
        <w:spacing w:after="120"/>
        <w:rPr>
          <w:rFonts w:cs="Calibri"/>
          <w:lang w:eastAsia="x-none"/>
        </w:rPr>
      </w:pPr>
      <w:r w:rsidRPr="008A5CDF">
        <w:rPr>
          <w:rFonts w:cs="Calibri"/>
          <w:lang w:eastAsia="x-none"/>
        </w:rPr>
        <w:t xml:space="preserve">w przypadku </w:t>
      </w:r>
      <w:r w:rsidRPr="00CB194C">
        <w:rPr>
          <w:rFonts w:cs="Calibri"/>
          <w:b/>
          <w:bCs/>
          <w:lang w:eastAsia="x-none"/>
        </w:rPr>
        <w:t>jednorazowej</w:t>
      </w:r>
      <w:r w:rsidRPr="00FC1B71">
        <w:rPr>
          <w:rFonts w:cs="Calibri"/>
          <w:lang w:eastAsia="x-none"/>
        </w:rPr>
        <w:t xml:space="preserve"> spłaty </w:t>
      </w:r>
      <w:r w:rsidRPr="006A3A2A">
        <w:rPr>
          <w:rFonts w:cs="Calibri"/>
          <w:b/>
          <w:bCs/>
          <w:lang w:eastAsia="x-none"/>
        </w:rPr>
        <w:t>w terminie do 30 dni</w:t>
      </w:r>
      <w:r w:rsidRPr="00FC1B71">
        <w:rPr>
          <w:rFonts w:cs="Calibri"/>
          <w:lang w:eastAsia="x-none"/>
        </w:rPr>
        <w:t xml:space="preserve"> od wezwania przez IP Beneficjent zwraca </w:t>
      </w:r>
      <w:r w:rsidRPr="00CB194C">
        <w:rPr>
          <w:rFonts w:cs="Calibri"/>
          <w:b/>
          <w:bCs/>
          <w:lang w:eastAsia="x-none"/>
        </w:rPr>
        <w:t>80%</w:t>
      </w:r>
      <w:r w:rsidRPr="00FC1B71">
        <w:rPr>
          <w:rFonts w:cs="Calibri"/>
          <w:lang w:eastAsia="x-none"/>
        </w:rPr>
        <w:t xml:space="preserve"> kwoty do zwrotu;</w:t>
      </w:r>
    </w:p>
    <w:p w14:paraId="22FCC912" w14:textId="77777777" w:rsidR="00CF080F" w:rsidRPr="00FC1B71" w:rsidRDefault="00CF080F" w:rsidP="00CF080F">
      <w:pPr>
        <w:numPr>
          <w:ilvl w:val="0"/>
          <w:numId w:val="41"/>
        </w:numPr>
        <w:autoSpaceDE w:val="0"/>
        <w:autoSpaceDN w:val="0"/>
        <w:adjustRightInd w:val="0"/>
        <w:spacing w:after="120"/>
        <w:rPr>
          <w:rFonts w:cs="Calibri"/>
          <w:lang w:eastAsia="x-none"/>
        </w:rPr>
      </w:pPr>
      <w:r w:rsidRPr="00FC1B71">
        <w:rPr>
          <w:rFonts w:cs="Calibri"/>
          <w:lang w:eastAsia="x-none"/>
        </w:rPr>
        <w:t xml:space="preserve">w przypadku </w:t>
      </w:r>
      <w:r w:rsidRPr="00CB194C">
        <w:rPr>
          <w:rFonts w:cs="Calibri"/>
          <w:b/>
          <w:bCs/>
          <w:lang w:eastAsia="x-none"/>
        </w:rPr>
        <w:t>spłaty ratalnej w ciągu 6 miesięcy</w:t>
      </w:r>
      <w:r w:rsidRPr="00FC1B71">
        <w:rPr>
          <w:rFonts w:cs="Calibri"/>
          <w:lang w:eastAsia="x-none"/>
        </w:rPr>
        <w:t xml:space="preserve"> od wezwania przez IP Beneficjent zwraca </w:t>
      </w:r>
      <w:r w:rsidRPr="00CB194C">
        <w:rPr>
          <w:rFonts w:cs="Calibri"/>
          <w:b/>
          <w:bCs/>
          <w:lang w:eastAsia="x-none"/>
        </w:rPr>
        <w:t>90%</w:t>
      </w:r>
      <w:r w:rsidRPr="00FC1B71">
        <w:rPr>
          <w:rFonts w:cs="Calibri"/>
          <w:lang w:eastAsia="x-none"/>
        </w:rPr>
        <w:t xml:space="preserve"> kwoty do zwrotu;</w:t>
      </w:r>
    </w:p>
    <w:p w14:paraId="56BA871D" w14:textId="77777777" w:rsidR="00CF080F" w:rsidRDefault="00CF080F" w:rsidP="00CF080F">
      <w:pPr>
        <w:numPr>
          <w:ilvl w:val="0"/>
          <w:numId w:val="41"/>
        </w:numPr>
        <w:autoSpaceDE w:val="0"/>
        <w:autoSpaceDN w:val="0"/>
        <w:adjustRightInd w:val="0"/>
        <w:spacing w:after="120"/>
        <w:rPr>
          <w:rFonts w:cs="Calibri"/>
          <w:lang w:eastAsia="x-none"/>
        </w:rPr>
      </w:pPr>
      <w:r>
        <w:rPr>
          <w:rFonts w:cs="Calibri"/>
          <w:lang w:eastAsia="x-none"/>
        </w:rPr>
        <w:t>w</w:t>
      </w:r>
      <w:r w:rsidRPr="00FC1B71">
        <w:rPr>
          <w:rFonts w:cs="Calibri"/>
          <w:lang w:eastAsia="x-none"/>
        </w:rPr>
        <w:t xml:space="preserve"> przypadku </w:t>
      </w:r>
      <w:r w:rsidRPr="00CB194C">
        <w:rPr>
          <w:rFonts w:cs="Calibri"/>
          <w:b/>
          <w:bCs/>
          <w:lang w:eastAsia="x-none"/>
        </w:rPr>
        <w:t xml:space="preserve">spłaty </w:t>
      </w:r>
      <w:r>
        <w:rPr>
          <w:rFonts w:cs="Calibri"/>
          <w:b/>
          <w:bCs/>
          <w:lang w:eastAsia="x-none"/>
        </w:rPr>
        <w:t>ratalnej</w:t>
      </w:r>
      <w:r w:rsidRPr="00CB194C">
        <w:rPr>
          <w:rFonts w:cs="Calibri"/>
          <w:b/>
          <w:bCs/>
          <w:lang w:eastAsia="x-none"/>
        </w:rPr>
        <w:t xml:space="preserve"> w ciągu 12 miesięcy</w:t>
      </w:r>
      <w:r w:rsidRPr="00FC1B71">
        <w:rPr>
          <w:rFonts w:cs="Calibri"/>
          <w:lang w:eastAsia="x-none"/>
        </w:rPr>
        <w:t xml:space="preserve"> od wezwania</w:t>
      </w:r>
      <w:r w:rsidRPr="002C0505">
        <w:rPr>
          <w:rFonts w:cs="Calibri"/>
          <w:lang w:eastAsia="x-none"/>
        </w:rPr>
        <w:t xml:space="preserve"> przez </w:t>
      </w:r>
      <w:r>
        <w:rPr>
          <w:rFonts w:cs="Calibri"/>
          <w:lang w:eastAsia="x-none"/>
        </w:rPr>
        <w:t xml:space="preserve">IP </w:t>
      </w:r>
      <w:r w:rsidRPr="002C0505">
        <w:rPr>
          <w:rFonts w:cs="Calibri"/>
          <w:lang w:eastAsia="x-none"/>
        </w:rPr>
        <w:t xml:space="preserve">Beneficjent zwraca </w:t>
      </w:r>
      <w:r w:rsidRPr="00CB194C">
        <w:rPr>
          <w:rFonts w:cs="Calibri"/>
          <w:b/>
          <w:bCs/>
          <w:lang w:eastAsia="x-none"/>
        </w:rPr>
        <w:t>100%</w:t>
      </w:r>
      <w:r w:rsidRPr="002C0505">
        <w:rPr>
          <w:rFonts w:cs="Calibri"/>
          <w:lang w:eastAsia="x-none"/>
        </w:rPr>
        <w:t xml:space="preserve"> kwoty do zwrotu.</w:t>
      </w:r>
    </w:p>
    <w:p w14:paraId="4CDE39A1" w14:textId="77777777" w:rsidR="00CF080F" w:rsidRDefault="00CF080F" w:rsidP="00CF080F">
      <w:pPr>
        <w:numPr>
          <w:ilvl w:val="0"/>
          <w:numId w:val="40"/>
        </w:numPr>
        <w:autoSpaceDE w:val="0"/>
        <w:autoSpaceDN w:val="0"/>
        <w:adjustRightInd w:val="0"/>
        <w:spacing w:after="120"/>
        <w:rPr>
          <w:rFonts w:cs="Calibri"/>
          <w:lang w:eastAsia="x-none"/>
        </w:rPr>
      </w:pPr>
      <w:r>
        <w:rPr>
          <w:rFonts w:cs="Calibri"/>
          <w:lang w:eastAsia="x-none"/>
        </w:rPr>
        <w:t xml:space="preserve">Obliczona ostatecznie wartość </w:t>
      </w:r>
      <w:r w:rsidRPr="00E32C39">
        <w:rPr>
          <w:rFonts w:cs="Calibri"/>
          <w:lang w:eastAsia="x-none"/>
        </w:rPr>
        <w:t>części zwrotnej dotacji</w:t>
      </w:r>
      <w:r>
        <w:rPr>
          <w:rFonts w:cs="Calibri"/>
          <w:lang w:eastAsia="x-none"/>
        </w:rPr>
        <w:t xml:space="preserve"> </w:t>
      </w:r>
      <w:r w:rsidRPr="00E32C39">
        <w:rPr>
          <w:rFonts w:cs="Calibri"/>
          <w:lang w:eastAsia="x-none"/>
        </w:rPr>
        <w:t>warunkowej</w:t>
      </w:r>
      <w:r>
        <w:rPr>
          <w:rFonts w:cs="Calibri"/>
          <w:lang w:eastAsia="x-none"/>
        </w:rPr>
        <w:t xml:space="preserve"> (po uwzględnieniu wszystkich możliwych pomniejszeń i ulg) </w:t>
      </w:r>
      <w:r w:rsidRPr="00C36554">
        <w:rPr>
          <w:rFonts w:cs="Calibri"/>
          <w:b/>
          <w:bCs/>
          <w:lang w:eastAsia="x-none"/>
        </w:rPr>
        <w:t>nie może być niższa niż 5%</w:t>
      </w:r>
      <w:r w:rsidRPr="00C36554">
        <w:rPr>
          <w:rFonts w:cs="Calibri"/>
          <w:b/>
          <w:bCs/>
        </w:rPr>
        <w:t xml:space="preserve"> wartości końcowej udzielonej części zwrotnej dotacji</w:t>
      </w:r>
      <w:r w:rsidRPr="007E6FD7">
        <w:rPr>
          <w:rFonts w:cs="Calibri"/>
        </w:rPr>
        <w:t xml:space="preserve"> (tj. pomniejszonej o ewentualne zwroty na etapie realizacji projektu)</w:t>
      </w:r>
      <w:r>
        <w:rPr>
          <w:rFonts w:cs="Calibri"/>
        </w:rPr>
        <w:t>.</w:t>
      </w:r>
    </w:p>
    <w:p w14:paraId="0455A404" w14:textId="77777777" w:rsidR="00CF080F" w:rsidRDefault="00CF080F" w:rsidP="00CF080F">
      <w:pPr>
        <w:autoSpaceDE w:val="0"/>
        <w:autoSpaceDN w:val="0"/>
        <w:adjustRightInd w:val="0"/>
        <w:spacing w:after="120"/>
        <w:ind w:left="720"/>
        <w:rPr>
          <w:rFonts w:cs="Calibri"/>
          <w:lang w:eastAsia="x-none"/>
        </w:rPr>
      </w:pPr>
      <w:r>
        <w:rPr>
          <w:rFonts w:cs="Calibri"/>
          <w:lang w:eastAsia="x-none"/>
        </w:rPr>
        <w:br w:type="page"/>
      </w:r>
    </w:p>
    <w:p w14:paraId="6481EEB7" w14:textId="77777777" w:rsidR="00CF080F" w:rsidRDefault="00CF080F" w:rsidP="00CF080F">
      <w:pPr>
        <w:pStyle w:val="Nagwek1"/>
        <w:numPr>
          <w:ilvl w:val="0"/>
          <w:numId w:val="44"/>
        </w:numPr>
        <w:ind w:left="567" w:hanging="578"/>
      </w:pPr>
      <w:bookmarkStart w:id="4" w:name="_Toc164421588"/>
      <w:bookmarkStart w:id="5" w:name="_Toc164421623"/>
      <w:bookmarkStart w:id="6" w:name="_Toc164421624"/>
      <w:bookmarkEnd w:id="4"/>
      <w:bookmarkEnd w:id="5"/>
      <w:r>
        <w:lastRenderedPageBreak/>
        <w:t>Podstawy prawne</w:t>
      </w:r>
      <w:bookmarkEnd w:id="6"/>
    </w:p>
    <w:p w14:paraId="67AFC456" w14:textId="77777777" w:rsidR="00CF080F" w:rsidRPr="002A6526" w:rsidRDefault="00CF080F" w:rsidP="00CF080F"/>
    <w:p w14:paraId="5D0BF99F"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2F74358F"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Ustawa z dnia 28 kwietnia 2022 r. o zasadach realizacji zadań finansowanych ze środków europejskich w perspektywie finansowej 2021-2027.</w:t>
      </w:r>
    </w:p>
    <w:p w14:paraId="18377EE7"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Program Fundusze Europejskie dla Opolskiego 2021-2027.</w:t>
      </w:r>
    </w:p>
    <w:p w14:paraId="240C1021" w14:textId="77777777" w:rsidR="00CF080F" w:rsidRPr="00A03EB4" w:rsidRDefault="00CF080F" w:rsidP="00CF080F">
      <w:pPr>
        <w:numPr>
          <w:ilvl w:val="0"/>
          <w:numId w:val="42"/>
        </w:numPr>
        <w:autoSpaceDE w:val="0"/>
        <w:autoSpaceDN w:val="0"/>
        <w:adjustRightInd w:val="0"/>
        <w:spacing w:after="120"/>
        <w:rPr>
          <w:rFonts w:cs="Calibri"/>
        </w:rPr>
      </w:pPr>
      <w:r w:rsidRPr="00A03EB4">
        <w:rPr>
          <w:rFonts w:cs="Calibri"/>
        </w:rPr>
        <w:t>S</w:t>
      </w:r>
      <w:r>
        <w:rPr>
          <w:rFonts w:cs="Calibri"/>
        </w:rPr>
        <w:t>zczegółowy Opis Priorytetów Programu Fundusze Europejskie dla Opolskiego 2021-2027</w:t>
      </w:r>
      <w:r w:rsidRPr="00A03EB4">
        <w:rPr>
          <w:rFonts w:cs="Calibri"/>
        </w:rPr>
        <w:t>Z</w:t>
      </w:r>
      <w:r>
        <w:rPr>
          <w:rFonts w:cs="Calibri"/>
        </w:rPr>
        <w:t>.</w:t>
      </w:r>
    </w:p>
    <w:p w14:paraId="7DD37BE8" w14:textId="77777777" w:rsidR="00CF080F" w:rsidRPr="00CB194C" w:rsidRDefault="00CF080F" w:rsidP="00CF080F">
      <w:pPr>
        <w:pStyle w:val="Bezodstpw"/>
        <w:numPr>
          <w:ilvl w:val="0"/>
          <w:numId w:val="42"/>
        </w:numPr>
        <w:spacing w:before="120" w:after="120"/>
        <w:rPr>
          <w:rFonts w:cs="Calibri"/>
        </w:rPr>
      </w:pPr>
      <w:r w:rsidRPr="00CB194C">
        <w:rPr>
          <w:rFonts w:cs="Calibri"/>
        </w:rPr>
        <w:t>Rozporządzenie Komisji (UE) nr 651/2014 z dnia 17 czerwca 2014 r. uznające niektóre rodzaje pomocy za zgodne z rynkiem wewnętrznym w zastosowaniu art. 107 i 108 Traktatu</w:t>
      </w:r>
      <w:r>
        <w:rPr>
          <w:rFonts w:cs="Calibri"/>
        </w:rPr>
        <w:t>.</w:t>
      </w:r>
    </w:p>
    <w:p w14:paraId="35455CC8" w14:textId="77777777" w:rsidR="00CF080F" w:rsidRPr="00CB194C" w:rsidRDefault="00CF080F" w:rsidP="00CF080F">
      <w:pPr>
        <w:numPr>
          <w:ilvl w:val="0"/>
          <w:numId w:val="42"/>
        </w:numPr>
        <w:autoSpaceDE w:val="0"/>
        <w:autoSpaceDN w:val="0"/>
        <w:adjustRightInd w:val="0"/>
        <w:spacing w:after="120"/>
        <w:rPr>
          <w:rFonts w:cs="Calibri"/>
        </w:rPr>
      </w:pPr>
      <w:r w:rsidRPr="00CB194C">
        <w:rPr>
          <w:rFonts w:cs="Calibri"/>
        </w:rPr>
        <w:t>Rozporządzenie Komisji (UE) 2023/2831</w:t>
      </w:r>
      <w:r w:rsidRPr="00CB194C">
        <w:rPr>
          <w:rFonts w:cs="Calibri"/>
          <w:b/>
          <w:bCs/>
        </w:rPr>
        <w:t xml:space="preserve"> </w:t>
      </w:r>
      <w:r w:rsidRPr="00CB194C">
        <w:rPr>
          <w:rFonts w:cs="Calibri"/>
        </w:rPr>
        <w:t xml:space="preserve">z dnia 13 grudnia 2023 r. w sprawie stosowania art. 107 i 108 Traktatu o funkcjonowaniu Unii Europejskiej do pomocy </w:t>
      </w:r>
      <w:r w:rsidRPr="00CB194C">
        <w:rPr>
          <w:rFonts w:cs="Calibri"/>
          <w:i/>
          <w:iCs/>
        </w:rPr>
        <w:t xml:space="preserve">de </w:t>
      </w:r>
      <w:proofErr w:type="spellStart"/>
      <w:r w:rsidRPr="00CB194C">
        <w:rPr>
          <w:rFonts w:cs="Calibri"/>
          <w:i/>
          <w:iCs/>
        </w:rPr>
        <w:t>minimis</w:t>
      </w:r>
      <w:proofErr w:type="spellEnd"/>
      <w:r>
        <w:rPr>
          <w:rFonts w:cs="Calibri"/>
          <w:i/>
          <w:iCs/>
        </w:rPr>
        <w:t>.</w:t>
      </w:r>
    </w:p>
    <w:p w14:paraId="410534E8" w14:textId="77777777" w:rsidR="00CF080F" w:rsidRPr="00CB194C" w:rsidRDefault="00CF080F" w:rsidP="00CF080F">
      <w:pPr>
        <w:pStyle w:val="Bezodstpw"/>
        <w:numPr>
          <w:ilvl w:val="0"/>
          <w:numId w:val="42"/>
        </w:numPr>
        <w:spacing w:before="120" w:after="120"/>
        <w:rPr>
          <w:rFonts w:eastAsia="Times New Roman" w:cs="Calibri"/>
          <w:i/>
          <w:sz w:val="24"/>
          <w:szCs w:val="24"/>
          <w:lang w:eastAsia="pl-PL"/>
        </w:rPr>
      </w:pPr>
      <w:r w:rsidRPr="00CB194C">
        <w:rPr>
          <w:rFonts w:eastAsia="Times New Roman" w:cs="Calibri"/>
          <w:color w:val="333333"/>
          <w:sz w:val="24"/>
          <w:szCs w:val="24"/>
          <w:lang w:eastAsia="pl-PL"/>
        </w:rPr>
        <w:t xml:space="preserve">Rozporządzenie Ministra Funduszy i Polityki Regionalnej z dnia 7 października 2022 r. w sprawie udzielania regionalnej pomocy inwestycyjnej w ramach celu polityki CP1 (iii) w zakresie wzmacniania trwałego wzrostu i konkurencyjności </w:t>
      </w:r>
      <w:proofErr w:type="spellStart"/>
      <w:r w:rsidRPr="00CB194C">
        <w:rPr>
          <w:rFonts w:eastAsia="Times New Roman" w:cs="Calibri"/>
          <w:color w:val="333333"/>
          <w:sz w:val="24"/>
          <w:szCs w:val="24"/>
          <w:lang w:eastAsia="pl-PL"/>
        </w:rPr>
        <w:t>mikroprzedsiębiorców</w:t>
      </w:r>
      <w:proofErr w:type="spellEnd"/>
      <w:r w:rsidRPr="00CB194C">
        <w:rPr>
          <w:rFonts w:eastAsia="Times New Roman" w:cs="Calibri"/>
          <w:color w:val="333333"/>
          <w:sz w:val="24"/>
          <w:szCs w:val="24"/>
          <w:lang w:eastAsia="pl-PL"/>
        </w:rPr>
        <w:t>, małych i średnich przedsiębiorców oraz tworzenia miejsc pracy w mikroprzedsiębiorstwach, małych i średnich przedsiębiorstwach, w tym poprzez inwestycje produkcyjne w ramach regionalnych programów na lata 2021-2027</w:t>
      </w:r>
      <w:r>
        <w:rPr>
          <w:rFonts w:eastAsia="Times New Roman" w:cs="Calibri"/>
          <w:color w:val="333333"/>
          <w:sz w:val="24"/>
          <w:szCs w:val="24"/>
          <w:lang w:eastAsia="pl-PL"/>
        </w:rPr>
        <w:t>.</w:t>
      </w:r>
    </w:p>
    <w:p w14:paraId="7FCB705C" w14:textId="77777777" w:rsidR="00CF080F" w:rsidRPr="00CB194C" w:rsidRDefault="00CF080F" w:rsidP="00CF080F">
      <w:pPr>
        <w:pStyle w:val="Bezodstpw"/>
        <w:numPr>
          <w:ilvl w:val="0"/>
          <w:numId w:val="42"/>
        </w:numPr>
        <w:spacing w:before="120" w:after="120"/>
        <w:rPr>
          <w:rFonts w:eastAsia="Times New Roman" w:cs="Calibri"/>
          <w:i/>
          <w:sz w:val="24"/>
          <w:szCs w:val="24"/>
          <w:lang w:eastAsia="pl-PL"/>
        </w:rPr>
      </w:pPr>
      <w:r w:rsidRPr="00CB194C">
        <w:rPr>
          <w:rFonts w:cs="Calibri"/>
          <w:sz w:val="24"/>
          <w:szCs w:val="24"/>
        </w:rPr>
        <w:t xml:space="preserve">Rozporządzenie Ministra Funduszy i Polityki Regionalnej </w:t>
      </w:r>
      <w:r w:rsidRPr="00CB194C">
        <w:rPr>
          <w:rFonts w:eastAsia="Times New Roman" w:cs="Calibri"/>
          <w:color w:val="333333"/>
          <w:sz w:val="24"/>
          <w:szCs w:val="24"/>
          <w:lang w:eastAsia="pl-PL"/>
        </w:rPr>
        <w:t xml:space="preserve">z dnia 17 kwietnia 2024 r. w sprawie udzielania pomocy de </w:t>
      </w:r>
      <w:proofErr w:type="spellStart"/>
      <w:r w:rsidRPr="00CB194C">
        <w:rPr>
          <w:rFonts w:eastAsia="Times New Roman" w:cs="Calibri"/>
          <w:color w:val="333333"/>
          <w:sz w:val="24"/>
          <w:szCs w:val="24"/>
          <w:lang w:eastAsia="pl-PL"/>
        </w:rPr>
        <w:t>minimis</w:t>
      </w:r>
      <w:proofErr w:type="spellEnd"/>
      <w:r w:rsidRPr="00CB194C">
        <w:rPr>
          <w:rFonts w:eastAsia="Times New Roman" w:cs="Calibri"/>
          <w:color w:val="333333"/>
          <w:sz w:val="24"/>
          <w:szCs w:val="24"/>
          <w:lang w:eastAsia="pl-PL"/>
        </w:rPr>
        <w:t> w ramach regionalnych programów na lata 2021-2027</w:t>
      </w:r>
      <w:r>
        <w:rPr>
          <w:rFonts w:eastAsia="Times New Roman" w:cs="Calibri"/>
          <w:color w:val="333333"/>
          <w:sz w:val="24"/>
          <w:szCs w:val="24"/>
          <w:lang w:eastAsia="pl-PL"/>
        </w:rPr>
        <w:t>.</w:t>
      </w:r>
    </w:p>
    <w:p w14:paraId="3AA26F96" w14:textId="77777777" w:rsidR="00CF080F" w:rsidRPr="00A03EB4" w:rsidRDefault="002A6BB5" w:rsidP="00CF080F">
      <w:pPr>
        <w:numPr>
          <w:ilvl w:val="0"/>
          <w:numId w:val="42"/>
        </w:numPr>
        <w:autoSpaceDE w:val="0"/>
        <w:autoSpaceDN w:val="0"/>
        <w:adjustRightInd w:val="0"/>
        <w:spacing w:after="120"/>
        <w:rPr>
          <w:rFonts w:cs="Calibri"/>
        </w:rPr>
      </w:pPr>
      <w:hyperlink r:id="rId15" w:tooltip="Rozporządzenie Ministra Infrastruktury i Rozwoju z dnia 3.09.2015 r. w sprawie udzielania pomocy mikroprzedsiębiorcom, małym i średnim przedsiębiorcom na usługi doradcze oraz udział w targach w ramach regionalnych programów operacyjnych na lata 2014-2020 - prz" w:history="1">
        <w:r w:rsidR="00CF080F" w:rsidRPr="00CB194C">
          <w:rPr>
            <w:rFonts w:cs="Calibri"/>
            <w:color w:val="000000"/>
          </w:rPr>
          <w:t xml:space="preserve">Rozporządzenie Ministra Funduszy i Polityki Regionalnej z dnia 12 lipca 2023 r. w sprawie udzielania </w:t>
        </w:r>
        <w:proofErr w:type="spellStart"/>
        <w:r w:rsidR="00CF080F" w:rsidRPr="00CB194C">
          <w:rPr>
            <w:rFonts w:cs="Calibri"/>
            <w:color w:val="000000"/>
          </w:rPr>
          <w:t>mikroprzedsiębiorcom</w:t>
        </w:r>
        <w:proofErr w:type="spellEnd"/>
        <w:r w:rsidR="00CF080F" w:rsidRPr="00CB194C">
          <w:rPr>
            <w:rFonts w:cs="Calibri"/>
            <w:color w:val="000000"/>
          </w:rPr>
          <w:t>, małym i średnim przedsiębiorcom pomocy na usługi doradcze oraz udział w targach w ramach regionalnych programów operacyjnych na lata 2021-202</w:t>
        </w:r>
      </w:hyperlink>
      <w:r w:rsidR="00CF080F" w:rsidRPr="00CB194C">
        <w:rPr>
          <w:rFonts w:cs="Calibri"/>
          <w:color w:val="000000"/>
        </w:rPr>
        <w:t>7</w:t>
      </w:r>
      <w:r w:rsidR="00CF080F">
        <w:rPr>
          <w:rFonts w:cs="Calibri"/>
          <w:color w:val="000000"/>
        </w:rPr>
        <w:t>.</w:t>
      </w:r>
    </w:p>
    <w:p w14:paraId="049F9235" w14:textId="77777777" w:rsidR="00CF080F" w:rsidRPr="00A03EB4" w:rsidRDefault="00CF080F" w:rsidP="00CF080F">
      <w:pPr>
        <w:autoSpaceDE w:val="0"/>
        <w:autoSpaceDN w:val="0"/>
        <w:adjustRightInd w:val="0"/>
        <w:spacing w:after="120"/>
        <w:ind w:left="720"/>
        <w:rPr>
          <w:rFonts w:cs="Calibri"/>
        </w:rPr>
      </w:pPr>
    </w:p>
    <w:p w14:paraId="78B89E04" w14:textId="77777777" w:rsidR="00CF080F" w:rsidRPr="00124680" w:rsidRDefault="00CF080F" w:rsidP="00CF080F">
      <w:pPr>
        <w:keepNext/>
        <w:spacing w:before="240" w:after="60"/>
        <w:outlineLvl w:val="2"/>
        <w:rPr>
          <w:b/>
          <w:bCs/>
        </w:rPr>
      </w:pPr>
    </w:p>
    <w:p w14:paraId="3FFD9006" w14:textId="77777777" w:rsidR="00E73325" w:rsidRPr="00E73325" w:rsidRDefault="00E73325" w:rsidP="00E73325">
      <w:pPr>
        <w:ind w:left="720"/>
        <w:contextualSpacing/>
        <w:rPr>
          <w:b/>
        </w:rPr>
      </w:pPr>
    </w:p>
    <w:sectPr w:rsidR="00E73325" w:rsidRPr="00E73325" w:rsidSect="00CF080F">
      <w:footerReference w:type="even" r:id="rId16"/>
      <w:footerReference w:type="default" r:id="rId17"/>
      <w:headerReference w:type="first" r:id="rId18"/>
      <w:footerReference w:type="first" r:id="rId19"/>
      <w:pgSz w:w="12240" w:h="15840"/>
      <w:pgMar w:top="1134" w:right="1041" w:bottom="1134" w:left="993"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A69A4" w14:textId="77777777" w:rsidR="00254C8D" w:rsidRDefault="00254C8D" w:rsidP="001A07DF">
      <w:pPr>
        <w:spacing w:after="0" w:line="240" w:lineRule="auto"/>
      </w:pPr>
      <w:r>
        <w:separator/>
      </w:r>
    </w:p>
  </w:endnote>
  <w:endnote w:type="continuationSeparator" w:id="0">
    <w:p w14:paraId="28FB4C2D" w14:textId="77777777" w:rsidR="00254C8D" w:rsidRDefault="00254C8D"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77D0EA17" w14:textId="77777777" w:rsidR="00254C8D" w:rsidRDefault="00254C8D">
        <w:pPr>
          <w:pStyle w:val="Stopka"/>
          <w:jc w:val="center"/>
        </w:pPr>
        <w:r>
          <w:fldChar w:fldCharType="begin"/>
        </w:r>
        <w:r>
          <w:instrText>PAGE   \* MERGEFORMAT</w:instrText>
        </w:r>
        <w:r>
          <w:fldChar w:fldCharType="separate"/>
        </w:r>
        <w:r w:rsidR="0026073F">
          <w:rPr>
            <w:noProof/>
          </w:rPr>
          <w:t>20</w:t>
        </w:r>
        <w:r>
          <w:fldChar w:fldCharType="end"/>
        </w:r>
      </w:p>
    </w:sdtContent>
  </w:sdt>
  <w:p w14:paraId="24B17AEE" w14:textId="77777777" w:rsidR="00254C8D" w:rsidRDefault="00254C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0B79" w14:textId="77777777" w:rsidR="00254C8D" w:rsidRDefault="00254C8D" w:rsidP="00EF734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A4031E" w14:textId="77777777" w:rsidR="00254C8D" w:rsidRDefault="00254C8D" w:rsidP="00EF734B">
    <w:pPr>
      <w:pStyle w:val="Stopka"/>
      <w:ind w:right="360"/>
    </w:pPr>
  </w:p>
  <w:p w14:paraId="3818476D" w14:textId="77777777" w:rsidR="00254C8D" w:rsidRDefault="00254C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B4818" w14:textId="77777777" w:rsidR="00254C8D" w:rsidRPr="00E953DB" w:rsidRDefault="00254C8D">
    <w:pPr>
      <w:pStyle w:val="Stopka"/>
      <w:jc w:val="center"/>
    </w:pPr>
    <w:r w:rsidRPr="00E953DB">
      <w:fldChar w:fldCharType="begin"/>
    </w:r>
    <w:r w:rsidRPr="00E953DB">
      <w:instrText>PAGE   \* MERGEFORMAT</w:instrText>
    </w:r>
    <w:r w:rsidRPr="00E953DB">
      <w:fldChar w:fldCharType="separate"/>
    </w:r>
    <w:r w:rsidR="0026073F">
      <w:rPr>
        <w:noProof/>
      </w:rPr>
      <w:t>24</w:t>
    </w:r>
    <w:r w:rsidRPr="00E953DB">
      <w:fldChar w:fldCharType="end"/>
    </w:r>
  </w:p>
  <w:p w14:paraId="0C598535" w14:textId="77777777" w:rsidR="00254C8D" w:rsidRPr="00B33562" w:rsidRDefault="00254C8D" w:rsidP="00EF734B">
    <w:pPr>
      <w:pStyle w:val="Stopka"/>
      <w:ind w:right="360"/>
      <w:rPr>
        <w:sz w:val="20"/>
        <w:szCs w:val="20"/>
      </w:rPr>
    </w:pPr>
  </w:p>
  <w:p w14:paraId="6157F67A" w14:textId="77777777" w:rsidR="00254C8D" w:rsidRDefault="00254C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6FA7" w14:textId="77777777" w:rsidR="00254C8D" w:rsidRDefault="00254C8D">
    <w:pPr>
      <w:pStyle w:val="Stopka"/>
      <w:jc w:val="center"/>
    </w:pPr>
  </w:p>
  <w:p w14:paraId="23C04544" w14:textId="77777777" w:rsidR="00254C8D" w:rsidRDefault="00254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6193A" w14:textId="77777777" w:rsidR="00254C8D" w:rsidRDefault="00254C8D" w:rsidP="001A07DF">
      <w:pPr>
        <w:spacing w:after="0" w:line="240" w:lineRule="auto"/>
      </w:pPr>
      <w:r>
        <w:separator/>
      </w:r>
    </w:p>
  </w:footnote>
  <w:footnote w:type="continuationSeparator" w:id="0">
    <w:p w14:paraId="7D1D240B" w14:textId="77777777" w:rsidR="00254C8D" w:rsidRDefault="00254C8D" w:rsidP="001A07DF">
      <w:pPr>
        <w:spacing w:after="0" w:line="240" w:lineRule="auto"/>
      </w:pPr>
      <w:r>
        <w:continuationSeparator/>
      </w:r>
    </w:p>
  </w:footnote>
  <w:footnote w:id="1">
    <w:p w14:paraId="07020C8B" w14:textId="77777777" w:rsidR="00254C8D" w:rsidRPr="0093041C" w:rsidRDefault="00254C8D" w:rsidP="00CF080F">
      <w:pPr>
        <w:pStyle w:val="Tekstprzypisudolnego"/>
        <w:rPr>
          <w:rFonts w:cs="Calibri"/>
        </w:rPr>
      </w:pPr>
      <w:r w:rsidRPr="0093041C">
        <w:rPr>
          <w:rStyle w:val="Odwoanieprzypisudolnego"/>
          <w:rFonts w:cs="Calibri"/>
        </w:rPr>
        <w:footnoteRef/>
      </w:r>
      <w:r w:rsidRPr="0093041C">
        <w:rPr>
          <w:rFonts w:cs="Calibri"/>
        </w:rPr>
        <w:t xml:space="preserve"> Status określony na moment przyjęcia wniosku do dofinansowania</w:t>
      </w:r>
    </w:p>
  </w:footnote>
  <w:footnote w:id="2">
    <w:p w14:paraId="74A7EE3C" w14:textId="77777777" w:rsidR="00254C8D" w:rsidRDefault="00254C8D" w:rsidP="00CF080F">
      <w:pPr>
        <w:pStyle w:val="Tekstprzypisudolnego"/>
      </w:pPr>
      <w:r w:rsidRPr="0093041C">
        <w:rPr>
          <w:rStyle w:val="Odwoanieprzypisudolnego"/>
          <w:rFonts w:cs="Calibri"/>
        </w:rPr>
        <w:footnoteRef/>
      </w:r>
      <w:r w:rsidRPr="0093041C">
        <w:rPr>
          <w:rFonts w:cs="Calibri"/>
        </w:rPr>
        <w:t xml:space="preserve"> Wielkość przedsiębiorstwa oceniana jest zgodnie z zapisami załącznika I do Rozporządzenia Komisji (UE) nr 651/2014 z dnia 14 czerwca 2014 r. uznającego niektóre rodzaje pomocy za zgodne z rynkiem wewnętrznym w zastosowaniu art. 107 i 108 Traktatu, z uwzględnieniem powiązań kapitałowych i osobowych.</w:t>
      </w:r>
    </w:p>
  </w:footnote>
  <w:footnote w:id="3">
    <w:p w14:paraId="696B6769" w14:textId="77777777" w:rsidR="00254C8D" w:rsidRPr="007E6FD7" w:rsidRDefault="00254C8D" w:rsidP="00CF080F">
      <w:pPr>
        <w:pStyle w:val="Tekstprzypisudolnego"/>
        <w:rPr>
          <w:rFonts w:cs="Calibri"/>
          <w:sz w:val="24"/>
        </w:rPr>
      </w:pPr>
      <w:r>
        <w:rPr>
          <w:rStyle w:val="Odwoanieprzypisudolnego"/>
        </w:rPr>
        <w:footnoteRef/>
      </w:r>
      <w:r w:rsidRPr="00A10FA7">
        <w:rPr>
          <w:rFonts w:cs="Calibri"/>
          <w:sz w:val="24"/>
          <w:szCs w:val="24"/>
        </w:rPr>
        <w:t>2 lata liczone są od daty finansowego zakończenia realizacji projektu wskazanej w ostatnim zatwierdzonym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AE9C" w14:textId="125322C5" w:rsidR="00254C8D" w:rsidRPr="009C235C" w:rsidRDefault="00254C8D" w:rsidP="00EF734B">
    <w:pPr>
      <w:pStyle w:val="Nagwek"/>
      <w:tabs>
        <w:tab w:val="clear" w:pos="4536"/>
        <w:tab w:val="clear" w:pos="9072"/>
      </w:tabs>
      <w:ind w:left="4253"/>
      <w:jc w:val="right"/>
      <w:rPr>
        <w:szCs w:val="20"/>
      </w:rPr>
    </w:pPr>
    <w:r>
      <w:rPr>
        <w:szCs w:val="20"/>
      </w:rPr>
      <w:t>Załącznik do kryteriów merytorycznych szczegółowych dla działania 1.9 Wdrożenie B+R przez MŚP</w:t>
    </w:r>
  </w:p>
  <w:p w14:paraId="62FB4247" w14:textId="77777777" w:rsidR="00254C8D" w:rsidRPr="00BD09A5" w:rsidRDefault="00254C8D" w:rsidP="00EF734B">
    <w:pPr>
      <w:jc w:val="right"/>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5DF"/>
    <w:multiLevelType w:val="hybridMultilevel"/>
    <w:tmpl w:val="8E2A5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5E65D5"/>
    <w:multiLevelType w:val="hybridMultilevel"/>
    <w:tmpl w:val="B352C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C51A1"/>
    <w:multiLevelType w:val="hybridMultilevel"/>
    <w:tmpl w:val="94309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1545B"/>
    <w:multiLevelType w:val="hybridMultilevel"/>
    <w:tmpl w:val="C1E0673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7" w15:restartNumberingAfterBreak="0">
    <w:nsid w:val="0F24178F"/>
    <w:multiLevelType w:val="hybridMultilevel"/>
    <w:tmpl w:val="0460597C"/>
    <w:lvl w:ilvl="0" w:tplc="B2447EFE">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8" w15:restartNumberingAfterBreak="0">
    <w:nsid w:val="14506C73"/>
    <w:multiLevelType w:val="hybridMultilevel"/>
    <w:tmpl w:val="CAB07034"/>
    <w:lvl w:ilvl="0" w:tplc="5EBE0C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A63719"/>
    <w:multiLevelType w:val="hybridMultilevel"/>
    <w:tmpl w:val="F606E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52BC0"/>
    <w:multiLevelType w:val="hybridMultilevel"/>
    <w:tmpl w:val="1BA85B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81766"/>
    <w:multiLevelType w:val="hybridMultilevel"/>
    <w:tmpl w:val="D7429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107D69"/>
    <w:multiLevelType w:val="hybridMultilevel"/>
    <w:tmpl w:val="09E63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27565"/>
    <w:multiLevelType w:val="hybridMultilevel"/>
    <w:tmpl w:val="0EB0B330"/>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376FF"/>
    <w:multiLevelType w:val="hybridMultilevel"/>
    <w:tmpl w:val="50DA4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C67C1"/>
    <w:multiLevelType w:val="hybridMultilevel"/>
    <w:tmpl w:val="21A8745E"/>
    <w:lvl w:ilvl="0" w:tplc="FFFFFFFF">
      <w:start w:val="1"/>
      <w:numFmt w:val="decimal"/>
      <w:lvlText w:val="%1."/>
      <w:lvlJc w:val="left"/>
      <w:pPr>
        <w:ind w:left="780" w:hanging="360"/>
      </w:pPr>
    </w:lvl>
    <w:lvl w:ilvl="1" w:tplc="A342A856">
      <w:numFmt w:val="bullet"/>
      <w:lvlText w:val="•"/>
      <w:lvlJc w:val="left"/>
      <w:pPr>
        <w:ind w:left="1845" w:hanging="705"/>
      </w:pPr>
      <w:rPr>
        <w:rFonts w:ascii="Calibri" w:eastAsia="Times New Roman" w:hAnsi="Calibri" w:cs="Calibri"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575890"/>
    <w:multiLevelType w:val="hybridMultilevel"/>
    <w:tmpl w:val="BD3E980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E8F377C"/>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5564760"/>
    <w:multiLevelType w:val="hybridMultilevel"/>
    <w:tmpl w:val="CDEC8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64480"/>
    <w:multiLevelType w:val="hybridMultilevel"/>
    <w:tmpl w:val="0560B694"/>
    <w:lvl w:ilvl="0" w:tplc="FF8AD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8D30DE"/>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8F299B"/>
    <w:multiLevelType w:val="hybridMultilevel"/>
    <w:tmpl w:val="F08A6C10"/>
    <w:lvl w:ilvl="0" w:tplc="3DECE7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D337C"/>
    <w:multiLevelType w:val="hybridMultilevel"/>
    <w:tmpl w:val="C9A69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65271A"/>
    <w:multiLevelType w:val="hybridMultilevel"/>
    <w:tmpl w:val="A1327FF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35" w15:restartNumberingAfterBreak="0">
    <w:nsid w:val="6D0473CB"/>
    <w:multiLevelType w:val="hybridMultilevel"/>
    <w:tmpl w:val="F7EEEE66"/>
    <w:lvl w:ilvl="0" w:tplc="B2447EF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6"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624FF"/>
    <w:multiLevelType w:val="hybridMultilevel"/>
    <w:tmpl w:val="EC74B08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2D1555"/>
    <w:multiLevelType w:val="hybridMultilevel"/>
    <w:tmpl w:val="9E6A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099758E"/>
    <w:multiLevelType w:val="hybridMultilevel"/>
    <w:tmpl w:val="34784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0A386A"/>
    <w:multiLevelType w:val="hybridMultilevel"/>
    <w:tmpl w:val="E7961C4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AA0DAD"/>
    <w:multiLevelType w:val="hybridMultilevel"/>
    <w:tmpl w:val="F8240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5598850">
    <w:abstractNumId w:val="23"/>
  </w:num>
  <w:num w:numId="2" w16cid:durableId="1971471578">
    <w:abstractNumId w:val="13"/>
  </w:num>
  <w:num w:numId="3" w16cid:durableId="883558923">
    <w:abstractNumId w:val="9"/>
  </w:num>
  <w:num w:numId="4" w16cid:durableId="105079483">
    <w:abstractNumId w:val="4"/>
  </w:num>
  <w:num w:numId="5" w16cid:durableId="233592365">
    <w:abstractNumId w:val="3"/>
  </w:num>
  <w:num w:numId="6" w16cid:durableId="629165147">
    <w:abstractNumId w:val="28"/>
  </w:num>
  <w:num w:numId="7" w16cid:durableId="670454749">
    <w:abstractNumId w:val="14"/>
  </w:num>
  <w:num w:numId="8" w16cid:durableId="1349022698">
    <w:abstractNumId w:val="20"/>
  </w:num>
  <w:num w:numId="9" w16cid:durableId="300769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102755">
    <w:abstractNumId w:val="33"/>
  </w:num>
  <w:num w:numId="11" w16cid:durableId="1405495115">
    <w:abstractNumId w:val="17"/>
  </w:num>
  <w:num w:numId="12" w16cid:durableId="1500272101">
    <w:abstractNumId w:val="42"/>
  </w:num>
  <w:num w:numId="13" w16cid:durableId="729688713">
    <w:abstractNumId w:val="0"/>
  </w:num>
  <w:num w:numId="14" w16cid:durableId="1008484960">
    <w:abstractNumId w:val="2"/>
  </w:num>
  <w:num w:numId="15" w16cid:durableId="323628050">
    <w:abstractNumId w:val="29"/>
  </w:num>
  <w:num w:numId="16" w16cid:durableId="841119129">
    <w:abstractNumId w:val="27"/>
  </w:num>
  <w:num w:numId="17" w16cid:durableId="2133590939">
    <w:abstractNumId w:val="32"/>
  </w:num>
  <w:num w:numId="18" w16cid:durableId="178200421">
    <w:abstractNumId w:val="22"/>
  </w:num>
  <w:num w:numId="19" w16cid:durableId="1662074379">
    <w:abstractNumId w:val="30"/>
  </w:num>
  <w:num w:numId="20" w16cid:durableId="1976715416">
    <w:abstractNumId w:val="5"/>
  </w:num>
  <w:num w:numId="21" w16cid:durableId="419445195">
    <w:abstractNumId w:val="26"/>
  </w:num>
  <w:num w:numId="22" w16cid:durableId="1353074022">
    <w:abstractNumId w:val="25"/>
  </w:num>
  <w:num w:numId="23" w16cid:durableId="99028652">
    <w:abstractNumId w:val="24"/>
  </w:num>
  <w:num w:numId="24" w16cid:durableId="1771898364">
    <w:abstractNumId w:val="40"/>
  </w:num>
  <w:num w:numId="25" w16cid:durableId="94643989">
    <w:abstractNumId w:val="10"/>
  </w:num>
  <w:num w:numId="26" w16cid:durableId="571549785">
    <w:abstractNumId w:val="1"/>
  </w:num>
  <w:num w:numId="27" w16cid:durableId="2093309928">
    <w:abstractNumId w:val="18"/>
  </w:num>
  <w:num w:numId="28" w16cid:durableId="193276398">
    <w:abstractNumId w:val="21"/>
  </w:num>
  <w:num w:numId="29" w16cid:durableId="721247159">
    <w:abstractNumId w:val="37"/>
  </w:num>
  <w:num w:numId="30" w16cid:durableId="665858626">
    <w:abstractNumId w:val="15"/>
  </w:num>
  <w:num w:numId="31" w16cid:durableId="1159617696">
    <w:abstractNumId w:val="34"/>
  </w:num>
  <w:num w:numId="32" w16cid:durableId="633103788">
    <w:abstractNumId w:val="19"/>
  </w:num>
  <w:num w:numId="33" w16cid:durableId="1345666835">
    <w:abstractNumId w:val="12"/>
  </w:num>
  <w:num w:numId="34" w16cid:durableId="947005529">
    <w:abstractNumId w:val="6"/>
  </w:num>
  <w:num w:numId="35" w16cid:durableId="1870024126">
    <w:abstractNumId w:val="16"/>
  </w:num>
  <w:num w:numId="36" w16cid:durableId="204031040">
    <w:abstractNumId w:val="7"/>
  </w:num>
  <w:num w:numId="37" w16cid:durableId="113645699">
    <w:abstractNumId w:val="11"/>
  </w:num>
  <w:num w:numId="38" w16cid:durableId="1251113367">
    <w:abstractNumId w:val="41"/>
  </w:num>
  <w:num w:numId="39" w16cid:durableId="772090519">
    <w:abstractNumId w:val="31"/>
  </w:num>
  <w:num w:numId="40" w16cid:durableId="1805270996">
    <w:abstractNumId w:val="36"/>
  </w:num>
  <w:num w:numId="41" w16cid:durableId="248927006">
    <w:abstractNumId w:val="39"/>
  </w:num>
  <w:num w:numId="42" w16cid:durableId="219439027">
    <w:abstractNumId w:val="38"/>
  </w:num>
  <w:num w:numId="43" w16cid:durableId="744839592">
    <w:abstractNumId w:val="35"/>
  </w:num>
  <w:num w:numId="44" w16cid:durableId="420682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1E68"/>
    <w:rsid w:val="00022A9E"/>
    <w:rsid w:val="000279E5"/>
    <w:rsid w:val="000349DD"/>
    <w:rsid w:val="00050CCE"/>
    <w:rsid w:val="00054930"/>
    <w:rsid w:val="00057AAD"/>
    <w:rsid w:val="00057ADC"/>
    <w:rsid w:val="00057E7A"/>
    <w:rsid w:val="00061230"/>
    <w:rsid w:val="00066EBC"/>
    <w:rsid w:val="00067013"/>
    <w:rsid w:val="00090BF6"/>
    <w:rsid w:val="00092909"/>
    <w:rsid w:val="000A020F"/>
    <w:rsid w:val="000A3C38"/>
    <w:rsid w:val="000C3110"/>
    <w:rsid w:val="000C5FC3"/>
    <w:rsid w:val="000D047E"/>
    <w:rsid w:val="000D70DE"/>
    <w:rsid w:val="000E56A1"/>
    <w:rsid w:val="000E5737"/>
    <w:rsid w:val="000E6B18"/>
    <w:rsid w:val="00106BB6"/>
    <w:rsid w:val="0011245E"/>
    <w:rsid w:val="00117BF4"/>
    <w:rsid w:val="001206C7"/>
    <w:rsid w:val="001221BE"/>
    <w:rsid w:val="00125CA8"/>
    <w:rsid w:val="00141385"/>
    <w:rsid w:val="0016686A"/>
    <w:rsid w:val="0016753F"/>
    <w:rsid w:val="00174B0F"/>
    <w:rsid w:val="00180B91"/>
    <w:rsid w:val="00181F16"/>
    <w:rsid w:val="0018347F"/>
    <w:rsid w:val="001A07DF"/>
    <w:rsid w:val="001B3568"/>
    <w:rsid w:val="001C0380"/>
    <w:rsid w:val="001C1080"/>
    <w:rsid w:val="001C312B"/>
    <w:rsid w:val="001C3B02"/>
    <w:rsid w:val="001D1D3A"/>
    <w:rsid w:val="001D5093"/>
    <w:rsid w:val="00203EC9"/>
    <w:rsid w:val="00226B7A"/>
    <w:rsid w:val="0023169B"/>
    <w:rsid w:val="00232EA2"/>
    <w:rsid w:val="00234901"/>
    <w:rsid w:val="00234B8E"/>
    <w:rsid w:val="002414CA"/>
    <w:rsid w:val="00250F2B"/>
    <w:rsid w:val="0025103D"/>
    <w:rsid w:val="002516CE"/>
    <w:rsid w:val="00254C8D"/>
    <w:rsid w:val="0026073F"/>
    <w:rsid w:val="00261139"/>
    <w:rsid w:val="00265C4C"/>
    <w:rsid w:val="00271368"/>
    <w:rsid w:val="00274118"/>
    <w:rsid w:val="00285157"/>
    <w:rsid w:val="00296451"/>
    <w:rsid w:val="00297AB2"/>
    <w:rsid w:val="002A0BC4"/>
    <w:rsid w:val="002A21A6"/>
    <w:rsid w:val="002A6BB5"/>
    <w:rsid w:val="002B4AA8"/>
    <w:rsid w:val="002B4C78"/>
    <w:rsid w:val="002C1227"/>
    <w:rsid w:val="002C226A"/>
    <w:rsid w:val="002C5C49"/>
    <w:rsid w:val="002C6F86"/>
    <w:rsid w:val="002D7FC0"/>
    <w:rsid w:val="002E1AB5"/>
    <w:rsid w:val="002F0C5A"/>
    <w:rsid w:val="002F23D1"/>
    <w:rsid w:val="00300093"/>
    <w:rsid w:val="00301F28"/>
    <w:rsid w:val="003228EA"/>
    <w:rsid w:val="003246C0"/>
    <w:rsid w:val="00326E2F"/>
    <w:rsid w:val="0034548C"/>
    <w:rsid w:val="00350B40"/>
    <w:rsid w:val="003514CF"/>
    <w:rsid w:val="0035487C"/>
    <w:rsid w:val="00364BDF"/>
    <w:rsid w:val="003654CA"/>
    <w:rsid w:val="003724BB"/>
    <w:rsid w:val="00375061"/>
    <w:rsid w:val="00385B66"/>
    <w:rsid w:val="00391E52"/>
    <w:rsid w:val="0039352F"/>
    <w:rsid w:val="00394EB5"/>
    <w:rsid w:val="003957C8"/>
    <w:rsid w:val="003B3147"/>
    <w:rsid w:val="003C74B9"/>
    <w:rsid w:val="00402CE5"/>
    <w:rsid w:val="004274DF"/>
    <w:rsid w:val="00431074"/>
    <w:rsid w:val="00432098"/>
    <w:rsid w:val="00432804"/>
    <w:rsid w:val="00434B80"/>
    <w:rsid w:val="0044166F"/>
    <w:rsid w:val="00450368"/>
    <w:rsid w:val="00470A4F"/>
    <w:rsid w:val="0047170E"/>
    <w:rsid w:val="00472964"/>
    <w:rsid w:val="00491E55"/>
    <w:rsid w:val="00493700"/>
    <w:rsid w:val="00496C1D"/>
    <w:rsid w:val="00497DCF"/>
    <w:rsid w:val="004A403E"/>
    <w:rsid w:val="004B43F0"/>
    <w:rsid w:val="004D45DF"/>
    <w:rsid w:val="004E2F90"/>
    <w:rsid w:val="004F2AD7"/>
    <w:rsid w:val="004F3AC2"/>
    <w:rsid w:val="00512891"/>
    <w:rsid w:val="0051701B"/>
    <w:rsid w:val="00517FD7"/>
    <w:rsid w:val="005268B8"/>
    <w:rsid w:val="0053178A"/>
    <w:rsid w:val="0053373E"/>
    <w:rsid w:val="00557D21"/>
    <w:rsid w:val="00561723"/>
    <w:rsid w:val="00561F2E"/>
    <w:rsid w:val="0056609C"/>
    <w:rsid w:val="005769E8"/>
    <w:rsid w:val="00581067"/>
    <w:rsid w:val="00581BB9"/>
    <w:rsid w:val="00581C95"/>
    <w:rsid w:val="00585733"/>
    <w:rsid w:val="00595A99"/>
    <w:rsid w:val="005B18C0"/>
    <w:rsid w:val="005B4ADA"/>
    <w:rsid w:val="005B730B"/>
    <w:rsid w:val="005C3494"/>
    <w:rsid w:val="005C48D4"/>
    <w:rsid w:val="005D2592"/>
    <w:rsid w:val="005D314A"/>
    <w:rsid w:val="005D42E2"/>
    <w:rsid w:val="005E0748"/>
    <w:rsid w:val="005E26F0"/>
    <w:rsid w:val="005E5696"/>
    <w:rsid w:val="005F219F"/>
    <w:rsid w:val="00606233"/>
    <w:rsid w:val="0061638D"/>
    <w:rsid w:val="00627128"/>
    <w:rsid w:val="00636590"/>
    <w:rsid w:val="00637109"/>
    <w:rsid w:val="00652799"/>
    <w:rsid w:val="006728AF"/>
    <w:rsid w:val="00680E65"/>
    <w:rsid w:val="00681A54"/>
    <w:rsid w:val="00682458"/>
    <w:rsid w:val="006935F8"/>
    <w:rsid w:val="00695145"/>
    <w:rsid w:val="006A5B09"/>
    <w:rsid w:val="006B740B"/>
    <w:rsid w:val="006C0B45"/>
    <w:rsid w:val="006C2979"/>
    <w:rsid w:val="006D5FBC"/>
    <w:rsid w:val="006F3BA3"/>
    <w:rsid w:val="0070241F"/>
    <w:rsid w:val="00704EBD"/>
    <w:rsid w:val="00705812"/>
    <w:rsid w:val="00731EAB"/>
    <w:rsid w:val="00735FC6"/>
    <w:rsid w:val="00745059"/>
    <w:rsid w:val="00754A5B"/>
    <w:rsid w:val="00770F99"/>
    <w:rsid w:val="00777BAC"/>
    <w:rsid w:val="007807A0"/>
    <w:rsid w:val="0078417B"/>
    <w:rsid w:val="00792321"/>
    <w:rsid w:val="007928B2"/>
    <w:rsid w:val="007958D2"/>
    <w:rsid w:val="00795B23"/>
    <w:rsid w:val="00796D16"/>
    <w:rsid w:val="007A5F52"/>
    <w:rsid w:val="007B260D"/>
    <w:rsid w:val="007D23C4"/>
    <w:rsid w:val="007E146C"/>
    <w:rsid w:val="007F2A07"/>
    <w:rsid w:val="007F7FE0"/>
    <w:rsid w:val="00807A43"/>
    <w:rsid w:val="00810C63"/>
    <w:rsid w:val="0081101D"/>
    <w:rsid w:val="008221B6"/>
    <w:rsid w:val="00824D60"/>
    <w:rsid w:val="0082557A"/>
    <w:rsid w:val="008260D5"/>
    <w:rsid w:val="0083382B"/>
    <w:rsid w:val="00834BE8"/>
    <w:rsid w:val="0084209E"/>
    <w:rsid w:val="0085445F"/>
    <w:rsid w:val="008649E2"/>
    <w:rsid w:val="008845A9"/>
    <w:rsid w:val="00884B29"/>
    <w:rsid w:val="00892D2E"/>
    <w:rsid w:val="00893CF0"/>
    <w:rsid w:val="008A1AFB"/>
    <w:rsid w:val="008A3B52"/>
    <w:rsid w:val="008C1F50"/>
    <w:rsid w:val="008D5A4B"/>
    <w:rsid w:val="008E0A11"/>
    <w:rsid w:val="008F18EB"/>
    <w:rsid w:val="00912327"/>
    <w:rsid w:val="009141DD"/>
    <w:rsid w:val="0091420F"/>
    <w:rsid w:val="00917587"/>
    <w:rsid w:val="00931532"/>
    <w:rsid w:val="00932D39"/>
    <w:rsid w:val="00936449"/>
    <w:rsid w:val="00937B10"/>
    <w:rsid w:val="00941188"/>
    <w:rsid w:val="009463CB"/>
    <w:rsid w:val="00950757"/>
    <w:rsid w:val="00960515"/>
    <w:rsid w:val="0096066E"/>
    <w:rsid w:val="009709BA"/>
    <w:rsid w:val="009834E2"/>
    <w:rsid w:val="009841C2"/>
    <w:rsid w:val="00985FBA"/>
    <w:rsid w:val="0098731B"/>
    <w:rsid w:val="00987365"/>
    <w:rsid w:val="00992975"/>
    <w:rsid w:val="00993882"/>
    <w:rsid w:val="009979EC"/>
    <w:rsid w:val="009A2387"/>
    <w:rsid w:val="009B6A00"/>
    <w:rsid w:val="009C591D"/>
    <w:rsid w:val="009E411B"/>
    <w:rsid w:val="009E5E99"/>
    <w:rsid w:val="009E6532"/>
    <w:rsid w:val="009F0389"/>
    <w:rsid w:val="009F4BD4"/>
    <w:rsid w:val="00A1747B"/>
    <w:rsid w:val="00A22334"/>
    <w:rsid w:val="00A33B59"/>
    <w:rsid w:val="00A366AA"/>
    <w:rsid w:val="00A43648"/>
    <w:rsid w:val="00A47B54"/>
    <w:rsid w:val="00A54723"/>
    <w:rsid w:val="00A60B9D"/>
    <w:rsid w:val="00A66B5E"/>
    <w:rsid w:val="00A804CD"/>
    <w:rsid w:val="00A805BD"/>
    <w:rsid w:val="00A858B9"/>
    <w:rsid w:val="00A91E12"/>
    <w:rsid w:val="00A936C8"/>
    <w:rsid w:val="00AA007E"/>
    <w:rsid w:val="00AA542B"/>
    <w:rsid w:val="00AA7634"/>
    <w:rsid w:val="00AB11E7"/>
    <w:rsid w:val="00AC0EB2"/>
    <w:rsid w:val="00AD1943"/>
    <w:rsid w:val="00AD4677"/>
    <w:rsid w:val="00AD4966"/>
    <w:rsid w:val="00AD49DF"/>
    <w:rsid w:val="00AD6837"/>
    <w:rsid w:val="00AF2C8D"/>
    <w:rsid w:val="00B13A23"/>
    <w:rsid w:val="00B16FF7"/>
    <w:rsid w:val="00B3032A"/>
    <w:rsid w:val="00B31FDA"/>
    <w:rsid w:val="00B43519"/>
    <w:rsid w:val="00B57A65"/>
    <w:rsid w:val="00B644BC"/>
    <w:rsid w:val="00B73D17"/>
    <w:rsid w:val="00B76227"/>
    <w:rsid w:val="00B7791F"/>
    <w:rsid w:val="00BA1962"/>
    <w:rsid w:val="00BB7EA2"/>
    <w:rsid w:val="00BC0E57"/>
    <w:rsid w:val="00BC2EFE"/>
    <w:rsid w:val="00BC469F"/>
    <w:rsid w:val="00BD0FF4"/>
    <w:rsid w:val="00BD5BCA"/>
    <w:rsid w:val="00BD693A"/>
    <w:rsid w:val="00C01420"/>
    <w:rsid w:val="00C43E21"/>
    <w:rsid w:val="00C47759"/>
    <w:rsid w:val="00C57C11"/>
    <w:rsid w:val="00C60897"/>
    <w:rsid w:val="00C61820"/>
    <w:rsid w:val="00C625E3"/>
    <w:rsid w:val="00C74238"/>
    <w:rsid w:val="00C866FA"/>
    <w:rsid w:val="00C9199A"/>
    <w:rsid w:val="00C94734"/>
    <w:rsid w:val="00C95D5D"/>
    <w:rsid w:val="00C96CA0"/>
    <w:rsid w:val="00CB5F0C"/>
    <w:rsid w:val="00CC66B7"/>
    <w:rsid w:val="00CD38AE"/>
    <w:rsid w:val="00CD69B1"/>
    <w:rsid w:val="00CE3A3C"/>
    <w:rsid w:val="00CE565D"/>
    <w:rsid w:val="00CF080F"/>
    <w:rsid w:val="00CF6160"/>
    <w:rsid w:val="00D01073"/>
    <w:rsid w:val="00D030D3"/>
    <w:rsid w:val="00D174B1"/>
    <w:rsid w:val="00D17DE0"/>
    <w:rsid w:val="00D246CE"/>
    <w:rsid w:val="00D34D77"/>
    <w:rsid w:val="00D411D4"/>
    <w:rsid w:val="00D42C2C"/>
    <w:rsid w:val="00D635BB"/>
    <w:rsid w:val="00D644C9"/>
    <w:rsid w:val="00D67258"/>
    <w:rsid w:val="00D6787E"/>
    <w:rsid w:val="00D83D11"/>
    <w:rsid w:val="00DA2073"/>
    <w:rsid w:val="00DA28BD"/>
    <w:rsid w:val="00DA3F9D"/>
    <w:rsid w:val="00DA4EB4"/>
    <w:rsid w:val="00DB2569"/>
    <w:rsid w:val="00DB38DD"/>
    <w:rsid w:val="00DD2C3D"/>
    <w:rsid w:val="00DD402A"/>
    <w:rsid w:val="00DE0939"/>
    <w:rsid w:val="00DE30F3"/>
    <w:rsid w:val="00DF397F"/>
    <w:rsid w:val="00DF5AE3"/>
    <w:rsid w:val="00DF6F72"/>
    <w:rsid w:val="00E10D83"/>
    <w:rsid w:val="00E149C2"/>
    <w:rsid w:val="00E26371"/>
    <w:rsid w:val="00E27948"/>
    <w:rsid w:val="00E62E44"/>
    <w:rsid w:val="00E73325"/>
    <w:rsid w:val="00E77DBA"/>
    <w:rsid w:val="00E9269E"/>
    <w:rsid w:val="00E9286E"/>
    <w:rsid w:val="00E96FEA"/>
    <w:rsid w:val="00EB35E0"/>
    <w:rsid w:val="00EB74A4"/>
    <w:rsid w:val="00EC3E32"/>
    <w:rsid w:val="00EC683F"/>
    <w:rsid w:val="00ED3B4A"/>
    <w:rsid w:val="00ED6179"/>
    <w:rsid w:val="00EE0114"/>
    <w:rsid w:val="00EE0272"/>
    <w:rsid w:val="00EE15B9"/>
    <w:rsid w:val="00EF734B"/>
    <w:rsid w:val="00F02495"/>
    <w:rsid w:val="00F0283C"/>
    <w:rsid w:val="00F249FF"/>
    <w:rsid w:val="00F27DE9"/>
    <w:rsid w:val="00F4425D"/>
    <w:rsid w:val="00F44938"/>
    <w:rsid w:val="00F52E25"/>
    <w:rsid w:val="00F55E5B"/>
    <w:rsid w:val="00F56FE1"/>
    <w:rsid w:val="00F57106"/>
    <w:rsid w:val="00F66C26"/>
    <w:rsid w:val="00F71D0A"/>
    <w:rsid w:val="00F7218F"/>
    <w:rsid w:val="00F82F7F"/>
    <w:rsid w:val="00F85D19"/>
    <w:rsid w:val="00F9491C"/>
    <w:rsid w:val="00FA104A"/>
    <w:rsid w:val="00FA128B"/>
    <w:rsid w:val="00FA1A7A"/>
    <w:rsid w:val="00FC23C1"/>
    <w:rsid w:val="00FC3493"/>
    <w:rsid w:val="00FC4A4B"/>
    <w:rsid w:val="00FD21BD"/>
    <w:rsid w:val="00FD7626"/>
    <w:rsid w:val="00FE1E4D"/>
    <w:rsid w:val="00FF440D"/>
    <w:rsid w:val="0339D433"/>
    <w:rsid w:val="03FED9D0"/>
    <w:rsid w:val="06D98A36"/>
    <w:rsid w:val="09F89A87"/>
    <w:rsid w:val="0AD0F46A"/>
    <w:rsid w:val="0B68F5F1"/>
    <w:rsid w:val="12D4AD9D"/>
    <w:rsid w:val="162A7531"/>
    <w:rsid w:val="1C2266CB"/>
    <w:rsid w:val="3809504A"/>
    <w:rsid w:val="4D197985"/>
    <w:rsid w:val="573D837E"/>
    <w:rsid w:val="5DF4D163"/>
    <w:rsid w:val="5FCA9768"/>
    <w:rsid w:val="607B2FB4"/>
    <w:rsid w:val="60E3AACF"/>
    <w:rsid w:val="6805AB63"/>
    <w:rsid w:val="68C93CC1"/>
    <w:rsid w:val="6A4E72C0"/>
    <w:rsid w:val="6AC5E14A"/>
    <w:rsid w:val="6D8D0D38"/>
    <w:rsid w:val="796EDE0F"/>
    <w:rsid w:val="7E68DA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qFormat/>
    <w:rsid w:val="00CF080F"/>
    <w:pPr>
      <w:keepNext/>
      <w:spacing w:after="0" w:line="240" w:lineRule="auto"/>
      <w:outlineLvl w:val="0"/>
    </w:pPr>
    <w:rPr>
      <w:b/>
      <w:bCs/>
      <w:kern w:val="32"/>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rsid w:val="00CF080F"/>
    <w:rPr>
      <w:rFonts w:ascii="Calibri" w:eastAsia="Times New Roman" w:hAnsi="Calibri" w:cs="Times New Roman"/>
      <w:b/>
      <w:bCs/>
      <w:kern w:val="32"/>
      <w:sz w:val="28"/>
      <w:lang w:val="x-none" w:eastAsia="x-none"/>
    </w:rPr>
  </w:style>
  <w:style w:type="character" w:styleId="Numerstrony">
    <w:name w:val="page number"/>
    <w:basedOn w:val="Domylnaczcionkaakapitu"/>
    <w:rsid w:val="00CF080F"/>
  </w:style>
  <w:style w:type="paragraph" w:styleId="NormalnyWeb">
    <w:name w:val="Normal (Web)"/>
    <w:basedOn w:val="Normalny"/>
    <w:uiPriority w:val="99"/>
    <w:rsid w:val="00CF080F"/>
    <w:pPr>
      <w:spacing w:before="100" w:beforeAutospacing="1" w:after="100" w:afterAutospacing="1" w:line="240" w:lineRule="auto"/>
    </w:pPr>
    <w:rPr>
      <w:rFonts w:ascii="Times New Roman" w:hAnsi="Times New Roman"/>
      <w:sz w:val="24"/>
      <w:szCs w:val="24"/>
      <w:lang w:eastAsia="pl-PL"/>
    </w:rPr>
  </w:style>
  <w:style w:type="character" w:customStyle="1" w:styleId="AkapitzlistZnak">
    <w:name w:val="Akapit z listą Znak"/>
    <w:link w:val="Akapitzlist"/>
    <w:uiPriority w:val="34"/>
    <w:rsid w:val="00CF080F"/>
    <w:rPr>
      <w:rFonts w:ascii="Calibri" w:eastAsia="Times New Roman" w:hAnsi="Calibri" w:cs="Times New Roman"/>
    </w:rPr>
  </w:style>
  <w:style w:type="paragraph" w:styleId="Spistreci1">
    <w:name w:val="toc 1"/>
    <w:basedOn w:val="Normalny"/>
    <w:next w:val="Normalny"/>
    <w:autoRedefine/>
    <w:uiPriority w:val="39"/>
    <w:unhideWhenUsed/>
    <w:rsid w:val="00CF080F"/>
    <w:pPr>
      <w:tabs>
        <w:tab w:val="left" w:pos="851"/>
        <w:tab w:val="right" w:leader="dot" w:pos="9394"/>
      </w:tabs>
      <w:spacing w:before="360" w:after="360" w:line="240" w:lineRule="auto"/>
    </w:pPr>
    <w:rPr>
      <w:noProof/>
      <w:sz w:val="28"/>
      <w:lang w:eastAsia="pl-PL"/>
    </w:rPr>
  </w:style>
  <w:style w:type="paragraph" w:styleId="Bezodstpw">
    <w:name w:val="No Spacing"/>
    <w:uiPriority w:val="1"/>
    <w:qFormat/>
    <w:rsid w:val="00CF08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850265033">
      <w:bodyDiv w:val="1"/>
      <w:marLeft w:val="0"/>
      <w:marRight w:val="0"/>
      <w:marTop w:val="0"/>
      <w:marBottom w:val="0"/>
      <w:divBdr>
        <w:top w:val="none" w:sz="0" w:space="0" w:color="auto"/>
        <w:left w:val="none" w:sz="0" w:space="0" w:color="auto"/>
        <w:bottom w:val="none" w:sz="0" w:space="0" w:color="auto"/>
        <w:right w:val="none" w:sz="0" w:space="0" w:color="auto"/>
      </w:divBdr>
    </w:div>
    <w:div w:id="899557100">
      <w:bodyDiv w:val="1"/>
      <w:marLeft w:val="0"/>
      <w:marRight w:val="0"/>
      <w:marTop w:val="0"/>
      <w:marBottom w:val="0"/>
      <w:divBdr>
        <w:top w:val="none" w:sz="0" w:space="0" w:color="auto"/>
        <w:left w:val="none" w:sz="0" w:space="0" w:color="auto"/>
        <w:bottom w:val="none" w:sz="0" w:space="0" w:color="auto"/>
        <w:right w:val="none" w:sz="0" w:space="0" w:color="auto"/>
      </w:divBdr>
    </w:div>
    <w:div w:id="1050693655">
      <w:bodyDiv w:val="1"/>
      <w:marLeft w:val="0"/>
      <w:marRight w:val="0"/>
      <w:marTop w:val="0"/>
      <w:marBottom w:val="0"/>
      <w:divBdr>
        <w:top w:val="none" w:sz="0" w:space="0" w:color="auto"/>
        <w:left w:val="none" w:sz="0" w:space="0" w:color="auto"/>
        <w:bottom w:val="none" w:sz="0" w:space="0" w:color="auto"/>
        <w:right w:val="none" w:sz="0" w:space="0" w:color="auto"/>
      </w:divBdr>
    </w:div>
    <w:div w:id="1737120291">
      <w:bodyDiv w:val="1"/>
      <w:marLeft w:val="0"/>
      <w:marRight w:val="0"/>
      <w:marTop w:val="0"/>
      <w:marBottom w:val="0"/>
      <w:divBdr>
        <w:top w:val="none" w:sz="0" w:space="0" w:color="auto"/>
        <w:left w:val="none" w:sz="0" w:space="0" w:color="auto"/>
        <w:bottom w:val="none" w:sz="0" w:space="0" w:color="auto"/>
        <w:right w:val="none" w:sz="0" w:space="0" w:color="auto"/>
      </w:divBdr>
    </w:div>
    <w:div w:id="19413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uro@ocrg@opolski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rzepisy.gofin.pl/przepisy,4,24,24,3869,,,rozporzadzenie-ministra-infrastruktury-i-rozwoju-z-dnia.html"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9FDC-E9EB-4D33-BDA6-1B0FA136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5742</Words>
  <Characters>34457</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2024-06-12T10:55:00Z</dcterms:created>
  <dcterms:modified xsi:type="dcterms:W3CDTF">2024-06-21T06:58:00Z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2024-05-28T16:35:13Z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883f190e-165a-497d-bb49-c0b0ac7e68af</vt:lpwstr>
  </property>
  <property fmtid="{D5CDD505-2E9C-101B-9397-08002B2CF9AE}" pid="8" name="MSIP_Label_6bd9ddd1-4d20-43f6-abfa-fc3c07406f94_ContentBits">
    <vt:lpwstr>0</vt:lpwstr>
  </property>
</Properties>
</file>