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2658" w14:textId="77777777" w:rsidR="00604DDE" w:rsidRDefault="00604DDE" w:rsidP="00AF48EA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79355985" w14:textId="77777777" w:rsidR="00604DDE" w:rsidRDefault="00604DDE" w:rsidP="00AF48EA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7CA3AC1C" w14:textId="77777777" w:rsidR="00C3161E" w:rsidRDefault="00C3161E" w:rsidP="00AF48EA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60E93BBF" wp14:editId="6EA60B24">
            <wp:extent cx="5760720" cy="595433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90CFE" w14:textId="77777777" w:rsidR="00604DDE" w:rsidRDefault="00604DDE" w:rsidP="00AF48EA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2E0EBB90" w14:textId="3B51A275" w:rsidR="00C3161E" w:rsidRPr="005D164B" w:rsidRDefault="005B2851" w:rsidP="005D164B">
      <w:pPr>
        <w:pStyle w:val="Tekstpodstawowy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5D164B">
        <w:rPr>
          <w:rFonts w:asciiTheme="minorHAnsi" w:hAnsiTheme="minorHAnsi" w:cstheme="minorHAnsi"/>
          <w:b/>
          <w:bCs/>
        </w:rPr>
        <w:t>Z</w:t>
      </w:r>
      <w:r w:rsidR="002226FA" w:rsidRPr="005D164B">
        <w:rPr>
          <w:rFonts w:asciiTheme="minorHAnsi" w:hAnsiTheme="minorHAnsi" w:cstheme="minorHAnsi"/>
          <w:b/>
          <w:bCs/>
        </w:rPr>
        <w:t>ałącznik nr 5 do Umowy</w:t>
      </w:r>
    </w:p>
    <w:p w14:paraId="063E53DD" w14:textId="7EB9298E" w:rsidR="00C3161E" w:rsidRPr="005C46BA" w:rsidRDefault="00C3161E" w:rsidP="00AF48EA">
      <w:pPr>
        <w:pStyle w:val="Tekstpodstawowy"/>
        <w:jc w:val="left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02402E1" w14:textId="77777777" w:rsidR="00C3161E" w:rsidRPr="005C46BA" w:rsidRDefault="00C3161E" w:rsidP="00AF48EA">
      <w:pPr>
        <w:pStyle w:val="Tekstpodstawowy"/>
        <w:jc w:val="left"/>
        <w:rPr>
          <w:rFonts w:ascii="Calibri" w:hAnsi="Calibri" w:cs="Calibri"/>
        </w:rPr>
      </w:pPr>
    </w:p>
    <w:p w14:paraId="208F310E" w14:textId="38126113" w:rsidR="00C3161E" w:rsidRPr="005C46BA" w:rsidRDefault="00C3161E" w:rsidP="00AF48EA">
      <w:pPr>
        <w:pStyle w:val="Tekstpodstawowy"/>
        <w:jc w:val="left"/>
        <w:rPr>
          <w:rFonts w:ascii="Calibri" w:hAnsi="Calibri" w:cs="Calibri"/>
        </w:rPr>
      </w:pPr>
      <w:r w:rsidRPr="005C46BA">
        <w:rPr>
          <w:rFonts w:ascii="Calibri" w:hAnsi="Calibri" w:cs="Calibri"/>
        </w:rPr>
        <w:t xml:space="preserve">Taryfikator korekt kosztów pośrednich za naruszenia postanowień </w:t>
      </w:r>
      <w:r w:rsidR="00054440">
        <w:rPr>
          <w:rFonts w:ascii="Calibri" w:hAnsi="Calibri" w:cs="Calibri"/>
        </w:rPr>
        <w:t>umowy</w:t>
      </w:r>
      <w:r w:rsidR="009D50FB" w:rsidRPr="005C46BA">
        <w:rPr>
          <w:rFonts w:ascii="Calibri" w:hAnsi="Calibri" w:cs="Calibri"/>
        </w:rPr>
        <w:t xml:space="preserve"> </w:t>
      </w:r>
      <w:r w:rsidRPr="005C46BA">
        <w:rPr>
          <w:rFonts w:ascii="Calibri" w:hAnsi="Calibri" w:cs="Calibri"/>
        </w:rPr>
        <w:t>w zakresie zarządzania projektem</w:t>
      </w:r>
    </w:p>
    <w:p w14:paraId="3059AC38" w14:textId="77777777" w:rsidR="00C3161E" w:rsidRPr="005C46BA" w:rsidRDefault="00C3161E" w:rsidP="00AF48EA">
      <w:pPr>
        <w:pStyle w:val="Tekstpodstawowy"/>
        <w:jc w:val="left"/>
        <w:rPr>
          <w:rFonts w:ascii="Calibri" w:hAnsi="Calibri" w:cs="Calibri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3"/>
        <w:gridCol w:w="4099"/>
      </w:tblGrid>
      <w:tr w:rsidR="00C3161E" w:rsidRPr="002640B8" w14:paraId="12BAD7E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BAC7" w14:textId="77777777" w:rsidR="00C3161E" w:rsidRPr="005C46BA" w:rsidRDefault="00C3161E" w:rsidP="00AF48EA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6DB7" w14:textId="67FB22E5" w:rsidR="00C3161E" w:rsidRPr="005C46BA" w:rsidRDefault="00C3161E" w:rsidP="00AF48EA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Rodzaj naruszenia postanowień </w:t>
            </w:r>
            <w:r w:rsidR="00054440">
              <w:rPr>
                <w:rFonts w:cs="Calibri"/>
                <w:b/>
                <w:sz w:val="24"/>
                <w:szCs w:val="24"/>
                <w:lang w:eastAsia="en-US"/>
              </w:rPr>
              <w:t>umowy</w:t>
            </w:r>
            <w:r w:rsidR="009D50FB"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 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o dofinansowani</w:t>
            </w:r>
            <w:r w:rsidR="00054440">
              <w:rPr>
                <w:rFonts w:cs="Calibri"/>
                <w:b/>
                <w:sz w:val="24"/>
                <w:szCs w:val="24"/>
                <w:lang w:eastAsia="en-US"/>
              </w:rPr>
              <w:t>e w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 zakresie zarządzania projektem </w:t>
            </w:r>
            <w:r w:rsidR="00DE613F" w:rsidRPr="005C46BA">
              <w:rPr>
                <w:rFonts w:cs="Calibri"/>
                <w:b/>
                <w:sz w:val="24"/>
                <w:szCs w:val="24"/>
                <w:lang w:eastAsia="en-US"/>
              </w:rPr>
              <w:t>FEO 2021-2027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BE0D" w14:textId="77777777" w:rsidR="00C3161E" w:rsidRPr="005C46BA" w:rsidRDefault="00C3161E" w:rsidP="00AF48EA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Korekta kosztów pośrednich:</w:t>
            </w:r>
          </w:p>
        </w:tc>
      </w:tr>
      <w:tr w:rsidR="00C3161E" w:rsidRPr="002640B8" w14:paraId="062DE18A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C6CE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8E2C" w14:textId="6AB13DD6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 xml:space="preserve">Projekt jest zarządzany w sposób nieprawidłowy - stwierdzono rażące naruszenia przez Beneficjenta postanowień </w:t>
            </w:r>
            <w:r w:rsidR="00054440">
              <w:rPr>
                <w:rFonts w:cs="Calibri"/>
                <w:sz w:val="24"/>
                <w:szCs w:val="24"/>
              </w:rPr>
              <w:t>umowy</w:t>
            </w:r>
            <w:r w:rsidR="009D50FB" w:rsidRPr="005C46BA">
              <w:rPr>
                <w:rFonts w:cs="Calibri"/>
                <w:sz w:val="24"/>
                <w:szCs w:val="24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</w:rPr>
              <w:t>w zakresie zarządzania projektem, skutkujące licznymi uchybieniami o kluczowym charakterze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16CF" w14:textId="77777777" w:rsidR="00C3161E" w:rsidRPr="005C46BA" w:rsidRDefault="00C3161E" w:rsidP="00AF48EA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</w:tc>
      </w:tr>
      <w:tr w:rsidR="00C3161E" w:rsidRPr="002640B8" w14:paraId="32AC93B4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128C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D2B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wdrożył w wyznaczonym terminie zaleceń z kontroli o kluczowym i istotnym znaczeniu, które nie dotyczą zwrotu wydatków niekwalifikowalnych.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28F6" w14:textId="77777777" w:rsidR="00C3161E" w:rsidRPr="005C46BA" w:rsidRDefault="00C3161E" w:rsidP="00AF48EA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  <w:p w14:paraId="43A74401" w14:textId="77777777" w:rsidR="005E3050" w:rsidRPr="005C46BA" w:rsidRDefault="005E3050" w:rsidP="00AF48EA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2E8A91E" w14:textId="51D41759" w:rsidR="005E3050" w:rsidRPr="005C46BA" w:rsidRDefault="005E3050" w:rsidP="00AF48EA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Korekty nie stosuje się, gdy I</w:t>
            </w:r>
            <w:r w:rsidR="003D28F6">
              <w:rPr>
                <w:sz w:val="24"/>
                <w:szCs w:val="24"/>
                <w:lang w:eastAsia="en-US"/>
              </w:rPr>
              <w:t>P</w:t>
            </w:r>
            <w:r w:rsidRPr="005C46BA">
              <w:rPr>
                <w:sz w:val="24"/>
                <w:szCs w:val="24"/>
                <w:lang w:eastAsia="en-US"/>
              </w:rPr>
              <w:t xml:space="preserve"> w związku z brakiem wdrożenia zaleceń uzna </w:t>
            </w:r>
            <w:r w:rsidR="00D479C0" w:rsidRPr="005C46BA">
              <w:rPr>
                <w:sz w:val="24"/>
                <w:szCs w:val="24"/>
                <w:lang w:eastAsia="en-US"/>
              </w:rPr>
              <w:t xml:space="preserve">jednak </w:t>
            </w:r>
            <w:r w:rsidRPr="005C46BA">
              <w:rPr>
                <w:sz w:val="24"/>
                <w:szCs w:val="24"/>
                <w:lang w:eastAsia="en-US"/>
              </w:rPr>
              <w:t>za niekwalifikowalną część wydatków bezpośrednich.</w:t>
            </w:r>
          </w:p>
        </w:tc>
      </w:tr>
      <w:tr w:rsidR="00C3161E" w:rsidRPr="002640B8" w14:paraId="05CB476E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35E3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199C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4ED6" w14:textId="77777777" w:rsidR="00C3161E" w:rsidRPr="005C46BA" w:rsidRDefault="00C3161E" w:rsidP="00AF48EA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3161E" w:rsidRPr="002640B8" w14:paraId="0D1BC10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F8B6" w14:textId="77777777" w:rsidR="00C3161E" w:rsidRPr="005C46BA" w:rsidRDefault="00DE613F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4F55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Beneficjent:</w:t>
            </w:r>
          </w:p>
          <w:p w14:paraId="49715B53" w14:textId="41F183BB" w:rsidR="00C3161E" w:rsidRPr="005C46BA" w:rsidRDefault="00C3161E" w:rsidP="00AF48EA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przedkłada wielokrotnie wniosek o płatność niskiej jakości (np. niekompletny, z tymi samymi błędami) lub niekompletne dokumenty źródłowe lub dokumenty w terminie niezgodnym z </w:t>
            </w:r>
            <w:r w:rsidR="00054440">
              <w:rPr>
                <w:rFonts w:cs="Calibri"/>
                <w:sz w:val="24"/>
                <w:szCs w:val="24"/>
                <w:lang w:eastAsia="en-US"/>
              </w:rPr>
              <w:t>umową</w:t>
            </w:r>
          </w:p>
          <w:p w14:paraId="1CC96B20" w14:textId="77777777" w:rsidR="00C3161E" w:rsidRPr="005C46BA" w:rsidRDefault="00C3161E" w:rsidP="00AF48EA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761F7AA5" w14:textId="77777777" w:rsidR="00C3161E" w:rsidRPr="005C46BA" w:rsidRDefault="00C3161E" w:rsidP="00AF48EA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nie wprowadza danych do systemu teleinformatycznego CST2021 lub wprowadza dane niekompletne </w:t>
            </w:r>
          </w:p>
          <w:p w14:paraId="30B10BD8" w14:textId="77777777" w:rsidR="00C3161E" w:rsidRPr="005C46BA" w:rsidRDefault="00C3161E" w:rsidP="00AF48EA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132039B5" w14:textId="77777777" w:rsidR="00C3161E" w:rsidRPr="005C46BA" w:rsidRDefault="00C3161E" w:rsidP="00AF48EA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wprowadza dane do CST2021 z błędami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883"/>
            </w:tblGrid>
            <w:tr w:rsidR="00C3161E" w:rsidRPr="002640B8" w14:paraId="3AB389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529F3B" w14:textId="77777777" w:rsidR="00C3161E" w:rsidRPr="005C46BA" w:rsidRDefault="00C3161E" w:rsidP="00AF48EA">
                  <w:pPr>
                    <w:suppressAutoHyphens w:val="0"/>
                    <w:rPr>
                      <w:rFonts w:cs="Calibri"/>
                      <w:sz w:val="24"/>
                      <w:szCs w:val="24"/>
                      <w:lang w:eastAsia="en-US"/>
                    </w:rPr>
                  </w:pPr>
                  <w:r w:rsidRPr="005C46BA">
                    <w:rPr>
                      <w:rFonts w:cs="Calibri"/>
                      <w:sz w:val="24"/>
                      <w:szCs w:val="24"/>
                      <w:lang w:eastAsia="en-US"/>
                    </w:rPr>
                    <w:lastRenderedPageBreak/>
                    <w:t xml:space="preserve">W przypadku wystąpienia naruszenia po raz pierwszy: </w:t>
                  </w:r>
                </w:p>
              </w:tc>
            </w:tr>
          </w:tbl>
          <w:p w14:paraId="14AB0EA2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- 2 % wartości kosztów pośrednich wykazanych w aktualnym wniosku o dofinansowanie.</w:t>
            </w:r>
          </w:p>
          <w:p w14:paraId="015D2B02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 przypadku ponownego wystąpienia naruszenia dla wniosku o płatność za kolejny okres rozliczeniowy: </w:t>
            </w:r>
          </w:p>
          <w:p w14:paraId="6E478A25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- 4% wartości kosztów pośrednich wykazanych w aktualnym wniosku o dofinansowanie.</w:t>
            </w:r>
          </w:p>
          <w:p w14:paraId="498BA3E7" w14:textId="560F5372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Korekta stosowana jest wyłącznie w przypadku braku możliwości zaakceptowania przez I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trzeciej wersji wniosku o płatność. Korekty nie stosuje się gdy brak możliwości akceptacji wniosku o płatność wynika ze zgłaszania nowych uwag przez I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niezgłaszanych na wcześniejszym etapie weryfikacji wniosku o płatność.</w:t>
            </w:r>
          </w:p>
        </w:tc>
      </w:tr>
      <w:tr w:rsidR="00C3161E" w:rsidRPr="002640B8" w14:paraId="4DED65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7A97" w14:textId="04B6936C" w:rsidR="00C3161E" w:rsidRPr="005C46BA" w:rsidRDefault="00F35784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4</w:t>
            </w:r>
            <w:r w:rsidR="00C3161E" w:rsidRPr="005C46BA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EA84" w14:textId="0F95F2E1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Beneficjent zaangażował do projektu koordynatora niezgodnie z zapisami aktualnego wniosku o dofinansowanie projektu.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A6F0" w14:textId="77777777" w:rsidR="00C3161E" w:rsidRPr="005C46BA" w:rsidRDefault="00C3161E" w:rsidP="00AF48EA">
            <w:pPr>
              <w:pStyle w:val="xmsonormal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złożonych dotychczas wnioskach o płatność.</w:t>
            </w:r>
          </w:p>
          <w:p w14:paraId="31CE2EFD" w14:textId="77777777" w:rsidR="00C3161E" w:rsidRPr="005C46BA" w:rsidRDefault="00C3161E" w:rsidP="00AF48EA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W przypadku nieusunięcia nieprawidłowości – 5% kosztów pośrednich wykazanych w każdym kolejnym wniosku o płatność.</w:t>
            </w:r>
          </w:p>
        </w:tc>
      </w:tr>
      <w:tr w:rsidR="00C3161E" w:rsidRPr="002640B8" w14:paraId="129A228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2F15" w14:textId="6B423853" w:rsidR="00C3161E" w:rsidRPr="005C46BA" w:rsidRDefault="00F35784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5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09EC" w14:textId="0FA88602" w:rsidR="00C3161E" w:rsidRPr="005C46BA" w:rsidRDefault="002B1E60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W wyniku niewypełnienia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 xml:space="preserve"> przez Beneficjenta obowiązku dotyczącego 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przekazywania do Instytucji 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 xml:space="preserve">Pośredniczącej 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szczegółowego harmonogramu udzielania wsparcia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="00001DAB" w:rsidRPr="00227258">
              <w:rPr>
                <w:rFonts w:cs="Calibri"/>
                <w:sz w:val="24"/>
                <w:szCs w:val="24"/>
                <w:lang w:eastAsia="en-US"/>
              </w:rPr>
              <w:t>oraz jego aktualizacji</w:t>
            </w:r>
            <w:r w:rsidR="00C3161E" w:rsidRPr="00227258">
              <w:rPr>
                <w:rFonts w:cs="Calibri"/>
                <w:sz w:val="24"/>
                <w:szCs w:val="24"/>
                <w:lang w:eastAsia="en-US"/>
              </w:rPr>
              <w:t xml:space="preserve">, o którym mowa w § </w:t>
            </w:r>
            <w:r w:rsidR="00324D99" w:rsidRPr="00227258">
              <w:rPr>
                <w:rFonts w:cs="Calibri"/>
                <w:sz w:val="24"/>
                <w:szCs w:val="24"/>
                <w:lang w:eastAsia="en-US"/>
              </w:rPr>
              <w:t>3</w:t>
            </w:r>
            <w:r w:rsidR="00C3161E" w:rsidRPr="00227258">
              <w:rPr>
                <w:rFonts w:cs="Calibri"/>
                <w:sz w:val="24"/>
                <w:szCs w:val="24"/>
                <w:lang w:eastAsia="en-US"/>
              </w:rPr>
              <w:t xml:space="preserve"> ust. </w:t>
            </w:r>
            <w:r w:rsidR="006474BF">
              <w:rPr>
                <w:rFonts w:cs="Calibri"/>
                <w:sz w:val="24"/>
                <w:szCs w:val="24"/>
                <w:lang w:eastAsia="en-US"/>
              </w:rPr>
              <w:t>7</w:t>
            </w:r>
            <w:r w:rsidR="009D50FB" w:rsidRPr="00227258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="00227258" w:rsidRPr="00227258">
              <w:rPr>
                <w:rFonts w:cs="Calibri"/>
                <w:sz w:val="24"/>
                <w:szCs w:val="24"/>
                <w:lang w:eastAsia="en-US"/>
              </w:rPr>
              <w:t>umowy</w:t>
            </w:r>
            <w:r w:rsidR="00F35784" w:rsidRPr="00227258">
              <w:rPr>
                <w:rFonts w:cs="Calibri"/>
                <w:sz w:val="24"/>
                <w:szCs w:val="24"/>
                <w:lang w:eastAsia="en-US"/>
              </w:rPr>
              <w:t xml:space="preserve">, w wyniku którego wizyta </w:t>
            </w:r>
            <w:r w:rsidR="00F35784" w:rsidRPr="00F01F4C">
              <w:rPr>
                <w:rFonts w:cs="Calibri"/>
                <w:sz w:val="24"/>
                <w:szCs w:val="24"/>
                <w:lang w:eastAsia="en-US"/>
              </w:rPr>
              <w:t>monitoringowa nie doszła do skutku lub nie została przeprowadzona w zakresie zgodnym z harmonogramem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A602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pierwszy:</w:t>
            </w:r>
          </w:p>
          <w:p w14:paraId="72CF7D8E" w14:textId="5CB64EC5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- 2% wartości kosztów pośrednich wykazanych w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10 000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14:paraId="1D10A0D5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kolejny:</w:t>
            </w:r>
          </w:p>
          <w:p w14:paraId="21F6C2C1" w14:textId="59203F45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- 4% wartości kosztów pośrednich wykazanych w 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we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50 000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</w:tr>
      <w:tr w:rsidR="00C3161E" w:rsidRPr="002640B8" w14:paraId="23FBBA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9823" w14:textId="1A45D44A" w:rsidR="00C3161E" w:rsidRPr="005C46BA" w:rsidRDefault="00F35784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6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586D" w14:textId="47030513" w:rsidR="00C3161E" w:rsidRPr="005C46BA" w:rsidRDefault="00C3161E" w:rsidP="00AF48EA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Beneficjent, bez racjonalnego uzasadnienia, nie przedstawia w terminie wyznaczonym przez Instytucję 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Pośredniczącą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, jednak nie krótszym niż 5 dni roboczych,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informacji i wyjaśnień związanych z realizacją projektu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FBAE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1% wartości kosztów pośrednich wykazanych w aktualnym wniosku o dofinansowanie </w:t>
            </w:r>
          </w:p>
          <w:p w14:paraId="0B9310E4" w14:textId="68DE9A22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Korekty nie stosuje się, gdy I</w:t>
            </w:r>
            <w:r w:rsidR="0075124D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w związku z naruszeniem za niekwalifikowalną uzna część wydatków bezpośrednich.</w:t>
            </w:r>
          </w:p>
        </w:tc>
      </w:tr>
      <w:tr w:rsidR="00C3161E" w:rsidRPr="002640B8" w14:paraId="713B8313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02AC" w14:textId="03EDECDC" w:rsidR="00C3161E" w:rsidRPr="005C46BA" w:rsidRDefault="00F35784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lastRenderedPageBreak/>
              <w:t>7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3E14" w14:textId="77777777" w:rsidR="00C3161E" w:rsidRPr="005C46BA" w:rsidRDefault="00C3161E" w:rsidP="00AF48EA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dochował obowiązków w zakresie Standardu dostępności dla polityki spójności (Standard szkoleniowy)</w:t>
            </w:r>
            <w:r w:rsidRPr="005C46BA">
              <w:rPr>
                <w:rStyle w:val="Odwoanieprzypisudolnego"/>
                <w:rFonts w:cs="Calibri"/>
                <w:sz w:val="24"/>
                <w:szCs w:val="24"/>
                <w:lang w:eastAsia="en-US"/>
              </w:rPr>
              <w:footnoteReference w:id="1"/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tj.:</w:t>
            </w:r>
          </w:p>
          <w:p w14:paraId="1CBE4495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formularze wykorzystywane w procesie rekrutacji nie zawierają, minimum jednego pytania o specjalne potrzeby uczestnika projektu;</w:t>
            </w:r>
          </w:p>
          <w:p w14:paraId="4A59CE43" w14:textId="6E217F38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informacja o projekcie jest umieszczona na stronie www niespełniającej wymagań standardu cyfrowego;</w:t>
            </w:r>
          </w:p>
          <w:p w14:paraId="724ABAC7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komunikacja na linii beneficjent-uczestnik/czka projektu nie jest zapewniona, przez co najmniej dwa sposoby/kanały komunikacji;</w:t>
            </w:r>
          </w:p>
          <w:p w14:paraId="37EC4759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brak jest informacji o dostępności miejsca realizacji projektu na jego stronie internetowej;</w:t>
            </w:r>
          </w:p>
          <w:p w14:paraId="7E7A0043" w14:textId="161A8992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do budynku, w którym odbywa się szkolenie prowadzą schody, a nie zastosowano windy, podjazdu czy innego usprawnienia, które umożliwi osobom z niepełnosprawnością dostęp do budynku;</w:t>
            </w:r>
          </w:p>
          <w:p w14:paraId="29690FDD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na kondygnacjach dostępnych dla osób z niepełnosprawnością nie ma przystosowanych toalet;</w:t>
            </w:r>
          </w:p>
          <w:p w14:paraId="3E925F23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 xml:space="preserve">na korytarzach znajdują się wystające gabloty, reklamy, </w:t>
            </w:r>
            <w:r w:rsidRPr="005C46BA">
              <w:rPr>
                <w:rFonts w:ascii="Calibri" w:hAnsi="Calibri" w:cs="Calibri"/>
              </w:rPr>
              <w:lastRenderedPageBreak/>
              <w:t>elementy dekoracji czy inne obiekty, które mogłyby być przeszkodą dla osób z niepełnosprawnościami;</w:t>
            </w:r>
          </w:p>
          <w:p w14:paraId="105890FE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materiały informacyjne w projekcie lub dokumenty dla uczestników projektu nie spełniają zasad dostępności wg standardu informacyjno-promocyjnego;</w:t>
            </w:r>
          </w:p>
          <w:p w14:paraId="30BF1A7E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materiały szkoleniowe nie są przygotowane, co najmniej w wersji elektronicznej zgodnie ze standardem cyfrowym;</w:t>
            </w:r>
          </w:p>
          <w:p w14:paraId="2E6832C9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w przypadku szkoleń zamkniętych, nie zostało zapewnione tłumaczenie szkolenia na Polski Język Migowy mimo, że chociaż jeden z uczestników zgłosił taką potrzebę;</w:t>
            </w:r>
          </w:p>
          <w:p w14:paraId="6E7108C8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osoby ze szczególnymi potrzebami nie otrzymały informacji na temat postępowania w sytuacji awaryjnej w formie dla nich dostępnej.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D09A" w14:textId="131C7431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Za każde naruszenie 1% wartości kosztów pośrednich wykazanych w aktualnym wniosku o dofinansowanie. Naruszenia sumują się, jednak nie więcej niż do 3% wartości kosztów pośrednich wykazanych w aktualnym wniosku o dofinansowanie. Warunkiem nałożenia korekty jest wezwanie Beneficjenta</w:t>
            </w:r>
            <w:r w:rsidRPr="005C46BA">
              <w:rPr>
                <w:rFonts w:cs="Calibri"/>
                <w:sz w:val="24"/>
                <w:szCs w:val="24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do podjęcia działań naprawczych w terminie i na warunkach określonych w wezwaniu. W przypadku braku wykonania przez Beneficjenta działań naprawczych, o których mowa w wezwaniu, Instytucja </w:t>
            </w:r>
            <w:r w:rsidR="0075124D">
              <w:rPr>
                <w:rFonts w:cs="Calibri"/>
                <w:sz w:val="24"/>
                <w:szCs w:val="24"/>
                <w:lang w:eastAsia="en-US"/>
              </w:rPr>
              <w:t>Pośrednicząca</w:t>
            </w:r>
            <w:r w:rsidR="0075124D" w:rsidRPr="005C46BA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jest uprawniona do nałożenia korekty. </w:t>
            </w:r>
          </w:p>
          <w:p w14:paraId="79D165CE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</w:tbl>
    <w:p w14:paraId="13206338" w14:textId="77777777" w:rsidR="00C3161E" w:rsidRPr="005C46BA" w:rsidRDefault="00C3161E" w:rsidP="00AF48EA">
      <w:pPr>
        <w:pStyle w:val="Tekstpodstawowy"/>
        <w:jc w:val="left"/>
        <w:rPr>
          <w:rFonts w:ascii="Calibri" w:hAnsi="Calibri" w:cs="Calibri"/>
          <w:spacing w:val="20"/>
        </w:rPr>
      </w:pPr>
    </w:p>
    <w:p w14:paraId="5C8B23CC" w14:textId="77777777" w:rsidR="000F043C" w:rsidRPr="005C46BA" w:rsidRDefault="000F043C" w:rsidP="00AF48EA">
      <w:pPr>
        <w:rPr>
          <w:rFonts w:cs="Calibri"/>
          <w:sz w:val="24"/>
          <w:szCs w:val="24"/>
        </w:rPr>
      </w:pPr>
    </w:p>
    <w:sectPr w:rsidR="000F043C" w:rsidRPr="005C46BA" w:rsidSect="00604DD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C8D1" w14:textId="77777777" w:rsidR="00D9296D" w:rsidRDefault="00D9296D" w:rsidP="00C3161E">
      <w:pPr>
        <w:spacing w:after="0" w:line="240" w:lineRule="auto"/>
      </w:pPr>
      <w:r>
        <w:separator/>
      </w:r>
    </w:p>
  </w:endnote>
  <w:endnote w:type="continuationSeparator" w:id="0">
    <w:p w14:paraId="36920AAF" w14:textId="77777777" w:rsidR="00D9296D" w:rsidRDefault="00D9296D" w:rsidP="00C3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CA6C" w14:textId="77777777" w:rsidR="00D9296D" w:rsidRDefault="00D9296D" w:rsidP="00C3161E">
      <w:pPr>
        <w:spacing w:after="0" w:line="240" w:lineRule="auto"/>
      </w:pPr>
      <w:r>
        <w:separator/>
      </w:r>
    </w:p>
  </w:footnote>
  <w:footnote w:type="continuationSeparator" w:id="0">
    <w:p w14:paraId="2B25849C" w14:textId="77777777" w:rsidR="00D9296D" w:rsidRDefault="00D9296D" w:rsidP="00C3161E">
      <w:pPr>
        <w:spacing w:after="0" w:line="240" w:lineRule="auto"/>
      </w:pPr>
      <w:r>
        <w:continuationSeparator/>
      </w:r>
    </w:p>
  </w:footnote>
  <w:footnote w:id="1">
    <w:p w14:paraId="500141F4" w14:textId="4A566FC5" w:rsidR="00AF48EA" w:rsidRPr="00AF48EA" w:rsidRDefault="00C3161E" w:rsidP="00AF48EA">
      <w:pPr>
        <w:pStyle w:val="Tekstprzypisudolnego"/>
        <w:rPr>
          <w:rFonts w:ascii="Calibri" w:hAnsi="Calibri"/>
          <w:sz w:val="22"/>
          <w:szCs w:val="22"/>
        </w:rPr>
      </w:pPr>
      <w:r w:rsidRPr="00EF5E9E">
        <w:rPr>
          <w:rStyle w:val="Odwoanieprzypisudolnego"/>
          <w:rFonts w:ascii="Calibri" w:hAnsi="Calibri"/>
          <w:sz w:val="22"/>
          <w:szCs w:val="22"/>
        </w:rPr>
        <w:footnoteRef/>
      </w:r>
      <w:r w:rsidRPr="00EF5E9E">
        <w:rPr>
          <w:rFonts w:ascii="Calibri" w:hAnsi="Calibri"/>
          <w:sz w:val="22"/>
          <w:szCs w:val="22"/>
        </w:rPr>
        <w:t xml:space="preserve"> Załącznik nr 2 do Wytycznych</w:t>
      </w:r>
      <w:r w:rsidR="00AF48EA">
        <w:rPr>
          <w:rFonts w:ascii="Calibri" w:hAnsi="Calibri"/>
          <w:sz w:val="22"/>
          <w:szCs w:val="22"/>
        </w:rPr>
        <w:t xml:space="preserve"> </w:t>
      </w:r>
      <w:r w:rsidR="00AF48EA" w:rsidRPr="00AF48EA">
        <w:rPr>
          <w:rFonts w:ascii="Calibri" w:hAnsi="Calibri"/>
          <w:sz w:val="22"/>
          <w:szCs w:val="22"/>
        </w:rPr>
        <w:t>dotycząc</w:t>
      </w:r>
      <w:r w:rsidR="00AF48EA">
        <w:rPr>
          <w:rFonts w:ascii="Calibri" w:hAnsi="Calibri"/>
          <w:sz w:val="22"/>
          <w:szCs w:val="22"/>
        </w:rPr>
        <w:t>ych</w:t>
      </w:r>
      <w:r w:rsidR="00AF48EA" w:rsidRPr="00AF48EA">
        <w:rPr>
          <w:rFonts w:ascii="Calibri" w:hAnsi="Calibri"/>
          <w:sz w:val="22"/>
          <w:szCs w:val="22"/>
        </w:rPr>
        <w:t xml:space="preserve"> realizacji zasad równościowych w ramach funduszy</w:t>
      </w:r>
    </w:p>
    <w:p w14:paraId="05377360" w14:textId="45A24096" w:rsidR="00C3161E" w:rsidRPr="00EF5E9E" w:rsidRDefault="00AF48EA" w:rsidP="00AF48EA">
      <w:pPr>
        <w:pStyle w:val="Tekstprzypisudolnego"/>
        <w:rPr>
          <w:rFonts w:ascii="Calibri" w:hAnsi="Calibri"/>
          <w:sz w:val="22"/>
          <w:szCs w:val="22"/>
        </w:rPr>
      </w:pPr>
      <w:r w:rsidRPr="00AF48EA">
        <w:rPr>
          <w:rFonts w:ascii="Calibri" w:hAnsi="Calibri"/>
          <w:sz w:val="22"/>
          <w:szCs w:val="22"/>
        </w:rPr>
        <w:t>unijnych na lata 2021-2027</w:t>
      </w:r>
      <w:r w:rsidR="00C3161E" w:rsidRPr="00EF5E9E">
        <w:rPr>
          <w:rFonts w:ascii="Calibri" w:hAnsi="Calibri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8635148">
    <w:abstractNumId w:val="0"/>
  </w:num>
  <w:num w:numId="2" w16cid:durableId="1789664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10"/>
    <w:rsid w:val="00001DAB"/>
    <w:rsid w:val="000157D5"/>
    <w:rsid w:val="00054440"/>
    <w:rsid w:val="0008464B"/>
    <w:rsid w:val="000C676E"/>
    <w:rsid w:val="000E286E"/>
    <w:rsid w:val="000F043C"/>
    <w:rsid w:val="00182AAF"/>
    <w:rsid w:val="00197A9E"/>
    <w:rsid w:val="002226FA"/>
    <w:rsid w:val="00227258"/>
    <w:rsid w:val="00237A52"/>
    <w:rsid w:val="002640B8"/>
    <w:rsid w:val="002B1E60"/>
    <w:rsid w:val="002D4166"/>
    <w:rsid w:val="00324D99"/>
    <w:rsid w:val="00371FA5"/>
    <w:rsid w:val="003809B4"/>
    <w:rsid w:val="0038438C"/>
    <w:rsid w:val="003D28F6"/>
    <w:rsid w:val="00424C3A"/>
    <w:rsid w:val="00447E28"/>
    <w:rsid w:val="00462032"/>
    <w:rsid w:val="004A0B67"/>
    <w:rsid w:val="005B2851"/>
    <w:rsid w:val="005C46BA"/>
    <w:rsid w:val="005D164B"/>
    <w:rsid w:val="005E3050"/>
    <w:rsid w:val="00604DDE"/>
    <w:rsid w:val="0061671C"/>
    <w:rsid w:val="006474BF"/>
    <w:rsid w:val="00696EEF"/>
    <w:rsid w:val="00697FEE"/>
    <w:rsid w:val="006F169C"/>
    <w:rsid w:val="0075124D"/>
    <w:rsid w:val="00751A1D"/>
    <w:rsid w:val="007A37D5"/>
    <w:rsid w:val="007B2546"/>
    <w:rsid w:val="0084196E"/>
    <w:rsid w:val="008B4E92"/>
    <w:rsid w:val="009D1DC2"/>
    <w:rsid w:val="009D50FB"/>
    <w:rsid w:val="009E7A77"/>
    <w:rsid w:val="009F1310"/>
    <w:rsid w:val="00A71733"/>
    <w:rsid w:val="00A955A1"/>
    <w:rsid w:val="00AD537A"/>
    <w:rsid w:val="00AF48EA"/>
    <w:rsid w:val="00C027AD"/>
    <w:rsid w:val="00C3161E"/>
    <w:rsid w:val="00D01ED9"/>
    <w:rsid w:val="00D479C0"/>
    <w:rsid w:val="00D9296D"/>
    <w:rsid w:val="00DA1DA3"/>
    <w:rsid w:val="00DE613F"/>
    <w:rsid w:val="00E41E71"/>
    <w:rsid w:val="00EF5E9E"/>
    <w:rsid w:val="00F245A2"/>
    <w:rsid w:val="00F35784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131D"/>
  <w15:docId w15:val="{92868C1F-74C0-4FC2-B03E-20FE6F6E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61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locked/>
    <w:rsid w:val="00C316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C3161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161E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C3161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3161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ny"/>
    <w:rsid w:val="00C3161E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C316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61E"/>
    <w:rPr>
      <w:rFonts w:ascii="Tahoma" w:eastAsia="Calibri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6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1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13F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13F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7A37D5"/>
    <w:pPr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Ostrowska</dc:creator>
  <cp:lastModifiedBy>Ewa Tarlińska-Wójcik</cp:lastModifiedBy>
  <cp:revision>4</cp:revision>
  <cp:lastPrinted>2026-01-08T08:31:00Z</cp:lastPrinted>
  <dcterms:created xsi:type="dcterms:W3CDTF">2025-10-09T07:38:00Z</dcterms:created>
  <dcterms:modified xsi:type="dcterms:W3CDTF">2026-01-08T08:31:00Z</dcterms:modified>
</cp:coreProperties>
</file>