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FB2F1" w14:textId="77777777" w:rsidR="001C278C" w:rsidRDefault="002C51F3" w:rsidP="0006688C">
      <w:pPr>
        <w:spacing w:line="276" w:lineRule="auto"/>
      </w:pPr>
      <w:bookmarkStart w:id="0" w:name="_GoBack"/>
      <w:bookmarkEnd w:id="0"/>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66CF7BBD" w14:textId="77777777" w:rsidR="002C51F3" w:rsidRDefault="002C51F3" w:rsidP="0006688C">
      <w:pPr>
        <w:spacing w:line="276" w:lineRule="auto"/>
      </w:pPr>
    </w:p>
    <w:p w14:paraId="07E2D52B" w14:textId="77777777" w:rsidR="00776A3B" w:rsidRDefault="00776A3B" w:rsidP="0006688C">
      <w:pPr>
        <w:spacing w:line="276" w:lineRule="auto"/>
      </w:pPr>
    </w:p>
    <w:p w14:paraId="6C58222B" w14:textId="76F5008D" w:rsidR="00EC78EC"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63619D72"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EB1AF9">
        <w:rPr>
          <w:rFonts w:ascii="Calibri" w:eastAsia="Times New Roman" w:hAnsi="Calibri" w:cs="Times New Roman"/>
          <w:b/>
          <w:snapToGrid w:val="0"/>
          <w:color w:val="000000"/>
          <w:sz w:val="28"/>
          <w:szCs w:val="28"/>
          <w:lang w:eastAsia="pl-PL"/>
        </w:rPr>
        <w:t>10</w:t>
      </w:r>
      <w:r w:rsidR="002C51F3" w:rsidRPr="002C51F3">
        <w:rPr>
          <w:rFonts w:ascii="Calibri" w:eastAsia="Times New Roman" w:hAnsi="Calibri" w:cs="Times New Roman"/>
          <w:b/>
          <w:snapToGrid w:val="0"/>
          <w:color w:val="000000"/>
          <w:sz w:val="28"/>
          <w:szCs w:val="28"/>
          <w:lang w:eastAsia="pl-PL"/>
        </w:rPr>
        <w:t xml:space="preserve"> </w:t>
      </w:r>
      <w:bookmarkStart w:id="1" w:name="_Hlk165899079"/>
      <w:r w:rsidR="00926867">
        <w:rPr>
          <w:rFonts w:ascii="Calibri" w:eastAsia="Times New Roman" w:hAnsi="Calibri" w:cs="Times New Roman"/>
          <w:b/>
          <w:snapToGrid w:val="0"/>
          <w:color w:val="000000"/>
          <w:sz w:val="28"/>
          <w:szCs w:val="28"/>
          <w:lang w:eastAsia="pl-PL"/>
        </w:rPr>
        <w:t xml:space="preserve">Edukacja </w:t>
      </w:r>
      <w:r w:rsidR="00EB1AF9">
        <w:rPr>
          <w:rFonts w:ascii="Calibri" w:eastAsia="Times New Roman" w:hAnsi="Calibri" w:cs="Times New Roman"/>
          <w:b/>
          <w:snapToGrid w:val="0"/>
          <w:color w:val="000000"/>
          <w:sz w:val="28"/>
          <w:szCs w:val="28"/>
          <w:lang w:eastAsia="pl-PL"/>
        </w:rPr>
        <w:t>włączająca</w:t>
      </w:r>
      <w:bookmarkEnd w:id="1"/>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6C756ACE"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dla naborów nr:</w:t>
      </w:r>
    </w:p>
    <w:p w14:paraId="1DE82E12" w14:textId="1FC59C06"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2" w:name="_Hlk167888824"/>
      <w:r>
        <w:rPr>
          <w:rFonts w:ascii="Calibri" w:eastAsia="Times New Roman" w:hAnsi="Calibri" w:cs="Times New Roman"/>
          <w:b/>
          <w:snapToGrid w:val="0"/>
          <w:color w:val="000000"/>
          <w:sz w:val="28"/>
          <w:szCs w:val="28"/>
          <w:lang w:eastAsia="pl-PL"/>
        </w:rPr>
        <w:t>FEOP.05.10-IP.02-001/2</w:t>
      </w:r>
      <w:bookmarkEnd w:id="2"/>
      <w:r w:rsidR="00D8642B">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 xml:space="preserve"> </w:t>
      </w:r>
    </w:p>
    <w:p w14:paraId="00E4FDF6" w14:textId="3172E96D"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Pr>
          <w:rFonts w:ascii="Calibri" w:eastAsia="Times New Roman" w:hAnsi="Calibri" w:cs="Times New Roman"/>
          <w:b/>
          <w:snapToGrid w:val="0"/>
          <w:color w:val="000000"/>
          <w:sz w:val="28"/>
          <w:szCs w:val="28"/>
          <w:lang w:eastAsia="pl-PL"/>
        </w:rPr>
        <w:t>10</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2</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2598AC42" w14:textId="454F53A4"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FEOP.</w:t>
      </w:r>
      <w:r w:rsidRPr="00B9784E">
        <w:rPr>
          <w:rFonts w:ascii="Calibri" w:eastAsia="Times New Roman" w:hAnsi="Calibri" w:cs="Times New Roman"/>
          <w:b/>
          <w:snapToGrid w:val="0"/>
          <w:color w:val="000000"/>
          <w:sz w:val="28"/>
          <w:szCs w:val="28"/>
          <w:lang w:eastAsia="pl-PL"/>
        </w:rPr>
        <w:t>05.10-IP.02-00</w:t>
      </w:r>
      <w:r>
        <w:rPr>
          <w:rFonts w:ascii="Calibri" w:eastAsia="Times New Roman" w:hAnsi="Calibri" w:cs="Times New Roman"/>
          <w:b/>
          <w:snapToGrid w:val="0"/>
          <w:color w:val="000000"/>
          <w:sz w:val="28"/>
          <w:szCs w:val="28"/>
          <w:lang w:eastAsia="pl-PL"/>
        </w:rPr>
        <w:t>3</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79A1D92D" w14:textId="6FDCCE3F"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3" w:name="_Hlk167888917"/>
      <w:r w:rsidRPr="00B9784E">
        <w:rPr>
          <w:rFonts w:ascii="Calibri" w:eastAsia="Times New Roman" w:hAnsi="Calibri" w:cs="Times New Roman"/>
          <w:b/>
          <w:snapToGrid w:val="0"/>
          <w:color w:val="000000"/>
          <w:sz w:val="28"/>
          <w:szCs w:val="28"/>
          <w:lang w:eastAsia="pl-PL"/>
        </w:rPr>
        <w:t>FEOP.05.10-IP.02-00</w:t>
      </w:r>
      <w:r>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bookmarkEnd w:id="3"/>
    <w:p w14:paraId="442FD486" w14:textId="4E4C3350"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FEOP.05.10-IP.02-00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815BD7E" w14:textId="77777777"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60B94D6F" w:rsidR="00D4491E" w:rsidRPr="00D4491E" w:rsidRDefault="00171A4C"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 xml:space="preserve">Szymon Ogłaza        </w:t>
      </w:r>
      <w:r w:rsidR="00D4491E" w:rsidRPr="00D4491E">
        <w:rPr>
          <w:rFonts w:ascii="Calibri" w:eastAsia="Times New Roman" w:hAnsi="Calibri" w:cs="Times New Roman"/>
          <w:sz w:val="24"/>
          <w:szCs w:val="24"/>
          <w:lang w:eastAsia="pl-PL"/>
        </w:rPr>
        <w:t>……………………………..….</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Donath-Kasiura </w:t>
      </w:r>
      <w:r w:rsidRPr="00D4491E">
        <w:rPr>
          <w:rFonts w:ascii="Calibri" w:eastAsia="Times New Roman" w:hAnsi="Calibri" w:cs="Times New Roman"/>
          <w:sz w:val="24"/>
          <w:szCs w:val="24"/>
          <w:lang w:eastAsia="pl-PL"/>
        </w:rPr>
        <w:tab/>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Zbigniew Kubalańca</w:t>
      </w:r>
      <w:r w:rsidRPr="00D4491E">
        <w:rPr>
          <w:rFonts w:ascii="Calibri" w:eastAsia="Times New Roman" w:hAnsi="Calibri" w:cs="Times New Roman"/>
          <w:sz w:val="24"/>
          <w:szCs w:val="24"/>
          <w:lang w:eastAsia="pl-PL"/>
        </w:rPr>
        <w:tab/>
        <w:t>……………………………..….</w:t>
      </w:r>
    </w:p>
    <w:p w14:paraId="0FF5C4DF" w14:textId="77777777" w:rsidR="00D4491E" w:rsidRPr="00D4491E" w:rsidRDefault="00D4491E" w:rsidP="00171A4C">
      <w:pPr>
        <w:tabs>
          <w:tab w:val="right" w:pos="4536"/>
        </w:tabs>
        <w:spacing w:after="0" w:line="276" w:lineRule="auto"/>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76B45100" w14:textId="7904528E" w:rsidR="002C51F3" w:rsidRDefault="00D4491E" w:rsidP="00B9784E">
      <w:pPr>
        <w:tabs>
          <w:tab w:val="left" w:pos="3810"/>
        </w:tabs>
        <w:spacing w:after="0" w:line="276" w:lineRule="auto"/>
        <w:jc w:val="right"/>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r>
      <w:r w:rsidR="00CB1B06">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
    <w:p w14:paraId="1AA2951B" w14:textId="77777777" w:rsidR="00F25E79" w:rsidRDefault="00F25E79" w:rsidP="00B9784E">
      <w:pPr>
        <w:tabs>
          <w:tab w:val="left" w:pos="3810"/>
        </w:tabs>
        <w:spacing w:after="0" w:line="276" w:lineRule="auto"/>
        <w:jc w:val="right"/>
        <w:rPr>
          <w:rFonts w:ascii="Calibri" w:eastAsia="Times New Roman" w:hAnsi="Calibri" w:cs="Times New Roman"/>
          <w:sz w:val="24"/>
          <w:szCs w:val="24"/>
          <w:lang w:eastAsia="pl-PL"/>
        </w:rPr>
      </w:pPr>
    </w:p>
    <w:p w14:paraId="6A3EE574" w14:textId="64753D21" w:rsidR="00F25E79" w:rsidRPr="00B9784E" w:rsidRDefault="00F25E79" w:rsidP="00B9784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Antoni Konopka     </w:t>
      </w:r>
      <w:r w:rsidRPr="00D4491E">
        <w:rPr>
          <w:rFonts w:ascii="Calibri" w:eastAsia="Times New Roman" w:hAnsi="Calibri" w:cs="Times New Roman"/>
          <w:sz w:val="24"/>
          <w:szCs w:val="24"/>
          <w:lang w:eastAsia="pl-PL"/>
        </w:rPr>
        <w:t>…………………………..…….</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0B445F70" w14:textId="21452AA6" w:rsidR="00D8265F" w:rsidRDefault="00F25E79"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Wersja ze zmianami</w:t>
      </w: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4056C21E"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EC78EC">
        <w:rPr>
          <w:rFonts w:eastAsia="Times New Roman" w:cstheme="minorHAnsi"/>
          <w:sz w:val="24"/>
          <w:szCs w:val="24"/>
          <w:lang w:eastAsia="pl-PL"/>
        </w:rPr>
        <w:t>…………</w:t>
      </w:r>
      <w:r w:rsidR="00ED754A">
        <w:rPr>
          <w:rFonts w:eastAsia="Times New Roman" w:cstheme="minorHAnsi"/>
          <w:sz w:val="24"/>
          <w:szCs w:val="24"/>
          <w:lang w:eastAsia="pl-PL"/>
        </w:rPr>
        <w:t>………</w:t>
      </w:r>
      <w:r w:rsidR="00E833AF">
        <w:rPr>
          <w:rFonts w:eastAsia="Times New Roman" w:cstheme="minorHAnsi"/>
          <w:sz w:val="24"/>
          <w:szCs w:val="24"/>
          <w:lang w:eastAsia="pl-PL"/>
        </w:rPr>
        <w:t>………</w:t>
      </w:r>
      <w:r w:rsidR="00ED754A">
        <w:rPr>
          <w:rFonts w:eastAsia="Times New Roman" w:cstheme="minorHAnsi"/>
          <w:sz w:val="24"/>
          <w:szCs w:val="24"/>
          <w:lang w:eastAsia="pl-PL"/>
        </w:rPr>
        <w:t>.</w:t>
      </w:r>
      <w:r w:rsidR="00EC78EC">
        <w:rPr>
          <w:rFonts w:eastAsia="Times New Roman" w:cstheme="minorHAnsi"/>
          <w:sz w:val="24"/>
          <w:szCs w:val="24"/>
          <w:lang w:eastAsia="pl-PL"/>
        </w:rPr>
        <w:t>/202</w:t>
      </w:r>
      <w:r w:rsidR="00610B32">
        <w:rPr>
          <w:rFonts w:eastAsia="Times New Roman" w:cstheme="minorHAnsi"/>
          <w:sz w:val="24"/>
          <w:szCs w:val="24"/>
          <w:lang w:eastAsia="pl-PL"/>
        </w:rPr>
        <w:t>5</w:t>
      </w:r>
      <w:r w:rsidR="00EC78EC">
        <w:rPr>
          <w:rFonts w:eastAsia="Times New Roman" w:cstheme="minorHAnsi"/>
          <w:sz w:val="24"/>
          <w:szCs w:val="24"/>
          <w:lang w:eastAsia="pl-PL"/>
        </w:rPr>
        <w:t xml:space="preserve">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B9784E">
        <w:rPr>
          <w:rFonts w:eastAsia="Times New Roman" w:cstheme="minorHAnsi"/>
          <w:sz w:val="24"/>
          <w:szCs w:val="24"/>
          <w:lang w:eastAsia="pl-PL"/>
        </w:rPr>
        <w:t>……</w:t>
      </w:r>
      <w:r w:rsidR="00E833AF">
        <w:rPr>
          <w:rFonts w:eastAsia="Times New Roman" w:cstheme="minorHAnsi"/>
          <w:sz w:val="24"/>
          <w:szCs w:val="24"/>
          <w:lang w:eastAsia="pl-PL"/>
        </w:rPr>
        <w:t>…</w:t>
      </w:r>
      <w:r w:rsidR="00225FDA">
        <w:rPr>
          <w:rFonts w:eastAsia="Times New Roman" w:cstheme="minorHAnsi"/>
          <w:sz w:val="24"/>
          <w:szCs w:val="24"/>
          <w:lang w:eastAsia="pl-PL"/>
        </w:rPr>
        <w:t xml:space="preserve"> </w:t>
      </w:r>
      <w:r w:rsidR="001E5B29">
        <w:rPr>
          <w:rFonts w:eastAsia="Times New Roman" w:cstheme="minorHAnsi"/>
          <w:sz w:val="24"/>
          <w:szCs w:val="24"/>
          <w:lang w:eastAsia="pl-PL"/>
        </w:rPr>
        <w:t xml:space="preserve">września </w:t>
      </w:r>
      <w:r w:rsidR="00F0659F">
        <w:rPr>
          <w:rFonts w:eastAsia="Times New Roman" w:cstheme="minorHAnsi"/>
          <w:sz w:val="24"/>
          <w:szCs w:val="24"/>
          <w:lang w:eastAsia="pl-PL"/>
        </w:rPr>
        <w:t>202</w:t>
      </w:r>
      <w:r w:rsidR="00610B32">
        <w:rPr>
          <w:rFonts w:eastAsia="Times New Roman" w:cstheme="minorHAnsi"/>
          <w:sz w:val="24"/>
          <w:szCs w:val="24"/>
          <w:lang w:eastAsia="pl-PL"/>
        </w:rPr>
        <w:t>5</w:t>
      </w:r>
      <w:r w:rsidR="00F0659F">
        <w:rPr>
          <w:rFonts w:eastAsia="Times New Roman" w:cstheme="minorHAnsi"/>
          <w:sz w:val="24"/>
          <w:szCs w:val="24"/>
          <w:lang w:eastAsia="pl-PL"/>
        </w:rPr>
        <w:t xml:space="preserve"> r.</w:t>
      </w:r>
    </w:p>
    <w:p w14:paraId="7D98DDAC" w14:textId="79F3EFA5"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00D8265F">
        <w:rPr>
          <w:rFonts w:eastAsia="Times New Roman" w:cstheme="minorHAnsi"/>
          <w:sz w:val="24"/>
          <w:szCs w:val="24"/>
          <w:lang w:eastAsia="pl-PL"/>
        </w:rPr>
        <w:t xml:space="preserve">nr 1 </w:t>
      </w:r>
      <w:r w:rsidRPr="00991C0C">
        <w:rPr>
          <w:rFonts w:eastAsia="Times New Roman" w:cstheme="minorHAnsi"/>
          <w:sz w:val="24"/>
          <w:szCs w:val="24"/>
          <w:lang w:eastAsia="pl-PL"/>
        </w:rPr>
        <w:t>do niniejszej uchwały</w:t>
      </w:r>
    </w:p>
    <w:p w14:paraId="28F96F54" w14:textId="3F21E7D4"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1E5B29">
        <w:rPr>
          <w:rFonts w:eastAsia="Times New Roman" w:cstheme="minorHAnsi"/>
          <w:sz w:val="24"/>
          <w:szCs w:val="24"/>
          <w:lang w:eastAsia="pl-PL"/>
        </w:rPr>
        <w:t xml:space="preserve">wrzesień </w:t>
      </w:r>
      <w:r w:rsidR="00F0659F" w:rsidRPr="00991C0C">
        <w:rPr>
          <w:rFonts w:eastAsia="Times New Roman" w:cstheme="minorHAnsi"/>
          <w:sz w:val="24"/>
          <w:szCs w:val="24"/>
          <w:lang w:eastAsia="pl-PL"/>
        </w:rPr>
        <w:t>202</w:t>
      </w:r>
      <w:r w:rsidR="00610B32">
        <w:rPr>
          <w:rFonts w:eastAsia="Times New Roman" w:cstheme="minorHAnsi"/>
          <w:sz w:val="24"/>
          <w:szCs w:val="24"/>
          <w:lang w:eastAsia="pl-PL"/>
        </w:rPr>
        <w:t>5</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4C0873F0"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1FCAFB45" w14:textId="52B08168" w:rsidR="005B0A5B" w:rsidRDefault="00EB59F7">
          <w:pPr>
            <w:pStyle w:val="Spistreci1"/>
            <w:rPr>
              <w:rFonts w:eastAsiaTheme="minorEastAsia" w:cstheme="minorBidi"/>
              <w:b w:val="0"/>
              <w:kern w:val="2"/>
              <w:sz w:val="22"/>
              <w:szCs w:val="2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177046216" w:history="1">
            <w:r w:rsidR="005B0A5B" w:rsidRPr="002F26F7">
              <w:rPr>
                <w:rStyle w:val="Hipercze"/>
              </w:rPr>
              <w:t>I.</w:t>
            </w:r>
            <w:r w:rsidR="005B0A5B">
              <w:rPr>
                <w:rFonts w:eastAsiaTheme="minorEastAsia" w:cstheme="minorBidi"/>
                <w:b w:val="0"/>
                <w:kern w:val="2"/>
                <w:sz w:val="22"/>
                <w:szCs w:val="22"/>
                <w14:ligatures w14:val="standardContextual"/>
              </w:rPr>
              <w:tab/>
            </w:r>
            <w:r w:rsidR="005B0A5B" w:rsidRPr="002F26F7">
              <w:rPr>
                <w:rStyle w:val="Hipercze"/>
              </w:rPr>
              <w:t>Wprowadzenie</w:t>
            </w:r>
            <w:r w:rsidR="005B0A5B">
              <w:rPr>
                <w:webHidden/>
              </w:rPr>
              <w:tab/>
            </w:r>
            <w:r w:rsidR="005B0A5B">
              <w:rPr>
                <w:webHidden/>
              </w:rPr>
              <w:fldChar w:fldCharType="begin"/>
            </w:r>
            <w:r w:rsidR="005B0A5B">
              <w:rPr>
                <w:webHidden/>
              </w:rPr>
              <w:instrText xml:space="preserve"> PAGEREF _Toc177046216 \h </w:instrText>
            </w:r>
            <w:r w:rsidR="005B0A5B">
              <w:rPr>
                <w:webHidden/>
              </w:rPr>
            </w:r>
            <w:r w:rsidR="005B0A5B">
              <w:rPr>
                <w:webHidden/>
              </w:rPr>
              <w:fldChar w:fldCharType="separate"/>
            </w:r>
            <w:r w:rsidR="008A31AB">
              <w:rPr>
                <w:webHidden/>
              </w:rPr>
              <w:t>4</w:t>
            </w:r>
            <w:r w:rsidR="005B0A5B">
              <w:rPr>
                <w:webHidden/>
              </w:rPr>
              <w:fldChar w:fldCharType="end"/>
            </w:r>
          </w:hyperlink>
        </w:p>
        <w:p w14:paraId="49164156" w14:textId="41EABBA6" w:rsidR="005B0A5B" w:rsidRDefault="000C5FE2">
          <w:pPr>
            <w:pStyle w:val="Spistreci2"/>
            <w:rPr>
              <w:rFonts w:cstheme="minorBidi"/>
              <w:noProof/>
              <w:kern w:val="2"/>
              <w14:ligatures w14:val="standardContextual"/>
            </w:rPr>
          </w:pPr>
          <w:hyperlink w:anchor="_Toc177046217" w:history="1">
            <w:r w:rsidR="005B0A5B" w:rsidRPr="002F26F7">
              <w:rPr>
                <w:rStyle w:val="Hipercze"/>
                <w:b/>
                <w:noProof/>
              </w:rPr>
              <w:t>1.</w:t>
            </w:r>
            <w:r w:rsidR="005B0A5B">
              <w:rPr>
                <w:rFonts w:cstheme="minorBidi"/>
                <w:noProof/>
                <w:kern w:val="2"/>
                <w14:ligatures w14:val="standardContextual"/>
              </w:rPr>
              <w:tab/>
            </w:r>
            <w:r w:rsidR="005B0A5B" w:rsidRPr="002F26F7">
              <w:rPr>
                <w:rStyle w:val="Hipercze"/>
                <w:b/>
                <w:noProof/>
              </w:rPr>
              <w:t>Skróty i pojęcia stosowane w regulaminie</w:t>
            </w:r>
            <w:r w:rsidR="005B0A5B">
              <w:rPr>
                <w:noProof/>
                <w:webHidden/>
              </w:rPr>
              <w:tab/>
            </w:r>
            <w:r w:rsidR="005B0A5B">
              <w:rPr>
                <w:noProof/>
                <w:webHidden/>
              </w:rPr>
              <w:fldChar w:fldCharType="begin"/>
            </w:r>
            <w:r w:rsidR="005B0A5B">
              <w:rPr>
                <w:noProof/>
                <w:webHidden/>
              </w:rPr>
              <w:instrText xml:space="preserve"> PAGEREF _Toc177046217 \h </w:instrText>
            </w:r>
            <w:r w:rsidR="005B0A5B">
              <w:rPr>
                <w:noProof/>
                <w:webHidden/>
              </w:rPr>
            </w:r>
            <w:r w:rsidR="005B0A5B">
              <w:rPr>
                <w:noProof/>
                <w:webHidden/>
              </w:rPr>
              <w:fldChar w:fldCharType="separate"/>
            </w:r>
            <w:r w:rsidR="008A31AB">
              <w:rPr>
                <w:noProof/>
                <w:webHidden/>
              </w:rPr>
              <w:t>4</w:t>
            </w:r>
            <w:r w:rsidR="005B0A5B">
              <w:rPr>
                <w:noProof/>
                <w:webHidden/>
              </w:rPr>
              <w:fldChar w:fldCharType="end"/>
            </w:r>
          </w:hyperlink>
        </w:p>
        <w:p w14:paraId="75D54DB7" w14:textId="4ED4858F" w:rsidR="005B0A5B" w:rsidRDefault="000C5FE2">
          <w:pPr>
            <w:pStyle w:val="Spistreci2"/>
            <w:rPr>
              <w:rFonts w:cstheme="minorBidi"/>
              <w:noProof/>
              <w:kern w:val="2"/>
              <w14:ligatures w14:val="standardContextual"/>
            </w:rPr>
          </w:pPr>
          <w:hyperlink w:anchor="_Toc177046218" w:history="1">
            <w:r w:rsidR="005B0A5B" w:rsidRPr="002F26F7">
              <w:rPr>
                <w:rStyle w:val="Hipercze"/>
                <w:b/>
                <w:noProof/>
              </w:rPr>
              <w:t>2.</w:t>
            </w:r>
            <w:r w:rsidR="005B0A5B">
              <w:rPr>
                <w:rFonts w:cstheme="minorBidi"/>
                <w:noProof/>
                <w:kern w:val="2"/>
                <w14:ligatures w14:val="standardContextual"/>
              </w:rPr>
              <w:tab/>
            </w:r>
            <w:r w:rsidR="005B0A5B" w:rsidRPr="002F26F7">
              <w:rPr>
                <w:rStyle w:val="Hipercze"/>
                <w:b/>
                <w:noProof/>
              </w:rPr>
              <w:t>Informacje wstępne</w:t>
            </w:r>
            <w:r w:rsidR="005B0A5B">
              <w:rPr>
                <w:noProof/>
                <w:webHidden/>
              </w:rPr>
              <w:tab/>
            </w:r>
            <w:r w:rsidR="005B0A5B">
              <w:rPr>
                <w:noProof/>
                <w:webHidden/>
              </w:rPr>
              <w:fldChar w:fldCharType="begin"/>
            </w:r>
            <w:r w:rsidR="005B0A5B">
              <w:rPr>
                <w:noProof/>
                <w:webHidden/>
              </w:rPr>
              <w:instrText xml:space="preserve"> PAGEREF _Toc177046218 \h </w:instrText>
            </w:r>
            <w:r w:rsidR="005B0A5B">
              <w:rPr>
                <w:noProof/>
                <w:webHidden/>
              </w:rPr>
            </w:r>
            <w:r w:rsidR="005B0A5B">
              <w:rPr>
                <w:noProof/>
                <w:webHidden/>
              </w:rPr>
              <w:fldChar w:fldCharType="separate"/>
            </w:r>
            <w:r w:rsidR="008A31AB">
              <w:rPr>
                <w:noProof/>
                <w:webHidden/>
              </w:rPr>
              <w:t>7</w:t>
            </w:r>
            <w:r w:rsidR="005B0A5B">
              <w:rPr>
                <w:noProof/>
                <w:webHidden/>
              </w:rPr>
              <w:fldChar w:fldCharType="end"/>
            </w:r>
          </w:hyperlink>
        </w:p>
        <w:p w14:paraId="13135EA5" w14:textId="7BDF58A2" w:rsidR="005B0A5B" w:rsidRDefault="000C5FE2">
          <w:pPr>
            <w:pStyle w:val="Spistreci2"/>
            <w:rPr>
              <w:rFonts w:cstheme="minorBidi"/>
              <w:noProof/>
              <w:kern w:val="2"/>
              <w14:ligatures w14:val="standardContextual"/>
            </w:rPr>
          </w:pPr>
          <w:hyperlink w:anchor="_Toc177046219" w:history="1">
            <w:r w:rsidR="005B0A5B" w:rsidRPr="002F26F7">
              <w:rPr>
                <w:rStyle w:val="Hipercze"/>
                <w:rFonts w:ascii="Calibri Light" w:hAnsi="Calibri Light" w:cs="Calibri Light"/>
                <w:b/>
                <w:noProof/>
              </w:rPr>
              <w:t>3.</w:t>
            </w:r>
            <w:r w:rsidR="005B0A5B">
              <w:rPr>
                <w:rFonts w:cstheme="minorBidi"/>
                <w:noProof/>
                <w:kern w:val="2"/>
                <w14:ligatures w14:val="standardContextual"/>
              </w:rPr>
              <w:tab/>
            </w:r>
            <w:r w:rsidR="005B0A5B" w:rsidRPr="002F26F7">
              <w:rPr>
                <w:rStyle w:val="Hipercze"/>
                <w:rFonts w:ascii="Calibri Light" w:hAnsi="Calibri Light" w:cs="Calibri Light"/>
                <w:b/>
                <w:noProof/>
              </w:rPr>
              <w:t xml:space="preserve">Informacje </w:t>
            </w:r>
            <w:r w:rsidR="005B0A5B" w:rsidRPr="002F26F7">
              <w:rPr>
                <w:rStyle w:val="Hipercze"/>
                <w:b/>
                <w:noProof/>
              </w:rPr>
              <w:t>dotyczące</w:t>
            </w:r>
            <w:r w:rsidR="005B0A5B" w:rsidRPr="002F26F7">
              <w:rPr>
                <w:rStyle w:val="Hipercze"/>
                <w:rFonts w:ascii="Calibri Light" w:hAnsi="Calibri Light" w:cs="Calibri Light"/>
                <w:b/>
                <w:noProof/>
              </w:rPr>
              <w:t xml:space="preserve"> tematów działań realizowanych w ramach naboru</w:t>
            </w:r>
            <w:r w:rsidR="005B0A5B">
              <w:rPr>
                <w:noProof/>
                <w:webHidden/>
              </w:rPr>
              <w:tab/>
            </w:r>
            <w:r w:rsidR="005B0A5B">
              <w:rPr>
                <w:noProof/>
                <w:webHidden/>
              </w:rPr>
              <w:fldChar w:fldCharType="begin"/>
            </w:r>
            <w:r w:rsidR="005B0A5B">
              <w:rPr>
                <w:noProof/>
                <w:webHidden/>
              </w:rPr>
              <w:instrText xml:space="preserve"> PAGEREF _Toc177046219 \h </w:instrText>
            </w:r>
            <w:r w:rsidR="005B0A5B">
              <w:rPr>
                <w:noProof/>
                <w:webHidden/>
              </w:rPr>
            </w:r>
            <w:r w:rsidR="005B0A5B">
              <w:rPr>
                <w:noProof/>
                <w:webHidden/>
              </w:rPr>
              <w:fldChar w:fldCharType="separate"/>
            </w:r>
            <w:r w:rsidR="008A31AB">
              <w:rPr>
                <w:noProof/>
                <w:webHidden/>
              </w:rPr>
              <w:t>8</w:t>
            </w:r>
            <w:r w:rsidR="005B0A5B">
              <w:rPr>
                <w:noProof/>
                <w:webHidden/>
              </w:rPr>
              <w:fldChar w:fldCharType="end"/>
            </w:r>
          </w:hyperlink>
        </w:p>
        <w:p w14:paraId="6922887A" w14:textId="4377BF59" w:rsidR="005B0A5B" w:rsidRDefault="000C5FE2">
          <w:pPr>
            <w:pStyle w:val="Spistreci2"/>
            <w:rPr>
              <w:rFonts w:cstheme="minorBidi"/>
              <w:noProof/>
              <w:kern w:val="2"/>
              <w14:ligatures w14:val="standardContextual"/>
            </w:rPr>
          </w:pPr>
          <w:hyperlink w:anchor="_Toc177046220" w:history="1">
            <w:r w:rsidR="005B0A5B" w:rsidRPr="002F26F7">
              <w:rPr>
                <w:rStyle w:val="Hipercze"/>
                <w:b/>
                <w:noProof/>
              </w:rPr>
              <w:t>4.</w:t>
            </w:r>
            <w:r w:rsidR="005B0A5B">
              <w:rPr>
                <w:rFonts w:cstheme="minorBidi"/>
                <w:noProof/>
                <w:kern w:val="2"/>
                <w14:ligatures w14:val="standardContextual"/>
              </w:rPr>
              <w:tab/>
            </w:r>
            <w:r w:rsidR="005B0A5B" w:rsidRPr="002F26F7">
              <w:rPr>
                <w:rStyle w:val="Hipercze"/>
                <w:b/>
                <w:noProof/>
              </w:rPr>
              <w:t>Podstawy prawne i dokumenty programowe</w:t>
            </w:r>
            <w:r w:rsidR="005B0A5B">
              <w:rPr>
                <w:noProof/>
                <w:webHidden/>
              </w:rPr>
              <w:tab/>
            </w:r>
            <w:r w:rsidR="005B0A5B">
              <w:rPr>
                <w:noProof/>
                <w:webHidden/>
              </w:rPr>
              <w:fldChar w:fldCharType="begin"/>
            </w:r>
            <w:r w:rsidR="005B0A5B">
              <w:rPr>
                <w:noProof/>
                <w:webHidden/>
              </w:rPr>
              <w:instrText xml:space="preserve"> PAGEREF _Toc177046220 \h </w:instrText>
            </w:r>
            <w:r w:rsidR="005B0A5B">
              <w:rPr>
                <w:noProof/>
                <w:webHidden/>
              </w:rPr>
            </w:r>
            <w:r w:rsidR="005B0A5B">
              <w:rPr>
                <w:noProof/>
                <w:webHidden/>
              </w:rPr>
              <w:fldChar w:fldCharType="separate"/>
            </w:r>
            <w:r w:rsidR="008A31AB">
              <w:rPr>
                <w:noProof/>
                <w:webHidden/>
              </w:rPr>
              <w:t>9</w:t>
            </w:r>
            <w:r w:rsidR="005B0A5B">
              <w:rPr>
                <w:noProof/>
                <w:webHidden/>
              </w:rPr>
              <w:fldChar w:fldCharType="end"/>
            </w:r>
          </w:hyperlink>
        </w:p>
        <w:p w14:paraId="6CDA946C" w14:textId="2F473711" w:rsidR="005B0A5B" w:rsidRDefault="000C5FE2">
          <w:pPr>
            <w:pStyle w:val="Spistreci2"/>
            <w:rPr>
              <w:rFonts w:cstheme="minorBidi"/>
              <w:noProof/>
              <w:kern w:val="2"/>
              <w14:ligatures w14:val="standardContextual"/>
            </w:rPr>
          </w:pPr>
          <w:hyperlink w:anchor="_Toc177046221" w:history="1">
            <w:r w:rsidR="005B0A5B" w:rsidRPr="002F26F7">
              <w:rPr>
                <w:rStyle w:val="Hipercze"/>
                <w:b/>
                <w:noProof/>
              </w:rPr>
              <w:t>5.</w:t>
            </w:r>
            <w:r w:rsidR="005B0A5B">
              <w:rPr>
                <w:rFonts w:cstheme="minorBidi"/>
                <w:noProof/>
                <w:kern w:val="2"/>
                <w14:ligatures w14:val="standardContextual"/>
              </w:rPr>
              <w:tab/>
            </w:r>
            <w:r w:rsidR="005B0A5B" w:rsidRPr="002F26F7">
              <w:rPr>
                <w:rStyle w:val="Hipercze"/>
                <w:b/>
                <w:noProof/>
              </w:rPr>
              <w:t>Przed przystąpieniem do sporządzania wniosku o dofinansowanie projektu wnioskodawca i/lub partner powinien zapoznać się z poniższymi dokumentami, związanymi z systemem wdrażania programu regionalnego FEO 2021-2027</w:t>
            </w:r>
            <w:r w:rsidR="005B0A5B">
              <w:rPr>
                <w:noProof/>
                <w:webHidden/>
              </w:rPr>
              <w:tab/>
            </w:r>
            <w:r w:rsidR="005B0A5B">
              <w:rPr>
                <w:noProof/>
                <w:webHidden/>
              </w:rPr>
              <w:fldChar w:fldCharType="begin"/>
            </w:r>
            <w:r w:rsidR="005B0A5B">
              <w:rPr>
                <w:noProof/>
                <w:webHidden/>
              </w:rPr>
              <w:instrText xml:space="preserve"> PAGEREF _Toc177046221 \h </w:instrText>
            </w:r>
            <w:r w:rsidR="005B0A5B">
              <w:rPr>
                <w:noProof/>
                <w:webHidden/>
              </w:rPr>
            </w:r>
            <w:r w:rsidR="005B0A5B">
              <w:rPr>
                <w:noProof/>
                <w:webHidden/>
              </w:rPr>
              <w:fldChar w:fldCharType="separate"/>
            </w:r>
            <w:r w:rsidR="008A31AB">
              <w:rPr>
                <w:noProof/>
                <w:webHidden/>
              </w:rPr>
              <w:t>11</w:t>
            </w:r>
            <w:r w:rsidR="005B0A5B">
              <w:rPr>
                <w:noProof/>
                <w:webHidden/>
              </w:rPr>
              <w:fldChar w:fldCharType="end"/>
            </w:r>
          </w:hyperlink>
        </w:p>
        <w:p w14:paraId="187CE6DA" w14:textId="1E1C0B41" w:rsidR="005B0A5B" w:rsidRDefault="000C5FE2">
          <w:pPr>
            <w:pStyle w:val="Spistreci2"/>
            <w:rPr>
              <w:rFonts w:cstheme="minorBidi"/>
              <w:noProof/>
              <w:kern w:val="2"/>
              <w14:ligatures w14:val="standardContextual"/>
            </w:rPr>
          </w:pPr>
          <w:hyperlink w:anchor="_Toc177046222" w:history="1">
            <w:r w:rsidR="005B0A5B" w:rsidRPr="002F26F7">
              <w:rPr>
                <w:rStyle w:val="Hipercze"/>
                <w:rFonts w:eastAsia="Times New Roman"/>
                <w:b/>
                <w:noProof/>
              </w:rPr>
              <w:t>6.</w:t>
            </w:r>
            <w:r w:rsidR="005B0A5B">
              <w:rPr>
                <w:rFonts w:cstheme="minorBidi"/>
                <w:noProof/>
                <w:kern w:val="2"/>
                <w14:ligatures w14:val="standardContextual"/>
              </w:rPr>
              <w:tab/>
            </w:r>
            <w:r w:rsidR="005B0A5B" w:rsidRPr="002F26F7">
              <w:rPr>
                <w:rStyle w:val="Hipercze"/>
                <w:rFonts w:eastAsia="Times New Roman"/>
                <w:b/>
                <w:noProof/>
              </w:rPr>
              <w:t>Pełna nazwa i adres właściwej instytucji</w:t>
            </w:r>
            <w:r w:rsidR="005B0A5B">
              <w:rPr>
                <w:noProof/>
                <w:webHidden/>
              </w:rPr>
              <w:tab/>
            </w:r>
            <w:r w:rsidR="005B0A5B">
              <w:rPr>
                <w:noProof/>
                <w:webHidden/>
              </w:rPr>
              <w:fldChar w:fldCharType="begin"/>
            </w:r>
            <w:r w:rsidR="005B0A5B">
              <w:rPr>
                <w:noProof/>
                <w:webHidden/>
              </w:rPr>
              <w:instrText xml:space="preserve"> PAGEREF _Toc177046222 \h </w:instrText>
            </w:r>
            <w:r w:rsidR="005B0A5B">
              <w:rPr>
                <w:noProof/>
                <w:webHidden/>
              </w:rPr>
            </w:r>
            <w:r w:rsidR="005B0A5B">
              <w:rPr>
                <w:noProof/>
                <w:webHidden/>
              </w:rPr>
              <w:fldChar w:fldCharType="separate"/>
            </w:r>
            <w:r w:rsidR="008A31AB">
              <w:rPr>
                <w:noProof/>
                <w:webHidden/>
              </w:rPr>
              <w:t>12</w:t>
            </w:r>
            <w:r w:rsidR="005B0A5B">
              <w:rPr>
                <w:noProof/>
                <w:webHidden/>
              </w:rPr>
              <w:fldChar w:fldCharType="end"/>
            </w:r>
          </w:hyperlink>
        </w:p>
        <w:p w14:paraId="0AB0F72A" w14:textId="36414411" w:rsidR="005B0A5B" w:rsidRDefault="000C5FE2">
          <w:pPr>
            <w:pStyle w:val="Spistreci1"/>
            <w:rPr>
              <w:rFonts w:eastAsiaTheme="minorEastAsia" w:cstheme="minorBidi"/>
              <w:b w:val="0"/>
              <w:kern w:val="2"/>
              <w:sz w:val="22"/>
              <w:szCs w:val="22"/>
              <w14:ligatures w14:val="standardContextual"/>
            </w:rPr>
          </w:pPr>
          <w:hyperlink w:anchor="_Toc177046223" w:history="1">
            <w:r w:rsidR="005B0A5B" w:rsidRPr="002F26F7">
              <w:rPr>
                <w:rStyle w:val="Hipercze"/>
              </w:rPr>
              <w:t>II.</w:t>
            </w:r>
            <w:r w:rsidR="005B0A5B">
              <w:rPr>
                <w:rFonts w:eastAsiaTheme="minorEastAsia" w:cstheme="minorBidi"/>
                <w:b w:val="0"/>
                <w:kern w:val="2"/>
                <w:sz w:val="22"/>
                <w:szCs w:val="22"/>
                <w14:ligatures w14:val="standardContextual"/>
              </w:rPr>
              <w:tab/>
            </w:r>
            <w:r w:rsidR="005B0A5B" w:rsidRPr="002F26F7">
              <w:rPr>
                <w:rStyle w:val="Hipercze"/>
              </w:rPr>
              <w:t>Zasady postępowania konkurencyjnego</w:t>
            </w:r>
            <w:r w:rsidR="005B0A5B">
              <w:rPr>
                <w:webHidden/>
              </w:rPr>
              <w:tab/>
            </w:r>
            <w:r w:rsidR="005B0A5B">
              <w:rPr>
                <w:webHidden/>
              </w:rPr>
              <w:fldChar w:fldCharType="begin"/>
            </w:r>
            <w:r w:rsidR="005B0A5B">
              <w:rPr>
                <w:webHidden/>
              </w:rPr>
              <w:instrText xml:space="preserve"> PAGEREF _Toc177046223 \h </w:instrText>
            </w:r>
            <w:r w:rsidR="005B0A5B">
              <w:rPr>
                <w:webHidden/>
              </w:rPr>
            </w:r>
            <w:r w:rsidR="005B0A5B">
              <w:rPr>
                <w:webHidden/>
              </w:rPr>
              <w:fldChar w:fldCharType="separate"/>
            </w:r>
            <w:r w:rsidR="008A31AB">
              <w:rPr>
                <w:webHidden/>
              </w:rPr>
              <w:t>13</w:t>
            </w:r>
            <w:r w:rsidR="005B0A5B">
              <w:rPr>
                <w:webHidden/>
              </w:rPr>
              <w:fldChar w:fldCharType="end"/>
            </w:r>
          </w:hyperlink>
        </w:p>
        <w:p w14:paraId="4206C20D" w14:textId="2162E397" w:rsidR="005B0A5B" w:rsidRDefault="000C5FE2">
          <w:pPr>
            <w:pStyle w:val="Spistreci2"/>
            <w:rPr>
              <w:rFonts w:cstheme="minorBidi"/>
              <w:noProof/>
              <w:kern w:val="2"/>
              <w14:ligatures w14:val="standardContextual"/>
            </w:rPr>
          </w:pPr>
          <w:hyperlink w:anchor="_Toc177046224" w:history="1">
            <w:r w:rsidR="005B0A5B" w:rsidRPr="002F26F7">
              <w:rPr>
                <w:rStyle w:val="Hipercze"/>
                <w:rFonts w:eastAsia="Times New Roman" w:cstheme="minorHAnsi"/>
                <w:b/>
                <w:noProof/>
              </w:rPr>
              <w:t>7.</w:t>
            </w:r>
            <w:r w:rsidR="005B0A5B">
              <w:rPr>
                <w:rFonts w:cstheme="minorBidi"/>
                <w:noProof/>
                <w:kern w:val="2"/>
                <w14:ligatures w14:val="standardContextual"/>
              </w:rPr>
              <w:tab/>
            </w:r>
            <w:r w:rsidR="005B0A5B" w:rsidRPr="002F26F7">
              <w:rPr>
                <w:rStyle w:val="Hipercze"/>
                <w:rFonts w:eastAsia="Times New Roman" w:cstheme="minorHAnsi"/>
                <w:b/>
                <w:noProof/>
              </w:rPr>
              <w:t>Typy projektów podlegających dofinansowaniu</w:t>
            </w:r>
            <w:r w:rsidR="005B0A5B">
              <w:rPr>
                <w:noProof/>
                <w:webHidden/>
              </w:rPr>
              <w:tab/>
            </w:r>
            <w:r w:rsidR="005B0A5B">
              <w:rPr>
                <w:noProof/>
                <w:webHidden/>
              </w:rPr>
              <w:fldChar w:fldCharType="begin"/>
            </w:r>
            <w:r w:rsidR="005B0A5B">
              <w:rPr>
                <w:noProof/>
                <w:webHidden/>
              </w:rPr>
              <w:instrText xml:space="preserve"> PAGEREF _Toc177046224 \h </w:instrText>
            </w:r>
            <w:r w:rsidR="005B0A5B">
              <w:rPr>
                <w:noProof/>
                <w:webHidden/>
              </w:rPr>
            </w:r>
            <w:r w:rsidR="005B0A5B">
              <w:rPr>
                <w:noProof/>
                <w:webHidden/>
              </w:rPr>
              <w:fldChar w:fldCharType="separate"/>
            </w:r>
            <w:r w:rsidR="008A31AB">
              <w:rPr>
                <w:noProof/>
                <w:webHidden/>
              </w:rPr>
              <w:t>13</w:t>
            </w:r>
            <w:r w:rsidR="005B0A5B">
              <w:rPr>
                <w:noProof/>
                <w:webHidden/>
              </w:rPr>
              <w:fldChar w:fldCharType="end"/>
            </w:r>
          </w:hyperlink>
        </w:p>
        <w:p w14:paraId="184F449E" w14:textId="04747BBB" w:rsidR="005B0A5B" w:rsidRDefault="000C5FE2">
          <w:pPr>
            <w:pStyle w:val="Spistreci2"/>
            <w:rPr>
              <w:rFonts w:cstheme="minorBidi"/>
              <w:noProof/>
              <w:kern w:val="2"/>
              <w14:ligatures w14:val="standardContextual"/>
            </w:rPr>
          </w:pPr>
          <w:hyperlink w:anchor="_Toc177046225" w:history="1">
            <w:r w:rsidR="005B0A5B" w:rsidRPr="002F26F7">
              <w:rPr>
                <w:rStyle w:val="Hipercze"/>
                <w:b/>
                <w:noProof/>
              </w:rPr>
              <w:t>8.</w:t>
            </w:r>
            <w:r w:rsidR="005B0A5B">
              <w:rPr>
                <w:rFonts w:cstheme="minorBidi"/>
                <w:noProof/>
                <w:kern w:val="2"/>
                <w14:ligatures w14:val="standardContextual"/>
              </w:rPr>
              <w:tab/>
            </w:r>
            <w:r w:rsidR="005B0A5B" w:rsidRPr="002F26F7">
              <w:rPr>
                <w:rStyle w:val="Hipercze"/>
                <w:b/>
                <w:noProof/>
              </w:rPr>
              <w:t>Typ beneficjenta</w:t>
            </w:r>
            <w:r w:rsidR="005B0A5B">
              <w:rPr>
                <w:noProof/>
                <w:webHidden/>
              </w:rPr>
              <w:tab/>
            </w:r>
            <w:r w:rsidR="005B0A5B">
              <w:rPr>
                <w:noProof/>
                <w:webHidden/>
              </w:rPr>
              <w:fldChar w:fldCharType="begin"/>
            </w:r>
            <w:r w:rsidR="005B0A5B">
              <w:rPr>
                <w:noProof/>
                <w:webHidden/>
              </w:rPr>
              <w:instrText xml:space="preserve"> PAGEREF _Toc177046225 \h </w:instrText>
            </w:r>
            <w:r w:rsidR="005B0A5B">
              <w:rPr>
                <w:noProof/>
                <w:webHidden/>
              </w:rPr>
            </w:r>
            <w:r w:rsidR="005B0A5B">
              <w:rPr>
                <w:noProof/>
                <w:webHidden/>
              </w:rPr>
              <w:fldChar w:fldCharType="separate"/>
            </w:r>
            <w:r w:rsidR="008A31AB">
              <w:rPr>
                <w:noProof/>
                <w:webHidden/>
              </w:rPr>
              <w:t>14</w:t>
            </w:r>
            <w:r w:rsidR="005B0A5B">
              <w:rPr>
                <w:noProof/>
                <w:webHidden/>
              </w:rPr>
              <w:fldChar w:fldCharType="end"/>
            </w:r>
          </w:hyperlink>
        </w:p>
        <w:p w14:paraId="34081759" w14:textId="4A98CFD0" w:rsidR="005B0A5B" w:rsidRDefault="000C5FE2">
          <w:pPr>
            <w:pStyle w:val="Spistreci2"/>
            <w:rPr>
              <w:rFonts w:cstheme="minorBidi"/>
              <w:noProof/>
              <w:kern w:val="2"/>
              <w14:ligatures w14:val="standardContextual"/>
            </w:rPr>
          </w:pPr>
          <w:hyperlink w:anchor="_Toc177046226" w:history="1">
            <w:r w:rsidR="005B0A5B" w:rsidRPr="002F26F7">
              <w:rPr>
                <w:rStyle w:val="Hipercze"/>
                <w:b/>
                <w:noProof/>
              </w:rPr>
              <w:t>9.</w:t>
            </w:r>
            <w:r w:rsidR="005B0A5B">
              <w:rPr>
                <w:rFonts w:cstheme="minorBidi"/>
                <w:noProof/>
                <w:kern w:val="2"/>
                <w14:ligatures w14:val="standardContextual"/>
              </w:rPr>
              <w:tab/>
            </w:r>
            <w:r w:rsidR="005B0A5B" w:rsidRPr="002F26F7">
              <w:rPr>
                <w:rStyle w:val="Hipercze"/>
                <w:b/>
                <w:noProof/>
              </w:rPr>
              <w:t>Grupa docelowa</w:t>
            </w:r>
            <w:r w:rsidR="005B0A5B">
              <w:rPr>
                <w:noProof/>
                <w:webHidden/>
              </w:rPr>
              <w:tab/>
            </w:r>
            <w:r w:rsidR="005B0A5B">
              <w:rPr>
                <w:noProof/>
                <w:webHidden/>
              </w:rPr>
              <w:fldChar w:fldCharType="begin"/>
            </w:r>
            <w:r w:rsidR="005B0A5B">
              <w:rPr>
                <w:noProof/>
                <w:webHidden/>
              </w:rPr>
              <w:instrText xml:space="preserve"> PAGEREF _Toc177046226 \h </w:instrText>
            </w:r>
            <w:r w:rsidR="005B0A5B">
              <w:rPr>
                <w:noProof/>
                <w:webHidden/>
              </w:rPr>
            </w:r>
            <w:r w:rsidR="005B0A5B">
              <w:rPr>
                <w:noProof/>
                <w:webHidden/>
              </w:rPr>
              <w:fldChar w:fldCharType="separate"/>
            </w:r>
            <w:r w:rsidR="008A31AB">
              <w:rPr>
                <w:noProof/>
                <w:webHidden/>
              </w:rPr>
              <w:t>15</w:t>
            </w:r>
            <w:r w:rsidR="005B0A5B">
              <w:rPr>
                <w:noProof/>
                <w:webHidden/>
              </w:rPr>
              <w:fldChar w:fldCharType="end"/>
            </w:r>
          </w:hyperlink>
        </w:p>
        <w:p w14:paraId="357482C8" w14:textId="061E5D36" w:rsidR="005B0A5B" w:rsidRDefault="000C5FE2">
          <w:pPr>
            <w:pStyle w:val="Spistreci2"/>
            <w:rPr>
              <w:rFonts w:cstheme="minorBidi"/>
              <w:noProof/>
              <w:kern w:val="2"/>
              <w14:ligatures w14:val="standardContextual"/>
            </w:rPr>
          </w:pPr>
          <w:hyperlink w:anchor="_Toc177046227" w:history="1">
            <w:r w:rsidR="005B0A5B" w:rsidRPr="002F26F7">
              <w:rPr>
                <w:rStyle w:val="Hipercze"/>
                <w:b/>
                <w:noProof/>
              </w:rPr>
              <w:t>10.</w:t>
            </w:r>
            <w:r w:rsidR="005B0A5B">
              <w:rPr>
                <w:rFonts w:cstheme="minorBidi"/>
                <w:noProof/>
                <w:kern w:val="2"/>
                <w14:ligatures w14:val="standardContextual"/>
              </w:rPr>
              <w:tab/>
            </w:r>
            <w:r w:rsidR="005B0A5B" w:rsidRPr="002F26F7">
              <w:rPr>
                <w:rStyle w:val="Hipercze"/>
                <w:b/>
                <w:noProof/>
              </w:rPr>
              <w:t>Warunki realizacji projektów</w:t>
            </w:r>
            <w:r w:rsidR="005B0A5B">
              <w:rPr>
                <w:noProof/>
                <w:webHidden/>
              </w:rPr>
              <w:tab/>
            </w:r>
            <w:r w:rsidR="005B0A5B">
              <w:rPr>
                <w:noProof/>
                <w:webHidden/>
              </w:rPr>
              <w:fldChar w:fldCharType="begin"/>
            </w:r>
            <w:r w:rsidR="005B0A5B">
              <w:rPr>
                <w:noProof/>
                <w:webHidden/>
              </w:rPr>
              <w:instrText xml:space="preserve"> PAGEREF _Toc177046227 \h </w:instrText>
            </w:r>
            <w:r w:rsidR="005B0A5B">
              <w:rPr>
                <w:noProof/>
                <w:webHidden/>
              </w:rPr>
            </w:r>
            <w:r w:rsidR="005B0A5B">
              <w:rPr>
                <w:noProof/>
                <w:webHidden/>
              </w:rPr>
              <w:fldChar w:fldCharType="separate"/>
            </w:r>
            <w:r w:rsidR="008A31AB">
              <w:rPr>
                <w:noProof/>
                <w:webHidden/>
              </w:rPr>
              <w:t>15</w:t>
            </w:r>
            <w:r w:rsidR="005B0A5B">
              <w:rPr>
                <w:noProof/>
                <w:webHidden/>
              </w:rPr>
              <w:fldChar w:fldCharType="end"/>
            </w:r>
          </w:hyperlink>
        </w:p>
        <w:p w14:paraId="51C9F724" w14:textId="5EE44CED" w:rsidR="005B0A5B" w:rsidRDefault="000C5FE2">
          <w:pPr>
            <w:pStyle w:val="Spistreci2"/>
            <w:rPr>
              <w:rFonts w:cstheme="minorBidi"/>
              <w:noProof/>
              <w:kern w:val="2"/>
              <w14:ligatures w14:val="standardContextual"/>
            </w:rPr>
          </w:pPr>
          <w:hyperlink w:anchor="_Toc177046228" w:history="1">
            <w:r w:rsidR="005B0A5B" w:rsidRPr="002F26F7">
              <w:rPr>
                <w:rStyle w:val="Hipercze"/>
                <w:b/>
                <w:noProof/>
              </w:rPr>
              <w:t>11.</w:t>
            </w:r>
            <w:r w:rsidR="005B0A5B">
              <w:rPr>
                <w:rFonts w:cstheme="minorBidi"/>
                <w:noProof/>
                <w:kern w:val="2"/>
                <w14:ligatures w14:val="standardContextual"/>
              </w:rPr>
              <w:tab/>
            </w:r>
            <w:r w:rsidR="005B0A5B" w:rsidRPr="002F26F7">
              <w:rPr>
                <w:rStyle w:val="Hipercze"/>
                <w:b/>
                <w:noProof/>
              </w:rPr>
              <w:t>Termin składania wniosków o dofinansowanie projektu</w:t>
            </w:r>
            <w:r w:rsidR="005B0A5B">
              <w:rPr>
                <w:noProof/>
                <w:webHidden/>
              </w:rPr>
              <w:tab/>
            </w:r>
            <w:r w:rsidR="005B0A5B">
              <w:rPr>
                <w:noProof/>
                <w:webHidden/>
              </w:rPr>
              <w:fldChar w:fldCharType="begin"/>
            </w:r>
            <w:r w:rsidR="005B0A5B">
              <w:rPr>
                <w:noProof/>
                <w:webHidden/>
              </w:rPr>
              <w:instrText xml:space="preserve"> PAGEREF _Toc177046228 \h </w:instrText>
            </w:r>
            <w:r w:rsidR="005B0A5B">
              <w:rPr>
                <w:noProof/>
                <w:webHidden/>
              </w:rPr>
            </w:r>
            <w:r w:rsidR="005B0A5B">
              <w:rPr>
                <w:noProof/>
                <w:webHidden/>
              </w:rPr>
              <w:fldChar w:fldCharType="separate"/>
            </w:r>
            <w:r w:rsidR="008A31AB">
              <w:rPr>
                <w:noProof/>
                <w:webHidden/>
              </w:rPr>
              <w:t>17</w:t>
            </w:r>
            <w:r w:rsidR="005B0A5B">
              <w:rPr>
                <w:noProof/>
                <w:webHidden/>
              </w:rPr>
              <w:fldChar w:fldCharType="end"/>
            </w:r>
          </w:hyperlink>
        </w:p>
        <w:p w14:paraId="4C1AFAAB" w14:textId="0F19FB74" w:rsidR="005B0A5B" w:rsidRDefault="000C5FE2">
          <w:pPr>
            <w:pStyle w:val="Spistreci2"/>
            <w:rPr>
              <w:rFonts w:cstheme="minorBidi"/>
              <w:noProof/>
              <w:kern w:val="2"/>
              <w14:ligatures w14:val="standardContextual"/>
            </w:rPr>
          </w:pPr>
          <w:hyperlink w:anchor="_Toc177046229" w:history="1">
            <w:r w:rsidR="005B0A5B" w:rsidRPr="002F26F7">
              <w:rPr>
                <w:rStyle w:val="Hipercze"/>
                <w:rFonts w:eastAsia="Times New Roman"/>
                <w:b/>
                <w:noProof/>
              </w:rPr>
              <w:t>12.</w:t>
            </w:r>
            <w:r w:rsidR="005B0A5B">
              <w:rPr>
                <w:rFonts w:cstheme="minorBidi"/>
                <w:noProof/>
                <w:kern w:val="2"/>
                <w14:ligatures w14:val="standardContextual"/>
              </w:rPr>
              <w:tab/>
            </w:r>
            <w:r w:rsidR="005B0A5B" w:rsidRPr="002F26F7">
              <w:rPr>
                <w:rStyle w:val="Hipercze"/>
                <w:rFonts w:eastAsia="Times New Roman"/>
                <w:b/>
                <w:noProof/>
              </w:rPr>
              <w:t>Orientacyjny termin przeprowadzenia oceny projektów</w:t>
            </w:r>
            <w:r w:rsidR="005B0A5B">
              <w:rPr>
                <w:noProof/>
                <w:webHidden/>
              </w:rPr>
              <w:tab/>
            </w:r>
            <w:r w:rsidR="005B0A5B">
              <w:rPr>
                <w:noProof/>
                <w:webHidden/>
              </w:rPr>
              <w:fldChar w:fldCharType="begin"/>
            </w:r>
            <w:r w:rsidR="005B0A5B">
              <w:rPr>
                <w:noProof/>
                <w:webHidden/>
              </w:rPr>
              <w:instrText xml:space="preserve"> PAGEREF _Toc177046229 \h </w:instrText>
            </w:r>
            <w:r w:rsidR="005B0A5B">
              <w:rPr>
                <w:noProof/>
                <w:webHidden/>
              </w:rPr>
            </w:r>
            <w:r w:rsidR="005B0A5B">
              <w:rPr>
                <w:noProof/>
                <w:webHidden/>
              </w:rPr>
              <w:fldChar w:fldCharType="separate"/>
            </w:r>
            <w:r w:rsidR="008A31AB">
              <w:rPr>
                <w:noProof/>
                <w:webHidden/>
              </w:rPr>
              <w:t>18</w:t>
            </w:r>
            <w:r w:rsidR="005B0A5B">
              <w:rPr>
                <w:noProof/>
                <w:webHidden/>
              </w:rPr>
              <w:fldChar w:fldCharType="end"/>
            </w:r>
          </w:hyperlink>
        </w:p>
        <w:p w14:paraId="420F3CC0" w14:textId="430ABCD5" w:rsidR="005B0A5B" w:rsidRDefault="000C5FE2">
          <w:pPr>
            <w:pStyle w:val="Spistreci2"/>
            <w:rPr>
              <w:rFonts w:cstheme="minorBidi"/>
              <w:noProof/>
              <w:kern w:val="2"/>
              <w14:ligatures w14:val="standardContextual"/>
            </w:rPr>
          </w:pPr>
          <w:hyperlink w:anchor="_Toc177046230" w:history="1">
            <w:r w:rsidR="005B0A5B" w:rsidRPr="002F26F7">
              <w:rPr>
                <w:rStyle w:val="Hipercze"/>
                <w:b/>
                <w:noProof/>
              </w:rPr>
              <w:t>13.</w:t>
            </w:r>
            <w:r w:rsidR="005B0A5B">
              <w:rPr>
                <w:rFonts w:cstheme="minorBidi"/>
                <w:noProof/>
                <w:kern w:val="2"/>
                <w14:ligatures w14:val="standardContextual"/>
              </w:rPr>
              <w:tab/>
            </w:r>
            <w:r w:rsidR="005B0A5B" w:rsidRPr="002F26F7">
              <w:rPr>
                <w:rStyle w:val="Hipercze"/>
                <w:b/>
                <w:noProof/>
              </w:rPr>
              <w:t>Opis procedury oceny projektów</w:t>
            </w:r>
            <w:r w:rsidR="005B0A5B">
              <w:rPr>
                <w:noProof/>
                <w:webHidden/>
              </w:rPr>
              <w:tab/>
            </w:r>
            <w:r w:rsidR="005B0A5B">
              <w:rPr>
                <w:noProof/>
                <w:webHidden/>
              </w:rPr>
              <w:fldChar w:fldCharType="begin"/>
            </w:r>
            <w:r w:rsidR="005B0A5B">
              <w:rPr>
                <w:noProof/>
                <w:webHidden/>
              </w:rPr>
              <w:instrText xml:space="preserve"> PAGEREF _Toc177046230 \h </w:instrText>
            </w:r>
            <w:r w:rsidR="005B0A5B">
              <w:rPr>
                <w:noProof/>
                <w:webHidden/>
              </w:rPr>
            </w:r>
            <w:r w:rsidR="005B0A5B">
              <w:rPr>
                <w:noProof/>
                <w:webHidden/>
              </w:rPr>
              <w:fldChar w:fldCharType="separate"/>
            </w:r>
            <w:r w:rsidR="008A31AB">
              <w:rPr>
                <w:noProof/>
                <w:webHidden/>
              </w:rPr>
              <w:t>18</w:t>
            </w:r>
            <w:r w:rsidR="005B0A5B">
              <w:rPr>
                <w:noProof/>
                <w:webHidden/>
              </w:rPr>
              <w:fldChar w:fldCharType="end"/>
            </w:r>
          </w:hyperlink>
        </w:p>
        <w:p w14:paraId="5D9A684A" w14:textId="16616655" w:rsidR="005B0A5B" w:rsidRDefault="000C5FE2">
          <w:pPr>
            <w:pStyle w:val="Spistreci2"/>
            <w:rPr>
              <w:rFonts w:cstheme="minorBidi"/>
              <w:noProof/>
              <w:kern w:val="2"/>
              <w14:ligatures w14:val="standardContextual"/>
            </w:rPr>
          </w:pPr>
          <w:hyperlink w:anchor="_Toc177046231" w:history="1">
            <w:r w:rsidR="005B0A5B" w:rsidRPr="002F26F7">
              <w:rPr>
                <w:rStyle w:val="Hipercze"/>
                <w:b/>
                <w:noProof/>
              </w:rPr>
              <w:t>13.1</w:t>
            </w:r>
            <w:r w:rsidR="005B0A5B">
              <w:rPr>
                <w:rFonts w:cstheme="minorBidi"/>
                <w:noProof/>
                <w:kern w:val="2"/>
                <w14:ligatures w14:val="standardContextual"/>
              </w:rPr>
              <w:tab/>
            </w:r>
            <w:r w:rsidR="005B0A5B" w:rsidRPr="002F26F7">
              <w:rPr>
                <w:rStyle w:val="Hipercze"/>
                <w:b/>
                <w:noProof/>
              </w:rPr>
              <w:t>Sposób wyboru projektów do dofinansowania oraz jego opis</w:t>
            </w:r>
            <w:r w:rsidR="005B0A5B">
              <w:rPr>
                <w:noProof/>
                <w:webHidden/>
              </w:rPr>
              <w:tab/>
            </w:r>
            <w:r w:rsidR="005B0A5B">
              <w:rPr>
                <w:noProof/>
                <w:webHidden/>
              </w:rPr>
              <w:fldChar w:fldCharType="begin"/>
            </w:r>
            <w:r w:rsidR="005B0A5B">
              <w:rPr>
                <w:noProof/>
                <w:webHidden/>
              </w:rPr>
              <w:instrText xml:space="preserve"> PAGEREF _Toc177046231 \h </w:instrText>
            </w:r>
            <w:r w:rsidR="005B0A5B">
              <w:rPr>
                <w:noProof/>
                <w:webHidden/>
              </w:rPr>
            </w:r>
            <w:r w:rsidR="005B0A5B">
              <w:rPr>
                <w:noProof/>
                <w:webHidden/>
              </w:rPr>
              <w:fldChar w:fldCharType="separate"/>
            </w:r>
            <w:r w:rsidR="008A31AB">
              <w:rPr>
                <w:noProof/>
                <w:webHidden/>
              </w:rPr>
              <w:t>18</w:t>
            </w:r>
            <w:r w:rsidR="005B0A5B">
              <w:rPr>
                <w:noProof/>
                <w:webHidden/>
              </w:rPr>
              <w:fldChar w:fldCharType="end"/>
            </w:r>
          </w:hyperlink>
        </w:p>
        <w:p w14:paraId="079FD739" w14:textId="3640C2B6" w:rsidR="005B0A5B" w:rsidRDefault="000C5FE2">
          <w:pPr>
            <w:pStyle w:val="Spistreci2"/>
            <w:rPr>
              <w:rFonts w:cstheme="minorBidi"/>
              <w:noProof/>
              <w:kern w:val="2"/>
              <w14:ligatures w14:val="standardContextual"/>
            </w:rPr>
          </w:pPr>
          <w:hyperlink w:anchor="_Toc177046232" w:history="1">
            <w:r w:rsidR="005B0A5B" w:rsidRPr="002F26F7">
              <w:rPr>
                <w:rStyle w:val="Hipercze"/>
                <w:b/>
                <w:noProof/>
              </w:rPr>
              <w:t>13.2</w:t>
            </w:r>
            <w:r w:rsidR="005B0A5B">
              <w:rPr>
                <w:rFonts w:cstheme="minorBidi"/>
                <w:noProof/>
                <w:kern w:val="2"/>
                <w14:ligatures w14:val="standardContextual"/>
              </w:rPr>
              <w:tab/>
            </w:r>
            <w:r w:rsidR="005B0A5B" w:rsidRPr="002F26F7">
              <w:rPr>
                <w:rStyle w:val="Hipercze"/>
                <w:b/>
                <w:noProof/>
              </w:rPr>
              <w:t>System teleinformatyczny, w którym należy złożyć wniosek oraz sposób dostępu do formularza wniosku o dofinansowanie projektu</w:t>
            </w:r>
            <w:r w:rsidR="005B0A5B">
              <w:rPr>
                <w:noProof/>
                <w:webHidden/>
              </w:rPr>
              <w:tab/>
            </w:r>
            <w:r w:rsidR="005B0A5B">
              <w:rPr>
                <w:noProof/>
                <w:webHidden/>
              </w:rPr>
              <w:fldChar w:fldCharType="begin"/>
            </w:r>
            <w:r w:rsidR="005B0A5B">
              <w:rPr>
                <w:noProof/>
                <w:webHidden/>
              </w:rPr>
              <w:instrText xml:space="preserve"> PAGEREF _Toc177046232 \h </w:instrText>
            </w:r>
            <w:r w:rsidR="005B0A5B">
              <w:rPr>
                <w:noProof/>
                <w:webHidden/>
              </w:rPr>
            </w:r>
            <w:r w:rsidR="005B0A5B">
              <w:rPr>
                <w:noProof/>
                <w:webHidden/>
              </w:rPr>
              <w:fldChar w:fldCharType="separate"/>
            </w:r>
            <w:r w:rsidR="008A31AB">
              <w:rPr>
                <w:noProof/>
                <w:webHidden/>
              </w:rPr>
              <w:t>20</w:t>
            </w:r>
            <w:r w:rsidR="005B0A5B">
              <w:rPr>
                <w:noProof/>
                <w:webHidden/>
              </w:rPr>
              <w:fldChar w:fldCharType="end"/>
            </w:r>
          </w:hyperlink>
        </w:p>
        <w:p w14:paraId="1A104E3F" w14:textId="1B81F122" w:rsidR="005B0A5B" w:rsidRDefault="000C5FE2">
          <w:pPr>
            <w:pStyle w:val="Spistreci2"/>
            <w:rPr>
              <w:rFonts w:cstheme="minorBidi"/>
              <w:noProof/>
              <w:kern w:val="2"/>
              <w14:ligatures w14:val="standardContextual"/>
            </w:rPr>
          </w:pPr>
          <w:hyperlink w:anchor="_Toc177046233" w:history="1">
            <w:r w:rsidR="005B0A5B" w:rsidRPr="002F26F7">
              <w:rPr>
                <w:rStyle w:val="Hipercze"/>
                <w:b/>
                <w:noProof/>
              </w:rPr>
              <w:t>13.3</w:t>
            </w:r>
            <w:r w:rsidR="005B0A5B">
              <w:rPr>
                <w:rFonts w:cstheme="minorBidi"/>
                <w:noProof/>
                <w:kern w:val="2"/>
                <w14:ligatures w14:val="standardContextual"/>
              </w:rPr>
              <w:tab/>
            </w:r>
            <w:r w:rsidR="005B0A5B" w:rsidRPr="002F26F7">
              <w:rPr>
                <w:rStyle w:val="Hipercze"/>
                <w:b/>
                <w:noProof/>
              </w:rPr>
              <w:t>Sposób komunikacji między wnioskodawcą a IP</w:t>
            </w:r>
            <w:r w:rsidR="005B0A5B">
              <w:rPr>
                <w:noProof/>
                <w:webHidden/>
              </w:rPr>
              <w:tab/>
            </w:r>
            <w:r w:rsidR="005B0A5B">
              <w:rPr>
                <w:noProof/>
                <w:webHidden/>
              </w:rPr>
              <w:fldChar w:fldCharType="begin"/>
            </w:r>
            <w:r w:rsidR="005B0A5B">
              <w:rPr>
                <w:noProof/>
                <w:webHidden/>
              </w:rPr>
              <w:instrText xml:space="preserve"> PAGEREF _Toc177046233 \h </w:instrText>
            </w:r>
            <w:r w:rsidR="005B0A5B">
              <w:rPr>
                <w:noProof/>
                <w:webHidden/>
              </w:rPr>
            </w:r>
            <w:r w:rsidR="005B0A5B">
              <w:rPr>
                <w:noProof/>
                <w:webHidden/>
              </w:rPr>
              <w:fldChar w:fldCharType="separate"/>
            </w:r>
            <w:r w:rsidR="008A31AB">
              <w:rPr>
                <w:noProof/>
                <w:webHidden/>
              </w:rPr>
              <w:t>21</w:t>
            </w:r>
            <w:r w:rsidR="005B0A5B">
              <w:rPr>
                <w:noProof/>
                <w:webHidden/>
              </w:rPr>
              <w:fldChar w:fldCharType="end"/>
            </w:r>
          </w:hyperlink>
        </w:p>
        <w:p w14:paraId="7E9684A0" w14:textId="5180AB40" w:rsidR="005B0A5B" w:rsidRDefault="000C5FE2">
          <w:pPr>
            <w:pStyle w:val="Spistreci2"/>
            <w:rPr>
              <w:rFonts w:cstheme="minorBidi"/>
              <w:noProof/>
              <w:kern w:val="2"/>
              <w14:ligatures w14:val="standardContextual"/>
            </w:rPr>
          </w:pPr>
          <w:hyperlink w:anchor="_Toc177046234" w:history="1">
            <w:r w:rsidR="005B0A5B" w:rsidRPr="002F26F7">
              <w:rPr>
                <w:rStyle w:val="Hipercze"/>
                <w:b/>
                <w:noProof/>
              </w:rPr>
              <w:t>13.4</w:t>
            </w:r>
            <w:r w:rsidR="005B0A5B">
              <w:rPr>
                <w:rFonts w:cstheme="minorBidi"/>
                <w:noProof/>
                <w:kern w:val="2"/>
                <w14:ligatures w14:val="standardContextual"/>
              </w:rPr>
              <w:tab/>
            </w:r>
            <w:r w:rsidR="005B0A5B" w:rsidRPr="002F26F7">
              <w:rPr>
                <w:rStyle w:val="Hipercze"/>
                <w:b/>
                <w:noProof/>
              </w:rPr>
              <w:t>Kryteria wyboru projektów</w:t>
            </w:r>
            <w:r w:rsidR="005B0A5B">
              <w:rPr>
                <w:noProof/>
                <w:webHidden/>
              </w:rPr>
              <w:tab/>
            </w:r>
            <w:r w:rsidR="005B0A5B">
              <w:rPr>
                <w:noProof/>
                <w:webHidden/>
              </w:rPr>
              <w:fldChar w:fldCharType="begin"/>
            </w:r>
            <w:r w:rsidR="005B0A5B">
              <w:rPr>
                <w:noProof/>
                <w:webHidden/>
              </w:rPr>
              <w:instrText xml:space="preserve"> PAGEREF _Toc177046234 \h </w:instrText>
            </w:r>
            <w:r w:rsidR="005B0A5B">
              <w:rPr>
                <w:noProof/>
                <w:webHidden/>
              </w:rPr>
            </w:r>
            <w:r w:rsidR="005B0A5B">
              <w:rPr>
                <w:noProof/>
                <w:webHidden/>
              </w:rPr>
              <w:fldChar w:fldCharType="separate"/>
            </w:r>
            <w:r w:rsidR="008A31AB">
              <w:rPr>
                <w:noProof/>
                <w:webHidden/>
              </w:rPr>
              <w:t>22</w:t>
            </w:r>
            <w:r w:rsidR="005B0A5B">
              <w:rPr>
                <w:noProof/>
                <w:webHidden/>
              </w:rPr>
              <w:fldChar w:fldCharType="end"/>
            </w:r>
          </w:hyperlink>
        </w:p>
        <w:p w14:paraId="6F6AE1BD" w14:textId="34B4D87E" w:rsidR="005B0A5B" w:rsidRDefault="000C5FE2">
          <w:pPr>
            <w:pStyle w:val="Spistreci2"/>
            <w:rPr>
              <w:rFonts w:cstheme="minorBidi"/>
              <w:noProof/>
              <w:kern w:val="2"/>
              <w14:ligatures w14:val="standardContextual"/>
            </w:rPr>
          </w:pPr>
          <w:hyperlink w:anchor="_Toc177046235" w:history="1">
            <w:r w:rsidR="005B0A5B" w:rsidRPr="002F26F7">
              <w:rPr>
                <w:rStyle w:val="Hipercze"/>
                <w:b/>
                <w:noProof/>
              </w:rPr>
              <w:t>13.5</w:t>
            </w:r>
            <w:r w:rsidR="005B0A5B">
              <w:rPr>
                <w:rFonts w:cstheme="minorBidi"/>
                <w:noProof/>
                <w:kern w:val="2"/>
                <w14:ligatures w14:val="standardContextual"/>
              </w:rPr>
              <w:tab/>
            </w:r>
            <w:r w:rsidR="005B0A5B" w:rsidRPr="002F26F7">
              <w:rPr>
                <w:rStyle w:val="Hipercze"/>
                <w:b/>
                <w:noProof/>
              </w:rPr>
              <w:t>Zakres, w jakim możliwe jest uzupełnianie lub poprawianie wniosków o dofinansowanie projektu</w:t>
            </w:r>
            <w:r w:rsidR="005B0A5B">
              <w:rPr>
                <w:noProof/>
                <w:webHidden/>
              </w:rPr>
              <w:tab/>
            </w:r>
            <w:r w:rsidR="005B0A5B">
              <w:rPr>
                <w:noProof/>
                <w:webHidden/>
              </w:rPr>
              <w:fldChar w:fldCharType="begin"/>
            </w:r>
            <w:r w:rsidR="005B0A5B">
              <w:rPr>
                <w:noProof/>
                <w:webHidden/>
              </w:rPr>
              <w:instrText xml:space="preserve"> PAGEREF _Toc177046235 \h </w:instrText>
            </w:r>
            <w:r w:rsidR="005B0A5B">
              <w:rPr>
                <w:noProof/>
                <w:webHidden/>
              </w:rPr>
            </w:r>
            <w:r w:rsidR="005B0A5B">
              <w:rPr>
                <w:noProof/>
                <w:webHidden/>
              </w:rPr>
              <w:fldChar w:fldCharType="separate"/>
            </w:r>
            <w:r w:rsidR="008A31AB">
              <w:rPr>
                <w:noProof/>
                <w:webHidden/>
              </w:rPr>
              <w:t>24</w:t>
            </w:r>
            <w:r w:rsidR="005B0A5B">
              <w:rPr>
                <w:noProof/>
                <w:webHidden/>
              </w:rPr>
              <w:fldChar w:fldCharType="end"/>
            </w:r>
          </w:hyperlink>
        </w:p>
        <w:p w14:paraId="7262F3FD" w14:textId="005A8FEA" w:rsidR="005B0A5B" w:rsidRDefault="000C5FE2">
          <w:pPr>
            <w:pStyle w:val="Spistreci2"/>
            <w:rPr>
              <w:rFonts w:cstheme="minorBidi"/>
              <w:noProof/>
              <w:kern w:val="2"/>
              <w14:ligatures w14:val="standardContextual"/>
            </w:rPr>
          </w:pPr>
          <w:hyperlink w:anchor="_Toc177046236" w:history="1">
            <w:r w:rsidR="005B0A5B" w:rsidRPr="002F26F7">
              <w:rPr>
                <w:rStyle w:val="Hipercze"/>
                <w:rFonts w:cstheme="minorHAnsi"/>
                <w:b/>
                <w:noProof/>
              </w:rPr>
              <w:t>14.</w:t>
            </w:r>
            <w:r w:rsidR="005B0A5B">
              <w:rPr>
                <w:rFonts w:cstheme="minorBidi"/>
                <w:noProof/>
                <w:kern w:val="2"/>
                <w14:ligatures w14:val="standardContextual"/>
              </w:rPr>
              <w:tab/>
            </w:r>
            <w:r w:rsidR="005B0A5B" w:rsidRPr="002F26F7">
              <w:rPr>
                <w:rStyle w:val="Hipercze"/>
                <w:rFonts w:cstheme="minorHAnsi"/>
                <w:b/>
                <w:noProof/>
              </w:rPr>
              <w:t>Realizacja polityk horyzontalnych, w tym zasady równości szans i niedyskryminacji</w:t>
            </w:r>
            <w:r w:rsidR="005B0A5B">
              <w:rPr>
                <w:noProof/>
                <w:webHidden/>
              </w:rPr>
              <w:tab/>
            </w:r>
            <w:r w:rsidR="005B0A5B">
              <w:rPr>
                <w:noProof/>
                <w:webHidden/>
              </w:rPr>
              <w:fldChar w:fldCharType="begin"/>
            </w:r>
            <w:r w:rsidR="005B0A5B">
              <w:rPr>
                <w:noProof/>
                <w:webHidden/>
              </w:rPr>
              <w:instrText xml:space="preserve"> PAGEREF _Toc177046236 \h </w:instrText>
            </w:r>
            <w:r w:rsidR="005B0A5B">
              <w:rPr>
                <w:noProof/>
                <w:webHidden/>
              </w:rPr>
            </w:r>
            <w:r w:rsidR="005B0A5B">
              <w:rPr>
                <w:noProof/>
                <w:webHidden/>
              </w:rPr>
              <w:fldChar w:fldCharType="separate"/>
            </w:r>
            <w:r w:rsidR="008A31AB">
              <w:rPr>
                <w:noProof/>
                <w:webHidden/>
              </w:rPr>
              <w:t>26</w:t>
            </w:r>
            <w:r w:rsidR="005B0A5B">
              <w:rPr>
                <w:noProof/>
                <w:webHidden/>
              </w:rPr>
              <w:fldChar w:fldCharType="end"/>
            </w:r>
          </w:hyperlink>
        </w:p>
        <w:p w14:paraId="59371324" w14:textId="1527FD69" w:rsidR="005B0A5B" w:rsidRDefault="000C5FE2">
          <w:pPr>
            <w:pStyle w:val="Spistreci2"/>
            <w:rPr>
              <w:rFonts w:cstheme="minorBidi"/>
              <w:noProof/>
              <w:kern w:val="2"/>
              <w14:ligatures w14:val="standardContextual"/>
            </w:rPr>
          </w:pPr>
          <w:hyperlink w:anchor="_Toc177046237" w:history="1">
            <w:r w:rsidR="005B0A5B" w:rsidRPr="002F26F7">
              <w:rPr>
                <w:rStyle w:val="Hipercze"/>
                <w:rFonts w:cstheme="minorHAnsi"/>
                <w:b/>
                <w:noProof/>
              </w:rPr>
              <w:t>15.</w:t>
            </w:r>
            <w:r w:rsidR="005B0A5B">
              <w:rPr>
                <w:rFonts w:cstheme="minorBidi"/>
                <w:noProof/>
                <w:kern w:val="2"/>
                <w14:ligatures w14:val="standardContextual"/>
              </w:rPr>
              <w:tab/>
            </w:r>
            <w:r w:rsidR="005B0A5B" w:rsidRPr="002F26F7">
              <w:rPr>
                <w:rStyle w:val="Hipercze"/>
                <w:rFonts w:cstheme="minorHAnsi"/>
                <w:b/>
                <w:noProof/>
              </w:rPr>
              <w:t>Kwota przeznaczona na dofinansowanie projektów</w:t>
            </w:r>
            <w:r w:rsidR="005B0A5B">
              <w:rPr>
                <w:noProof/>
                <w:webHidden/>
              </w:rPr>
              <w:tab/>
            </w:r>
            <w:r w:rsidR="005B0A5B">
              <w:rPr>
                <w:noProof/>
                <w:webHidden/>
              </w:rPr>
              <w:fldChar w:fldCharType="begin"/>
            </w:r>
            <w:r w:rsidR="005B0A5B">
              <w:rPr>
                <w:noProof/>
                <w:webHidden/>
              </w:rPr>
              <w:instrText xml:space="preserve"> PAGEREF _Toc177046237 \h </w:instrText>
            </w:r>
            <w:r w:rsidR="005B0A5B">
              <w:rPr>
                <w:noProof/>
                <w:webHidden/>
              </w:rPr>
            </w:r>
            <w:r w:rsidR="005B0A5B">
              <w:rPr>
                <w:noProof/>
                <w:webHidden/>
              </w:rPr>
              <w:fldChar w:fldCharType="separate"/>
            </w:r>
            <w:r w:rsidR="008A31AB">
              <w:rPr>
                <w:noProof/>
                <w:webHidden/>
              </w:rPr>
              <w:t>29</w:t>
            </w:r>
            <w:r w:rsidR="005B0A5B">
              <w:rPr>
                <w:noProof/>
                <w:webHidden/>
              </w:rPr>
              <w:fldChar w:fldCharType="end"/>
            </w:r>
          </w:hyperlink>
        </w:p>
        <w:p w14:paraId="30E62B03" w14:textId="4A5A0392" w:rsidR="005B0A5B" w:rsidRDefault="000C5FE2">
          <w:pPr>
            <w:pStyle w:val="Spistreci2"/>
            <w:rPr>
              <w:rFonts w:cstheme="minorBidi"/>
              <w:noProof/>
              <w:kern w:val="2"/>
              <w14:ligatures w14:val="standardContextual"/>
            </w:rPr>
          </w:pPr>
          <w:hyperlink w:anchor="_Toc177046238" w:history="1">
            <w:r w:rsidR="005B0A5B" w:rsidRPr="002F26F7">
              <w:rPr>
                <w:rStyle w:val="Hipercze"/>
                <w:rFonts w:eastAsia="Times New Roman"/>
                <w:b/>
                <w:noProof/>
              </w:rPr>
              <w:t>16.</w:t>
            </w:r>
            <w:r w:rsidR="005B0A5B">
              <w:rPr>
                <w:rFonts w:cstheme="minorBidi"/>
                <w:noProof/>
                <w:kern w:val="2"/>
                <w14:ligatures w14:val="standardContextual"/>
              </w:rPr>
              <w:tab/>
            </w:r>
            <w:r w:rsidR="005B0A5B" w:rsidRPr="002F26F7">
              <w:rPr>
                <w:rStyle w:val="Hipercze"/>
                <w:rFonts w:eastAsia="Times New Roman"/>
                <w:b/>
                <w:noProof/>
              </w:rPr>
              <w:t>Sposób postępowania ze złożonymi wnioskami o dofinansowanie projektu, jeśli wyczerpie się kwota przewidziana na dofinansowanie projektów</w:t>
            </w:r>
            <w:r w:rsidR="005B0A5B">
              <w:rPr>
                <w:noProof/>
                <w:webHidden/>
              </w:rPr>
              <w:tab/>
            </w:r>
            <w:r w:rsidR="005B0A5B">
              <w:rPr>
                <w:noProof/>
                <w:webHidden/>
              </w:rPr>
              <w:fldChar w:fldCharType="begin"/>
            </w:r>
            <w:r w:rsidR="005B0A5B">
              <w:rPr>
                <w:noProof/>
                <w:webHidden/>
              </w:rPr>
              <w:instrText xml:space="preserve"> PAGEREF _Toc177046238 \h </w:instrText>
            </w:r>
            <w:r w:rsidR="005B0A5B">
              <w:rPr>
                <w:noProof/>
                <w:webHidden/>
              </w:rPr>
            </w:r>
            <w:r w:rsidR="005B0A5B">
              <w:rPr>
                <w:noProof/>
                <w:webHidden/>
              </w:rPr>
              <w:fldChar w:fldCharType="separate"/>
            </w:r>
            <w:r w:rsidR="008A31AB">
              <w:rPr>
                <w:noProof/>
                <w:webHidden/>
              </w:rPr>
              <w:t>30</w:t>
            </w:r>
            <w:r w:rsidR="005B0A5B">
              <w:rPr>
                <w:noProof/>
                <w:webHidden/>
              </w:rPr>
              <w:fldChar w:fldCharType="end"/>
            </w:r>
          </w:hyperlink>
        </w:p>
        <w:p w14:paraId="090CF141" w14:textId="2CD698EF" w:rsidR="005B0A5B" w:rsidRDefault="000C5FE2">
          <w:pPr>
            <w:pStyle w:val="Spistreci2"/>
            <w:rPr>
              <w:rFonts w:cstheme="minorBidi"/>
              <w:noProof/>
              <w:kern w:val="2"/>
              <w14:ligatures w14:val="standardContextual"/>
            </w:rPr>
          </w:pPr>
          <w:hyperlink w:anchor="_Toc177046239" w:history="1">
            <w:r w:rsidR="005B0A5B" w:rsidRPr="002F26F7">
              <w:rPr>
                <w:rStyle w:val="Hipercze"/>
                <w:b/>
                <w:noProof/>
              </w:rPr>
              <w:t>17.</w:t>
            </w:r>
            <w:r w:rsidR="005B0A5B">
              <w:rPr>
                <w:rFonts w:cstheme="minorBidi"/>
                <w:noProof/>
                <w:kern w:val="2"/>
                <w14:ligatures w14:val="standardContextual"/>
              </w:rPr>
              <w:tab/>
            </w:r>
            <w:r w:rsidR="005B0A5B" w:rsidRPr="002F26F7">
              <w:rPr>
                <w:rStyle w:val="Hipercze"/>
                <w:b/>
                <w:noProof/>
              </w:rPr>
              <w:t>Maksymalna wartość dofinansowania projektu</w:t>
            </w:r>
            <w:r w:rsidR="005B0A5B">
              <w:rPr>
                <w:noProof/>
                <w:webHidden/>
              </w:rPr>
              <w:tab/>
            </w:r>
            <w:r w:rsidR="005B0A5B">
              <w:rPr>
                <w:noProof/>
                <w:webHidden/>
              </w:rPr>
              <w:fldChar w:fldCharType="begin"/>
            </w:r>
            <w:r w:rsidR="005B0A5B">
              <w:rPr>
                <w:noProof/>
                <w:webHidden/>
              </w:rPr>
              <w:instrText xml:space="preserve"> PAGEREF _Toc177046239 \h </w:instrText>
            </w:r>
            <w:r w:rsidR="005B0A5B">
              <w:rPr>
                <w:noProof/>
                <w:webHidden/>
              </w:rPr>
            </w:r>
            <w:r w:rsidR="005B0A5B">
              <w:rPr>
                <w:noProof/>
                <w:webHidden/>
              </w:rPr>
              <w:fldChar w:fldCharType="separate"/>
            </w:r>
            <w:r w:rsidR="008A31AB">
              <w:rPr>
                <w:noProof/>
                <w:webHidden/>
              </w:rPr>
              <w:t>31</w:t>
            </w:r>
            <w:r w:rsidR="005B0A5B">
              <w:rPr>
                <w:noProof/>
                <w:webHidden/>
              </w:rPr>
              <w:fldChar w:fldCharType="end"/>
            </w:r>
          </w:hyperlink>
        </w:p>
        <w:p w14:paraId="508FF1F3" w14:textId="0B549335" w:rsidR="005B0A5B" w:rsidRDefault="000C5FE2">
          <w:pPr>
            <w:pStyle w:val="Spistreci2"/>
            <w:rPr>
              <w:rFonts w:cstheme="minorBidi"/>
              <w:noProof/>
              <w:kern w:val="2"/>
              <w14:ligatures w14:val="standardContextual"/>
            </w:rPr>
          </w:pPr>
          <w:hyperlink w:anchor="_Toc177046240" w:history="1">
            <w:r w:rsidR="005B0A5B" w:rsidRPr="002F26F7">
              <w:rPr>
                <w:rStyle w:val="Hipercze"/>
                <w:b/>
                <w:noProof/>
              </w:rPr>
              <w:t>18.</w:t>
            </w:r>
            <w:r w:rsidR="005B0A5B">
              <w:rPr>
                <w:rFonts w:cstheme="minorBidi"/>
                <w:noProof/>
                <w:kern w:val="2"/>
                <w14:ligatures w14:val="standardContextual"/>
              </w:rPr>
              <w:tab/>
            </w:r>
            <w:r w:rsidR="005B0A5B" w:rsidRPr="002F26F7">
              <w:rPr>
                <w:rStyle w:val="Hipercze"/>
                <w:b/>
                <w:noProof/>
              </w:rPr>
              <w:t>Maksymalny dopuszczalny poziom dofinansowania projektu</w:t>
            </w:r>
            <w:r w:rsidR="005B0A5B">
              <w:rPr>
                <w:noProof/>
                <w:webHidden/>
              </w:rPr>
              <w:tab/>
            </w:r>
            <w:r w:rsidR="005B0A5B">
              <w:rPr>
                <w:noProof/>
                <w:webHidden/>
              </w:rPr>
              <w:fldChar w:fldCharType="begin"/>
            </w:r>
            <w:r w:rsidR="005B0A5B">
              <w:rPr>
                <w:noProof/>
                <w:webHidden/>
              </w:rPr>
              <w:instrText xml:space="preserve"> PAGEREF _Toc177046240 \h </w:instrText>
            </w:r>
            <w:r w:rsidR="005B0A5B">
              <w:rPr>
                <w:noProof/>
                <w:webHidden/>
              </w:rPr>
            </w:r>
            <w:r w:rsidR="005B0A5B">
              <w:rPr>
                <w:noProof/>
                <w:webHidden/>
              </w:rPr>
              <w:fldChar w:fldCharType="separate"/>
            </w:r>
            <w:r w:rsidR="008A31AB">
              <w:rPr>
                <w:noProof/>
                <w:webHidden/>
              </w:rPr>
              <w:t>31</w:t>
            </w:r>
            <w:r w:rsidR="005B0A5B">
              <w:rPr>
                <w:noProof/>
                <w:webHidden/>
              </w:rPr>
              <w:fldChar w:fldCharType="end"/>
            </w:r>
          </w:hyperlink>
        </w:p>
        <w:p w14:paraId="3D41DEFB" w14:textId="094304F2" w:rsidR="005B0A5B" w:rsidRDefault="000C5FE2">
          <w:pPr>
            <w:pStyle w:val="Spistreci2"/>
            <w:rPr>
              <w:rFonts w:cstheme="minorBidi"/>
              <w:noProof/>
              <w:kern w:val="2"/>
              <w14:ligatures w14:val="standardContextual"/>
            </w:rPr>
          </w:pPr>
          <w:hyperlink w:anchor="_Toc177046241" w:history="1">
            <w:r w:rsidR="005B0A5B" w:rsidRPr="002F26F7">
              <w:rPr>
                <w:rStyle w:val="Hipercze"/>
                <w:b/>
                <w:noProof/>
              </w:rPr>
              <w:t>19.</w:t>
            </w:r>
            <w:r w:rsidR="005B0A5B">
              <w:rPr>
                <w:rFonts w:cstheme="minorBidi"/>
                <w:noProof/>
                <w:kern w:val="2"/>
                <w14:ligatures w14:val="standardContextual"/>
              </w:rPr>
              <w:tab/>
            </w:r>
            <w:r w:rsidR="005B0A5B" w:rsidRPr="002F26F7">
              <w:rPr>
                <w:rStyle w:val="Hipercze"/>
                <w:b/>
                <w:noProof/>
              </w:rPr>
              <w:t>Maksymalny % poziom dofinansowania wydatków kwalifikowalnych  w projekcie (środki UE)</w:t>
            </w:r>
            <w:r w:rsidR="005B0A5B">
              <w:rPr>
                <w:noProof/>
                <w:webHidden/>
              </w:rPr>
              <w:tab/>
            </w:r>
            <w:r w:rsidR="005B0A5B">
              <w:rPr>
                <w:noProof/>
                <w:webHidden/>
              </w:rPr>
              <w:fldChar w:fldCharType="begin"/>
            </w:r>
            <w:r w:rsidR="005B0A5B">
              <w:rPr>
                <w:noProof/>
                <w:webHidden/>
              </w:rPr>
              <w:instrText xml:space="preserve"> PAGEREF _Toc177046241 \h </w:instrText>
            </w:r>
            <w:r w:rsidR="005B0A5B">
              <w:rPr>
                <w:noProof/>
                <w:webHidden/>
              </w:rPr>
            </w:r>
            <w:r w:rsidR="005B0A5B">
              <w:rPr>
                <w:noProof/>
                <w:webHidden/>
              </w:rPr>
              <w:fldChar w:fldCharType="separate"/>
            </w:r>
            <w:r w:rsidR="008A31AB">
              <w:rPr>
                <w:noProof/>
                <w:webHidden/>
              </w:rPr>
              <w:t>31</w:t>
            </w:r>
            <w:r w:rsidR="005B0A5B">
              <w:rPr>
                <w:noProof/>
                <w:webHidden/>
              </w:rPr>
              <w:fldChar w:fldCharType="end"/>
            </w:r>
          </w:hyperlink>
        </w:p>
        <w:p w14:paraId="231405A6" w14:textId="79624206" w:rsidR="005B0A5B" w:rsidRDefault="000C5FE2">
          <w:pPr>
            <w:pStyle w:val="Spistreci2"/>
            <w:rPr>
              <w:rFonts w:cstheme="minorBidi"/>
              <w:noProof/>
              <w:kern w:val="2"/>
              <w14:ligatures w14:val="standardContextual"/>
            </w:rPr>
          </w:pPr>
          <w:hyperlink w:anchor="_Toc177046242" w:history="1">
            <w:r w:rsidR="005B0A5B" w:rsidRPr="002F26F7">
              <w:rPr>
                <w:rStyle w:val="Hipercze"/>
                <w:b/>
                <w:noProof/>
              </w:rPr>
              <w:t>20.</w:t>
            </w:r>
            <w:r w:rsidR="005B0A5B">
              <w:rPr>
                <w:rFonts w:cstheme="minorBidi"/>
                <w:noProof/>
                <w:kern w:val="2"/>
                <w14:ligatures w14:val="standardContextual"/>
              </w:rPr>
              <w:tab/>
            </w:r>
            <w:r w:rsidR="005B0A5B" w:rsidRPr="002F26F7">
              <w:rPr>
                <w:rStyle w:val="Hipercze"/>
                <w:b/>
                <w:noProof/>
              </w:rPr>
              <w:t>Minimalny wkład własny beneficjenta</w:t>
            </w:r>
            <w:r w:rsidR="005B0A5B">
              <w:rPr>
                <w:noProof/>
                <w:webHidden/>
              </w:rPr>
              <w:tab/>
            </w:r>
            <w:r w:rsidR="005B0A5B">
              <w:rPr>
                <w:noProof/>
                <w:webHidden/>
              </w:rPr>
              <w:fldChar w:fldCharType="begin"/>
            </w:r>
            <w:r w:rsidR="005B0A5B">
              <w:rPr>
                <w:noProof/>
                <w:webHidden/>
              </w:rPr>
              <w:instrText xml:space="preserve"> PAGEREF _Toc177046242 \h </w:instrText>
            </w:r>
            <w:r w:rsidR="005B0A5B">
              <w:rPr>
                <w:noProof/>
                <w:webHidden/>
              </w:rPr>
            </w:r>
            <w:r w:rsidR="005B0A5B">
              <w:rPr>
                <w:noProof/>
                <w:webHidden/>
              </w:rPr>
              <w:fldChar w:fldCharType="separate"/>
            </w:r>
            <w:r w:rsidR="008A31AB">
              <w:rPr>
                <w:noProof/>
                <w:webHidden/>
              </w:rPr>
              <w:t>31</w:t>
            </w:r>
            <w:r w:rsidR="005B0A5B">
              <w:rPr>
                <w:noProof/>
                <w:webHidden/>
              </w:rPr>
              <w:fldChar w:fldCharType="end"/>
            </w:r>
          </w:hyperlink>
        </w:p>
        <w:p w14:paraId="52296933" w14:textId="71706810" w:rsidR="005B0A5B" w:rsidRDefault="000C5FE2">
          <w:pPr>
            <w:pStyle w:val="Spistreci2"/>
            <w:rPr>
              <w:rFonts w:cstheme="minorBidi"/>
              <w:noProof/>
              <w:kern w:val="2"/>
              <w14:ligatures w14:val="standardContextual"/>
            </w:rPr>
          </w:pPr>
          <w:hyperlink w:anchor="_Toc177046243" w:history="1">
            <w:r w:rsidR="005B0A5B" w:rsidRPr="002F26F7">
              <w:rPr>
                <w:rStyle w:val="Hipercze"/>
                <w:b/>
                <w:noProof/>
              </w:rPr>
              <w:t>21.</w:t>
            </w:r>
            <w:r w:rsidR="005B0A5B">
              <w:rPr>
                <w:rFonts w:cstheme="minorBidi"/>
                <w:noProof/>
                <w:kern w:val="2"/>
                <w14:ligatures w14:val="standardContextual"/>
              </w:rPr>
              <w:tab/>
            </w:r>
            <w:r w:rsidR="005B0A5B" w:rsidRPr="002F26F7">
              <w:rPr>
                <w:rStyle w:val="Hipercze"/>
                <w:b/>
                <w:noProof/>
              </w:rPr>
              <w:t>Dopuszczalny cross- financing (%)</w:t>
            </w:r>
            <w:r w:rsidR="005B0A5B">
              <w:rPr>
                <w:noProof/>
                <w:webHidden/>
              </w:rPr>
              <w:tab/>
            </w:r>
            <w:r w:rsidR="005B0A5B">
              <w:rPr>
                <w:noProof/>
                <w:webHidden/>
              </w:rPr>
              <w:fldChar w:fldCharType="begin"/>
            </w:r>
            <w:r w:rsidR="005B0A5B">
              <w:rPr>
                <w:noProof/>
                <w:webHidden/>
              </w:rPr>
              <w:instrText xml:space="preserve"> PAGEREF _Toc177046243 \h </w:instrText>
            </w:r>
            <w:r w:rsidR="005B0A5B">
              <w:rPr>
                <w:noProof/>
                <w:webHidden/>
              </w:rPr>
            </w:r>
            <w:r w:rsidR="005B0A5B">
              <w:rPr>
                <w:noProof/>
                <w:webHidden/>
              </w:rPr>
              <w:fldChar w:fldCharType="separate"/>
            </w:r>
            <w:r w:rsidR="008A31AB">
              <w:rPr>
                <w:noProof/>
                <w:webHidden/>
              </w:rPr>
              <w:t>32</w:t>
            </w:r>
            <w:r w:rsidR="005B0A5B">
              <w:rPr>
                <w:noProof/>
                <w:webHidden/>
              </w:rPr>
              <w:fldChar w:fldCharType="end"/>
            </w:r>
          </w:hyperlink>
        </w:p>
        <w:p w14:paraId="19B5B6B3" w14:textId="47E7EAB7" w:rsidR="005B0A5B" w:rsidRDefault="000C5FE2">
          <w:pPr>
            <w:pStyle w:val="Spistreci2"/>
            <w:rPr>
              <w:rFonts w:cstheme="minorBidi"/>
              <w:noProof/>
              <w:kern w:val="2"/>
              <w14:ligatures w14:val="standardContextual"/>
            </w:rPr>
          </w:pPr>
          <w:hyperlink w:anchor="_Toc177046244" w:history="1">
            <w:r w:rsidR="005B0A5B" w:rsidRPr="002F26F7">
              <w:rPr>
                <w:rStyle w:val="Hipercze"/>
                <w:b/>
                <w:noProof/>
              </w:rPr>
              <w:t>22.</w:t>
            </w:r>
            <w:r w:rsidR="005B0A5B">
              <w:rPr>
                <w:rFonts w:cstheme="minorBidi"/>
                <w:noProof/>
                <w:kern w:val="2"/>
                <w14:ligatures w14:val="standardContextual"/>
              </w:rPr>
              <w:tab/>
            </w:r>
            <w:r w:rsidR="005B0A5B" w:rsidRPr="002F26F7">
              <w:rPr>
                <w:rStyle w:val="Hipercze"/>
                <w:b/>
                <w:noProof/>
              </w:rPr>
              <w:t>Pomoc publiczna i pomoc de minimis (rodzaj  i przeznaczenie pomocy, unijna lub krajowa podstawa prawna)</w:t>
            </w:r>
            <w:r w:rsidR="005B0A5B">
              <w:rPr>
                <w:noProof/>
                <w:webHidden/>
              </w:rPr>
              <w:tab/>
            </w:r>
            <w:r w:rsidR="005B0A5B">
              <w:rPr>
                <w:noProof/>
                <w:webHidden/>
              </w:rPr>
              <w:fldChar w:fldCharType="begin"/>
            </w:r>
            <w:r w:rsidR="005B0A5B">
              <w:rPr>
                <w:noProof/>
                <w:webHidden/>
              </w:rPr>
              <w:instrText xml:space="preserve"> PAGEREF _Toc177046244 \h </w:instrText>
            </w:r>
            <w:r w:rsidR="005B0A5B">
              <w:rPr>
                <w:noProof/>
                <w:webHidden/>
              </w:rPr>
            </w:r>
            <w:r w:rsidR="005B0A5B">
              <w:rPr>
                <w:noProof/>
                <w:webHidden/>
              </w:rPr>
              <w:fldChar w:fldCharType="separate"/>
            </w:r>
            <w:r w:rsidR="008A31AB">
              <w:rPr>
                <w:noProof/>
                <w:webHidden/>
              </w:rPr>
              <w:t>32</w:t>
            </w:r>
            <w:r w:rsidR="005B0A5B">
              <w:rPr>
                <w:noProof/>
                <w:webHidden/>
              </w:rPr>
              <w:fldChar w:fldCharType="end"/>
            </w:r>
          </w:hyperlink>
        </w:p>
        <w:p w14:paraId="6B2EBD74" w14:textId="4C639971" w:rsidR="005B0A5B" w:rsidRDefault="000C5FE2">
          <w:pPr>
            <w:pStyle w:val="Spistreci2"/>
            <w:rPr>
              <w:rFonts w:cstheme="minorBidi"/>
              <w:noProof/>
              <w:kern w:val="2"/>
              <w14:ligatures w14:val="standardContextual"/>
            </w:rPr>
          </w:pPr>
          <w:hyperlink w:anchor="_Toc177046245" w:history="1">
            <w:r w:rsidR="005B0A5B" w:rsidRPr="002F26F7">
              <w:rPr>
                <w:rStyle w:val="Hipercze"/>
                <w:rFonts w:cstheme="majorHAnsi"/>
                <w:b/>
                <w:noProof/>
              </w:rPr>
              <w:t>23.</w:t>
            </w:r>
            <w:r w:rsidR="005B0A5B">
              <w:rPr>
                <w:rFonts w:cstheme="minorBidi"/>
                <w:noProof/>
                <w:kern w:val="2"/>
                <w14:ligatures w14:val="standardContextual"/>
              </w:rPr>
              <w:tab/>
            </w:r>
            <w:r w:rsidR="005B0A5B" w:rsidRPr="002F26F7">
              <w:rPr>
                <w:rStyle w:val="Hipercze"/>
                <w:rFonts w:cstheme="majorHAnsi"/>
                <w:b/>
                <w:noProof/>
              </w:rPr>
              <w:t>Wskaźniki produktu i rezultatu</w:t>
            </w:r>
            <w:r w:rsidR="005B0A5B">
              <w:rPr>
                <w:noProof/>
                <w:webHidden/>
              </w:rPr>
              <w:tab/>
            </w:r>
            <w:r w:rsidR="005B0A5B">
              <w:rPr>
                <w:noProof/>
                <w:webHidden/>
              </w:rPr>
              <w:fldChar w:fldCharType="begin"/>
            </w:r>
            <w:r w:rsidR="005B0A5B">
              <w:rPr>
                <w:noProof/>
                <w:webHidden/>
              </w:rPr>
              <w:instrText xml:space="preserve"> PAGEREF _Toc177046245 \h </w:instrText>
            </w:r>
            <w:r w:rsidR="005B0A5B">
              <w:rPr>
                <w:noProof/>
                <w:webHidden/>
              </w:rPr>
            </w:r>
            <w:r w:rsidR="005B0A5B">
              <w:rPr>
                <w:noProof/>
                <w:webHidden/>
              </w:rPr>
              <w:fldChar w:fldCharType="separate"/>
            </w:r>
            <w:r w:rsidR="008A31AB">
              <w:rPr>
                <w:noProof/>
                <w:webHidden/>
              </w:rPr>
              <w:t>32</w:t>
            </w:r>
            <w:r w:rsidR="005B0A5B">
              <w:rPr>
                <w:noProof/>
                <w:webHidden/>
              </w:rPr>
              <w:fldChar w:fldCharType="end"/>
            </w:r>
          </w:hyperlink>
        </w:p>
        <w:p w14:paraId="7B26EF77" w14:textId="10CDE6CB" w:rsidR="005B0A5B" w:rsidRDefault="000C5FE2">
          <w:pPr>
            <w:pStyle w:val="Spistreci2"/>
            <w:rPr>
              <w:rFonts w:cstheme="minorBidi"/>
              <w:noProof/>
              <w:kern w:val="2"/>
              <w14:ligatures w14:val="standardContextual"/>
            </w:rPr>
          </w:pPr>
          <w:hyperlink w:anchor="_Toc177046246" w:history="1">
            <w:r w:rsidR="005B0A5B" w:rsidRPr="002F26F7">
              <w:rPr>
                <w:rStyle w:val="Hipercze"/>
                <w:b/>
                <w:noProof/>
              </w:rPr>
              <w:t>24.</w:t>
            </w:r>
            <w:r w:rsidR="005B0A5B">
              <w:rPr>
                <w:rFonts w:cstheme="minorBidi"/>
                <w:noProof/>
                <w:kern w:val="2"/>
                <w14:ligatures w14:val="standardContextual"/>
              </w:rPr>
              <w:tab/>
            </w:r>
            <w:r w:rsidR="005B0A5B" w:rsidRPr="002F26F7">
              <w:rPr>
                <w:rStyle w:val="Hipercze"/>
                <w:b/>
                <w:noProof/>
              </w:rPr>
              <w:t xml:space="preserve">Wzór umowy o dofinansowanie projektu lub decyzji o dofinansowaniu projektu </w:t>
            </w:r>
            <w:r w:rsidR="005B0A5B">
              <w:rPr>
                <w:noProof/>
                <w:webHidden/>
              </w:rPr>
              <w:tab/>
            </w:r>
            <w:r w:rsidR="005B0A5B">
              <w:rPr>
                <w:noProof/>
                <w:webHidden/>
              </w:rPr>
              <w:fldChar w:fldCharType="begin"/>
            </w:r>
            <w:r w:rsidR="005B0A5B">
              <w:rPr>
                <w:noProof/>
                <w:webHidden/>
              </w:rPr>
              <w:instrText xml:space="preserve"> PAGEREF _Toc177046246 \h </w:instrText>
            </w:r>
            <w:r w:rsidR="005B0A5B">
              <w:rPr>
                <w:noProof/>
                <w:webHidden/>
              </w:rPr>
            </w:r>
            <w:r w:rsidR="005B0A5B">
              <w:rPr>
                <w:noProof/>
                <w:webHidden/>
              </w:rPr>
              <w:fldChar w:fldCharType="separate"/>
            </w:r>
            <w:r w:rsidR="008A31AB">
              <w:rPr>
                <w:noProof/>
                <w:webHidden/>
              </w:rPr>
              <w:t>35</w:t>
            </w:r>
            <w:r w:rsidR="005B0A5B">
              <w:rPr>
                <w:noProof/>
                <w:webHidden/>
              </w:rPr>
              <w:fldChar w:fldCharType="end"/>
            </w:r>
          </w:hyperlink>
        </w:p>
        <w:p w14:paraId="1FBDB0D4" w14:textId="54217C0A" w:rsidR="005B0A5B" w:rsidRDefault="000C5FE2">
          <w:pPr>
            <w:pStyle w:val="Spistreci2"/>
            <w:rPr>
              <w:rFonts w:cstheme="minorBidi"/>
              <w:noProof/>
              <w:kern w:val="2"/>
              <w14:ligatures w14:val="standardContextual"/>
            </w:rPr>
          </w:pPr>
          <w:hyperlink w:anchor="_Toc177046247" w:history="1">
            <w:r w:rsidR="005B0A5B" w:rsidRPr="002F26F7">
              <w:rPr>
                <w:rStyle w:val="Hipercze"/>
                <w:b/>
                <w:noProof/>
              </w:rPr>
              <w:t>25.</w:t>
            </w:r>
            <w:r w:rsidR="005B0A5B">
              <w:rPr>
                <w:rFonts w:cstheme="minorBidi"/>
                <w:noProof/>
                <w:kern w:val="2"/>
                <w14:ligatures w14:val="standardContextual"/>
              </w:rPr>
              <w:tab/>
            </w:r>
            <w:r w:rsidR="005B0A5B" w:rsidRPr="002F26F7">
              <w:rPr>
                <w:rStyle w:val="Hipercze"/>
                <w:b/>
                <w:noProof/>
              </w:rPr>
              <w:t>Informacja o przysługujących wnioskodawcy środkach odwoławczych oraz instytucji właściwej do ich rozpatrzenia</w:t>
            </w:r>
            <w:r w:rsidR="005B0A5B">
              <w:rPr>
                <w:noProof/>
                <w:webHidden/>
              </w:rPr>
              <w:tab/>
            </w:r>
            <w:r w:rsidR="005B0A5B">
              <w:rPr>
                <w:noProof/>
                <w:webHidden/>
              </w:rPr>
              <w:fldChar w:fldCharType="begin"/>
            </w:r>
            <w:r w:rsidR="005B0A5B">
              <w:rPr>
                <w:noProof/>
                <w:webHidden/>
              </w:rPr>
              <w:instrText xml:space="preserve"> PAGEREF _Toc177046247 \h </w:instrText>
            </w:r>
            <w:r w:rsidR="005B0A5B">
              <w:rPr>
                <w:noProof/>
                <w:webHidden/>
              </w:rPr>
            </w:r>
            <w:r w:rsidR="005B0A5B">
              <w:rPr>
                <w:noProof/>
                <w:webHidden/>
              </w:rPr>
              <w:fldChar w:fldCharType="separate"/>
            </w:r>
            <w:r w:rsidR="008A31AB">
              <w:rPr>
                <w:noProof/>
                <w:webHidden/>
              </w:rPr>
              <w:t>35</w:t>
            </w:r>
            <w:r w:rsidR="005B0A5B">
              <w:rPr>
                <w:noProof/>
                <w:webHidden/>
              </w:rPr>
              <w:fldChar w:fldCharType="end"/>
            </w:r>
          </w:hyperlink>
        </w:p>
        <w:p w14:paraId="4B356D96" w14:textId="4846E2DB" w:rsidR="005B0A5B" w:rsidRDefault="000C5FE2">
          <w:pPr>
            <w:pStyle w:val="Spistreci2"/>
            <w:rPr>
              <w:rFonts w:cstheme="minorBidi"/>
              <w:noProof/>
              <w:kern w:val="2"/>
              <w14:ligatures w14:val="standardContextual"/>
            </w:rPr>
          </w:pPr>
          <w:hyperlink w:anchor="_Toc177046248" w:history="1">
            <w:r w:rsidR="005B0A5B" w:rsidRPr="002F26F7">
              <w:rPr>
                <w:rStyle w:val="Hipercze"/>
                <w:b/>
                <w:noProof/>
              </w:rPr>
              <w:t>26.</w:t>
            </w:r>
            <w:r w:rsidR="005B0A5B">
              <w:rPr>
                <w:rFonts w:cstheme="minorBidi"/>
                <w:noProof/>
                <w:kern w:val="2"/>
                <w14:ligatures w14:val="standardContextual"/>
              </w:rPr>
              <w:tab/>
            </w:r>
            <w:r w:rsidR="005B0A5B" w:rsidRPr="002F26F7">
              <w:rPr>
                <w:rStyle w:val="Hipercze"/>
                <w:b/>
                <w:noProof/>
              </w:rPr>
              <w:t>Sposób udzielania wnioskodawcy wyjaśnień w kwestiach dotyczących postępowania</w:t>
            </w:r>
            <w:r w:rsidR="005B0A5B">
              <w:rPr>
                <w:noProof/>
                <w:webHidden/>
              </w:rPr>
              <w:tab/>
            </w:r>
            <w:r w:rsidR="005B0A5B">
              <w:rPr>
                <w:noProof/>
                <w:webHidden/>
              </w:rPr>
              <w:fldChar w:fldCharType="begin"/>
            </w:r>
            <w:r w:rsidR="005B0A5B">
              <w:rPr>
                <w:noProof/>
                <w:webHidden/>
              </w:rPr>
              <w:instrText xml:space="preserve"> PAGEREF _Toc177046248 \h </w:instrText>
            </w:r>
            <w:r w:rsidR="005B0A5B">
              <w:rPr>
                <w:noProof/>
                <w:webHidden/>
              </w:rPr>
            </w:r>
            <w:r w:rsidR="005B0A5B">
              <w:rPr>
                <w:noProof/>
                <w:webHidden/>
              </w:rPr>
              <w:fldChar w:fldCharType="separate"/>
            </w:r>
            <w:r w:rsidR="008A31AB">
              <w:rPr>
                <w:noProof/>
                <w:webHidden/>
              </w:rPr>
              <w:t>36</w:t>
            </w:r>
            <w:r w:rsidR="005B0A5B">
              <w:rPr>
                <w:noProof/>
                <w:webHidden/>
              </w:rPr>
              <w:fldChar w:fldCharType="end"/>
            </w:r>
          </w:hyperlink>
        </w:p>
        <w:p w14:paraId="5BB9F2A6" w14:textId="15E2F3D8" w:rsidR="005B0A5B" w:rsidRDefault="000C5FE2">
          <w:pPr>
            <w:pStyle w:val="Spistreci2"/>
            <w:rPr>
              <w:rFonts w:cstheme="minorBidi"/>
              <w:noProof/>
              <w:kern w:val="2"/>
              <w14:ligatures w14:val="standardContextual"/>
            </w:rPr>
          </w:pPr>
          <w:hyperlink w:anchor="_Toc177046249" w:history="1">
            <w:r w:rsidR="005B0A5B" w:rsidRPr="002F26F7">
              <w:rPr>
                <w:rStyle w:val="Hipercze"/>
                <w:b/>
                <w:noProof/>
              </w:rPr>
              <w:t>27.</w:t>
            </w:r>
            <w:r w:rsidR="005B0A5B">
              <w:rPr>
                <w:rFonts w:cstheme="minorBidi"/>
                <w:noProof/>
                <w:kern w:val="2"/>
                <w14:ligatures w14:val="standardContextual"/>
              </w:rPr>
              <w:tab/>
            </w:r>
            <w:r w:rsidR="005B0A5B" w:rsidRPr="002F26F7">
              <w:rPr>
                <w:rStyle w:val="Hipercze"/>
                <w:b/>
                <w:noProof/>
              </w:rPr>
              <w:t>Kwalifikowalność wydatków</w:t>
            </w:r>
            <w:r w:rsidR="005B0A5B">
              <w:rPr>
                <w:noProof/>
                <w:webHidden/>
              </w:rPr>
              <w:tab/>
            </w:r>
            <w:r w:rsidR="005B0A5B">
              <w:rPr>
                <w:noProof/>
                <w:webHidden/>
              </w:rPr>
              <w:fldChar w:fldCharType="begin"/>
            </w:r>
            <w:r w:rsidR="005B0A5B">
              <w:rPr>
                <w:noProof/>
                <w:webHidden/>
              </w:rPr>
              <w:instrText xml:space="preserve"> PAGEREF _Toc177046249 \h </w:instrText>
            </w:r>
            <w:r w:rsidR="005B0A5B">
              <w:rPr>
                <w:noProof/>
                <w:webHidden/>
              </w:rPr>
            </w:r>
            <w:r w:rsidR="005B0A5B">
              <w:rPr>
                <w:noProof/>
                <w:webHidden/>
              </w:rPr>
              <w:fldChar w:fldCharType="separate"/>
            </w:r>
            <w:r w:rsidR="008A31AB">
              <w:rPr>
                <w:noProof/>
                <w:webHidden/>
              </w:rPr>
              <w:t>37</w:t>
            </w:r>
            <w:r w:rsidR="005B0A5B">
              <w:rPr>
                <w:noProof/>
                <w:webHidden/>
              </w:rPr>
              <w:fldChar w:fldCharType="end"/>
            </w:r>
          </w:hyperlink>
        </w:p>
        <w:p w14:paraId="079EBE5F" w14:textId="7E291D1B" w:rsidR="005B0A5B" w:rsidRDefault="000C5FE2">
          <w:pPr>
            <w:pStyle w:val="Spistreci2"/>
            <w:rPr>
              <w:rFonts w:cstheme="minorBidi"/>
              <w:noProof/>
              <w:kern w:val="2"/>
              <w14:ligatures w14:val="standardContextual"/>
            </w:rPr>
          </w:pPr>
          <w:hyperlink w:anchor="_Toc177046250" w:history="1">
            <w:r w:rsidR="005B0A5B" w:rsidRPr="002F26F7">
              <w:rPr>
                <w:rStyle w:val="Hipercze"/>
                <w:b/>
                <w:noProof/>
              </w:rPr>
              <w:t>28.</w:t>
            </w:r>
            <w:r w:rsidR="005B0A5B">
              <w:rPr>
                <w:rFonts w:cstheme="minorBidi"/>
                <w:noProof/>
                <w:kern w:val="2"/>
                <w14:ligatures w14:val="standardContextual"/>
              </w:rPr>
              <w:tab/>
            </w:r>
            <w:r w:rsidR="005B0A5B" w:rsidRPr="002F26F7">
              <w:rPr>
                <w:rStyle w:val="Hipercze"/>
                <w:b/>
                <w:noProof/>
              </w:rPr>
              <w:t>Uproszczone formy rozliczania wydatków</w:t>
            </w:r>
            <w:r w:rsidR="005B0A5B">
              <w:rPr>
                <w:noProof/>
                <w:webHidden/>
              </w:rPr>
              <w:tab/>
            </w:r>
            <w:r w:rsidR="005B0A5B">
              <w:rPr>
                <w:noProof/>
                <w:webHidden/>
              </w:rPr>
              <w:fldChar w:fldCharType="begin"/>
            </w:r>
            <w:r w:rsidR="005B0A5B">
              <w:rPr>
                <w:noProof/>
                <w:webHidden/>
              </w:rPr>
              <w:instrText xml:space="preserve"> PAGEREF _Toc177046250 \h </w:instrText>
            </w:r>
            <w:r w:rsidR="005B0A5B">
              <w:rPr>
                <w:noProof/>
                <w:webHidden/>
              </w:rPr>
            </w:r>
            <w:r w:rsidR="005B0A5B">
              <w:rPr>
                <w:noProof/>
                <w:webHidden/>
              </w:rPr>
              <w:fldChar w:fldCharType="separate"/>
            </w:r>
            <w:r w:rsidR="008A31AB">
              <w:rPr>
                <w:noProof/>
                <w:webHidden/>
              </w:rPr>
              <w:t>38</w:t>
            </w:r>
            <w:r w:rsidR="005B0A5B">
              <w:rPr>
                <w:noProof/>
                <w:webHidden/>
              </w:rPr>
              <w:fldChar w:fldCharType="end"/>
            </w:r>
          </w:hyperlink>
        </w:p>
        <w:p w14:paraId="6FFA03D9" w14:textId="60D52705" w:rsidR="005B0A5B" w:rsidRDefault="000C5FE2">
          <w:pPr>
            <w:pStyle w:val="Spistreci2"/>
            <w:rPr>
              <w:rFonts w:cstheme="minorBidi"/>
              <w:noProof/>
              <w:kern w:val="2"/>
              <w14:ligatures w14:val="standardContextual"/>
            </w:rPr>
          </w:pPr>
          <w:hyperlink w:anchor="_Toc177046251" w:history="1">
            <w:r w:rsidR="005B0A5B" w:rsidRPr="002F26F7">
              <w:rPr>
                <w:rStyle w:val="Hipercze"/>
                <w:b/>
                <w:noProof/>
              </w:rPr>
              <w:t>29.</w:t>
            </w:r>
            <w:r w:rsidR="005B0A5B">
              <w:rPr>
                <w:rFonts w:cstheme="minorBidi"/>
                <w:noProof/>
                <w:kern w:val="2"/>
                <w14:ligatures w14:val="standardContextual"/>
              </w:rPr>
              <w:tab/>
            </w:r>
            <w:r w:rsidR="005B0A5B" w:rsidRPr="002F26F7">
              <w:rPr>
                <w:rStyle w:val="Hipercze"/>
                <w:b/>
                <w:noProof/>
              </w:rPr>
              <w:t>Partnerstwo w projekcie</w:t>
            </w:r>
            <w:r w:rsidR="005B0A5B">
              <w:rPr>
                <w:noProof/>
                <w:webHidden/>
              </w:rPr>
              <w:tab/>
            </w:r>
            <w:r w:rsidR="005B0A5B">
              <w:rPr>
                <w:noProof/>
                <w:webHidden/>
              </w:rPr>
              <w:fldChar w:fldCharType="begin"/>
            </w:r>
            <w:r w:rsidR="005B0A5B">
              <w:rPr>
                <w:noProof/>
                <w:webHidden/>
              </w:rPr>
              <w:instrText xml:space="preserve"> PAGEREF _Toc177046251 \h </w:instrText>
            </w:r>
            <w:r w:rsidR="005B0A5B">
              <w:rPr>
                <w:noProof/>
                <w:webHidden/>
              </w:rPr>
            </w:r>
            <w:r w:rsidR="005B0A5B">
              <w:rPr>
                <w:noProof/>
                <w:webHidden/>
              </w:rPr>
              <w:fldChar w:fldCharType="separate"/>
            </w:r>
            <w:r w:rsidR="008A31AB">
              <w:rPr>
                <w:noProof/>
                <w:webHidden/>
              </w:rPr>
              <w:t>39</w:t>
            </w:r>
            <w:r w:rsidR="005B0A5B">
              <w:rPr>
                <w:noProof/>
                <w:webHidden/>
              </w:rPr>
              <w:fldChar w:fldCharType="end"/>
            </w:r>
          </w:hyperlink>
        </w:p>
        <w:p w14:paraId="657284A8" w14:textId="722F9401" w:rsidR="005B0A5B" w:rsidRDefault="000C5FE2">
          <w:pPr>
            <w:pStyle w:val="Spistreci2"/>
            <w:rPr>
              <w:rFonts w:cstheme="minorBidi"/>
              <w:noProof/>
              <w:kern w:val="2"/>
              <w14:ligatures w14:val="standardContextual"/>
            </w:rPr>
          </w:pPr>
          <w:hyperlink w:anchor="_Toc177046252" w:history="1">
            <w:r w:rsidR="005B0A5B" w:rsidRPr="002F26F7">
              <w:rPr>
                <w:rStyle w:val="Hipercze"/>
                <w:b/>
                <w:noProof/>
              </w:rPr>
              <w:t>30.</w:t>
            </w:r>
            <w:r w:rsidR="005B0A5B">
              <w:rPr>
                <w:rFonts w:cstheme="minorBidi"/>
                <w:noProof/>
                <w:kern w:val="2"/>
                <w14:ligatures w14:val="standardContextual"/>
              </w:rPr>
              <w:tab/>
            </w:r>
            <w:r w:rsidR="005B0A5B" w:rsidRPr="002F26F7">
              <w:rPr>
                <w:rStyle w:val="Hipercze"/>
                <w:b/>
                <w:noProof/>
              </w:rPr>
              <w:t>Sposób postępowania w sytuacji, w której wszystkie wnioski  o dofinansowanie projektu w postępowaniu zostaną wycofane przez wnioskodawców</w:t>
            </w:r>
            <w:r w:rsidR="005B0A5B">
              <w:rPr>
                <w:noProof/>
                <w:webHidden/>
              </w:rPr>
              <w:tab/>
            </w:r>
            <w:r w:rsidR="005B0A5B">
              <w:rPr>
                <w:noProof/>
                <w:webHidden/>
              </w:rPr>
              <w:fldChar w:fldCharType="begin"/>
            </w:r>
            <w:r w:rsidR="005B0A5B">
              <w:rPr>
                <w:noProof/>
                <w:webHidden/>
              </w:rPr>
              <w:instrText xml:space="preserve"> PAGEREF _Toc177046252 \h </w:instrText>
            </w:r>
            <w:r w:rsidR="005B0A5B">
              <w:rPr>
                <w:noProof/>
                <w:webHidden/>
              </w:rPr>
            </w:r>
            <w:r w:rsidR="005B0A5B">
              <w:rPr>
                <w:noProof/>
                <w:webHidden/>
              </w:rPr>
              <w:fldChar w:fldCharType="separate"/>
            </w:r>
            <w:r w:rsidR="008A31AB">
              <w:rPr>
                <w:noProof/>
                <w:webHidden/>
              </w:rPr>
              <w:t>41</w:t>
            </w:r>
            <w:r w:rsidR="005B0A5B">
              <w:rPr>
                <w:noProof/>
                <w:webHidden/>
              </w:rPr>
              <w:fldChar w:fldCharType="end"/>
            </w:r>
          </w:hyperlink>
        </w:p>
        <w:p w14:paraId="7557FF5D" w14:textId="0FAA5686" w:rsidR="005B0A5B" w:rsidRDefault="000C5FE2">
          <w:pPr>
            <w:pStyle w:val="Spistreci2"/>
            <w:rPr>
              <w:rFonts w:cstheme="minorBidi"/>
              <w:noProof/>
              <w:kern w:val="2"/>
              <w14:ligatures w14:val="standardContextual"/>
            </w:rPr>
          </w:pPr>
          <w:hyperlink w:anchor="_Toc177046253" w:history="1">
            <w:r w:rsidR="005B0A5B" w:rsidRPr="002F26F7">
              <w:rPr>
                <w:rStyle w:val="Hipercze"/>
                <w:rFonts w:eastAsia="Times New Roman"/>
                <w:b/>
                <w:noProof/>
              </w:rPr>
              <w:t>31.</w:t>
            </w:r>
            <w:r w:rsidR="005B0A5B">
              <w:rPr>
                <w:rFonts w:cstheme="minorBidi"/>
                <w:noProof/>
                <w:kern w:val="2"/>
                <w14:ligatures w14:val="standardContextual"/>
              </w:rPr>
              <w:tab/>
            </w:r>
            <w:r w:rsidR="005B0A5B" w:rsidRPr="002F26F7">
              <w:rPr>
                <w:rStyle w:val="Hipercze"/>
                <w:rFonts w:eastAsia="Times New Roman"/>
                <w:b/>
                <w:noProof/>
              </w:rPr>
              <w:t>Sposób podania do publicznej wiadomości wyników postępowania konkurencyjnego</w:t>
            </w:r>
            <w:r w:rsidR="005B0A5B">
              <w:rPr>
                <w:noProof/>
                <w:webHidden/>
              </w:rPr>
              <w:tab/>
            </w:r>
            <w:r w:rsidR="005B0A5B">
              <w:rPr>
                <w:noProof/>
                <w:webHidden/>
              </w:rPr>
              <w:fldChar w:fldCharType="begin"/>
            </w:r>
            <w:r w:rsidR="005B0A5B">
              <w:rPr>
                <w:noProof/>
                <w:webHidden/>
              </w:rPr>
              <w:instrText xml:space="preserve"> PAGEREF _Toc177046253 \h </w:instrText>
            </w:r>
            <w:r w:rsidR="005B0A5B">
              <w:rPr>
                <w:noProof/>
                <w:webHidden/>
              </w:rPr>
            </w:r>
            <w:r w:rsidR="005B0A5B">
              <w:rPr>
                <w:noProof/>
                <w:webHidden/>
              </w:rPr>
              <w:fldChar w:fldCharType="separate"/>
            </w:r>
            <w:r w:rsidR="008A31AB">
              <w:rPr>
                <w:noProof/>
                <w:webHidden/>
              </w:rPr>
              <w:t>41</w:t>
            </w:r>
            <w:r w:rsidR="005B0A5B">
              <w:rPr>
                <w:noProof/>
                <w:webHidden/>
              </w:rPr>
              <w:fldChar w:fldCharType="end"/>
            </w:r>
          </w:hyperlink>
        </w:p>
        <w:p w14:paraId="4BEC86EC" w14:textId="56DBD9F1" w:rsidR="005B0A5B" w:rsidRDefault="000C5FE2">
          <w:pPr>
            <w:pStyle w:val="Spistreci2"/>
            <w:rPr>
              <w:rFonts w:cstheme="minorBidi"/>
              <w:noProof/>
              <w:kern w:val="2"/>
              <w14:ligatures w14:val="standardContextual"/>
            </w:rPr>
          </w:pPr>
          <w:hyperlink w:anchor="_Toc177046254" w:history="1">
            <w:r w:rsidR="005B0A5B" w:rsidRPr="002F26F7">
              <w:rPr>
                <w:rStyle w:val="Hipercze"/>
                <w:b/>
                <w:noProof/>
              </w:rPr>
              <w:t>32.</w:t>
            </w:r>
            <w:r w:rsidR="005B0A5B">
              <w:rPr>
                <w:rFonts w:cstheme="minorBidi"/>
                <w:noProof/>
                <w:kern w:val="2"/>
                <w14:ligatures w14:val="standardContextual"/>
              </w:rPr>
              <w:tab/>
            </w:r>
            <w:r w:rsidR="005B0A5B" w:rsidRPr="002F26F7">
              <w:rPr>
                <w:rStyle w:val="Hipercze"/>
                <w:b/>
                <w:noProof/>
              </w:rPr>
              <w:t>Unieważnienie postępowania w zakresie wyboru projektów</w:t>
            </w:r>
            <w:r w:rsidR="005B0A5B">
              <w:rPr>
                <w:noProof/>
                <w:webHidden/>
              </w:rPr>
              <w:tab/>
            </w:r>
            <w:r w:rsidR="005B0A5B">
              <w:rPr>
                <w:noProof/>
                <w:webHidden/>
              </w:rPr>
              <w:fldChar w:fldCharType="begin"/>
            </w:r>
            <w:r w:rsidR="005B0A5B">
              <w:rPr>
                <w:noProof/>
                <w:webHidden/>
              </w:rPr>
              <w:instrText xml:space="preserve"> PAGEREF _Toc177046254 \h </w:instrText>
            </w:r>
            <w:r w:rsidR="005B0A5B">
              <w:rPr>
                <w:noProof/>
                <w:webHidden/>
              </w:rPr>
            </w:r>
            <w:r w:rsidR="005B0A5B">
              <w:rPr>
                <w:noProof/>
                <w:webHidden/>
              </w:rPr>
              <w:fldChar w:fldCharType="separate"/>
            </w:r>
            <w:r w:rsidR="008A31AB">
              <w:rPr>
                <w:noProof/>
                <w:webHidden/>
              </w:rPr>
              <w:t>43</w:t>
            </w:r>
            <w:r w:rsidR="005B0A5B">
              <w:rPr>
                <w:noProof/>
                <w:webHidden/>
              </w:rPr>
              <w:fldChar w:fldCharType="end"/>
            </w:r>
          </w:hyperlink>
        </w:p>
        <w:p w14:paraId="4C00FA8E" w14:textId="76B1A4A1" w:rsidR="005B0A5B" w:rsidRDefault="000C5FE2">
          <w:pPr>
            <w:pStyle w:val="Spistreci2"/>
            <w:rPr>
              <w:rFonts w:cstheme="minorBidi"/>
              <w:noProof/>
              <w:kern w:val="2"/>
              <w14:ligatures w14:val="standardContextual"/>
            </w:rPr>
          </w:pPr>
          <w:hyperlink w:anchor="_Toc177046255" w:history="1">
            <w:r w:rsidR="005B0A5B" w:rsidRPr="002F26F7">
              <w:rPr>
                <w:rStyle w:val="Hipercze"/>
                <w:b/>
                <w:noProof/>
              </w:rPr>
              <w:t>33.</w:t>
            </w:r>
            <w:r w:rsidR="005B0A5B">
              <w:rPr>
                <w:rFonts w:cstheme="minorBidi"/>
                <w:noProof/>
                <w:kern w:val="2"/>
                <w14:ligatures w14:val="standardContextual"/>
              </w:rPr>
              <w:tab/>
            </w:r>
            <w:r w:rsidR="005B0A5B" w:rsidRPr="002F26F7">
              <w:rPr>
                <w:rStyle w:val="Hipercze"/>
                <w:b/>
                <w:noProof/>
              </w:rPr>
              <w:t>Uprawnienia skargowe wnioskodawcy/beneficjenta w postępowaniu konkurencyjnym (z wyłączeniem procedury odwoławczej, o której mowa w pkt. 25 niniejszego regulaminu)</w:t>
            </w:r>
            <w:r w:rsidR="005B0A5B">
              <w:rPr>
                <w:noProof/>
                <w:webHidden/>
              </w:rPr>
              <w:tab/>
            </w:r>
            <w:r w:rsidR="005B0A5B">
              <w:rPr>
                <w:noProof/>
                <w:webHidden/>
              </w:rPr>
              <w:fldChar w:fldCharType="begin"/>
            </w:r>
            <w:r w:rsidR="005B0A5B">
              <w:rPr>
                <w:noProof/>
                <w:webHidden/>
              </w:rPr>
              <w:instrText xml:space="preserve"> PAGEREF _Toc177046255 \h </w:instrText>
            </w:r>
            <w:r w:rsidR="005B0A5B">
              <w:rPr>
                <w:noProof/>
                <w:webHidden/>
              </w:rPr>
            </w:r>
            <w:r w:rsidR="005B0A5B">
              <w:rPr>
                <w:noProof/>
                <w:webHidden/>
              </w:rPr>
              <w:fldChar w:fldCharType="separate"/>
            </w:r>
            <w:r w:rsidR="008A31AB">
              <w:rPr>
                <w:noProof/>
                <w:webHidden/>
              </w:rPr>
              <w:t>44</w:t>
            </w:r>
            <w:r w:rsidR="005B0A5B">
              <w:rPr>
                <w:noProof/>
                <w:webHidden/>
              </w:rPr>
              <w:fldChar w:fldCharType="end"/>
            </w:r>
          </w:hyperlink>
        </w:p>
        <w:p w14:paraId="5C98E5DD" w14:textId="433039D9" w:rsidR="005B0A5B" w:rsidRDefault="000C5FE2">
          <w:pPr>
            <w:pStyle w:val="Spistreci1"/>
            <w:rPr>
              <w:rFonts w:eastAsiaTheme="minorEastAsia" w:cstheme="minorBidi"/>
              <w:b w:val="0"/>
              <w:kern w:val="2"/>
              <w:sz w:val="22"/>
              <w:szCs w:val="22"/>
              <w14:ligatures w14:val="standardContextual"/>
            </w:rPr>
          </w:pPr>
          <w:hyperlink w:anchor="_Toc177046256" w:history="1">
            <w:r w:rsidR="005B0A5B" w:rsidRPr="002F26F7">
              <w:rPr>
                <w:rStyle w:val="Hipercze"/>
              </w:rPr>
              <w:t>III.</w:t>
            </w:r>
            <w:r w:rsidR="005B0A5B">
              <w:rPr>
                <w:rFonts w:eastAsiaTheme="minorEastAsia" w:cstheme="minorBidi"/>
                <w:b w:val="0"/>
                <w:kern w:val="2"/>
                <w:sz w:val="22"/>
                <w:szCs w:val="22"/>
                <w14:ligatures w14:val="standardContextual"/>
              </w:rPr>
              <w:tab/>
            </w:r>
            <w:r w:rsidR="005B0A5B" w:rsidRPr="002F26F7">
              <w:rPr>
                <w:rStyle w:val="Hipercze"/>
              </w:rPr>
              <w:t>Wykaz załączników</w:t>
            </w:r>
            <w:r w:rsidR="005B0A5B">
              <w:rPr>
                <w:webHidden/>
              </w:rPr>
              <w:tab/>
            </w:r>
            <w:r w:rsidR="005B0A5B">
              <w:rPr>
                <w:webHidden/>
              </w:rPr>
              <w:fldChar w:fldCharType="begin"/>
            </w:r>
            <w:r w:rsidR="005B0A5B">
              <w:rPr>
                <w:webHidden/>
              </w:rPr>
              <w:instrText xml:space="preserve"> PAGEREF _Toc177046256 \h </w:instrText>
            </w:r>
            <w:r w:rsidR="005B0A5B">
              <w:rPr>
                <w:webHidden/>
              </w:rPr>
            </w:r>
            <w:r w:rsidR="005B0A5B">
              <w:rPr>
                <w:webHidden/>
              </w:rPr>
              <w:fldChar w:fldCharType="separate"/>
            </w:r>
            <w:r w:rsidR="008A31AB">
              <w:rPr>
                <w:webHidden/>
              </w:rPr>
              <w:t>45</w:t>
            </w:r>
            <w:r w:rsidR="005B0A5B">
              <w:rPr>
                <w:webHidden/>
              </w:rPr>
              <w:fldChar w:fldCharType="end"/>
            </w:r>
          </w:hyperlink>
        </w:p>
        <w:p w14:paraId="70B725AD" w14:textId="09989B84" w:rsidR="005B0A5B" w:rsidRDefault="000C5FE2">
          <w:pPr>
            <w:pStyle w:val="Spistreci1"/>
            <w:rPr>
              <w:rFonts w:eastAsiaTheme="minorEastAsia" w:cstheme="minorBidi"/>
              <w:b w:val="0"/>
              <w:kern w:val="2"/>
              <w:sz w:val="22"/>
              <w:szCs w:val="22"/>
              <w14:ligatures w14:val="standardContextual"/>
            </w:rPr>
          </w:pPr>
          <w:hyperlink w:anchor="_Toc177046257" w:history="1">
            <w:r w:rsidR="005B0A5B" w:rsidRPr="002F26F7">
              <w:rPr>
                <w:rStyle w:val="Hipercze"/>
              </w:rPr>
              <w:t>IV.</w:t>
            </w:r>
            <w:r w:rsidR="005B0A5B">
              <w:rPr>
                <w:rFonts w:eastAsiaTheme="minorEastAsia" w:cstheme="minorBidi"/>
                <w:b w:val="0"/>
                <w:kern w:val="2"/>
                <w:sz w:val="22"/>
                <w:szCs w:val="22"/>
                <w14:ligatures w14:val="standardContextual"/>
              </w:rPr>
              <w:tab/>
            </w:r>
            <w:r w:rsidR="005B0A5B" w:rsidRPr="002F26F7">
              <w:rPr>
                <w:rStyle w:val="Hipercze"/>
              </w:rPr>
              <w:t>Inne dokumenty obowiązujące w naborze</w:t>
            </w:r>
            <w:r w:rsidR="005B0A5B">
              <w:rPr>
                <w:webHidden/>
              </w:rPr>
              <w:tab/>
            </w:r>
            <w:r w:rsidR="005B0A5B">
              <w:rPr>
                <w:webHidden/>
              </w:rPr>
              <w:fldChar w:fldCharType="begin"/>
            </w:r>
            <w:r w:rsidR="005B0A5B">
              <w:rPr>
                <w:webHidden/>
              </w:rPr>
              <w:instrText xml:space="preserve"> PAGEREF _Toc177046257 \h </w:instrText>
            </w:r>
            <w:r w:rsidR="005B0A5B">
              <w:rPr>
                <w:webHidden/>
              </w:rPr>
            </w:r>
            <w:r w:rsidR="005B0A5B">
              <w:rPr>
                <w:webHidden/>
              </w:rPr>
              <w:fldChar w:fldCharType="separate"/>
            </w:r>
            <w:r w:rsidR="008A31AB">
              <w:rPr>
                <w:webHidden/>
              </w:rPr>
              <w:t>45</w:t>
            </w:r>
            <w:r w:rsidR="005B0A5B">
              <w:rPr>
                <w:webHidden/>
              </w:rPr>
              <w:fldChar w:fldCharType="end"/>
            </w:r>
          </w:hyperlink>
        </w:p>
        <w:p w14:paraId="4CA34BF0" w14:textId="3D2D483F"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4" w:name="_Toc177046216"/>
      <w:r>
        <w:rPr>
          <w:rFonts w:cstheme="majorHAnsi"/>
          <w:b/>
          <w:color w:val="auto"/>
        </w:rPr>
        <w:lastRenderedPageBreak/>
        <w:t>Wprowadzenie</w:t>
      </w:r>
      <w:bookmarkEnd w:id="4"/>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5" w:name="_Toc177046217"/>
      <w:r w:rsidRPr="00524989">
        <w:rPr>
          <w:b/>
          <w:color w:val="auto"/>
          <w:sz w:val="28"/>
          <w:szCs w:val="28"/>
        </w:rPr>
        <w:t>Skróty i pojęcia stosowane w regulaminie</w:t>
      </w:r>
      <w:bookmarkEnd w:id="5"/>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 xml:space="preserve">Cross-financing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7396D242"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t>
      </w:r>
    </w:p>
    <w:p w14:paraId="04155F32" w14:textId="60FC00C4" w:rsidR="00B40922" w:rsidRPr="00691801" w:rsidRDefault="00B40922" w:rsidP="00B40922">
      <w:pPr>
        <w:spacing w:after="120" w:line="276" w:lineRule="auto"/>
        <w:rPr>
          <w:rFonts w:cstheme="minorHAnsi"/>
          <w:bCs/>
          <w:i/>
          <w:iCs/>
          <w:sz w:val="24"/>
          <w:szCs w:val="24"/>
        </w:rPr>
      </w:pPr>
      <w:r w:rsidRPr="00691801">
        <w:rPr>
          <w:rFonts w:cstheme="minorHAnsi"/>
          <w:b/>
          <w:sz w:val="24"/>
          <w:szCs w:val="24"/>
        </w:rPr>
        <w:t>Dzieci i młodzież ze specjalnymi potrzebami edukacyjnymi</w:t>
      </w:r>
      <w:r w:rsidRPr="00691801">
        <w:rPr>
          <w:rFonts w:cstheme="minorHAnsi"/>
          <w:bCs/>
          <w:sz w:val="24"/>
          <w:szCs w:val="24"/>
        </w:rPr>
        <w:t xml:space="preserve"> – dzieci i młodzież, o których mowa w rozdziale V pkt 1 </w:t>
      </w:r>
      <w:r w:rsidRPr="00691801">
        <w:rPr>
          <w:rFonts w:cstheme="minorHAnsi"/>
          <w:bCs/>
          <w:i/>
          <w:iCs/>
          <w:sz w:val="24"/>
          <w:szCs w:val="24"/>
        </w:rPr>
        <w:t>Analizy grup znajdujących się w niekorzystnej sytuacji w</w:t>
      </w:r>
      <w:r w:rsidR="008B433C">
        <w:rPr>
          <w:rFonts w:cstheme="minorHAnsi"/>
          <w:bCs/>
          <w:i/>
          <w:iCs/>
          <w:sz w:val="24"/>
          <w:szCs w:val="24"/>
        </w:rPr>
        <w:t> </w:t>
      </w:r>
      <w:r w:rsidRPr="00691801">
        <w:rPr>
          <w:rFonts w:cstheme="minorHAnsi"/>
          <w:bCs/>
          <w:i/>
          <w:iCs/>
          <w:sz w:val="24"/>
          <w:szCs w:val="24"/>
        </w:rPr>
        <w:t xml:space="preserve">województwie opolskim, </w:t>
      </w:r>
      <w:r w:rsidRPr="002137F5">
        <w:rPr>
          <w:rFonts w:cstheme="minorHAnsi"/>
          <w:bCs/>
          <w:sz w:val="24"/>
          <w:szCs w:val="24"/>
        </w:rPr>
        <w:t>stanowiącej załącznik</w:t>
      </w:r>
      <w:r w:rsidR="00633BA1" w:rsidRPr="002137F5">
        <w:rPr>
          <w:rFonts w:cstheme="minorHAnsi"/>
          <w:bCs/>
          <w:sz w:val="24"/>
          <w:szCs w:val="24"/>
        </w:rPr>
        <w:t xml:space="preserve"> nr 12</w:t>
      </w:r>
      <w:r w:rsidRPr="002137F5">
        <w:rPr>
          <w:rFonts w:cstheme="minorHAnsi"/>
          <w:bCs/>
          <w:sz w:val="24"/>
          <w:szCs w:val="24"/>
        </w:rPr>
        <w:t xml:space="preserve"> do niniejszego Regulaminu wyboru projektów.  </w:t>
      </w:r>
    </w:p>
    <w:p w14:paraId="42F1B431" w14:textId="0260066E" w:rsidR="00B40922" w:rsidRPr="002137F5" w:rsidRDefault="00B40922" w:rsidP="00B40922">
      <w:pPr>
        <w:spacing w:after="120" w:line="276" w:lineRule="auto"/>
        <w:rPr>
          <w:sz w:val="24"/>
          <w:szCs w:val="24"/>
        </w:rPr>
      </w:pPr>
      <w:r w:rsidRPr="00691801">
        <w:rPr>
          <w:rFonts w:cstheme="minorHAnsi"/>
          <w:b/>
          <w:sz w:val="24"/>
          <w:szCs w:val="24"/>
        </w:rPr>
        <w:t>Dzieci i młodzież z rodzin o niskim statusie społeczno-ekonomicznym</w:t>
      </w:r>
      <w:r w:rsidRPr="00691801">
        <w:rPr>
          <w:rFonts w:cstheme="minorHAnsi"/>
          <w:bCs/>
          <w:sz w:val="24"/>
          <w:szCs w:val="24"/>
        </w:rPr>
        <w:t xml:space="preserve">- dzieci i młodzież </w:t>
      </w:r>
      <w:r w:rsidR="008B433C">
        <w:rPr>
          <w:rFonts w:cstheme="minorHAnsi"/>
          <w:bCs/>
          <w:sz w:val="24"/>
          <w:szCs w:val="24"/>
        </w:rPr>
        <w:br/>
      </w:r>
      <w:r w:rsidRPr="00691801">
        <w:rPr>
          <w:rFonts w:cstheme="minorHAnsi"/>
          <w:bCs/>
          <w:sz w:val="24"/>
          <w:szCs w:val="24"/>
        </w:rPr>
        <w:t>z rodzin</w:t>
      </w:r>
      <w:r w:rsidR="008B433C">
        <w:rPr>
          <w:rFonts w:cstheme="minorHAnsi"/>
          <w:bCs/>
          <w:sz w:val="24"/>
          <w:szCs w:val="24"/>
        </w:rPr>
        <w:t>,</w:t>
      </w:r>
      <w:r w:rsidRPr="00691801">
        <w:rPr>
          <w:rFonts w:cstheme="minorHAnsi"/>
          <w:bCs/>
          <w:sz w:val="24"/>
          <w:szCs w:val="24"/>
        </w:rPr>
        <w:t xml:space="preserve"> </w:t>
      </w:r>
      <w:r w:rsidRPr="002137F5">
        <w:rPr>
          <w:sz w:val="24"/>
          <w:szCs w:val="24"/>
        </w:rPr>
        <w:t>których dochód na osobę w rodzinie nie przekracza 250% właściwego kryterium dochodowego</w:t>
      </w:r>
      <w:r w:rsidRPr="002137F5">
        <w:rPr>
          <w:rStyle w:val="Odwoanieprzypisudolnego"/>
          <w:sz w:val="24"/>
          <w:szCs w:val="24"/>
        </w:rPr>
        <w:footnoteReference w:id="1"/>
      </w:r>
      <w:r w:rsidRPr="002137F5">
        <w:rPr>
          <w:sz w:val="24"/>
          <w:szCs w:val="24"/>
        </w:rPr>
        <w:t xml:space="preserve"> o którym mowa w ustawie</w:t>
      </w:r>
      <w:r w:rsidRPr="002137F5">
        <w:rPr>
          <w:spacing w:val="1"/>
          <w:sz w:val="24"/>
          <w:szCs w:val="24"/>
        </w:rPr>
        <w:t xml:space="preserve"> </w:t>
      </w:r>
      <w:r w:rsidRPr="002137F5">
        <w:rPr>
          <w:sz w:val="24"/>
          <w:szCs w:val="24"/>
        </w:rPr>
        <w:t>z dnia 12 marca 2004 r  o pomocy społecznej w</w:t>
      </w:r>
      <w:r w:rsidR="008B433C">
        <w:rPr>
          <w:sz w:val="24"/>
          <w:szCs w:val="24"/>
        </w:rPr>
        <w:t> </w:t>
      </w:r>
      <w:r w:rsidRPr="002137F5">
        <w:rPr>
          <w:sz w:val="24"/>
          <w:szCs w:val="24"/>
        </w:rPr>
        <w:t xml:space="preserve">sytuacji kiedy rodzice/opiekunowie prawni dzieci/ młodzieży  korzystają jednocześnie ze świadczeń pomocy społecznej na podstawie co najmniej dwóch </w:t>
      </w:r>
      <w:r w:rsidRPr="002137F5">
        <w:rPr>
          <w:spacing w:val="1"/>
          <w:sz w:val="24"/>
          <w:szCs w:val="24"/>
        </w:rPr>
        <w:t xml:space="preserve"> </w:t>
      </w:r>
      <w:r w:rsidRPr="002137F5">
        <w:rPr>
          <w:sz w:val="24"/>
          <w:szCs w:val="24"/>
        </w:rPr>
        <w:t>przesłanek  określonych</w:t>
      </w:r>
      <w:r w:rsidRPr="002137F5">
        <w:rPr>
          <w:spacing w:val="-1"/>
          <w:sz w:val="24"/>
          <w:szCs w:val="24"/>
        </w:rPr>
        <w:t xml:space="preserve"> </w:t>
      </w:r>
      <w:r w:rsidRPr="002137F5">
        <w:rPr>
          <w:sz w:val="24"/>
          <w:szCs w:val="24"/>
        </w:rPr>
        <w:t>w</w:t>
      </w:r>
      <w:r w:rsidR="008B433C">
        <w:rPr>
          <w:spacing w:val="-1"/>
          <w:sz w:val="24"/>
          <w:szCs w:val="24"/>
        </w:rPr>
        <w:t> </w:t>
      </w:r>
      <w:r w:rsidRPr="002137F5">
        <w:rPr>
          <w:sz w:val="24"/>
          <w:szCs w:val="24"/>
        </w:rPr>
        <w:t>art.</w:t>
      </w:r>
      <w:r w:rsidRPr="002137F5">
        <w:rPr>
          <w:spacing w:val="-1"/>
          <w:sz w:val="24"/>
          <w:szCs w:val="24"/>
        </w:rPr>
        <w:t xml:space="preserve"> </w:t>
      </w:r>
      <w:r w:rsidRPr="002137F5">
        <w:rPr>
          <w:sz w:val="24"/>
          <w:szCs w:val="24"/>
        </w:rPr>
        <w:t>7</w:t>
      </w:r>
      <w:r w:rsidRPr="002137F5">
        <w:rPr>
          <w:spacing w:val="-1"/>
          <w:sz w:val="24"/>
          <w:szCs w:val="24"/>
        </w:rPr>
        <w:t xml:space="preserve"> </w:t>
      </w:r>
      <w:r w:rsidRPr="002137F5">
        <w:rPr>
          <w:sz w:val="24"/>
          <w:szCs w:val="24"/>
        </w:rPr>
        <w:t>ww.</w:t>
      </w:r>
      <w:r w:rsidRPr="002137F5">
        <w:rPr>
          <w:spacing w:val="-1"/>
          <w:sz w:val="24"/>
          <w:szCs w:val="24"/>
        </w:rPr>
        <w:t xml:space="preserve"> </w:t>
      </w:r>
      <w:r w:rsidRPr="002137F5">
        <w:rPr>
          <w:sz w:val="24"/>
          <w:szCs w:val="24"/>
        </w:rPr>
        <w:t>ustawy.</w:t>
      </w:r>
    </w:p>
    <w:p w14:paraId="4D9A8A07" w14:textId="77777777" w:rsidR="00B40922" w:rsidRPr="002137F5" w:rsidRDefault="00B40922" w:rsidP="00B40922">
      <w:pPr>
        <w:spacing w:after="120" w:line="276" w:lineRule="auto"/>
        <w:rPr>
          <w:b/>
          <w:bCs/>
          <w:sz w:val="24"/>
          <w:szCs w:val="24"/>
        </w:rPr>
      </w:pPr>
      <w:r w:rsidRPr="002137F5">
        <w:rPr>
          <w:b/>
          <w:bCs/>
          <w:sz w:val="24"/>
          <w:szCs w:val="24"/>
        </w:rPr>
        <w:t xml:space="preserve">Dzieci i młodzież z rodzin migranckich- </w:t>
      </w:r>
      <w:r w:rsidRPr="002137F5">
        <w:rPr>
          <w:sz w:val="24"/>
          <w:szCs w:val="24"/>
        </w:rPr>
        <w:t xml:space="preserve">dzieci i młodzież z rodzin przybyłych z zagranicy na terytorium Rzeczypospolitej Polskiej w celu osiedlenia się (zamieszkania na stałe) lub na pobyt czasowy. </w:t>
      </w:r>
    </w:p>
    <w:p w14:paraId="3CADFA4C" w14:textId="77777777" w:rsidR="00B40922" w:rsidRPr="00691801" w:rsidRDefault="00B40922" w:rsidP="00B40922">
      <w:pPr>
        <w:spacing w:after="120" w:line="276" w:lineRule="auto"/>
        <w:rPr>
          <w:rFonts w:cstheme="minorHAnsi"/>
          <w:bCs/>
          <w:sz w:val="24"/>
          <w:szCs w:val="24"/>
        </w:rPr>
      </w:pPr>
      <w:r w:rsidRPr="002137F5">
        <w:rPr>
          <w:b/>
          <w:bCs/>
          <w:sz w:val="24"/>
          <w:szCs w:val="24"/>
        </w:rPr>
        <w:t xml:space="preserve">Dzieci i młodzież mieszkające na obszarach zmarginalizowanych – </w:t>
      </w:r>
      <w:r w:rsidRPr="002137F5">
        <w:rPr>
          <w:sz w:val="24"/>
          <w:szCs w:val="24"/>
        </w:rPr>
        <w:t>dzieci i młodzież</w:t>
      </w:r>
      <w:r w:rsidRPr="002137F5">
        <w:rPr>
          <w:b/>
          <w:bCs/>
          <w:sz w:val="24"/>
          <w:szCs w:val="24"/>
        </w:rPr>
        <w:t xml:space="preserve"> </w:t>
      </w:r>
      <w:r w:rsidRPr="002137F5">
        <w:rPr>
          <w:sz w:val="24"/>
          <w:szCs w:val="24"/>
        </w:rPr>
        <w:t xml:space="preserve">zamieszkujące obszar gmin zagrożonych trwałą marginalizacją, o których mowa w rozdziale V pkt 5 </w:t>
      </w:r>
      <w:r w:rsidRPr="00691801">
        <w:rPr>
          <w:rFonts w:cstheme="minorHAnsi"/>
          <w:bCs/>
          <w:i/>
          <w:iCs/>
          <w:sz w:val="24"/>
          <w:szCs w:val="24"/>
        </w:rPr>
        <w:t xml:space="preserve">Analizy grup znajdujących się w niekorzystnej sytuacji w województwie opolskim  </w:t>
      </w:r>
      <w:r w:rsidRPr="00691801">
        <w:rPr>
          <w:rFonts w:cstheme="minorHAnsi"/>
          <w:bCs/>
          <w:sz w:val="24"/>
          <w:szCs w:val="24"/>
        </w:rPr>
        <w:t>tj. obszar gmin</w:t>
      </w:r>
      <w:r w:rsidRPr="00691801">
        <w:rPr>
          <w:rFonts w:cstheme="minorHAnsi"/>
          <w:bCs/>
          <w:i/>
          <w:iCs/>
          <w:sz w:val="24"/>
          <w:szCs w:val="24"/>
        </w:rPr>
        <w:t xml:space="preserve"> </w:t>
      </w:r>
      <w:r w:rsidRPr="002137F5">
        <w:rPr>
          <w:rFonts w:cstheme="minorHAnsi"/>
          <w:sz w:val="24"/>
          <w:szCs w:val="24"/>
          <w:u w:val="single"/>
        </w:rPr>
        <w:t>Baborów, Branice, Cisek, Domaszowice, Gorzów Śląski, Kamiennik, Murów, Otmuchów, Paczków, Pakosławice, Pawłowiczki, Radłów, Świerczów, Wilków, Wołczyn.</w:t>
      </w:r>
      <w:r w:rsidRPr="00691801">
        <w:rPr>
          <w:rFonts w:cstheme="minorHAnsi"/>
          <w:bCs/>
          <w:sz w:val="24"/>
          <w:szCs w:val="24"/>
        </w:rPr>
        <w:t xml:space="preserve"> </w:t>
      </w:r>
    </w:p>
    <w:p w14:paraId="0F310680" w14:textId="14EA6ADE" w:rsidR="00B40922" w:rsidRPr="00691801" w:rsidRDefault="00B40922" w:rsidP="0006688C">
      <w:pPr>
        <w:spacing w:after="120" w:line="276" w:lineRule="auto"/>
        <w:rPr>
          <w:rFonts w:cstheme="minorHAnsi"/>
          <w:bCs/>
          <w:sz w:val="24"/>
          <w:szCs w:val="24"/>
        </w:rPr>
      </w:pPr>
      <w:r w:rsidRPr="00691801">
        <w:rPr>
          <w:rFonts w:cstheme="minorHAnsi"/>
          <w:b/>
          <w:sz w:val="24"/>
          <w:szCs w:val="24"/>
        </w:rPr>
        <w:t xml:space="preserve">Dzieci i młodzież z obszarów wiejskich </w:t>
      </w:r>
      <w:r w:rsidRPr="00691801">
        <w:rPr>
          <w:rFonts w:cstheme="minorHAnsi"/>
          <w:bCs/>
          <w:sz w:val="24"/>
          <w:szCs w:val="24"/>
        </w:rPr>
        <w:t>– dzieci i młodzież zamieszkujące obszary gmin słabo zaludnionych</w:t>
      </w:r>
      <w:r w:rsidR="008B433C">
        <w:rPr>
          <w:rFonts w:cstheme="minorHAnsi"/>
          <w:bCs/>
          <w:sz w:val="24"/>
          <w:szCs w:val="24"/>
        </w:rPr>
        <w:t>,</w:t>
      </w:r>
      <w:r w:rsidRPr="00691801">
        <w:rPr>
          <w:rFonts w:cstheme="minorHAnsi"/>
          <w:bCs/>
          <w:sz w:val="24"/>
          <w:szCs w:val="24"/>
        </w:rPr>
        <w:t xml:space="preserve"> zgodnie </w:t>
      </w:r>
      <w:r w:rsidR="008B433C">
        <w:rPr>
          <w:rFonts w:cstheme="minorHAnsi"/>
          <w:bCs/>
          <w:sz w:val="24"/>
          <w:szCs w:val="24"/>
        </w:rPr>
        <w:t xml:space="preserve">z </w:t>
      </w:r>
      <w:r w:rsidRPr="00691801">
        <w:rPr>
          <w:rFonts w:cstheme="minorHAnsi"/>
          <w:bCs/>
          <w:i/>
          <w:iCs/>
          <w:sz w:val="24"/>
          <w:szCs w:val="24"/>
        </w:rPr>
        <w:t>Podziałem jednostek przestrzennych województwa opolskiego wg</w:t>
      </w:r>
      <w:r w:rsidR="008B433C">
        <w:rPr>
          <w:rFonts w:cstheme="minorHAnsi"/>
          <w:bCs/>
          <w:i/>
          <w:iCs/>
          <w:sz w:val="24"/>
          <w:szCs w:val="24"/>
        </w:rPr>
        <w:t> </w:t>
      </w:r>
      <w:r w:rsidRPr="00691801">
        <w:rPr>
          <w:rFonts w:cstheme="minorHAnsi"/>
          <w:bCs/>
          <w:i/>
          <w:iCs/>
          <w:sz w:val="24"/>
          <w:szCs w:val="24"/>
        </w:rPr>
        <w:t xml:space="preserve">klasyfikacji DEGURBA </w:t>
      </w:r>
      <w:r w:rsidRPr="00691801">
        <w:rPr>
          <w:rFonts w:cstheme="minorHAnsi"/>
          <w:bCs/>
          <w:sz w:val="24"/>
          <w:szCs w:val="24"/>
        </w:rPr>
        <w:t>stanowiącym załącznik</w:t>
      </w:r>
      <w:r w:rsidR="00633BA1">
        <w:rPr>
          <w:rFonts w:cstheme="minorHAnsi"/>
          <w:bCs/>
          <w:sz w:val="24"/>
          <w:szCs w:val="24"/>
        </w:rPr>
        <w:t xml:space="preserve"> nr 8 </w:t>
      </w:r>
      <w:r w:rsidRPr="00691801">
        <w:rPr>
          <w:rFonts w:cstheme="minorHAnsi"/>
          <w:bCs/>
          <w:sz w:val="24"/>
          <w:szCs w:val="24"/>
        </w:rPr>
        <w:t xml:space="preserve">do Regulaminu wyboru projektów.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6B199522" w:rsidR="00BA18C4" w:rsidRPr="00BA18C4" w:rsidRDefault="00BA18C4" w:rsidP="0006688C">
      <w:pPr>
        <w:spacing w:after="120" w:line="276" w:lineRule="auto"/>
        <w:rPr>
          <w:rFonts w:cstheme="minorHAnsi"/>
          <w:sz w:val="24"/>
          <w:szCs w:val="24"/>
        </w:rPr>
      </w:pPr>
      <w:r w:rsidRPr="00BA18C4">
        <w:rPr>
          <w:rFonts w:cstheme="minorHAnsi"/>
          <w:b/>
          <w:sz w:val="24"/>
          <w:szCs w:val="24"/>
        </w:rPr>
        <w:lastRenderedPageBreak/>
        <w:t>FEO 2021-2027</w:t>
      </w:r>
      <w:r w:rsidR="00D053B5" w:rsidRPr="00BA18C4">
        <w:rPr>
          <w:rFonts w:cstheme="minorHAnsi"/>
          <w:b/>
          <w:sz w:val="24"/>
          <w:szCs w:val="24"/>
        </w:rPr>
        <w:t xml:space="preserve"> </w:t>
      </w:r>
      <w:r w:rsidR="00D053B5" w:rsidRPr="00BA18C4">
        <w:rPr>
          <w:rFonts w:cstheme="minorHAnsi"/>
          <w:sz w:val="24"/>
          <w:szCs w:val="24"/>
        </w:rPr>
        <w:t>- program regionalny </w:t>
      </w:r>
      <w:r w:rsidR="00D053B5" w:rsidRPr="00BA18C4">
        <w:rPr>
          <w:rFonts w:cstheme="minorHAnsi"/>
          <w:iCs/>
          <w:sz w:val="24"/>
          <w:szCs w:val="24"/>
        </w:rPr>
        <w:t>Fundusze Europejskie dla Opolskiego 2021-2027</w:t>
      </w:r>
      <w:r w:rsidR="00D053B5" w:rsidRPr="00BA18C4">
        <w:rPr>
          <w:rFonts w:cstheme="minorHAnsi"/>
          <w:sz w:val="24"/>
          <w:szCs w:val="24"/>
        </w:rPr>
        <w:t> przyjęty </w:t>
      </w:r>
      <w:r w:rsidR="00D053B5" w:rsidRPr="00BA18C4">
        <w:rPr>
          <w:rFonts w:cstheme="minorHAnsi"/>
          <w:iCs/>
          <w:sz w:val="24"/>
          <w:szCs w:val="24"/>
        </w:rPr>
        <w:t>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AEEA0C2" w14:textId="60E0E4C2"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w:t>
      </w:r>
      <w:r w:rsidR="00D94A6B">
        <w:rPr>
          <w:rFonts w:cstheme="minorHAnsi"/>
          <w:sz w:val="24"/>
          <w:szCs w:val="24"/>
        </w:rPr>
        <w:t>E</w:t>
      </w:r>
      <w:r>
        <w:rPr>
          <w:rFonts w:cstheme="minorHAnsi"/>
          <w:sz w:val="24"/>
          <w:szCs w:val="24"/>
        </w:rPr>
        <w:t xml:space="preserve">uropejskiej z dnia 26 października 2012 r. (DZ. Urz. UE C 326 z 26.10.2012, str.391)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77777777" w:rsidR="00691D11" w:rsidRPr="009A6777" w:rsidRDefault="00691D11" w:rsidP="00691D11">
      <w:pPr>
        <w:spacing w:after="120" w:line="276" w:lineRule="auto"/>
        <w:rPr>
          <w:rFonts w:cstheme="minorHAnsi"/>
          <w:b/>
          <w:strike/>
          <w:sz w:val="24"/>
          <w:szCs w:val="24"/>
        </w:rPr>
      </w:pPr>
      <w:r w:rsidRPr="00E666E5">
        <w:rPr>
          <w:rFonts w:cstheme="minorHAnsi"/>
          <w:sz w:val="24"/>
          <w:szCs w:val="24"/>
        </w:rPr>
        <w:t>Nowym Jorku dnia 13 grudnia 2006 r. (Dz. U. z 2012 r. poz. 1169, z późn. zm.)</w:t>
      </w:r>
    </w:p>
    <w:p w14:paraId="2F36101A" w14:textId="2719BDD4"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sidR="00926867">
        <w:rPr>
          <w:rFonts w:cstheme="minorHAnsi"/>
          <w:sz w:val="24"/>
          <w:szCs w:val="24"/>
        </w:rPr>
        <w:t xml:space="preserve"> </w:t>
      </w:r>
      <w:r w:rsidRPr="00BA18C4">
        <w:rPr>
          <w:rFonts w:cstheme="minorHAnsi"/>
          <w:sz w:val="24"/>
          <w:szCs w:val="24"/>
        </w:rPr>
        <w:t xml:space="preserve"> </w:t>
      </w:r>
      <w:r w:rsidR="00926867" w:rsidRPr="00926867">
        <w:rPr>
          <w:rFonts w:cstheme="minorHAnsi"/>
          <w:sz w:val="24"/>
          <w:szCs w:val="24"/>
        </w:rPr>
        <w:t xml:space="preserve">w ramach programu regionalnego Fundusze Europejskie dla Opolskiego </w:t>
      </w:r>
      <w:r w:rsidRPr="00BA18C4">
        <w:rPr>
          <w:rFonts w:cstheme="minorHAnsi"/>
          <w:sz w:val="24"/>
          <w:szCs w:val="24"/>
        </w:rPr>
        <w:t xml:space="preserve">na lata 2021-2027, którego elementem jest </w:t>
      </w:r>
      <w:r w:rsidR="00926867" w:rsidRPr="00926867">
        <w:rPr>
          <w:rFonts w:cstheme="minorHAnsi"/>
          <w:sz w:val="24"/>
          <w:szCs w:val="24"/>
        </w:rPr>
        <w:t>Panel Wnioskodawcy</w:t>
      </w:r>
    </w:p>
    <w:p w14:paraId="77B082B9" w14:textId="47349090" w:rsidR="00926867" w:rsidRPr="00220D54" w:rsidRDefault="00926867" w:rsidP="0006688C">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66F9D3B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MFiPR </w:t>
      </w:r>
      <w:r w:rsidRPr="00BA18C4">
        <w:rPr>
          <w:rFonts w:cstheme="minorHAnsi"/>
          <w:sz w:val="24"/>
          <w:szCs w:val="24"/>
        </w:rPr>
        <w:t>- Ministerstwo Funduszy i Polityki Regionalnej</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3C1891D6"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4F10B0B9"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lastRenderedPageBreak/>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01E294D8" w14:textId="2631ACD6" w:rsidR="00B40922"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10"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4E723B57"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SZOP.FEOP.0</w:t>
      </w:r>
      <w:r w:rsidR="00507876">
        <w:rPr>
          <w:rFonts w:cstheme="minorHAnsi"/>
          <w:sz w:val="24"/>
          <w:szCs w:val="24"/>
        </w:rPr>
        <w:t>1</w:t>
      </w:r>
      <w:r w:rsidR="006177B7">
        <w:rPr>
          <w:rFonts w:cstheme="minorHAnsi"/>
          <w:sz w:val="24"/>
          <w:szCs w:val="24"/>
        </w:rPr>
        <w:t>1</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lastRenderedPageBreak/>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DigComp, o której mowa w podrozdziale 6.1 pkt 4 </w:t>
      </w:r>
      <w:r>
        <w:rPr>
          <w:rFonts w:cstheme="minorHAnsi"/>
          <w: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2546B5F" w14:textId="4E39A6F6"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  </w:t>
      </w:r>
      <w:r w:rsidRPr="004431C2">
        <w:rPr>
          <w:rFonts w:cstheme="minorHAnsi"/>
          <w:sz w:val="24"/>
          <w:szCs w:val="24"/>
        </w:rPr>
        <w:t>Zintegrowana Platforma Edukacyjna</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6" w:name="_Toc177046218"/>
      <w:r w:rsidRPr="00524989">
        <w:rPr>
          <w:b/>
          <w:color w:val="auto"/>
          <w:sz w:val="28"/>
          <w:szCs w:val="28"/>
        </w:rPr>
        <w:t>Informacje wstępne</w:t>
      </w:r>
      <w:bookmarkEnd w:id="6"/>
    </w:p>
    <w:p w14:paraId="7F7A5AEB" w14:textId="09910FB8" w:rsidR="00417E47" w:rsidRPr="00300059" w:rsidRDefault="00430D38" w:rsidP="005269EB">
      <w:pPr>
        <w:pStyle w:val="Akapitzlist"/>
        <w:numPr>
          <w:ilvl w:val="0"/>
          <w:numId w:val="1"/>
        </w:numPr>
        <w:spacing w:after="0" w:line="276" w:lineRule="auto"/>
        <w:ind w:left="714" w:hanging="357"/>
        <w:rPr>
          <w:rFonts w:cstheme="minorHAnsi"/>
          <w:sz w:val="24"/>
          <w:szCs w:val="24"/>
        </w:rPr>
      </w:pPr>
      <w:r w:rsidRPr="006F2CFC">
        <w:rPr>
          <w:rFonts w:cs="Calibri"/>
          <w:sz w:val="24"/>
          <w:szCs w:val="24"/>
        </w:rPr>
        <w:t xml:space="preserve">Niniejszy Regulamin  dotyczy:  naborów wniosków o dofinansowanie projektów nr </w:t>
      </w:r>
      <w:r w:rsidRPr="006F2CFC">
        <w:rPr>
          <w:rFonts w:cs="Calibri"/>
          <w:b/>
          <w:bCs/>
          <w:sz w:val="24"/>
          <w:szCs w:val="24"/>
        </w:rPr>
        <w:t>FEOP.05.10-IP.02-001/24, FEOP.05.10-IP.02-002/24, FEOP.05.10-IP.02-003/24, FEOP.05.10-IP.02-004/24, FEOP.05.10-IP.02-005/24</w:t>
      </w:r>
      <w:r w:rsidR="00140D8E">
        <w:rPr>
          <w:rFonts w:cstheme="minorHAnsi"/>
          <w:sz w:val="24"/>
          <w:szCs w:val="24"/>
        </w:rPr>
        <w:t xml:space="preserve">. </w:t>
      </w:r>
      <w:r w:rsidR="00300059" w:rsidRPr="00300059">
        <w:rPr>
          <w:rFonts w:cstheme="minorHAnsi"/>
          <w:sz w:val="24"/>
          <w:szCs w:val="24"/>
        </w:rPr>
        <w:t xml:space="preserve">Celem </w:t>
      </w:r>
      <w:r w:rsidR="004201D1">
        <w:rPr>
          <w:rFonts w:cstheme="minorHAnsi"/>
          <w:sz w:val="24"/>
          <w:szCs w:val="24"/>
        </w:rPr>
        <w:t>r</w:t>
      </w:r>
      <w:r w:rsidR="00300059"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00300059" w:rsidRPr="00300059">
        <w:rPr>
          <w:rFonts w:cstheme="minorHAnsi"/>
          <w:sz w:val="24"/>
          <w:szCs w:val="24"/>
        </w:rPr>
        <w:t xml:space="preserve">, złożenia do oceny w ramach </w:t>
      </w:r>
      <w:r w:rsidR="004201D1">
        <w:rPr>
          <w:rFonts w:cstheme="minorHAnsi"/>
          <w:sz w:val="24"/>
          <w:szCs w:val="24"/>
        </w:rPr>
        <w:t>postępowania konkurencyjnego</w:t>
      </w:r>
      <w:r w:rsidR="00300059" w:rsidRPr="00300059">
        <w:rPr>
          <w:rFonts w:cstheme="minorHAnsi"/>
          <w:sz w:val="24"/>
          <w:szCs w:val="24"/>
        </w:rPr>
        <w:t xml:space="preserve"> ogłoszonego przez I</w:t>
      </w:r>
      <w:r w:rsidR="00D447AE">
        <w:rPr>
          <w:rFonts w:cstheme="minorHAnsi"/>
          <w:sz w:val="24"/>
          <w:szCs w:val="24"/>
        </w:rPr>
        <w:t>P</w:t>
      </w:r>
      <w:r w:rsidR="00300059" w:rsidRPr="00300059">
        <w:rPr>
          <w:rFonts w:cstheme="minorHAnsi"/>
          <w:sz w:val="24"/>
          <w:szCs w:val="24"/>
        </w:rPr>
        <w:t>, a następnie realizacji projektu.</w:t>
      </w:r>
    </w:p>
    <w:p w14:paraId="13FEDFB0" w14:textId="584FAF1C"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 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w:t>
      </w:r>
      <w:r w:rsidR="004201D1" w:rsidRPr="004201D1">
        <w:rPr>
          <w:rFonts w:cstheme="minorHAnsi"/>
          <w:sz w:val="24"/>
          <w:szCs w:val="24"/>
        </w:rPr>
        <w:lastRenderedPageBreak/>
        <w:t xml:space="preserve">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1"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2"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B60E90"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7" w:name="_Toc177046219"/>
      <w:r w:rsidRPr="00B60E90">
        <w:rPr>
          <w:rFonts w:ascii="Calibri Light" w:hAnsi="Calibri Light" w:cs="Calibri Light"/>
          <w:b/>
          <w:color w:val="auto"/>
          <w:sz w:val="28"/>
          <w:szCs w:val="28"/>
        </w:rPr>
        <w:t xml:space="preserve">Informacje </w:t>
      </w:r>
      <w:r w:rsidRPr="00B60E90">
        <w:rPr>
          <w:b/>
          <w:color w:val="auto"/>
          <w:sz w:val="28"/>
          <w:szCs w:val="28"/>
        </w:rPr>
        <w:t>dotyczące</w:t>
      </w:r>
      <w:r w:rsidRPr="00B60E90">
        <w:rPr>
          <w:rFonts w:ascii="Calibri Light" w:hAnsi="Calibri Light" w:cs="Calibri Light"/>
          <w:b/>
          <w:color w:val="auto"/>
          <w:sz w:val="28"/>
          <w:szCs w:val="28"/>
        </w:rPr>
        <w:t xml:space="preserve"> tematów działań </w:t>
      </w:r>
      <w:r w:rsidR="00016192" w:rsidRPr="00B60E90">
        <w:rPr>
          <w:rFonts w:ascii="Calibri Light" w:hAnsi="Calibri Light" w:cs="Calibri Light"/>
          <w:b/>
          <w:color w:val="auto"/>
          <w:sz w:val="28"/>
          <w:szCs w:val="28"/>
        </w:rPr>
        <w:t>realizowanych w ram</w:t>
      </w:r>
      <w:r w:rsidR="002E0004" w:rsidRPr="00B60E90">
        <w:rPr>
          <w:rFonts w:ascii="Calibri Light" w:hAnsi="Calibri Light" w:cs="Calibri Light"/>
          <w:b/>
          <w:color w:val="auto"/>
          <w:sz w:val="28"/>
          <w:szCs w:val="28"/>
        </w:rPr>
        <w:t>a</w:t>
      </w:r>
      <w:r w:rsidR="00016192" w:rsidRPr="00B60E90">
        <w:rPr>
          <w:rFonts w:ascii="Calibri Light" w:hAnsi="Calibri Light" w:cs="Calibri Light"/>
          <w:b/>
          <w:color w:val="auto"/>
          <w:sz w:val="28"/>
          <w:szCs w:val="28"/>
        </w:rPr>
        <w:t>ch naboru</w:t>
      </w:r>
      <w:bookmarkEnd w:id="7"/>
    </w:p>
    <w:p w14:paraId="6B7BE54C" w14:textId="0F5B5BAA" w:rsidR="002E0004" w:rsidRDefault="002E0004" w:rsidP="0035505E">
      <w:pPr>
        <w:pStyle w:val="Akapitzlist"/>
        <w:spacing w:after="0" w:line="276" w:lineRule="auto"/>
        <w:ind w:left="714"/>
        <w:rPr>
          <w:rFonts w:cstheme="minorHAnsi"/>
          <w:sz w:val="24"/>
          <w:szCs w:val="24"/>
        </w:rPr>
      </w:pPr>
      <w:r w:rsidRPr="00220D54">
        <w:rPr>
          <w:rFonts w:cstheme="minorHAnsi"/>
          <w:sz w:val="24"/>
          <w:szCs w:val="24"/>
        </w:rPr>
        <w:t>Niniejszy nabór realizuje następujące Tematy działań określone w Zintegrowanej Strategii Umiejętności 2030 (część szczegółowa):</w:t>
      </w:r>
    </w:p>
    <w:p w14:paraId="5E39DF39" w14:textId="61CCF310" w:rsidR="00A35E75" w:rsidRDefault="00A35E75" w:rsidP="00A35E75">
      <w:pPr>
        <w:spacing w:after="0" w:line="276" w:lineRule="auto"/>
        <w:ind w:left="714"/>
        <w:rPr>
          <w:rFonts w:cstheme="minorHAnsi"/>
          <w:sz w:val="24"/>
          <w:szCs w:val="24"/>
        </w:rPr>
      </w:pPr>
      <w:r>
        <w:rPr>
          <w:rFonts w:cstheme="minorHAnsi"/>
          <w:sz w:val="24"/>
          <w:szCs w:val="24"/>
        </w:rPr>
        <w:t xml:space="preserve">- Temat 1. </w:t>
      </w:r>
      <w:r w:rsidRPr="00A35E75">
        <w:rPr>
          <w:rFonts w:cstheme="minorHAnsi"/>
          <w:sz w:val="24"/>
          <w:szCs w:val="24"/>
        </w:rPr>
        <w:t>Upowszechnianie istniejących oraz opracowanie i wdrażanie nowych rozwiązań diagnozujących predyspozycje i umiejętności dzieci, młodzieży i osób dorosłych</w:t>
      </w:r>
      <w:r>
        <w:rPr>
          <w:rFonts w:cstheme="minorHAnsi"/>
          <w:sz w:val="24"/>
          <w:szCs w:val="24"/>
        </w:rPr>
        <w:t>;</w:t>
      </w:r>
    </w:p>
    <w:p w14:paraId="770DB4A8" w14:textId="194A471E" w:rsidR="00A35E75" w:rsidRDefault="00A35E75" w:rsidP="00A35E75">
      <w:pPr>
        <w:spacing w:after="0" w:line="276" w:lineRule="auto"/>
        <w:ind w:left="714"/>
        <w:rPr>
          <w:rFonts w:cstheme="minorHAnsi"/>
          <w:sz w:val="24"/>
          <w:szCs w:val="24"/>
        </w:rPr>
      </w:pPr>
      <w:r>
        <w:rPr>
          <w:rFonts w:cstheme="minorHAnsi"/>
          <w:sz w:val="24"/>
          <w:szCs w:val="24"/>
        </w:rPr>
        <w:t xml:space="preserve">- Temat 2. </w:t>
      </w:r>
      <w:r w:rsidRPr="00A35E75">
        <w:rPr>
          <w:rFonts w:cstheme="minorHAnsi"/>
          <w:sz w:val="24"/>
          <w:szCs w:val="24"/>
        </w:rPr>
        <w:t>Upowszechnianie istniejących oraz opracowanie i wdrażanie nowych rozwiązań na rzecz rozwoju umiejętności podstawowych i przekrojowych oraz zawodowych dzieci, młodzieży i osób dorosłych</w:t>
      </w:r>
      <w:r>
        <w:rPr>
          <w:rFonts w:cstheme="minorHAnsi"/>
          <w:sz w:val="24"/>
          <w:szCs w:val="24"/>
        </w:rPr>
        <w:t>;</w:t>
      </w:r>
    </w:p>
    <w:p w14:paraId="3CD48914" w14:textId="7A87D5F1" w:rsidR="00DB22AF" w:rsidRDefault="00DB22AF" w:rsidP="00A35E75">
      <w:pPr>
        <w:spacing w:after="0" w:line="276" w:lineRule="auto"/>
        <w:ind w:left="714"/>
        <w:rPr>
          <w:rFonts w:cstheme="minorHAnsi"/>
          <w:sz w:val="24"/>
          <w:szCs w:val="24"/>
        </w:rPr>
      </w:pPr>
      <w:r>
        <w:rPr>
          <w:rFonts w:cstheme="minorHAnsi"/>
          <w:sz w:val="24"/>
          <w:szCs w:val="24"/>
        </w:rPr>
        <w:t>-Temat 4.</w:t>
      </w:r>
      <w:r w:rsidRPr="00DB22AF">
        <w:t xml:space="preserve"> </w:t>
      </w:r>
      <w:r w:rsidRPr="00DB22AF">
        <w:rPr>
          <w:rFonts w:cstheme="minorHAnsi"/>
          <w:sz w:val="24"/>
          <w:szCs w:val="24"/>
        </w:rPr>
        <w:t>Wspieranie kadr zarządzających w edukacji formalnej w tworzeniu warunków dla rozwoju umiejętności,</w:t>
      </w:r>
    </w:p>
    <w:p w14:paraId="25AD5C68" w14:textId="38E52992" w:rsidR="003F3D4A" w:rsidRDefault="00A35E75" w:rsidP="00DB22AF">
      <w:pPr>
        <w:spacing w:after="0" w:line="276" w:lineRule="auto"/>
        <w:ind w:left="714"/>
        <w:rPr>
          <w:rFonts w:cstheme="minorHAnsi"/>
          <w:sz w:val="24"/>
          <w:szCs w:val="24"/>
        </w:rPr>
      </w:pPr>
      <w:r>
        <w:rPr>
          <w:rFonts w:cstheme="minorHAnsi"/>
          <w:sz w:val="24"/>
          <w:szCs w:val="24"/>
        </w:rPr>
        <w:t xml:space="preserve">- Temat 6. </w:t>
      </w:r>
      <w:r w:rsidRPr="00A35E75">
        <w:rPr>
          <w:rFonts w:cstheme="minorHAnsi"/>
          <w:sz w:val="24"/>
          <w:szCs w:val="24"/>
        </w:rPr>
        <w:t>Wspieranie rozwoju umiejętności zawodowych kadr uczących w edukacji formalnej</w:t>
      </w:r>
    </w:p>
    <w:p w14:paraId="10F08889" w14:textId="77777777" w:rsidR="00DB22AF" w:rsidRDefault="00DB22AF" w:rsidP="00DB22AF">
      <w:pPr>
        <w:spacing w:after="0" w:line="276" w:lineRule="auto"/>
        <w:ind w:left="714"/>
        <w:rPr>
          <w:rFonts w:cstheme="minorHAnsi"/>
          <w:sz w:val="24"/>
          <w:szCs w:val="24"/>
        </w:rPr>
      </w:pPr>
    </w:p>
    <w:p w14:paraId="74146503" w14:textId="7F2F3BEA" w:rsidR="001416D8" w:rsidRPr="0035505E" w:rsidRDefault="00FC63B4" w:rsidP="0035505E">
      <w:pPr>
        <w:pStyle w:val="Nagwek2"/>
        <w:numPr>
          <w:ilvl w:val="0"/>
          <w:numId w:val="29"/>
        </w:numPr>
        <w:spacing w:after="240"/>
        <w:ind w:left="357" w:hanging="357"/>
        <w:rPr>
          <w:b/>
          <w:color w:val="auto"/>
          <w:sz w:val="28"/>
          <w:szCs w:val="28"/>
        </w:rPr>
      </w:pPr>
      <w:bookmarkStart w:id="8" w:name="_Toc177046220"/>
      <w:r w:rsidRPr="00524989">
        <w:rPr>
          <w:b/>
          <w:color w:val="auto"/>
          <w:sz w:val="28"/>
          <w:szCs w:val="28"/>
        </w:rPr>
        <w:lastRenderedPageBreak/>
        <w:t>Podstawy prawne i dokumenty programowe</w:t>
      </w:r>
      <w:bookmarkEnd w:id="8"/>
    </w:p>
    <w:p w14:paraId="71F5E98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29BCBF1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Komisji (UE) nr 651/2014 z dnia 17 czerwca 2014 r. uznające niektóre rodzaje pomocy za zgodne z rynkiem wewnętrznym w zastosowaniu art. 107 i 108 Traktatu.</w:t>
      </w:r>
    </w:p>
    <w:p w14:paraId="48FAEDA8"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Komisji (UE) 2023/2831 z dnia 13 grudnia 2023 r. w sprawie stosowania art. 107 i 108 Traktatu o funkcjonowaniu Unii Europejskiej do pomocy de minimis (Dz. Urz. UE L z 15.12.2023).</w:t>
      </w:r>
    </w:p>
    <w:p w14:paraId="5D7C10E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Karta Praw Podstawowych Unii Europejskiej z dnia 26 października 2012 r. (Dz. Urz. UE C 326 z 26.10.2012, str. 391).</w:t>
      </w:r>
    </w:p>
    <w:p w14:paraId="7BA0998C"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Konwencja o Prawach Osób Niepełnosprawnych, sporządzona w Nowym Jorku dnia 13 grudnia 2006 r. (Dz. U. 2012.1169 ze zm.).</w:t>
      </w:r>
    </w:p>
    <w:p w14:paraId="37A15F0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2712600B" w:rsidR="00C7064F" w:rsidRPr="00C7064F" w:rsidRDefault="00C7064F" w:rsidP="00C7064F">
      <w:pPr>
        <w:pStyle w:val="Akapitzlist"/>
        <w:spacing w:after="0" w:line="276" w:lineRule="auto"/>
        <w:rPr>
          <w:rFonts w:cstheme="minorHAnsi"/>
          <w:sz w:val="24"/>
          <w:szCs w:val="24"/>
        </w:rPr>
      </w:pPr>
      <w:r w:rsidRPr="00C7064F">
        <w:rPr>
          <w:rFonts w:cstheme="minorHAnsi"/>
          <w:sz w:val="24"/>
          <w:szCs w:val="24"/>
        </w:rPr>
        <w:t>ze środków europejskich w perspektywie finansowej 2021-2027 (Dz. U. z 2022 r.</w:t>
      </w:r>
      <w:r w:rsidR="00011360">
        <w:rPr>
          <w:rFonts w:cstheme="minorHAnsi"/>
          <w:sz w:val="24"/>
          <w:szCs w:val="24"/>
        </w:rPr>
        <w:t>,</w:t>
      </w:r>
      <w:r w:rsidRPr="00C7064F">
        <w:rPr>
          <w:rFonts w:cstheme="minorHAnsi"/>
          <w:sz w:val="24"/>
          <w:szCs w:val="24"/>
        </w:rPr>
        <w:t xml:space="preserve"> poz. 1079).</w:t>
      </w:r>
    </w:p>
    <w:p w14:paraId="5BD65A72" w14:textId="188E52F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11 września 2019 r. - Prawo zamówień publicznych (t.j. Dz. U. z 2023</w:t>
      </w:r>
      <w:r w:rsidR="00011360">
        <w:rPr>
          <w:rFonts w:cstheme="minorHAnsi"/>
          <w:sz w:val="24"/>
          <w:szCs w:val="24"/>
        </w:rPr>
        <w:t xml:space="preserve"> r., </w:t>
      </w:r>
      <w:r w:rsidRPr="00C7064F">
        <w:rPr>
          <w:rFonts w:cstheme="minorHAnsi"/>
          <w:sz w:val="24"/>
          <w:szCs w:val="24"/>
        </w:rPr>
        <w:t xml:space="preserve"> poz.</w:t>
      </w:r>
      <w:r w:rsidR="00011360">
        <w:rPr>
          <w:rFonts w:cstheme="minorHAnsi"/>
          <w:sz w:val="24"/>
          <w:szCs w:val="24"/>
        </w:rPr>
        <w:t xml:space="preserve"> </w:t>
      </w:r>
      <w:r w:rsidRPr="00C7064F">
        <w:rPr>
          <w:rFonts w:cstheme="minorHAnsi"/>
          <w:sz w:val="24"/>
          <w:szCs w:val="24"/>
        </w:rPr>
        <w:t>1605 ze zm.).</w:t>
      </w:r>
    </w:p>
    <w:p w14:paraId="6AD84DA2" w14:textId="2282F552" w:rsidR="00C7064F" w:rsidRPr="00011360" w:rsidRDefault="00C7064F" w:rsidP="00C7064F">
      <w:pPr>
        <w:pStyle w:val="Akapitzlist"/>
        <w:numPr>
          <w:ilvl w:val="0"/>
          <w:numId w:val="2"/>
        </w:numPr>
        <w:spacing w:after="0" w:line="276" w:lineRule="auto"/>
        <w:rPr>
          <w:rFonts w:cstheme="minorHAnsi"/>
          <w:sz w:val="24"/>
          <w:szCs w:val="24"/>
        </w:rPr>
      </w:pPr>
      <w:r w:rsidRPr="00011360">
        <w:rPr>
          <w:rFonts w:cstheme="minorHAnsi"/>
          <w:sz w:val="24"/>
          <w:szCs w:val="24"/>
        </w:rPr>
        <w:t>Ustawa z dnia 27 sierpnia 2009 r. o finansach publicznych (t.j. Dz.</w:t>
      </w:r>
      <w:r w:rsidR="00C73C27">
        <w:rPr>
          <w:rFonts w:cstheme="minorHAnsi"/>
          <w:sz w:val="24"/>
          <w:szCs w:val="24"/>
        </w:rPr>
        <w:t xml:space="preserve"> </w:t>
      </w:r>
      <w:r w:rsidRPr="00011360">
        <w:rPr>
          <w:rFonts w:cstheme="minorHAnsi"/>
          <w:sz w:val="24"/>
          <w:szCs w:val="24"/>
        </w:rPr>
        <w:t xml:space="preserve">U. z 2023 </w:t>
      </w:r>
      <w:r w:rsidR="00011360" w:rsidRPr="00011360">
        <w:rPr>
          <w:rFonts w:cstheme="minorHAnsi"/>
          <w:sz w:val="24"/>
          <w:szCs w:val="24"/>
        </w:rPr>
        <w:t xml:space="preserve">r., </w:t>
      </w:r>
      <w:r w:rsidRPr="00011360">
        <w:rPr>
          <w:rFonts w:cstheme="minorHAnsi"/>
          <w:sz w:val="24"/>
          <w:szCs w:val="24"/>
        </w:rPr>
        <w:t>poz. 1270 ze zm.).</w:t>
      </w:r>
    </w:p>
    <w:p w14:paraId="07272E00" w14:textId="150A03B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lastRenderedPageBreak/>
        <w:t>Ustawa z dnia 10 maja 2018 r. o ochronie danych osobowych (t.j. Dz.</w:t>
      </w:r>
      <w:r w:rsidR="00C73C27">
        <w:rPr>
          <w:rFonts w:cstheme="minorHAnsi"/>
          <w:sz w:val="24"/>
          <w:szCs w:val="24"/>
        </w:rPr>
        <w:t xml:space="preserve"> </w:t>
      </w:r>
      <w:r w:rsidRPr="00C7064F">
        <w:rPr>
          <w:rFonts w:cstheme="minorHAnsi"/>
          <w:sz w:val="24"/>
          <w:szCs w:val="24"/>
        </w:rPr>
        <w:t xml:space="preserve">U. z 2019 </w:t>
      </w:r>
      <w:r w:rsidR="00011360">
        <w:rPr>
          <w:rFonts w:cstheme="minorHAnsi"/>
          <w:sz w:val="24"/>
          <w:szCs w:val="24"/>
        </w:rPr>
        <w:t xml:space="preserve">r., </w:t>
      </w:r>
      <w:r w:rsidRPr="00C7064F">
        <w:rPr>
          <w:rFonts w:cstheme="minorHAnsi"/>
          <w:sz w:val="24"/>
          <w:szCs w:val="24"/>
        </w:rPr>
        <w:t>poz. 1781).</w:t>
      </w:r>
    </w:p>
    <w:p w14:paraId="051C6A14" w14:textId="3C3E1EE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30 kwietnia 2004 r. o postępowaniu w sprawach dotyczących pomocy publicznej (t.j.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2023</w:t>
      </w:r>
      <w:r w:rsidR="00011360">
        <w:rPr>
          <w:rFonts w:cstheme="minorHAnsi"/>
          <w:sz w:val="24"/>
          <w:szCs w:val="24"/>
        </w:rPr>
        <w:t xml:space="preserve"> r.,</w:t>
      </w:r>
      <w:r w:rsidRPr="00C7064F">
        <w:rPr>
          <w:rFonts w:cstheme="minorHAnsi"/>
          <w:sz w:val="24"/>
          <w:szCs w:val="24"/>
        </w:rPr>
        <w:t xml:space="preserve"> poz. 702).</w:t>
      </w:r>
    </w:p>
    <w:p w14:paraId="2E1E3DF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24 kwietnia 2003 r. o działalności pożytku publicznego i wolontariacie (t.j. Dz. U. z 2023 r., poz. 571).</w:t>
      </w:r>
    </w:p>
    <w:p w14:paraId="593BBEC9" w14:textId="3635964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(t.j. Dz.</w:t>
      </w:r>
      <w:r w:rsidR="00C73C27">
        <w:rPr>
          <w:rFonts w:cstheme="minorHAnsi"/>
          <w:sz w:val="24"/>
          <w:szCs w:val="24"/>
        </w:rPr>
        <w:t xml:space="preserve"> </w:t>
      </w:r>
      <w:r w:rsidR="00807295">
        <w:rPr>
          <w:rFonts w:cstheme="minorHAnsi"/>
          <w:sz w:val="24"/>
          <w:szCs w:val="24"/>
        </w:rPr>
        <w:t>U. z 2024 r.,</w:t>
      </w:r>
      <w:r w:rsidRPr="00C7064F">
        <w:rPr>
          <w:rFonts w:cstheme="minorHAnsi"/>
          <w:sz w:val="24"/>
          <w:szCs w:val="24"/>
        </w:rPr>
        <w:t xml:space="preserve"> poz. </w:t>
      </w:r>
      <w:r w:rsidR="00807295">
        <w:rPr>
          <w:rFonts w:cstheme="minorHAnsi"/>
          <w:sz w:val="24"/>
          <w:szCs w:val="24"/>
        </w:rPr>
        <w:t>572</w:t>
      </w:r>
      <w:r w:rsidRPr="00C7064F">
        <w:rPr>
          <w:rFonts w:cstheme="minorHAnsi"/>
          <w:sz w:val="24"/>
          <w:szCs w:val="24"/>
        </w:rPr>
        <w:t>).</w:t>
      </w:r>
    </w:p>
    <w:p w14:paraId="64131C9A" w14:textId="68C58D02"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23 kwietnia 1964 r. –</w:t>
      </w:r>
      <w:r w:rsidR="00DE51EA">
        <w:rPr>
          <w:rFonts w:cstheme="minorHAnsi"/>
          <w:sz w:val="24"/>
          <w:szCs w:val="24"/>
        </w:rPr>
        <w:t xml:space="preserve"> Kodeks cywilny (t.j. </w:t>
      </w:r>
      <w:r w:rsidR="00DE51EA" w:rsidRPr="00DE51EA">
        <w:rPr>
          <w:rFonts w:cstheme="minorHAnsi"/>
          <w:sz w:val="24"/>
          <w:szCs w:val="24"/>
        </w:rPr>
        <w:t>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1610 ze zm.)</w:t>
      </w:r>
    </w:p>
    <w:p w14:paraId="4C3D3C40" w14:textId="7DFE063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w:t>
      </w:r>
      <w:r w:rsidR="00DE51EA">
        <w:rPr>
          <w:rFonts w:cstheme="minorHAnsi"/>
          <w:sz w:val="24"/>
          <w:szCs w:val="24"/>
        </w:rPr>
        <w:t>26 czerwca 1974 r. Kodeks pracy (</w:t>
      </w:r>
      <w:r w:rsidR="00DE51EA" w:rsidRPr="00DE51EA">
        <w:rPr>
          <w:rFonts w:cstheme="minorHAnsi"/>
          <w:sz w:val="24"/>
          <w:szCs w:val="24"/>
        </w:rPr>
        <w:t>t.j. 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1465).</w:t>
      </w:r>
    </w:p>
    <w:p w14:paraId="1E547666" w14:textId="2342D01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29 września 1994 r. o rachunkowości (</w:t>
      </w:r>
      <w:r w:rsidR="00EB7020">
        <w:rPr>
          <w:rFonts w:cstheme="minorHAnsi"/>
          <w:sz w:val="24"/>
          <w:szCs w:val="24"/>
        </w:rPr>
        <w:t xml:space="preserve">t.j.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401D0FB2" w:rsidR="00C7064F" w:rsidRPr="00507BE2"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19 lipca 2019 r. o zapewnieniu dostępności osobom ze szczególnymi potrzebami (</w:t>
      </w:r>
      <w:r w:rsidR="00EB7020">
        <w:rPr>
          <w:rFonts w:cstheme="minorHAnsi"/>
          <w:sz w:val="24"/>
          <w:szCs w:val="24"/>
        </w:rPr>
        <w:t xml:space="preserve">t.j. </w:t>
      </w:r>
      <w:r w:rsidRPr="00C7064F">
        <w:rPr>
          <w:rFonts w:cstheme="minorHAnsi"/>
          <w:sz w:val="24"/>
          <w:szCs w:val="24"/>
        </w:rPr>
        <w:t xml:space="preserve">Dz. U. z </w:t>
      </w:r>
      <w:r w:rsidRPr="00507BE2">
        <w:rPr>
          <w:rFonts w:cstheme="minorHAnsi"/>
          <w:sz w:val="24"/>
          <w:szCs w:val="24"/>
        </w:rPr>
        <w:t>2022</w:t>
      </w:r>
      <w:r w:rsidR="00011360" w:rsidRPr="00507BE2">
        <w:rPr>
          <w:rFonts w:cstheme="minorHAnsi"/>
          <w:sz w:val="24"/>
          <w:szCs w:val="24"/>
        </w:rPr>
        <w:t xml:space="preserve"> r.,</w:t>
      </w:r>
      <w:r w:rsidRPr="00507BE2">
        <w:rPr>
          <w:rFonts w:cstheme="minorHAnsi"/>
          <w:sz w:val="24"/>
          <w:szCs w:val="24"/>
        </w:rPr>
        <w:t xml:space="preserve">  poz. 2240).</w:t>
      </w:r>
    </w:p>
    <w:p w14:paraId="52393888" w14:textId="6A005BC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 xml:space="preserve">aplikacji mobilnych podmiotów publicznych (t.j. Dz. U. z 2023 </w:t>
      </w:r>
      <w:r w:rsidR="00011360">
        <w:rPr>
          <w:rFonts w:cstheme="minorHAnsi"/>
          <w:sz w:val="24"/>
          <w:szCs w:val="24"/>
        </w:rPr>
        <w:t xml:space="preserve">r., </w:t>
      </w:r>
      <w:r w:rsidRPr="00C7064F">
        <w:rPr>
          <w:rFonts w:cstheme="minorHAnsi"/>
          <w:sz w:val="24"/>
          <w:szCs w:val="24"/>
        </w:rPr>
        <w:t>poz. 1440).</w:t>
      </w:r>
    </w:p>
    <w:p w14:paraId="783AA90C" w14:textId="63F9881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7 września 1991 r. o systemie oświaty (</w:t>
      </w:r>
      <w:r w:rsidR="00EB7020">
        <w:rPr>
          <w:rFonts w:cstheme="minorHAnsi"/>
          <w:sz w:val="24"/>
          <w:szCs w:val="24"/>
        </w:rPr>
        <w:t>t.</w:t>
      </w:r>
      <w:r w:rsidR="00EB7020" w:rsidRPr="00507BE2">
        <w:rPr>
          <w:rFonts w:cstheme="minorHAnsi"/>
          <w:sz w:val="24"/>
          <w:szCs w:val="24"/>
        </w:rPr>
        <w:t xml:space="preserve">j. </w:t>
      </w:r>
      <w:r w:rsidRPr="00507BE2">
        <w:rPr>
          <w:rFonts w:cstheme="minorHAnsi"/>
          <w:sz w:val="24"/>
          <w:szCs w:val="24"/>
        </w:rPr>
        <w:t>Dz. 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750</w:t>
      </w:r>
      <w:r w:rsidRPr="00507BE2">
        <w:rPr>
          <w:rFonts w:cstheme="minorHAnsi"/>
          <w:sz w:val="24"/>
          <w:szCs w:val="24"/>
        </w:rPr>
        <w:t>).</w:t>
      </w:r>
    </w:p>
    <w:p w14:paraId="7D7423EC" w14:textId="40D331B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26 stycznia 1982 r. Karta Nauczyciela (t.j.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2023</w:t>
      </w:r>
      <w:r w:rsidR="00011360">
        <w:rPr>
          <w:rFonts w:cstheme="minorHAnsi"/>
          <w:sz w:val="24"/>
          <w:szCs w:val="24"/>
        </w:rPr>
        <w:t xml:space="preserve"> </w:t>
      </w:r>
      <w:r w:rsidR="00EB7020">
        <w:rPr>
          <w:rFonts w:cstheme="minorHAnsi"/>
          <w:sz w:val="24"/>
          <w:szCs w:val="24"/>
        </w:rPr>
        <w:t xml:space="preserve">r. poz. 984 ze </w:t>
      </w:r>
      <w:r w:rsidRPr="00C7064F">
        <w:rPr>
          <w:rFonts w:cstheme="minorHAnsi"/>
          <w:sz w:val="24"/>
          <w:szCs w:val="24"/>
        </w:rPr>
        <w:t>zm.).</w:t>
      </w:r>
    </w:p>
    <w:p w14:paraId="6B930A98" w14:textId="187F3478"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grudnia 2016 r. Prawo oświatowe (</w:t>
      </w:r>
      <w:r w:rsidR="00EB7020">
        <w:rPr>
          <w:rFonts w:cstheme="minorHAnsi"/>
          <w:sz w:val="24"/>
          <w:szCs w:val="24"/>
        </w:rPr>
        <w:t xml:space="preserve">t.j. </w:t>
      </w:r>
      <w:r w:rsidRPr="00C7064F">
        <w:rPr>
          <w:rFonts w:cstheme="minorHAnsi"/>
          <w:sz w:val="24"/>
          <w:szCs w:val="24"/>
        </w:rPr>
        <w:t xml:space="preserve">Dz. </w:t>
      </w:r>
      <w:r w:rsidRPr="00507BE2">
        <w:rPr>
          <w:rFonts w:cstheme="minorHAnsi"/>
          <w:sz w:val="24"/>
          <w:szCs w:val="24"/>
        </w:rPr>
        <w:t>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737</w:t>
      </w:r>
      <w:r w:rsidRPr="00507BE2">
        <w:rPr>
          <w:rFonts w:cstheme="minorHAnsi"/>
          <w:sz w:val="24"/>
          <w:szCs w:val="24"/>
        </w:rPr>
        <w:t>).</w:t>
      </w:r>
    </w:p>
    <w:p w14:paraId="030A5EC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14 grudnia 2016 r. Przepisy wprowadzające ustawę - Prawo oświatowe </w:t>
      </w:r>
    </w:p>
    <w:p w14:paraId="3FE2F859" w14:textId="217D55B6" w:rsidR="00C7064F" w:rsidRPr="00C7064F" w:rsidRDefault="00C7064F" w:rsidP="00C7064F">
      <w:pPr>
        <w:spacing w:after="0" w:line="276" w:lineRule="auto"/>
        <w:ind w:left="360"/>
        <w:rPr>
          <w:rFonts w:cstheme="minorHAnsi"/>
          <w:sz w:val="24"/>
          <w:szCs w:val="24"/>
        </w:rPr>
      </w:pPr>
      <w:r>
        <w:rPr>
          <w:rFonts w:cstheme="minorHAnsi"/>
          <w:sz w:val="24"/>
          <w:szCs w:val="24"/>
        </w:rPr>
        <w:t xml:space="preserve">    </w:t>
      </w:r>
      <w:r w:rsidRPr="00C7064F">
        <w:rPr>
          <w:rFonts w:cstheme="minorHAnsi"/>
          <w:sz w:val="24"/>
          <w:szCs w:val="24"/>
        </w:rPr>
        <w:t xml:space="preserve">   (Dz. U. z 2017 r. poz. 60 ze zm.).</w:t>
      </w:r>
    </w:p>
    <w:p w14:paraId="015E3213" w14:textId="17D2F9B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22 grudnia 2015 r. o Zintegrowanym Systemie Kwalifikacji (</w:t>
      </w:r>
      <w:r w:rsidR="00CE16F4">
        <w:rPr>
          <w:rFonts w:cstheme="minorHAnsi"/>
          <w:sz w:val="24"/>
          <w:szCs w:val="24"/>
        </w:rPr>
        <w:t>t.j. Dz. U. z </w:t>
      </w:r>
      <w:r w:rsidRPr="00C7064F">
        <w:rPr>
          <w:rFonts w:cstheme="minorHAnsi"/>
          <w:sz w:val="24"/>
          <w:szCs w:val="24"/>
        </w:rPr>
        <w:t>2020, poz. 226</w:t>
      </w:r>
      <w:r w:rsidR="00C119E3">
        <w:rPr>
          <w:rFonts w:cstheme="minorHAnsi"/>
          <w:sz w:val="24"/>
          <w:szCs w:val="24"/>
        </w:rPr>
        <w:t xml:space="preserve"> ze zm.</w:t>
      </w:r>
      <w:r w:rsidRPr="00C7064F">
        <w:rPr>
          <w:rFonts w:cstheme="minorHAnsi"/>
          <w:sz w:val="24"/>
          <w:szCs w:val="24"/>
        </w:rPr>
        <w:t>).</w:t>
      </w:r>
    </w:p>
    <w:p w14:paraId="15B3AED0" w14:textId="6189ADC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Finansów z dnia 18 stycznia 2018 r. w sprawie rejestru podmiotów wykluczonych z możliwości otrzymania środków przeznaczonych na realizację programów finansowanych z udziałem środ</w:t>
      </w:r>
      <w:r w:rsidR="00E33B06">
        <w:rPr>
          <w:rFonts w:cstheme="minorHAnsi"/>
          <w:sz w:val="24"/>
          <w:szCs w:val="24"/>
        </w:rPr>
        <w:t>ków europejskich (t.j. Dz. U. z </w:t>
      </w:r>
      <w:r w:rsidRPr="00507BE2">
        <w:rPr>
          <w:rFonts w:cstheme="minorHAnsi"/>
          <w:sz w:val="24"/>
          <w:szCs w:val="24"/>
        </w:rPr>
        <w:t>2022 r.</w:t>
      </w:r>
      <w:r w:rsidR="00011360" w:rsidRPr="00507BE2">
        <w:rPr>
          <w:rFonts w:cstheme="minorHAnsi"/>
          <w:sz w:val="24"/>
          <w:szCs w:val="24"/>
        </w:rPr>
        <w:t>,</w:t>
      </w:r>
      <w:r w:rsidRPr="00507BE2">
        <w:rPr>
          <w:rFonts w:cstheme="minorHAnsi"/>
          <w:sz w:val="24"/>
          <w:szCs w:val="24"/>
        </w:rPr>
        <w:t xml:space="preserve"> poz. 647).</w:t>
      </w:r>
    </w:p>
    <w:p w14:paraId="294625F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127AA27"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udzielania pomocy de minimis oraz pomocy publicznej w ramach programów finansowanych z Europejskiego Funduszu Społecznego Plus na lata 2021-2027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2022</w:t>
      </w:r>
      <w:r w:rsidR="00011360">
        <w:rPr>
          <w:rFonts w:cstheme="minorHAnsi"/>
          <w:sz w:val="24"/>
          <w:szCs w:val="24"/>
        </w:rPr>
        <w:t xml:space="preserve"> r.,</w:t>
      </w:r>
      <w:r w:rsidRPr="00C7064F">
        <w:rPr>
          <w:rFonts w:cstheme="minorHAnsi"/>
          <w:sz w:val="24"/>
          <w:szCs w:val="24"/>
        </w:rPr>
        <w:t xml:space="preserve"> poz. 2782</w:t>
      </w:r>
      <w:r w:rsidR="00AE073E">
        <w:rPr>
          <w:rFonts w:cstheme="minorHAnsi"/>
          <w:sz w:val="24"/>
          <w:szCs w:val="24"/>
        </w:rPr>
        <w:t xml:space="preserve"> ze zm.</w:t>
      </w:r>
      <w:r w:rsidRPr="00C7064F">
        <w:rPr>
          <w:rFonts w:cstheme="minorHAnsi"/>
          <w:sz w:val="24"/>
          <w:szCs w:val="24"/>
        </w:rPr>
        <w:t>).</w:t>
      </w:r>
    </w:p>
    <w:p w14:paraId="3BBC2B2A" w14:textId="75EEB45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7 sierpnia</w:t>
      </w:r>
      <w:r w:rsidR="00011360">
        <w:rPr>
          <w:rFonts w:cstheme="minorHAnsi"/>
          <w:sz w:val="24"/>
          <w:szCs w:val="24"/>
        </w:rPr>
        <w:t xml:space="preserve"> 2008 r. w sprawie sprawozdań o </w:t>
      </w:r>
      <w:r w:rsidRPr="00C7064F">
        <w:rPr>
          <w:rFonts w:cstheme="minorHAnsi"/>
          <w:sz w:val="24"/>
          <w:szCs w:val="24"/>
        </w:rPr>
        <w:t>udzielonej pomocy publicznej, informacji o nieudzieleniu takiej pomocy oraz sprawozdań o zaległościach przedsiębiorców we wpłatach świadczeń należnych na rzecz sektora finansów publicznych (t.j. Dz. U. z 2024 r.</w:t>
      </w:r>
      <w:r w:rsidR="00011360">
        <w:rPr>
          <w:rFonts w:cstheme="minorHAnsi"/>
          <w:sz w:val="24"/>
          <w:szCs w:val="24"/>
        </w:rPr>
        <w:t>,</w:t>
      </w:r>
      <w:r w:rsidRPr="00C7064F">
        <w:rPr>
          <w:rFonts w:cstheme="minorHAnsi"/>
          <w:sz w:val="24"/>
          <w:szCs w:val="24"/>
        </w:rPr>
        <w:t xml:space="preserve"> poz. 161).</w:t>
      </w:r>
    </w:p>
    <w:p w14:paraId="3CD0C0D7" w14:textId="5DFF8D93"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29 marca 2010 r. w sprawie zakresu informacji przedstawianych przez podmiot ubiegający się o pomoc</w:t>
      </w:r>
      <w:r w:rsidR="00C70695">
        <w:rPr>
          <w:rFonts w:cstheme="minorHAnsi"/>
          <w:sz w:val="24"/>
          <w:szCs w:val="24"/>
        </w:rPr>
        <w:t xml:space="preserve"> de minimis (t.j. Dz. U. z 2024 r.,</w:t>
      </w:r>
      <w:r w:rsidRPr="00C7064F">
        <w:rPr>
          <w:rFonts w:cstheme="minorHAnsi"/>
          <w:sz w:val="24"/>
          <w:szCs w:val="24"/>
        </w:rPr>
        <w:t xml:space="preserve"> poz. 40). </w:t>
      </w:r>
    </w:p>
    <w:p w14:paraId="2F82D15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21 września 2022 r. </w:t>
      </w:r>
    </w:p>
    <w:p w14:paraId="48A6039F" w14:textId="69B75E20"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lastRenderedPageBreak/>
        <w:t>w sprawie zaliczek w ramach programów finansowanych z udziałem środków europejskich (Dz.</w:t>
      </w:r>
      <w:r w:rsidR="00C73C27">
        <w:rPr>
          <w:rFonts w:cstheme="minorHAnsi"/>
          <w:sz w:val="24"/>
          <w:szCs w:val="24"/>
        </w:rPr>
        <w:t xml:space="preserve"> </w:t>
      </w:r>
      <w:r w:rsidRPr="00C7064F">
        <w:rPr>
          <w:rFonts w:cstheme="minorHAnsi"/>
          <w:sz w:val="24"/>
          <w:szCs w:val="24"/>
        </w:rPr>
        <w:t xml:space="preserve">U. </w:t>
      </w:r>
      <w:r w:rsidR="00C119E3">
        <w:rPr>
          <w:rFonts w:cstheme="minorHAnsi"/>
          <w:sz w:val="24"/>
          <w:szCs w:val="24"/>
        </w:rPr>
        <w:t xml:space="preserve">z </w:t>
      </w:r>
      <w:r w:rsidRPr="00C7064F">
        <w:rPr>
          <w:rFonts w:cstheme="minorHAnsi"/>
          <w:sz w:val="24"/>
          <w:szCs w:val="24"/>
        </w:rPr>
        <w:t>2022</w:t>
      </w:r>
      <w:r w:rsidR="00C119E3">
        <w:rPr>
          <w:rFonts w:cstheme="minorHAnsi"/>
          <w:sz w:val="24"/>
          <w:szCs w:val="24"/>
        </w:rPr>
        <w:t xml:space="preserve"> r.,</w:t>
      </w:r>
      <w:r w:rsidRPr="00C7064F">
        <w:rPr>
          <w:rFonts w:cstheme="minorHAnsi"/>
          <w:sz w:val="24"/>
          <w:szCs w:val="24"/>
        </w:rPr>
        <w:t xml:space="preserve"> poz. 2055).</w:t>
      </w:r>
    </w:p>
    <w:p w14:paraId="3ED35851" w14:textId="3AA2E82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w:t>
      </w:r>
      <w:r w:rsidR="00C70695">
        <w:rPr>
          <w:rFonts w:cstheme="minorHAnsi"/>
          <w:sz w:val="24"/>
          <w:szCs w:val="24"/>
        </w:rPr>
        <w:t xml:space="preserve"> i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i Sportu z dnia 31 grudnia 2002 r. </w:t>
      </w:r>
    </w:p>
    <w:p w14:paraId="00F7ACE0" w14:textId="42681928"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bezpieczeństwa i higieny w publiczn</w:t>
      </w:r>
      <w:r w:rsidR="00C70695">
        <w:rPr>
          <w:rFonts w:cstheme="minorHAnsi"/>
          <w:sz w:val="24"/>
          <w:szCs w:val="24"/>
        </w:rPr>
        <w:t>ych i niepublicznych szkołach i </w:t>
      </w:r>
      <w:r w:rsidRPr="00C7064F">
        <w:rPr>
          <w:rFonts w:cstheme="minorHAnsi"/>
          <w:sz w:val="24"/>
          <w:szCs w:val="24"/>
        </w:rPr>
        <w:t>placówkach (</w:t>
      </w:r>
      <w:r w:rsidR="00C70695">
        <w:rPr>
          <w:rFonts w:cstheme="minorHAnsi"/>
          <w:sz w:val="24"/>
          <w:szCs w:val="24"/>
        </w:rPr>
        <w:t xml:space="preserve">t.j. </w:t>
      </w:r>
      <w:r w:rsidRPr="00C7064F">
        <w:rPr>
          <w:rFonts w:cstheme="minorHAnsi"/>
          <w:sz w:val="24"/>
          <w:szCs w:val="24"/>
        </w:rPr>
        <w:t xml:space="preserve">Dz. U. z 2020 r., poz. 1604). </w:t>
      </w:r>
    </w:p>
    <w:p w14:paraId="4BAE240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77777777" w:rsidR="00C7064F" w:rsidRPr="00C7064F" w:rsidRDefault="00C7064F" w:rsidP="00C4740C">
      <w:pPr>
        <w:pStyle w:val="Akapitzlist"/>
        <w:spacing w:after="0" w:line="276" w:lineRule="auto"/>
        <w:rPr>
          <w:rFonts w:cstheme="minorHAnsi"/>
          <w:sz w:val="24"/>
          <w:szCs w:val="24"/>
        </w:rPr>
      </w:pPr>
      <w:r w:rsidRPr="00C7064F">
        <w:rPr>
          <w:rFonts w:cstheme="minorHAnsi"/>
          <w:sz w:val="24"/>
          <w:szCs w:val="24"/>
        </w:rPr>
        <w:t>w poszczególnych typach szkół (Dz. U. z 2012 r., poz. 977 ze zm.).</w:t>
      </w:r>
    </w:p>
    <w:p w14:paraId="775F46DD" w14:textId="726DCF8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28 sierpnia 2017 r. w sprawie rodzajów innych form wychowania przed</w:t>
      </w:r>
      <w:r w:rsidR="00C70695">
        <w:rPr>
          <w:rFonts w:cstheme="minorHAnsi"/>
          <w:sz w:val="24"/>
          <w:szCs w:val="24"/>
        </w:rPr>
        <w:t>szkolnego, warunków tworzenia i </w:t>
      </w:r>
      <w:r w:rsidRPr="00C7064F">
        <w:rPr>
          <w:rFonts w:cstheme="minorHAnsi"/>
          <w:sz w:val="24"/>
          <w:szCs w:val="24"/>
        </w:rPr>
        <w:t>organizowania tych form oraz sposobu ich działania (</w:t>
      </w:r>
      <w:r w:rsidR="00F073FF">
        <w:rPr>
          <w:rFonts w:cstheme="minorHAnsi"/>
          <w:sz w:val="24"/>
          <w:szCs w:val="24"/>
        </w:rPr>
        <w:t xml:space="preserve">t.j. </w:t>
      </w:r>
      <w:r w:rsidRPr="00C7064F">
        <w:rPr>
          <w:rFonts w:cstheme="minorHAnsi"/>
          <w:sz w:val="24"/>
          <w:szCs w:val="24"/>
        </w:rPr>
        <w:t xml:space="preserve">Dz. U. z 2020 r., poz. 1520). </w:t>
      </w:r>
    </w:p>
    <w:p w14:paraId="1D2E93C2" w14:textId="63E6E19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odstawowej, w tym dla uczniów 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zasad organizacji i udzielania  pomocy psychologiczno-pedagogicznej w publicznych przedszkolach, szkołach i placówkach (t.j. Dz. U. z 2023, poz. 1798).</w:t>
      </w:r>
    </w:p>
    <w:p w14:paraId="280A436A" w14:textId="3B2AA9D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r w:rsidR="00F073FF">
        <w:rPr>
          <w:rFonts w:cstheme="minorHAnsi"/>
          <w:sz w:val="24"/>
          <w:szCs w:val="24"/>
        </w:rPr>
        <w:t xml:space="preserve">t.j.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77402E2E"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23 kwietnia 2013 r. w sprawie warunków  i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9" w:name="_Toc83209105"/>
      <w:bookmarkStart w:id="10" w:name="_Toc177046221"/>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9"/>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10"/>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4021601D"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SZOP.FEOP.0</w:t>
      </w:r>
      <w:r w:rsidR="003C4F8E">
        <w:rPr>
          <w:rFonts w:cstheme="minorHAnsi"/>
          <w:sz w:val="24"/>
          <w:szCs w:val="24"/>
        </w:rPr>
        <w:t>1</w:t>
      </w:r>
      <w:r w:rsidR="00052693">
        <w:rPr>
          <w:rFonts w:cstheme="minorHAnsi"/>
          <w:sz w:val="24"/>
          <w:szCs w:val="24"/>
        </w:rPr>
        <w:t>1</w:t>
      </w:r>
    </w:p>
    <w:p w14:paraId="40F452DD" w14:textId="3B49F366" w:rsidR="00220D54" w:rsidRPr="00E2200C" w:rsidRDefault="00173BBB" w:rsidP="00AE2105">
      <w:pPr>
        <w:pStyle w:val="Akapitzlist"/>
        <w:numPr>
          <w:ilvl w:val="0"/>
          <w:numId w:val="3"/>
        </w:numPr>
        <w:spacing w:after="120" w:line="276" w:lineRule="auto"/>
        <w:rPr>
          <w:rFonts w:cs="Calibri"/>
          <w:sz w:val="24"/>
          <w:szCs w:val="24"/>
        </w:rPr>
      </w:pPr>
      <w:r w:rsidRPr="00E2200C">
        <w:rPr>
          <w:rFonts w:cstheme="minorHAnsi"/>
          <w:sz w:val="24"/>
          <w:szCs w:val="24"/>
        </w:rPr>
        <w:t xml:space="preserve">Wytyczne dotyczące realizacji projektów z udziałem środków Europejskiego Funduszu Społecznego Plus w regionalnych programach na lata 2021–2027 z </w:t>
      </w:r>
      <w:r w:rsidR="003B14C7" w:rsidRPr="00E2200C">
        <w:rPr>
          <w:rFonts w:cs="Calibri"/>
          <w:sz w:val="24"/>
          <w:szCs w:val="24"/>
        </w:rPr>
        <w:t>6 grudnia 2023 r.</w:t>
      </w:r>
    </w:p>
    <w:p w14:paraId="29CE1198" w14:textId="523B1DD5"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lastRenderedPageBreak/>
        <w:t>Wytyczne dotyczące wyboru projektów na lata 2021-2027 z 12 października 2022 r.</w:t>
      </w:r>
    </w:p>
    <w:p w14:paraId="6185C404"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kwalifikowalności wydatków na lata 2021-2027 z 18 listopada 2022 r.</w:t>
      </w:r>
    </w:p>
    <w:p w14:paraId="63BDB873"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realizacji zasad równościowych w ramach funduszy unijnych na lata 2021-2027 z 29 grudnia 2022 r.</w:t>
      </w:r>
    </w:p>
    <w:p w14:paraId="0059FC4E" w14:textId="1D1805B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 xml:space="preserve">Wytyczne dotyczące informacji i promocji Funduszy Europejskich </w:t>
      </w:r>
      <w:r w:rsidR="00F33DB9" w:rsidRPr="00145BCC">
        <w:rPr>
          <w:rFonts w:cstheme="minorHAnsi"/>
          <w:sz w:val="24"/>
          <w:szCs w:val="24"/>
        </w:rPr>
        <w:t>na lata 2021-2027</w:t>
      </w:r>
      <w:r w:rsidR="00653D8A">
        <w:rPr>
          <w:rFonts w:cstheme="minorHAnsi"/>
          <w:sz w:val="24"/>
          <w:szCs w:val="24"/>
        </w:rPr>
        <w:t xml:space="preserve"> </w:t>
      </w:r>
      <w:r w:rsidR="00DD249F">
        <w:rPr>
          <w:rFonts w:cstheme="minorHAnsi"/>
          <w:sz w:val="24"/>
          <w:szCs w:val="24"/>
        </w:rPr>
        <w:t>z</w:t>
      </w:r>
      <w:r w:rsidR="00EA75C6">
        <w:rPr>
          <w:rFonts w:cstheme="minorHAnsi"/>
          <w:sz w:val="24"/>
          <w:szCs w:val="24"/>
        </w:rPr>
        <w:t> </w:t>
      </w:r>
      <w:r w:rsidR="00173BBB">
        <w:rPr>
          <w:rFonts w:cstheme="minorHAnsi"/>
          <w:sz w:val="24"/>
          <w:szCs w:val="24"/>
        </w:rPr>
        <w:t>19 kwietnia 2023 r.</w:t>
      </w:r>
    </w:p>
    <w:p w14:paraId="1730FEBA"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monitorowania postępu rzeczowego realizacji programów na lata 2021-2027 z 12 października 2022 r.</w:t>
      </w:r>
    </w:p>
    <w:p w14:paraId="6139C5CB" w14:textId="42AAFA4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warunków gromadzenia i przekazywania danych w postaci elektronicznej na lata 2021-2027</w:t>
      </w:r>
      <w:r w:rsidR="00173BBB">
        <w:rPr>
          <w:rFonts w:cstheme="minorHAnsi"/>
          <w:sz w:val="24"/>
          <w:szCs w:val="24"/>
        </w:rPr>
        <w:t xml:space="preserve"> z 25 stycznia 2023 r.</w:t>
      </w:r>
    </w:p>
    <w:p w14:paraId="0065F23D" w14:textId="77777777" w:rsid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kontroli realizacji programów polityki spójności na lata 2021–2027 z 26 października 2022 r.</w:t>
      </w:r>
    </w:p>
    <w:p w14:paraId="5FD5E64E" w14:textId="2CBC9C23" w:rsidR="00F737C9" w:rsidRDefault="00F737C9" w:rsidP="005269EB">
      <w:pPr>
        <w:pStyle w:val="Akapitzlist"/>
        <w:numPr>
          <w:ilvl w:val="0"/>
          <w:numId w:val="3"/>
        </w:numPr>
        <w:spacing w:line="276" w:lineRule="auto"/>
        <w:ind w:left="714" w:hanging="357"/>
        <w:rPr>
          <w:rFonts w:cstheme="minorHAnsi"/>
          <w:sz w:val="24"/>
          <w:szCs w:val="24"/>
        </w:rPr>
      </w:pPr>
      <w:r w:rsidRPr="00DE6D11">
        <w:rPr>
          <w:rFonts w:cs="Calibri"/>
          <w:sz w:val="24"/>
          <w:szCs w:val="24"/>
        </w:rPr>
        <w:t xml:space="preserve">Podręcznik wnioskodawcy i beneficjenta Funduszy Europejskich na lata 2021-2027 </w:t>
      </w:r>
      <w:r w:rsidRPr="00DE6D11">
        <w:rPr>
          <w:rFonts w:cs="Calibri"/>
          <w:sz w:val="24"/>
          <w:szCs w:val="24"/>
        </w:rPr>
        <w:br/>
        <w:t>w zakresie informacji i promocji z</w:t>
      </w:r>
      <w:r w:rsidR="00E70942">
        <w:rPr>
          <w:rFonts w:cs="Calibri"/>
          <w:sz w:val="24"/>
          <w:szCs w:val="24"/>
        </w:rPr>
        <w:t xml:space="preserve"> grudnia</w:t>
      </w:r>
      <w:r w:rsidRPr="00DE6D11">
        <w:rPr>
          <w:rFonts w:cs="Calibri"/>
          <w:sz w:val="24"/>
          <w:szCs w:val="24"/>
        </w:rPr>
        <w:t xml:space="preserve"> 2023 r.</w:t>
      </w:r>
    </w:p>
    <w:p w14:paraId="766C5604" w14:textId="6948163F" w:rsidR="006F506C" w:rsidRPr="00934F09" w:rsidRDefault="006F506C" w:rsidP="00934F09">
      <w:pPr>
        <w:pStyle w:val="Akapitzlist"/>
        <w:numPr>
          <w:ilvl w:val="0"/>
          <w:numId w:val="3"/>
        </w:numPr>
        <w:rPr>
          <w:rFonts w:cstheme="minorHAnsi"/>
          <w:sz w:val="24"/>
          <w:szCs w:val="24"/>
        </w:rPr>
      </w:pPr>
      <w:r w:rsidRPr="009A1E65">
        <w:rPr>
          <w:rFonts w:cstheme="minorHAnsi"/>
          <w:sz w:val="24"/>
          <w:szCs w:val="24"/>
        </w:rPr>
        <w:t>Księga Tożsamości Wizualnej marki Fundusze Europejskie 2021 – 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11" w:name="_Toc83209106"/>
      <w:bookmarkStart w:id="12" w:name="_Toc177046222"/>
      <w:r w:rsidRPr="002E3246">
        <w:rPr>
          <w:rFonts w:eastAsia="Times New Roman"/>
          <w:b/>
          <w:color w:val="auto"/>
          <w:sz w:val="28"/>
          <w:szCs w:val="28"/>
          <w:lang w:eastAsia="pl-PL"/>
        </w:rPr>
        <w:t>Pełna nazwa i adres właściwej instytucji</w:t>
      </w:r>
      <w:bookmarkEnd w:id="11"/>
      <w:bookmarkEnd w:id="12"/>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 xml:space="preserve">pełniący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13" w:name="_Toc177046223"/>
      <w:r>
        <w:rPr>
          <w:rFonts w:eastAsia="Times New Roman"/>
          <w:b/>
          <w:color w:val="auto"/>
          <w:lang w:eastAsia="pl-PL"/>
        </w:rPr>
        <w:lastRenderedPageBreak/>
        <w:t>Zasady postępowania konkurencyjnego</w:t>
      </w:r>
      <w:bookmarkEnd w:id="13"/>
    </w:p>
    <w:p w14:paraId="7FD6B6CE" w14:textId="1D515757" w:rsidR="00D5387C" w:rsidRPr="00E2200C" w:rsidRDefault="00D5387C" w:rsidP="00E2200C">
      <w:pPr>
        <w:pStyle w:val="Nagwek2"/>
        <w:numPr>
          <w:ilvl w:val="0"/>
          <w:numId w:val="29"/>
        </w:numPr>
        <w:spacing w:before="0" w:after="240" w:line="276" w:lineRule="auto"/>
        <w:rPr>
          <w:rFonts w:asciiTheme="minorHAnsi" w:eastAsia="Times New Roman" w:hAnsiTheme="minorHAnsi" w:cstheme="minorHAnsi"/>
          <w:b/>
          <w:color w:val="auto"/>
          <w:sz w:val="28"/>
          <w:szCs w:val="28"/>
          <w:lang w:eastAsia="pl-PL"/>
        </w:rPr>
      </w:pPr>
      <w:bookmarkStart w:id="14" w:name="_Toc137645437"/>
      <w:bookmarkStart w:id="15" w:name="_Toc177046224"/>
      <w:r>
        <w:rPr>
          <w:rFonts w:asciiTheme="minorHAnsi" w:eastAsia="Times New Roman" w:hAnsiTheme="minorHAnsi" w:cstheme="minorHAnsi"/>
          <w:b/>
          <w:color w:val="auto"/>
          <w:sz w:val="28"/>
          <w:szCs w:val="28"/>
          <w:lang w:eastAsia="pl-PL"/>
        </w:rPr>
        <w:t>Typy projektów podlegających dofinansowaniu</w:t>
      </w:r>
      <w:bookmarkEnd w:id="14"/>
      <w:r>
        <w:rPr>
          <w:rStyle w:val="Odwoanieprzypisudolnego"/>
          <w:rFonts w:asciiTheme="minorHAnsi" w:eastAsia="Times New Roman" w:hAnsiTheme="minorHAnsi" w:cstheme="minorHAnsi"/>
          <w:b/>
          <w:color w:val="auto"/>
          <w:sz w:val="28"/>
          <w:szCs w:val="28"/>
          <w:lang w:eastAsia="pl-PL"/>
        </w:rPr>
        <w:footnoteReference w:id="2"/>
      </w:r>
      <w:bookmarkEnd w:id="15"/>
    </w:p>
    <w:p w14:paraId="12051C06" w14:textId="77777777" w:rsidR="007C7594" w:rsidRDefault="007C7594" w:rsidP="007C7594">
      <w:pPr>
        <w:pStyle w:val="Default"/>
        <w:numPr>
          <w:ilvl w:val="0"/>
          <w:numId w:val="69"/>
        </w:numPr>
        <w:rPr>
          <w:rFonts w:eastAsia="Times New Roman"/>
          <w:lang w:eastAsia="pl-PL"/>
        </w:rPr>
      </w:pPr>
      <w:r w:rsidRPr="007C7594">
        <w:rPr>
          <w:rFonts w:eastAsia="Times New Roman"/>
          <w:lang w:eastAsia="pl-PL"/>
        </w:rPr>
        <w:t xml:space="preserve">Bezpośrednie wsparcie dzieci i uczniów ze specjalnymi potrzebami edukacyjnymi </w:t>
      </w:r>
      <w:r>
        <w:rPr>
          <w:rFonts w:eastAsia="Times New Roman"/>
          <w:lang w:eastAsia="pl-PL"/>
        </w:rPr>
        <w:br/>
      </w:r>
      <w:r w:rsidRPr="007C7594">
        <w:rPr>
          <w:rFonts w:eastAsia="Times New Roman"/>
          <w:lang w:eastAsia="pl-PL"/>
        </w:rPr>
        <w:t>w ramach edukacji włączającej w zakresie</w:t>
      </w:r>
      <w:r>
        <w:rPr>
          <w:rFonts w:eastAsia="Times New Roman"/>
          <w:lang w:eastAsia="pl-PL"/>
        </w:rPr>
        <w:t>:</w:t>
      </w:r>
    </w:p>
    <w:p w14:paraId="7B336F81" w14:textId="5EF89D08" w:rsidR="00C82690" w:rsidRPr="00F42185" w:rsidRDefault="00C82690" w:rsidP="00F42185">
      <w:pPr>
        <w:pStyle w:val="Default"/>
        <w:numPr>
          <w:ilvl w:val="0"/>
          <w:numId w:val="73"/>
        </w:numPr>
        <w:rPr>
          <w:rFonts w:eastAsia="Times New Roman"/>
          <w:lang w:eastAsia="pl-PL"/>
        </w:rPr>
      </w:pPr>
      <w:r w:rsidRPr="00F42185">
        <w:rPr>
          <w:rFonts w:eastAsia="Times New Roman"/>
          <w:lang w:eastAsia="pl-PL"/>
        </w:rPr>
        <w:t xml:space="preserve">zapewnienia pełnego dostępu do edukacji ogólnodostępnej, w tym w </w:t>
      </w:r>
      <w:r w:rsidR="00EE2716">
        <w:rPr>
          <w:rFonts w:eastAsia="Times New Roman"/>
          <w:lang w:eastAsia="pl-PL"/>
        </w:rPr>
        <w:t xml:space="preserve">  </w:t>
      </w:r>
      <w:r w:rsidRPr="00F42185">
        <w:rPr>
          <w:rFonts w:eastAsia="Times New Roman"/>
          <w:lang w:eastAsia="pl-PL"/>
        </w:rPr>
        <w:t>szczególności wsparcie dla dzieci i uczniów posiadających orzeczenie o potrzebie kształcenia specjalnego, w tym z niepełnosprawnościami oraz zagrożonych niedostosowaniem społecznym i niedostosowanych społecznie m.in. poprzez zapewnienie usług asystenckich, nauczania wspomaganego,</w:t>
      </w:r>
    </w:p>
    <w:p w14:paraId="3BD7BC0B" w14:textId="61E4A655" w:rsidR="007C7594" w:rsidRPr="00F42185" w:rsidRDefault="007C7594" w:rsidP="00F42185">
      <w:pPr>
        <w:pStyle w:val="Default"/>
        <w:numPr>
          <w:ilvl w:val="0"/>
          <w:numId w:val="73"/>
        </w:numPr>
        <w:rPr>
          <w:rFonts w:eastAsia="Times New Roman"/>
          <w:lang w:eastAsia="pl-PL"/>
        </w:rPr>
      </w:pPr>
      <w:r w:rsidRPr="00F42185">
        <w:rPr>
          <w:rFonts w:eastAsia="Times New Roman"/>
          <w:lang w:eastAsia="pl-PL"/>
        </w:rPr>
        <w:t>wsparcia psychologicznego dla dzieci i uczniów zagrożonych niedostosowaniem społecznym, będących w sytuacji kryzysowej bądź traumatycznej, adaptujących się w nowym środowisku, mających za sobą niepowodzenia edukacyjne, w tym wsparcie z zakresu radzenia sobie ze stresem, przeciwdziałania negatywnym skutkom izolacji społecznej, depresji, zaburzeniom lękowym, samobójstwom czy uzależnieniom behawioralnym,</w:t>
      </w:r>
    </w:p>
    <w:p w14:paraId="30D9D210" w14:textId="6FBA4933" w:rsidR="007C7594" w:rsidRPr="00C82690" w:rsidRDefault="007C7594" w:rsidP="00F42185">
      <w:pPr>
        <w:pStyle w:val="Default"/>
        <w:numPr>
          <w:ilvl w:val="0"/>
          <w:numId w:val="73"/>
        </w:numPr>
        <w:rPr>
          <w:rFonts w:eastAsia="Times New Roman"/>
          <w:lang w:eastAsia="pl-PL"/>
        </w:rPr>
      </w:pPr>
      <w:r w:rsidRPr="00F42185">
        <w:rPr>
          <w:rFonts w:eastAsia="Times New Roman"/>
          <w:lang w:eastAsia="pl-PL"/>
        </w:rPr>
        <w:t>wsparcia dzieci i uczniów wybitnie uzdolnionych, szczególnie z grup w niekorzystnej sytuacji, m.in. z rodzin o niskim statusie społeczno-ekonomicznym, mieszkających na obszarach zmarginalizowanych i/lub wiejskich, z rodzin migranckich i społeczności romskiej.</w:t>
      </w:r>
    </w:p>
    <w:p w14:paraId="0E61C577" w14:textId="77777777" w:rsidR="007C7594" w:rsidRPr="00C82690" w:rsidRDefault="007C7594" w:rsidP="00F42185">
      <w:pPr>
        <w:pStyle w:val="Default"/>
        <w:ind w:left="1080"/>
        <w:rPr>
          <w:rFonts w:eastAsia="Times New Roman"/>
          <w:lang w:eastAsia="pl-PL"/>
        </w:rPr>
      </w:pPr>
    </w:p>
    <w:p w14:paraId="1C7C2528" w14:textId="311E0412" w:rsidR="00EE2716" w:rsidRPr="00EE2716" w:rsidRDefault="007C7594" w:rsidP="00EE2716">
      <w:pPr>
        <w:pStyle w:val="Default"/>
        <w:numPr>
          <w:ilvl w:val="0"/>
          <w:numId w:val="69"/>
        </w:numPr>
        <w:rPr>
          <w:rFonts w:eastAsia="Times New Roman"/>
          <w:lang w:eastAsia="pl-PL"/>
        </w:rPr>
      </w:pPr>
      <w:r w:rsidRPr="00F42185">
        <w:rPr>
          <w:rFonts w:eastAsia="Times New Roman"/>
          <w:lang w:eastAsia="pl-PL"/>
        </w:rPr>
        <w:t>Wdrażanie i upowszechnianie:</w:t>
      </w:r>
    </w:p>
    <w:p w14:paraId="33858998" w14:textId="30F4FF07"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wypracowanego w ramach PO WER Modelu Dostępnej Szkoły [1] (MDS) w celu poprawy dostępności szkół podstawowych poprzez eliminowanie barier w różnych obszarach: architektonicznym, technicznym, edukacyjno-społecznym, związanym z organizacją, procedurami i zatrudnieniem oraz kompetencjami kadry</w:t>
      </w:r>
      <w:r w:rsidR="00D24E68">
        <w:rPr>
          <w:rStyle w:val="Odwoanieprzypisudolnego"/>
          <w:rFonts w:eastAsia="Times New Roman"/>
          <w:lang w:eastAsia="pl-PL"/>
        </w:rPr>
        <w:footnoteReference w:id="3"/>
      </w:r>
      <w:r w:rsidRPr="00F42185">
        <w:rPr>
          <w:rFonts w:eastAsia="Times New Roman"/>
          <w:lang w:eastAsia="pl-PL"/>
        </w:rPr>
        <w:t>.</w:t>
      </w:r>
    </w:p>
    <w:p w14:paraId="2CCA34BD" w14:textId="3CD7C000"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standardów pracy i usług asystenta ucznia ze specjalnymi potrzebami edukacyjnymi, w tym z niepełnosprawnościami (ASPE), wypracowanych w ramach projektu „Asystent ucznia o specjalnych potrzebach edukacyjnych - pilotaż” [2] w przedszkolach i szkołach,</w:t>
      </w:r>
    </w:p>
    <w:p w14:paraId="2C2B66A3" w14:textId="535AF0F7"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zasad projektowania uniwersalnego w nauczaniu (ULD – universal learning design) [3] .</w:t>
      </w:r>
    </w:p>
    <w:p w14:paraId="7DBD353C" w14:textId="77777777" w:rsidR="007C7594" w:rsidRPr="00C82690" w:rsidRDefault="007C7594" w:rsidP="00F42185">
      <w:pPr>
        <w:pStyle w:val="Default"/>
        <w:ind w:left="1080"/>
        <w:rPr>
          <w:rFonts w:eastAsia="Times New Roman"/>
          <w:lang w:eastAsia="pl-PL"/>
        </w:rPr>
      </w:pPr>
    </w:p>
    <w:p w14:paraId="634CED2D" w14:textId="12C3A5F1" w:rsidR="007C7594" w:rsidRPr="00F42185" w:rsidRDefault="007C7594" w:rsidP="00F42185">
      <w:pPr>
        <w:pStyle w:val="Default"/>
        <w:numPr>
          <w:ilvl w:val="0"/>
          <w:numId w:val="69"/>
        </w:numPr>
        <w:rPr>
          <w:rFonts w:eastAsia="Times New Roman"/>
          <w:lang w:eastAsia="pl-PL"/>
        </w:rPr>
      </w:pPr>
      <w:r w:rsidRPr="00F42185">
        <w:rPr>
          <w:rFonts w:eastAsia="Times New Roman"/>
          <w:lang w:eastAsia="pl-PL"/>
        </w:rPr>
        <w:t>Podnoszenie kompetencji kadr pedagogicznych (kursy, szkolenia, studia, doradztwo) w zakresie edukacji włączającej, w tym m.in. kształcenie w ramach pedagogiki specjalnej.</w:t>
      </w:r>
    </w:p>
    <w:p w14:paraId="4A7E7215" w14:textId="47E300F0" w:rsidR="007C7594" w:rsidRPr="00F42185" w:rsidRDefault="007C7594" w:rsidP="00F42185">
      <w:pPr>
        <w:pStyle w:val="Default"/>
        <w:numPr>
          <w:ilvl w:val="0"/>
          <w:numId w:val="69"/>
        </w:numPr>
        <w:rPr>
          <w:rFonts w:eastAsia="Times New Roman"/>
          <w:lang w:eastAsia="pl-PL"/>
        </w:rPr>
      </w:pPr>
      <w:r w:rsidRPr="00F42185">
        <w:rPr>
          <w:rFonts w:eastAsia="Times New Roman"/>
          <w:lang w:eastAsia="pl-PL"/>
        </w:rPr>
        <w:lastRenderedPageBreak/>
        <w:t xml:space="preserve">Współpraca i inicjatywy z zakresu edukacji włączającej, mające na celu umożliwienie integracji dzieci i uczniów, wymianę doświadczeń i dostosowanie szkół/przedszkoli do potrzeb uczniów ze SPE, w tym z zaangażowaniem organizacji pozarządowych (np. szkoła podstawowa z terenów wiejskich ze szkołą miejską, szkoła zawodowa z uczelnią, szkoła ogólnodostępna ze szkołą specjalną). </w:t>
      </w:r>
    </w:p>
    <w:p w14:paraId="2BEC8473" w14:textId="5C0AFE94" w:rsidR="00FF3501" w:rsidRPr="007D4E4E" w:rsidRDefault="007C7594" w:rsidP="007D4E4E">
      <w:pPr>
        <w:pStyle w:val="Akapitzlist"/>
        <w:numPr>
          <w:ilvl w:val="0"/>
          <w:numId w:val="69"/>
        </w:numPr>
        <w:autoSpaceDE w:val="0"/>
        <w:autoSpaceDN w:val="0"/>
        <w:adjustRightInd w:val="0"/>
        <w:spacing w:after="0" w:line="276" w:lineRule="auto"/>
        <w:rPr>
          <w:sz w:val="24"/>
          <w:szCs w:val="24"/>
        </w:rPr>
      </w:pPr>
      <w:r w:rsidRPr="007D4E4E">
        <w:rPr>
          <w:rFonts w:ascii="Calibri" w:eastAsia="Times New Roman" w:hAnsi="Calibri" w:cs="Calibri"/>
          <w:color w:val="000000"/>
          <w:sz w:val="24"/>
          <w:szCs w:val="24"/>
          <w:lang w:eastAsia="pl-PL"/>
        </w:rPr>
        <w:t xml:space="preserve">Wdrożenie szkół i placówek do pełnienia roli lokalnego centrum integracji i </w:t>
      </w:r>
      <w:r w:rsidR="00EE2716" w:rsidRPr="007D4E4E">
        <w:rPr>
          <w:rFonts w:ascii="Calibri" w:eastAsia="Times New Roman" w:hAnsi="Calibri" w:cs="Calibri"/>
          <w:color w:val="000000"/>
          <w:sz w:val="24"/>
          <w:szCs w:val="24"/>
          <w:lang w:eastAsia="pl-PL"/>
        </w:rPr>
        <w:t xml:space="preserve">   </w:t>
      </w:r>
      <w:r w:rsidRPr="007D4E4E">
        <w:rPr>
          <w:rFonts w:ascii="Calibri" w:eastAsia="Times New Roman" w:hAnsi="Calibri" w:cs="Calibri"/>
          <w:color w:val="000000"/>
          <w:sz w:val="24"/>
          <w:szCs w:val="24"/>
          <w:lang w:eastAsia="pl-PL"/>
        </w:rPr>
        <w:t>włączenia.</w:t>
      </w:r>
      <w:r>
        <w:t xml:space="preserve"> </w:t>
      </w:r>
    </w:p>
    <w:p w14:paraId="0308ACE0" w14:textId="1FC6ABA6" w:rsidR="00EA3B05" w:rsidRPr="007D4E4E" w:rsidRDefault="00EA3B05" w:rsidP="007D4E4E">
      <w:pPr>
        <w:pStyle w:val="Akapitzlist"/>
        <w:autoSpaceDE w:val="0"/>
        <w:autoSpaceDN w:val="0"/>
        <w:adjustRightInd w:val="0"/>
        <w:spacing w:after="240" w:line="276" w:lineRule="auto"/>
        <w:ind w:left="142"/>
        <w:rPr>
          <w:rFonts w:ascii="Calibri" w:eastAsia="Times New Roman" w:hAnsi="Calibri" w:cs="Calibri"/>
          <w:b/>
          <w:bCs/>
          <w:color w:val="000000"/>
          <w:sz w:val="24"/>
          <w:szCs w:val="24"/>
          <w:lang w:eastAsia="pl-PL"/>
        </w:rPr>
      </w:pPr>
    </w:p>
    <w:p w14:paraId="2354071B" w14:textId="1027985C" w:rsidR="00265FF3" w:rsidRDefault="00265FF3" w:rsidP="005912A3">
      <w:pPr>
        <w:pStyle w:val="Nagwek2"/>
        <w:numPr>
          <w:ilvl w:val="0"/>
          <w:numId w:val="29"/>
        </w:numPr>
        <w:spacing w:after="240" w:line="276" w:lineRule="auto"/>
        <w:ind w:left="357" w:hanging="357"/>
        <w:rPr>
          <w:b/>
          <w:color w:val="auto"/>
          <w:sz w:val="28"/>
          <w:szCs w:val="28"/>
        </w:rPr>
      </w:pPr>
      <w:bookmarkStart w:id="16" w:name="_Toc177046225"/>
      <w:r w:rsidRPr="00562BE6">
        <w:rPr>
          <w:b/>
          <w:color w:val="auto"/>
          <w:sz w:val="28"/>
          <w:szCs w:val="28"/>
        </w:rPr>
        <w:t>Typ beneficjenta</w:t>
      </w:r>
      <w:bookmarkEnd w:id="16"/>
    </w:p>
    <w:p w14:paraId="227F63A4" w14:textId="3CCA2DE9" w:rsidR="0062177A" w:rsidRPr="003A0958" w:rsidRDefault="0062177A" w:rsidP="0062177A">
      <w:pPr>
        <w:rPr>
          <w:sz w:val="24"/>
          <w:szCs w:val="24"/>
        </w:rPr>
      </w:pPr>
      <w:r w:rsidRPr="003A0958">
        <w:rPr>
          <w:b/>
          <w:bCs/>
          <w:sz w:val="24"/>
          <w:szCs w:val="24"/>
        </w:rPr>
        <w:t>Typ beneficjenta ogólny:</w:t>
      </w:r>
      <w:r w:rsidRPr="003A0958">
        <w:rPr>
          <w:sz w:val="24"/>
          <w:szCs w:val="24"/>
        </w:rPr>
        <w:t xml:space="preserve"> </w:t>
      </w:r>
      <w:r w:rsidR="00AE0717" w:rsidRPr="003A0958">
        <w:rPr>
          <w:sz w:val="24"/>
          <w:szCs w:val="24"/>
        </w:rPr>
        <w:t>a</w:t>
      </w:r>
      <w:r w:rsidRPr="003A0958">
        <w:rPr>
          <w:sz w:val="24"/>
          <w:szCs w:val="24"/>
        </w:rPr>
        <w:t xml:space="preserve">dministracja publiczna </w:t>
      </w:r>
    </w:p>
    <w:p w14:paraId="4FE73067" w14:textId="6ACF6A0D" w:rsidR="0062177A" w:rsidRPr="003A0958" w:rsidRDefault="0062177A" w:rsidP="0062177A">
      <w:pPr>
        <w:rPr>
          <w:sz w:val="24"/>
          <w:szCs w:val="24"/>
        </w:rPr>
      </w:pPr>
      <w:r w:rsidRPr="003A0958">
        <w:rPr>
          <w:b/>
          <w:bCs/>
          <w:sz w:val="24"/>
          <w:szCs w:val="24"/>
        </w:rPr>
        <w:t xml:space="preserve">Typ beneficjenta szczegółowy: </w:t>
      </w:r>
      <w:r w:rsidR="00AE0717" w:rsidRPr="003A0958">
        <w:rPr>
          <w:sz w:val="24"/>
          <w:szCs w:val="24"/>
        </w:rPr>
        <w:t>j</w:t>
      </w:r>
      <w:r w:rsidRPr="003A0958">
        <w:rPr>
          <w:sz w:val="24"/>
          <w:szCs w:val="24"/>
        </w:rPr>
        <w:t>ednostki Samorządu Terytorialnego</w:t>
      </w:r>
    </w:p>
    <w:p w14:paraId="68505F84" w14:textId="77777777" w:rsidR="0062177A" w:rsidRPr="003A0958" w:rsidRDefault="0062177A" w:rsidP="0062177A">
      <w:pPr>
        <w:rPr>
          <w:sz w:val="24"/>
          <w:szCs w:val="24"/>
        </w:rPr>
      </w:pPr>
    </w:p>
    <w:p w14:paraId="03C5F78A" w14:textId="786253F6" w:rsidR="0062177A" w:rsidRPr="003A0958" w:rsidRDefault="0062177A" w:rsidP="0062177A">
      <w:pPr>
        <w:rPr>
          <w:sz w:val="24"/>
          <w:szCs w:val="24"/>
        </w:rPr>
      </w:pPr>
      <w:r w:rsidRPr="003A0958">
        <w:rPr>
          <w:b/>
          <w:bCs/>
          <w:sz w:val="24"/>
          <w:szCs w:val="24"/>
        </w:rPr>
        <w:t xml:space="preserve">Typ beneficjenta ogólny: </w:t>
      </w:r>
      <w:r w:rsidRPr="003A0958">
        <w:rPr>
          <w:sz w:val="24"/>
          <w:szCs w:val="24"/>
        </w:rPr>
        <w:t>Instytucje nauki i edukacji</w:t>
      </w:r>
    </w:p>
    <w:p w14:paraId="5A8F0181" w14:textId="70B43DD2" w:rsidR="00AE0717" w:rsidRPr="003A0958" w:rsidRDefault="00AE0717" w:rsidP="0062177A">
      <w:pPr>
        <w:rPr>
          <w:b/>
          <w:bCs/>
          <w:sz w:val="24"/>
          <w:szCs w:val="24"/>
        </w:rPr>
      </w:pPr>
      <w:r w:rsidRPr="003A0958">
        <w:rPr>
          <w:b/>
          <w:bCs/>
          <w:sz w:val="24"/>
          <w:szCs w:val="24"/>
        </w:rPr>
        <w:t>Typ beneficjenta szczegółowy:</w:t>
      </w:r>
    </w:p>
    <w:p w14:paraId="6CE89900" w14:textId="5E1829E9" w:rsidR="00AE0717" w:rsidRPr="003A0958" w:rsidRDefault="00AE0717" w:rsidP="0062177A">
      <w:pPr>
        <w:rPr>
          <w:sz w:val="24"/>
          <w:szCs w:val="24"/>
        </w:rPr>
      </w:pPr>
      <w:r w:rsidRPr="003A0958">
        <w:rPr>
          <w:sz w:val="24"/>
          <w:szCs w:val="24"/>
        </w:rPr>
        <w:t>- ośrodki kształcenia dorosłych</w:t>
      </w:r>
    </w:p>
    <w:p w14:paraId="7B6B0FD5" w14:textId="42BAF325" w:rsidR="00AE0717" w:rsidRPr="003A0958" w:rsidRDefault="00AE0717" w:rsidP="0062177A">
      <w:pPr>
        <w:rPr>
          <w:sz w:val="24"/>
          <w:szCs w:val="24"/>
        </w:rPr>
      </w:pPr>
      <w:r w:rsidRPr="003A0958">
        <w:rPr>
          <w:sz w:val="24"/>
          <w:szCs w:val="24"/>
        </w:rPr>
        <w:t>-przedszkola i inne formy wychowania przedszkolnego</w:t>
      </w:r>
    </w:p>
    <w:p w14:paraId="1EF16FA3" w14:textId="0BA76B35" w:rsidR="00AE0717" w:rsidRPr="003A0958" w:rsidRDefault="00AE0717" w:rsidP="0062177A">
      <w:pPr>
        <w:rPr>
          <w:sz w:val="24"/>
          <w:szCs w:val="24"/>
        </w:rPr>
      </w:pPr>
      <w:r w:rsidRPr="003A0958">
        <w:rPr>
          <w:sz w:val="24"/>
          <w:szCs w:val="24"/>
        </w:rPr>
        <w:t>-szkoły i inne placówki systemu oświaty</w:t>
      </w:r>
    </w:p>
    <w:p w14:paraId="218D3E51" w14:textId="77777777" w:rsidR="00AE0717" w:rsidRPr="003A0958" w:rsidRDefault="00AE0717" w:rsidP="0062177A">
      <w:pPr>
        <w:rPr>
          <w:sz w:val="24"/>
          <w:szCs w:val="24"/>
        </w:rPr>
      </w:pPr>
    </w:p>
    <w:p w14:paraId="20F7B343" w14:textId="5C1AD869" w:rsidR="00AE0717" w:rsidRPr="003A0958" w:rsidRDefault="00AE0717" w:rsidP="0062177A">
      <w:pPr>
        <w:rPr>
          <w:sz w:val="24"/>
          <w:szCs w:val="24"/>
        </w:rPr>
      </w:pPr>
      <w:r w:rsidRPr="003A0958">
        <w:rPr>
          <w:b/>
          <w:bCs/>
          <w:sz w:val="24"/>
          <w:szCs w:val="24"/>
        </w:rPr>
        <w:t xml:space="preserve">Typ beneficjenta ogólny: </w:t>
      </w:r>
      <w:r w:rsidRPr="003A0958">
        <w:rPr>
          <w:sz w:val="24"/>
          <w:szCs w:val="24"/>
        </w:rPr>
        <w:t>organizacje społeczne i związki wyznaniowe</w:t>
      </w:r>
    </w:p>
    <w:p w14:paraId="532E8941" w14:textId="13291022" w:rsidR="00762548" w:rsidRDefault="00AE0717" w:rsidP="0062177A">
      <w:pPr>
        <w:rPr>
          <w:sz w:val="24"/>
          <w:szCs w:val="24"/>
        </w:rPr>
      </w:pPr>
      <w:r w:rsidRPr="003A0958">
        <w:rPr>
          <w:b/>
          <w:bCs/>
          <w:sz w:val="24"/>
          <w:szCs w:val="24"/>
        </w:rPr>
        <w:t>Typ beneficjenta szczegółowy:</w:t>
      </w:r>
      <w:r w:rsidRPr="003A0958">
        <w:rPr>
          <w:sz w:val="24"/>
          <w:szCs w:val="24"/>
        </w:rPr>
        <w:t xml:space="preserve"> organizacje pozarządowe</w:t>
      </w:r>
    </w:p>
    <w:p w14:paraId="78B33809" w14:textId="77777777" w:rsidR="00CA54E9" w:rsidRPr="003A0958" w:rsidRDefault="00CA54E9" w:rsidP="0062177A">
      <w:pPr>
        <w:rPr>
          <w:sz w:val="24"/>
          <w:szCs w:val="24"/>
        </w:rPr>
      </w:pPr>
    </w:p>
    <w:p w14:paraId="2A14D3F9" w14:textId="04EAC4F4" w:rsidR="00762548" w:rsidRPr="003A0958" w:rsidRDefault="00762548" w:rsidP="0062177A">
      <w:pPr>
        <w:rPr>
          <w:sz w:val="24"/>
          <w:szCs w:val="24"/>
        </w:rPr>
      </w:pPr>
      <w:r w:rsidRPr="003A0958">
        <w:rPr>
          <w:b/>
          <w:bCs/>
          <w:sz w:val="24"/>
          <w:szCs w:val="24"/>
        </w:rPr>
        <w:t xml:space="preserve">Typ beneficjenta ogólny: </w:t>
      </w:r>
      <w:r w:rsidRPr="003A0958">
        <w:rPr>
          <w:sz w:val="24"/>
          <w:szCs w:val="24"/>
        </w:rPr>
        <w:t>przedsiębiorstwa</w:t>
      </w:r>
    </w:p>
    <w:p w14:paraId="43254443" w14:textId="0F3AFB54" w:rsidR="00EC3B61" w:rsidRPr="003A0958" w:rsidRDefault="00EC3B61" w:rsidP="0062177A">
      <w:pPr>
        <w:rPr>
          <w:b/>
          <w:bCs/>
          <w:sz w:val="24"/>
          <w:szCs w:val="24"/>
        </w:rPr>
      </w:pPr>
      <w:r w:rsidRPr="003A0958">
        <w:rPr>
          <w:b/>
          <w:bCs/>
          <w:sz w:val="24"/>
          <w:szCs w:val="24"/>
        </w:rPr>
        <w:t>Typ beneficjenta szczegółowy:</w:t>
      </w:r>
    </w:p>
    <w:p w14:paraId="21037A39" w14:textId="3469B2F0" w:rsidR="00EC3B61" w:rsidRPr="003A0958" w:rsidRDefault="00EC3B61" w:rsidP="0062177A">
      <w:pPr>
        <w:rPr>
          <w:sz w:val="24"/>
          <w:szCs w:val="24"/>
        </w:rPr>
      </w:pPr>
      <w:r w:rsidRPr="003A0958">
        <w:rPr>
          <w:sz w:val="24"/>
          <w:szCs w:val="24"/>
        </w:rPr>
        <w:t>-MŚP</w:t>
      </w:r>
    </w:p>
    <w:p w14:paraId="436881D4" w14:textId="66CDEDD1" w:rsidR="00EC3B61" w:rsidRPr="003A0958" w:rsidRDefault="00EC3B61" w:rsidP="0062177A">
      <w:pPr>
        <w:rPr>
          <w:sz w:val="24"/>
          <w:szCs w:val="24"/>
        </w:rPr>
      </w:pPr>
      <w:r w:rsidRPr="003A0958">
        <w:rPr>
          <w:sz w:val="24"/>
          <w:szCs w:val="24"/>
        </w:rPr>
        <w:t>-duże przedsiębiorstwa</w:t>
      </w:r>
    </w:p>
    <w:p w14:paraId="4323612E" w14:textId="77777777" w:rsidR="00EE2716" w:rsidRPr="00F42185" w:rsidRDefault="00EE2716" w:rsidP="00F42185"/>
    <w:p w14:paraId="181EA2C4" w14:textId="39DFE52B"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5.10</w:t>
      </w:r>
      <w:r w:rsidRPr="00CC0C4E">
        <w:rPr>
          <w:rFonts w:eastAsia="Times New Roman" w:cstheme="minorHAnsi"/>
          <w:color w:val="000000"/>
          <w:sz w:val="24"/>
          <w:szCs w:val="24"/>
          <w:lang w:eastAsia="pl-PL"/>
        </w:rPr>
        <w:t xml:space="preserve"> </w:t>
      </w:r>
      <w:r w:rsidRPr="00110329">
        <w:rPr>
          <w:rFonts w:eastAsia="Times New Roman" w:cstheme="minorHAnsi"/>
          <w:color w:val="000000"/>
          <w:sz w:val="24"/>
          <w:szCs w:val="24"/>
          <w:lang w:eastAsia="pl-PL"/>
        </w:rPr>
        <w:t>Edukacja włączająca</w:t>
      </w:r>
      <w:r w:rsidRPr="00CC0C4E">
        <w:rPr>
          <w:rFonts w:eastAsia="Times New Roman" w:cstheme="minorHAnsi"/>
          <w:color w:val="000000"/>
          <w:sz w:val="24"/>
          <w:szCs w:val="24"/>
          <w:lang w:eastAsia="pl-PL"/>
        </w:rPr>
        <w:t xml:space="preserve">. </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17" w:name="_Toc177046226"/>
      <w:r w:rsidRPr="00562BE6">
        <w:rPr>
          <w:b/>
          <w:color w:val="auto"/>
          <w:sz w:val="28"/>
          <w:szCs w:val="28"/>
        </w:rPr>
        <w:lastRenderedPageBreak/>
        <w:t>Grupa docelowa</w:t>
      </w:r>
      <w:bookmarkEnd w:id="17"/>
    </w:p>
    <w:p w14:paraId="2A53AE85" w14:textId="446E9E81" w:rsidR="00937603" w:rsidRPr="007D4E4E" w:rsidRDefault="00937603" w:rsidP="008F70D1">
      <w:pPr>
        <w:pStyle w:val="Bezodstpw"/>
        <w:numPr>
          <w:ilvl w:val="0"/>
          <w:numId w:val="95"/>
        </w:numPr>
        <w:spacing w:after="120"/>
        <w:rPr>
          <w:rFonts w:cstheme="minorHAnsi"/>
          <w:sz w:val="24"/>
          <w:szCs w:val="24"/>
        </w:rPr>
      </w:pPr>
      <w:r w:rsidRPr="007D4E4E">
        <w:rPr>
          <w:rFonts w:cstheme="minorHAnsi"/>
          <w:sz w:val="24"/>
          <w:szCs w:val="24"/>
        </w:rPr>
        <w:t>Dzieci w wieku przedszkolnym (zgodnie z ustawą – Prawo Oświatowe) i ich opiekunowie</w:t>
      </w:r>
      <w:r w:rsidR="00BF1658" w:rsidRPr="007D4E4E">
        <w:rPr>
          <w:rFonts w:cstheme="minorHAnsi"/>
          <w:sz w:val="24"/>
          <w:szCs w:val="24"/>
        </w:rPr>
        <w:t>,</w:t>
      </w:r>
    </w:p>
    <w:p w14:paraId="0288D45B" w14:textId="047A2B93" w:rsidR="00023FAD" w:rsidRPr="007D4E4E" w:rsidRDefault="00110329" w:rsidP="008F70D1">
      <w:pPr>
        <w:pStyle w:val="Bezodstpw"/>
        <w:numPr>
          <w:ilvl w:val="0"/>
          <w:numId w:val="95"/>
        </w:numPr>
        <w:spacing w:after="120"/>
        <w:rPr>
          <w:rFonts w:cstheme="minorHAnsi"/>
          <w:sz w:val="24"/>
          <w:szCs w:val="24"/>
        </w:rPr>
      </w:pPr>
      <w:r w:rsidRPr="007D4E4E">
        <w:rPr>
          <w:sz w:val="24"/>
          <w:szCs w:val="24"/>
        </w:rPr>
        <w:t>Nauczyciele i kadra zarządzająca, wspierająca i organizująca proces nauczania</w:t>
      </w:r>
      <w:r w:rsidRPr="007D4E4E">
        <w:rPr>
          <w:rFonts w:cstheme="minorHAnsi"/>
          <w:sz w:val="24"/>
          <w:szCs w:val="24"/>
        </w:rPr>
        <w:t xml:space="preserve">: </w:t>
      </w:r>
    </w:p>
    <w:p w14:paraId="4750E949" w14:textId="77777777" w:rsidR="00023FAD" w:rsidRPr="007D4E4E" w:rsidRDefault="00110329" w:rsidP="00B9784E">
      <w:pPr>
        <w:pStyle w:val="Bezodstpw"/>
        <w:numPr>
          <w:ilvl w:val="0"/>
          <w:numId w:val="101"/>
        </w:numPr>
        <w:spacing w:after="120"/>
        <w:rPr>
          <w:sz w:val="24"/>
          <w:szCs w:val="24"/>
        </w:rPr>
      </w:pPr>
      <w:r w:rsidRPr="007D4E4E">
        <w:rPr>
          <w:sz w:val="24"/>
          <w:szCs w:val="24"/>
        </w:rPr>
        <w:t xml:space="preserve">ośrodków wychowania przedszkolnego, </w:t>
      </w:r>
    </w:p>
    <w:p w14:paraId="529FFA18" w14:textId="77777777" w:rsidR="00023FAD" w:rsidRPr="007D4E4E" w:rsidRDefault="00110329" w:rsidP="00B9784E">
      <w:pPr>
        <w:pStyle w:val="Bezodstpw"/>
        <w:numPr>
          <w:ilvl w:val="0"/>
          <w:numId w:val="101"/>
        </w:numPr>
        <w:spacing w:after="120"/>
        <w:rPr>
          <w:sz w:val="24"/>
          <w:szCs w:val="24"/>
        </w:rPr>
      </w:pPr>
      <w:r w:rsidRPr="007D4E4E">
        <w:rPr>
          <w:sz w:val="24"/>
          <w:szCs w:val="24"/>
        </w:rPr>
        <w:t xml:space="preserve">szkół/ placówek systemu oświaty na poziomie podstawowym, </w:t>
      </w:r>
    </w:p>
    <w:p w14:paraId="0784C285" w14:textId="04960E6B" w:rsidR="00937603" w:rsidRPr="007D4E4E" w:rsidRDefault="00110329" w:rsidP="00B9784E">
      <w:pPr>
        <w:pStyle w:val="Bezodstpw"/>
        <w:numPr>
          <w:ilvl w:val="0"/>
          <w:numId w:val="101"/>
        </w:numPr>
        <w:spacing w:after="120"/>
        <w:rPr>
          <w:sz w:val="24"/>
          <w:szCs w:val="24"/>
        </w:rPr>
      </w:pPr>
      <w:r w:rsidRPr="007D4E4E">
        <w:rPr>
          <w:sz w:val="24"/>
          <w:szCs w:val="24"/>
        </w:rPr>
        <w:t>szkół/ placówek systemu oświaty na poziomie ponadpodstawowym</w:t>
      </w:r>
    </w:p>
    <w:p w14:paraId="2D816BB8" w14:textId="69943897" w:rsidR="00937603" w:rsidRPr="007D4E4E" w:rsidRDefault="00110329" w:rsidP="008F70D1">
      <w:pPr>
        <w:pStyle w:val="Bezodstpw"/>
        <w:numPr>
          <w:ilvl w:val="0"/>
          <w:numId w:val="95"/>
        </w:numPr>
        <w:spacing w:after="120"/>
        <w:rPr>
          <w:rFonts w:cstheme="minorHAnsi"/>
          <w:sz w:val="24"/>
          <w:szCs w:val="24"/>
        </w:rPr>
      </w:pPr>
      <w:r w:rsidRPr="007D4E4E">
        <w:rPr>
          <w:sz w:val="24"/>
          <w:szCs w:val="24"/>
        </w:rPr>
        <w:t>Przedszkola i inne formy wychowa</w:t>
      </w:r>
      <w:r w:rsidRPr="007D4E4E">
        <w:rPr>
          <w:rFonts w:cstheme="minorHAnsi"/>
          <w:sz w:val="24"/>
          <w:szCs w:val="24"/>
        </w:rPr>
        <w:t>nia przedszkolnego</w:t>
      </w:r>
      <w:r w:rsidR="00BF1658" w:rsidRPr="007D4E4E">
        <w:rPr>
          <w:rFonts w:cstheme="minorHAnsi"/>
          <w:sz w:val="24"/>
          <w:szCs w:val="24"/>
        </w:rPr>
        <w:t>,</w:t>
      </w:r>
    </w:p>
    <w:p w14:paraId="060C6B58" w14:textId="059DF16F" w:rsidR="00110329" w:rsidRPr="007D4E4E" w:rsidRDefault="00110329" w:rsidP="008F70D1">
      <w:pPr>
        <w:pStyle w:val="Bezodstpw"/>
        <w:numPr>
          <w:ilvl w:val="0"/>
          <w:numId w:val="95"/>
        </w:numPr>
        <w:spacing w:after="120"/>
        <w:rPr>
          <w:rFonts w:cstheme="minorHAnsi"/>
          <w:sz w:val="24"/>
          <w:szCs w:val="24"/>
        </w:rPr>
      </w:pPr>
      <w:r w:rsidRPr="007D4E4E">
        <w:rPr>
          <w:sz w:val="24"/>
          <w:szCs w:val="24"/>
        </w:rPr>
        <w:t>Psychologowie i pedagodzy wspierający uczniów,</w:t>
      </w:r>
    </w:p>
    <w:p w14:paraId="3478794A" w14:textId="26C1DFCB" w:rsidR="00110329" w:rsidRPr="007D4E4E" w:rsidRDefault="00110329" w:rsidP="008F70D1">
      <w:pPr>
        <w:pStyle w:val="Bezodstpw"/>
        <w:numPr>
          <w:ilvl w:val="0"/>
          <w:numId w:val="95"/>
        </w:numPr>
        <w:spacing w:after="120"/>
        <w:rPr>
          <w:rFonts w:cstheme="minorHAnsi"/>
          <w:sz w:val="24"/>
          <w:szCs w:val="24"/>
        </w:rPr>
      </w:pPr>
      <w:r w:rsidRPr="007D4E4E">
        <w:rPr>
          <w:sz w:val="24"/>
          <w:szCs w:val="24"/>
        </w:rPr>
        <w:t>Rodzice i opiekunowie prawni dzieci i młodzieży,</w:t>
      </w:r>
    </w:p>
    <w:p w14:paraId="35086539" w14:textId="7A6DD80C" w:rsidR="00110329" w:rsidRPr="007D4E4E" w:rsidRDefault="00023FAD" w:rsidP="008F70D1">
      <w:pPr>
        <w:pStyle w:val="Bezodstpw"/>
        <w:numPr>
          <w:ilvl w:val="0"/>
          <w:numId w:val="95"/>
        </w:numPr>
        <w:spacing w:after="120"/>
        <w:rPr>
          <w:rFonts w:cstheme="minorHAnsi"/>
          <w:sz w:val="24"/>
          <w:szCs w:val="24"/>
        </w:rPr>
      </w:pPr>
      <w:r w:rsidRPr="007D4E4E">
        <w:rPr>
          <w:sz w:val="24"/>
          <w:szCs w:val="24"/>
        </w:rPr>
        <w:t>Szkoły i placówki oświatowe,</w:t>
      </w:r>
    </w:p>
    <w:p w14:paraId="36D80CE1" w14:textId="178643D3" w:rsidR="00023FAD" w:rsidRPr="007D4E4E" w:rsidRDefault="00023FAD" w:rsidP="00F04633">
      <w:pPr>
        <w:pStyle w:val="Bezodstpw"/>
        <w:numPr>
          <w:ilvl w:val="0"/>
          <w:numId w:val="95"/>
        </w:numPr>
        <w:spacing w:after="120"/>
        <w:rPr>
          <w:rFonts w:cstheme="minorHAnsi"/>
          <w:sz w:val="28"/>
          <w:szCs w:val="28"/>
        </w:rPr>
      </w:pPr>
      <w:r w:rsidRPr="007D4E4E">
        <w:rPr>
          <w:sz w:val="24"/>
          <w:szCs w:val="24"/>
        </w:rPr>
        <w:t>Uczniowie i słuchacze szkół lub placówek systemu oświaty</w:t>
      </w:r>
      <w:r w:rsidR="00F04633">
        <w:rPr>
          <w:sz w:val="24"/>
          <w:szCs w:val="24"/>
        </w:rPr>
        <w:t>.</w:t>
      </w:r>
    </w:p>
    <w:p w14:paraId="26386F5A" w14:textId="77777777" w:rsidR="00110329" w:rsidRDefault="00110329" w:rsidP="008A0C21">
      <w:pPr>
        <w:pStyle w:val="Bezodstpw"/>
        <w:spacing w:after="120"/>
        <w:rPr>
          <w:rFonts w:cstheme="minorHAnsi"/>
          <w:sz w:val="24"/>
          <w:szCs w:val="24"/>
        </w:rPr>
      </w:pPr>
    </w:p>
    <w:p w14:paraId="11474F13" w14:textId="0F29D010" w:rsidR="0057159A" w:rsidRDefault="00A42B89"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8" w:name="_Toc166230978"/>
      <w:bookmarkStart w:id="19" w:name="_Toc177046227"/>
      <w:bookmarkEnd w:id="18"/>
      <w:r w:rsidR="008724B0" w:rsidRPr="00562BE6">
        <w:rPr>
          <w:b/>
          <w:color w:val="auto"/>
          <w:sz w:val="28"/>
          <w:szCs w:val="28"/>
        </w:rPr>
        <w:t>Warunki realizacji projektów</w:t>
      </w:r>
      <w:bookmarkEnd w:id="19"/>
    </w:p>
    <w:p w14:paraId="49547F2B" w14:textId="77777777" w:rsidR="00F42185" w:rsidRPr="007D4E4E" w:rsidRDefault="00F42185" w:rsidP="00345F0F">
      <w:pPr>
        <w:pStyle w:val="Default"/>
        <w:spacing w:line="276" w:lineRule="auto"/>
        <w:ind w:left="357"/>
      </w:pPr>
      <w:r w:rsidRPr="007D4E4E">
        <w:t xml:space="preserve">1. Działania świadomościowe (kampanie informacyjne i działania upowszechniające) będą możliwe do finansowania jedynie, jeśli będą stanowić część projektu i będą uzupełniać działania o charakterze wdrożeniowym w ramach tego projektu z zastrzeżeniem, iż nie mogą przekroczyć 10% kosztów kwalifikowalnych. </w:t>
      </w:r>
    </w:p>
    <w:p w14:paraId="6B016BB2" w14:textId="77777777" w:rsidR="00F42185" w:rsidRPr="007D4E4E" w:rsidRDefault="00F42185" w:rsidP="00345F0F">
      <w:pPr>
        <w:pStyle w:val="Default"/>
        <w:spacing w:line="276" w:lineRule="auto"/>
        <w:ind w:left="357"/>
      </w:pPr>
    </w:p>
    <w:p w14:paraId="48827C0A" w14:textId="268362C5" w:rsidR="00F42185" w:rsidRPr="006F10C1" w:rsidRDefault="00F42185" w:rsidP="00345F0F">
      <w:pPr>
        <w:pStyle w:val="Default"/>
        <w:spacing w:line="276" w:lineRule="auto"/>
        <w:ind w:left="357"/>
      </w:pPr>
      <w:r w:rsidRPr="007D4E4E">
        <w:t xml:space="preserve">2. W przypadku tworzenia materiałów (w tym e-materiałów), aplikacji lub narzędzi informatycznych, nie będą one powielały już istniejących i planowanych do stworzenia na poziomie krajowym materiałów, aplikacji i narzędzi. </w:t>
      </w:r>
      <w:r w:rsidR="003F5402" w:rsidRPr="006F10C1">
        <w:t>Wypracowane e-materiały muszą spełniać standardy techniczne ZPE (aktualne na dzień ogłoszenia naboru), tak aby była możliwość ich publikacji na ZPE</w:t>
      </w:r>
      <w:r w:rsidR="009119E5" w:rsidRPr="009119E5">
        <w:rPr>
          <w:vertAlign w:val="superscript"/>
        </w:rPr>
        <w:t xml:space="preserve"> </w:t>
      </w:r>
      <w:r w:rsidR="009119E5" w:rsidRPr="006F10C1">
        <w:rPr>
          <w:vertAlign w:val="superscript"/>
        </w:rPr>
        <w:footnoteReference w:id="4"/>
      </w:r>
    </w:p>
    <w:p w14:paraId="40507E69" w14:textId="77777777" w:rsidR="00540D28" w:rsidRDefault="00540D28" w:rsidP="00345F0F">
      <w:pPr>
        <w:pStyle w:val="Default"/>
        <w:spacing w:line="276" w:lineRule="auto"/>
        <w:ind w:left="357"/>
      </w:pPr>
    </w:p>
    <w:p w14:paraId="7D1AA833" w14:textId="46DD7E53" w:rsidR="00F42185" w:rsidRDefault="00F42185" w:rsidP="00345F0F">
      <w:pPr>
        <w:pStyle w:val="Default"/>
        <w:spacing w:line="276" w:lineRule="auto"/>
        <w:ind w:left="357"/>
      </w:pPr>
      <w:r>
        <w:t xml:space="preserve">3. W przypadku wspierania kompetencji cyfrowych wykorzystany zostanie standard kompetencji cyfrowych na podstawie aktualnej na dzień ogłoszenia naboru wersji ramy </w:t>
      </w:r>
      <w:r w:rsidR="008A0C21" w:rsidRPr="008A0C21">
        <w:t>„DigComp”</w:t>
      </w:r>
      <w:r w:rsidR="008A0C21" w:rsidRPr="008A0C21">
        <w:rPr>
          <w:vertAlign w:val="superscript"/>
        </w:rPr>
        <w:footnoteReference w:id="5"/>
      </w:r>
      <w:r w:rsidR="008A0C21" w:rsidRPr="008A0C21">
        <w:t>.</w:t>
      </w:r>
    </w:p>
    <w:p w14:paraId="3F2945E6" w14:textId="77777777" w:rsidR="00F42185" w:rsidRDefault="00F42185" w:rsidP="00345F0F">
      <w:pPr>
        <w:pStyle w:val="Default"/>
        <w:spacing w:line="276" w:lineRule="auto"/>
        <w:ind w:left="357"/>
      </w:pPr>
    </w:p>
    <w:p w14:paraId="0F512D4C" w14:textId="77777777" w:rsidR="00F42185" w:rsidRDefault="00F42185" w:rsidP="00345F0F">
      <w:pPr>
        <w:pStyle w:val="Default"/>
        <w:spacing w:line="276" w:lineRule="auto"/>
        <w:ind w:left="357"/>
      </w:pPr>
      <w:r>
        <w:t xml:space="preserve">4. Projekty nie powielają działań realizowanych na poziomie krajowym (zarówno ze środków EFS+, jak i źródeł krajowych), w szczególności w zakresie wsparcia nauczycieli. </w:t>
      </w:r>
    </w:p>
    <w:p w14:paraId="5BD2F1EB" w14:textId="77777777" w:rsidR="00F42185" w:rsidRDefault="00F42185" w:rsidP="00345F0F">
      <w:pPr>
        <w:pStyle w:val="Default"/>
        <w:spacing w:line="276" w:lineRule="auto"/>
        <w:ind w:left="357"/>
      </w:pPr>
    </w:p>
    <w:p w14:paraId="1ADA405D" w14:textId="16ACE7E2" w:rsidR="00F42185" w:rsidRPr="00E2200C" w:rsidRDefault="00F42185" w:rsidP="00345F0F">
      <w:pPr>
        <w:pStyle w:val="Default"/>
        <w:spacing w:line="276" w:lineRule="auto"/>
        <w:ind w:left="357"/>
        <w:rPr>
          <w:color w:val="00B050"/>
        </w:rPr>
      </w:pPr>
      <w:r>
        <w:lastRenderedPageBreak/>
        <w:t>5. Wsparcie dla danej placówki, jej kadry i uczniów jest realizowane w oparciu o indywidualnie zdiagnozowane potrzeby placówki, przede wszystkim w kontekście wyrównywania szans edukacyjnych uczniów</w:t>
      </w:r>
      <w:r w:rsidR="00FB092E">
        <w:t>.</w:t>
      </w:r>
    </w:p>
    <w:p w14:paraId="2177D64D" w14:textId="77777777" w:rsidR="00F42185" w:rsidRDefault="00F42185" w:rsidP="00345F0F">
      <w:pPr>
        <w:pStyle w:val="Default"/>
        <w:spacing w:line="276" w:lineRule="auto"/>
        <w:ind w:left="357"/>
      </w:pPr>
    </w:p>
    <w:p w14:paraId="52C18301" w14:textId="77777777" w:rsidR="00F42185" w:rsidRDefault="00F42185" w:rsidP="00345F0F">
      <w:pPr>
        <w:pStyle w:val="Default"/>
        <w:spacing w:line="276" w:lineRule="auto"/>
        <w:ind w:left="357"/>
      </w:pPr>
      <w:r>
        <w:t xml:space="preserve">6. Wsparcie w zakresie cyfryzacji danej placówki poprzedzone jest samooceną wykonaną przez placówkę, jej kadrę i uczniów przy wykorzystaniu narzędzia SELFIE [6]. </w:t>
      </w:r>
    </w:p>
    <w:p w14:paraId="2AD62E39" w14:textId="77777777" w:rsidR="00F42185" w:rsidRDefault="00F42185" w:rsidP="00345F0F">
      <w:pPr>
        <w:pStyle w:val="Default"/>
        <w:spacing w:line="276" w:lineRule="auto"/>
        <w:ind w:left="357"/>
      </w:pPr>
    </w:p>
    <w:p w14:paraId="7445DFDC" w14:textId="77777777" w:rsidR="00F42185" w:rsidRDefault="00F42185" w:rsidP="00345F0F">
      <w:pPr>
        <w:pStyle w:val="Default"/>
        <w:spacing w:line="276" w:lineRule="auto"/>
        <w:ind w:left="357"/>
      </w:pPr>
      <w:r>
        <w:t xml:space="preserve">7. Działania dot. wsparcia w prowadzeniu skutecznej edukacji włączającej: </w:t>
      </w:r>
    </w:p>
    <w:p w14:paraId="158F3590" w14:textId="77777777" w:rsidR="00F42185" w:rsidRDefault="00F42185" w:rsidP="00345F0F">
      <w:pPr>
        <w:pStyle w:val="Default"/>
        <w:spacing w:line="276" w:lineRule="auto"/>
        <w:ind w:left="357"/>
      </w:pPr>
      <w:r>
        <w:t xml:space="preserve">a) dotyczą przede wszystkim grup, które najbardziej potrzebują wsparcia, tj. koncentrują się na dzieciach i uczniach z niepełnosprawnościami lub niedostosowanych społecznie (potwierdzone odpowiednim orzeczeniem) i zapewnieniu im pełnego dostępu do edukacji ogólnodostępnej, z właściwym wsparciem w ogólnodostępnej szkole lub placówce zakresie specjalnych potrzeb psychofizycznych, </w:t>
      </w:r>
    </w:p>
    <w:p w14:paraId="1E214679" w14:textId="77777777" w:rsidR="00F42185" w:rsidRDefault="00F42185" w:rsidP="00345F0F">
      <w:pPr>
        <w:pStyle w:val="Default"/>
        <w:spacing w:line="276" w:lineRule="auto"/>
        <w:ind w:left="357"/>
      </w:pPr>
      <w:r>
        <w:t xml:space="preserve">b) zapewniają przestrzegania zasady projektowania uniwersalnego w nauczaniu (ULD – universal learning design), </w:t>
      </w:r>
    </w:p>
    <w:p w14:paraId="04269CE8" w14:textId="77777777" w:rsidR="00F42185" w:rsidRDefault="00F42185" w:rsidP="00345F0F">
      <w:pPr>
        <w:pStyle w:val="Default"/>
        <w:spacing w:line="276" w:lineRule="auto"/>
        <w:ind w:left="357"/>
      </w:pPr>
      <w:r>
        <w:t xml:space="preserve">c) nie wspierają segregacji w placówkach. </w:t>
      </w:r>
    </w:p>
    <w:p w14:paraId="2618F9A2" w14:textId="77777777" w:rsidR="00F42185" w:rsidRDefault="00F42185" w:rsidP="00345F0F">
      <w:pPr>
        <w:pStyle w:val="Default"/>
        <w:spacing w:line="276" w:lineRule="auto"/>
        <w:ind w:left="357"/>
      </w:pPr>
    </w:p>
    <w:p w14:paraId="3FE56726" w14:textId="77777777" w:rsidR="00F42185" w:rsidRDefault="00F42185" w:rsidP="00345F0F">
      <w:pPr>
        <w:pStyle w:val="Default"/>
        <w:spacing w:line="276" w:lineRule="auto"/>
        <w:ind w:left="357"/>
      </w:pPr>
      <w:r>
        <w:t xml:space="preserve">8. W ramach edukacji włączającej istnieje możliwość wsparcia uczniów szkół specjalnych i ich otoczenia (rodziców oraz nauczycieli) przy spełnieniu następujących warunków: </w:t>
      </w:r>
    </w:p>
    <w:p w14:paraId="32D89345" w14:textId="77777777" w:rsidR="00F42185" w:rsidRDefault="00F42185" w:rsidP="00345F0F">
      <w:pPr>
        <w:pStyle w:val="Default"/>
        <w:spacing w:line="276" w:lineRule="auto"/>
        <w:ind w:left="357"/>
      </w:pPr>
      <w:r>
        <w:t xml:space="preserve">a) zajęcia dla uczniów, rodziców i nauczycieli szkół specjalnych ukierunkowane będą na przygotowanie dzieci do przejścia do szkoły ogólnodostępnej, np. zajęcia z logopedą, psychologiem, jak również studia podyplomowe i kursy dla nauczycieli z zakresu pedagogiki specjalnej, w tym oligofrenopedagogiki, surdopedagogiki czy logopedii; </w:t>
      </w:r>
    </w:p>
    <w:p w14:paraId="3EFF7751" w14:textId="3D6DA826" w:rsidR="00F42185" w:rsidRDefault="00F42185" w:rsidP="00345F0F">
      <w:pPr>
        <w:pStyle w:val="Default"/>
        <w:spacing w:line="276" w:lineRule="auto"/>
        <w:ind w:left="357"/>
      </w:pPr>
      <w:r>
        <w:t xml:space="preserve">b) w przypadku objęcia wsparciem uczniów, rodziców oraz nauczycieli szkół specjalnych, elementem projektu będą zajęcia integracyjne z uczniami, rodzicami i nauczycielami szkół ogólnodostępnych celem integracji, wymiany doświadczeń i inkluzji. </w:t>
      </w:r>
    </w:p>
    <w:p w14:paraId="50B43DC2" w14:textId="77777777" w:rsidR="00F42185" w:rsidRDefault="00F42185" w:rsidP="00345F0F">
      <w:pPr>
        <w:pStyle w:val="Default"/>
        <w:spacing w:line="276" w:lineRule="auto"/>
        <w:ind w:left="357"/>
      </w:pPr>
    </w:p>
    <w:p w14:paraId="50E6E8BC" w14:textId="1B511CA8" w:rsidR="00F42185" w:rsidRDefault="00F42185" w:rsidP="00345F0F">
      <w:pPr>
        <w:pStyle w:val="Default"/>
        <w:spacing w:line="276" w:lineRule="auto"/>
        <w:ind w:left="357"/>
      </w:pPr>
      <w:r>
        <w:t>9. Pozostałe warunki niezbędne do realizacji projektów niewskazane w SZOP 2021-2027 dla działania określone są w pozostałych dokumentach IZ FEO niezbędnych dla przeprowadzenia postępowania konkurencyjnego/niekonkurencyjnego, w tym w umowie o dofinansowanie/ decyzji o dofinansowaniu.</w:t>
      </w:r>
    </w:p>
    <w:p w14:paraId="76048924" w14:textId="77777777" w:rsidR="00594794" w:rsidRDefault="00594794" w:rsidP="00345F0F">
      <w:pPr>
        <w:pStyle w:val="Default"/>
        <w:spacing w:line="276" w:lineRule="auto"/>
        <w:ind w:left="357"/>
        <w:rPr>
          <w:sz w:val="22"/>
          <w:szCs w:val="22"/>
        </w:rPr>
      </w:pPr>
    </w:p>
    <w:p w14:paraId="38547CEE" w14:textId="54F8AF3C" w:rsidR="00594794" w:rsidRPr="00345F0F" w:rsidRDefault="00594794" w:rsidP="00345F0F">
      <w:pPr>
        <w:pStyle w:val="Default"/>
        <w:spacing w:line="276" w:lineRule="auto"/>
        <w:ind w:left="357"/>
        <w:rPr>
          <w:b/>
          <w:bCs/>
        </w:rPr>
      </w:pPr>
      <w:r w:rsidRPr="00345F0F">
        <w:rPr>
          <w:b/>
          <w:bCs/>
        </w:rPr>
        <w:t xml:space="preserve">Uwaga: </w:t>
      </w:r>
    </w:p>
    <w:p w14:paraId="2CE0D719" w14:textId="3A7B6702" w:rsidR="00594794" w:rsidRPr="00594794" w:rsidRDefault="003D7E4E" w:rsidP="00345F0F">
      <w:pPr>
        <w:pStyle w:val="Default"/>
        <w:spacing w:line="276" w:lineRule="auto"/>
        <w:ind w:left="357"/>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t>10</w:t>
      </w:r>
      <w:r w:rsidRPr="003D7E4E">
        <w:t xml:space="preserve"> Edukacja </w:t>
      </w:r>
      <w:r>
        <w:t>włączająca</w:t>
      </w:r>
      <w:r w:rsidRPr="003D7E4E">
        <w:t xml:space="preserve"> programu Fundusze Europejskie dla Opolskiego 2021-2027, podczas wypełniania formularza wniosku brak jest możliwości wskazania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 </w:t>
      </w:r>
      <w:r w:rsidRPr="003D7E4E">
        <w:lastRenderedPageBreak/>
        <w:t xml:space="preserve">projekcie prowadzonej w trakcie oceny merytorycznej. W związku z tym prosimy o 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345F0F">
        <w:t xml:space="preserve"> </w:t>
      </w:r>
      <w:r w:rsidRPr="003D7E4E">
        <w:t>informacji o typach przedsięwzięć planowanych do realizacji w ramach projektu</w:t>
      </w:r>
      <w:r w:rsidR="00345F0F">
        <w:t xml:space="preserve">. </w:t>
      </w:r>
    </w:p>
    <w:p w14:paraId="48A89846" w14:textId="77777777" w:rsidR="00594794" w:rsidRDefault="00594794" w:rsidP="00345F0F">
      <w:pPr>
        <w:pStyle w:val="Default"/>
        <w:spacing w:line="276" w:lineRule="auto"/>
        <w:ind w:left="357"/>
      </w:pPr>
      <w:r w:rsidRPr="00594794">
        <w:t xml:space="preserve">W związku z powyższym w </w:t>
      </w:r>
      <w:r w:rsidRPr="00594794">
        <w:rPr>
          <w:b/>
          <w:bCs/>
          <w:i/>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 zgodnie z opisem poniżej:</w:t>
      </w:r>
    </w:p>
    <w:p w14:paraId="414B5B8C" w14:textId="034EB4D5" w:rsidR="00345F0F" w:rsidRDefault="00345F0F" w:rsidP="00345F0F">
      <w:pPr>
        <w:pStyle w:val="Default"/>
        <w:spacing w:line="276" w:lineRule="auto"/>
        <w:ind w:left="357"/>
      </w:pPr>
      <w:r>
        <w:t>Typ projektu 1- Bezpośrednie wsparcie dzieci i uczniów</w:t>
      </w:r>
    </w:p>
    <w:p w14:paraId="181D0492" w14:textId="187BA6CF" w:rsidR="00345F0F" w:rsidRDefault="00345F0F" w:rsidP="00345F0F">
      <w:pPr>
        <w:pStyle w:val="Default"/>
        <w:spacing w:line="276" w:lineRule="auto"/>
        <w:ind w:left="357"/>
      </w:pPr>
      <w:r>
        <w:t>T</w:t>
      </w:r>
      <w:r w:rsidR="00120DA3">
        <w:t>yp</w:t>
      </w:r>
      <w:r>
        <w:t xml:space="preserve"> projektu 2- </w:t>
      </w:r>
      <w:r w:rsidR="00120DA3">
        <w:t>Wdrażanie Modelu Dostępnej Szkoły i/lub standardów pracy asystenta ucznia</w:t>
      </w:r>
    </w:p>
    <w:p w14:paraId="0D8399EE" w14:textId="53245638" w:rsidR="00120DA3" w:rsidRDefault="00120DA3" w:rsidP="00345F0F">
      <w:pPr>
        <w:pStyle w:val="Default"/>
        <w:spacing w:line="276" w:lineRule="auto"/>
        <w:ind w:left="357"/>
      </w:pPr>
      <w:r>
        <w:t>Typ projektu 3- Podnoszenie kompetencji kadr</w:t>
      </w:r>
    </w:p>
    <w:p w14:paraId="219BB26D" w14:textId="5E4705C5" w:rsidR="00120DA3" w:rsidRDefault="00120DA3" w:rsidP="00345F0F">
      <w:pPr>
        <w:pStyle w:val="Default"/>
        <w:spacing w:line="276" w:lineRule="auto"/>
        <w:ind w:left="357"/>
      </w:pPr>
      <w:r>
        <w:t>Typ projektu 4- Współpraca i inicjatywy z zakresu edukacji włączającej</w:t>
      </w:r>
    </w:p>
    <w:p w14:paraId="360C2725" w14:textId="1EEA3276" w:rsidR="006F10C1" w:rsidRDefault="00120DA3" w:rsidP="00345F0F">
      <w:pPr>
        <w:pStyle w:val="Default"/>
        <w:spacing w:line="276" w:lineRule="auto"/>
        <w:ind w:left="357"/>
      </w:pPr>
      <w:r>
        <w:t xml:space="preserve">Typ projektu 5-Wdrożenie szkół i placówek do roli lokalnego centrum integracji i włączenia </w:t>
      </w:r>
    </w:p>
    <w:p w14:paraId="2DB10D72" w14:textId="2F4DC5CA" w:rsidR="0037571C" w:rsidRDefault="00A3193C" w:rsidP="00A3193C">
      <w:pPr>
        <w:pStyle w:val="Default"/>
        <w:spacing w:line="276" w:lineRule="auto"/>
        <w:ind w:left="357"/>
      </w:pPr>
      <w:r w:rsidRPr="00A3193C">
        <w:t>Wyżej wymieniony opis może zostać skrócony w sytuacji braku wolnych znaków w generatorze wniosków aplikacyjnych niemniej z opisu kosztu w sposób jednoznaczny musi wynikać którego typu projektu dotyczy dany wydatek.</w:t>
      </w:r>
    </w:p>
    <w:p w14:paraId="657EFE8E" w14:textId="77777777" w:rsidR="00A3193C" w:rsidRPr="00A3193C" w:rsidRDefault="00A3193C" w:rsidP="00A3193C">
      <w:pPr>
        <w:pStyle w:val="Default"/>
        <w:spacing w:line="276" w:lineRule="auto"/>
        <w:ind w:left="357"/>
      </w:pPr>
    </w:p>
    <w:p w14:paraId="6B9552F6" w14:textId="788F4B2F" w:rsidR="00997239" w:rsidRPr="003B1F03" w:rsidRDefault="00164718" w:rsidP="003B1F03">
      <w:pPr>
        <w:pStyle w:val="Nagwek2"/>
        <w:numPr>
          <w:ilvl w:val="0"/>
          <w:numId w:val="29"/>
        </w:numPr>
        <w:spacing w:after="240" w:line="276" w:lineRule="auto"/>
        <w:ind w:left="357" w:hanging="357"/>
        <w:rPr>
          <w:b/>
          <w:color w:val="auto"/>
          <w:sz w:val="28"/>
          <w:szCs w:val="28"/>
        </w:rPr>
      </w:pPr>
      <w:bookmarkStart w:id="20" w:name="_Toc177046228"/>
      <w:r w:rsidRPr="00562BE6">
        <w:rPr>
          <w:b/>
          <w:color w:val="auto"/>
          <w:sz w:val="28"/>
          <w:szCs w:val="28"/>
        </w:rPr>
        <w:t>Termin składania wniosków</w:t>
      </w:r>
      <w:r w:rsidR="00FD2865">
        <w:rPr>
          <w:b/>
          <w:color w:val="auto"/>
          <w:sz w:val="28"/>
          <w:szCs w:val="28"/>
        </w:rPr>
        <w:t xml:space="preserve"> o dofinansowanie projektu</w:t>
      </w:r>
      <w:bookmarkEnd w:id="20"/>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54DA6015" w:rsidR="005520DA" w:rsidRDefault="00D86250"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25</w:t>
      </w:r>
      <w:r w:rsidR="005520DA">
        <w:rPr>
          <w:rFonts w:ascii="Calibri" w:eastAsia="Times New Roman" w:hAnsi="Calibri" w:cs="Times New Roman"/>
          <w:b/>
          <w:bCs/>
          <w:sz w:val="24"/>
          <w:szCs w:val="24"/>
          <w:lang w:eastAsia="pl-PL"/>
        </w:rPr>
        <w:t>.0</w:t>
      </w:r>
      <w:r>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.202</w:t>
      </w:r>
      <w:r>
        <w:rPr>
          <w:rFonts w:ascii="Calibri" w:eastAsia="Times New Roman" w:hAnsi="Calibri" w:cs="Times New Roman"/>
          <w:b/>
          <w:bCs/>
          <w:sz w:val="24"/>
          <w:szCs w:val="24"/>
          <w:lang w:eastAsia="pl-PL"/>
        </w:rPr>
        <w:t>4</w:t>
      </w:r>
      <w:r w:rsidR="005520DA">
        <w:rPr>
          <w:rFonts w:ascii="Calibri" w:eastAsia="Times New Roman" w:hAnsi="Calibri" w:cs="Times New Roman"/>
          <w:b/>
          <w:bCs/>
          <w:sz w:val="24"/>
          <w:szCs w:val="24"/>
          <w:lang w:eastAsia="pl-PL"/>
        </w:rPr>
        <w:t xml:space="preserve"> r. – </w:t>
      </w:r>
      <w:r w:rsidR="00EA03E6">
        <w:rPr>
          <w:rFonts w:ascii="Calibri" w:eastAsia="Times New Roman" w:hAnsi="Calibri" w:cs="Times New Roman"/>
          <w:b/>
          <w:bCs/>
          <w:sz w:val="24"/>
          <w:szCs w:val="24"/>
          <w:lang w:eastAsia="pl-PL"/>
        </w:rPr>
        <w:t>30</w:t>
      </w:r>
      <w:r w:rsidR="0033792F">
        <w:rPr>
          <w:rFonts w:ascii="Calibri" w:eastAsia="Times New Roman" w:hAnsi="Calibri" w:cs="Times New Roman"/>
          <w:b/>
          <w:bCs/>
          <w:sz w:val="24"/>
          <w:szCs w:val="24"/>
          <w:lang w:eastAsia="pl-PL"/>
        </w:rPr>
        <w:t>.</w:t>
      </w:r>
      <w:r w:rsidR="006D7927">
        <w:rPr>
          <w:rFonts w:ascii="Calibri" w:eastAsia="Times New Roman" w:hAnsi="Calibri" w:cs="Times New Roman"/>
          <w:b/>
          <w:bCs/>
          <w:sz w:val="24"/>
          <w:szCs w:val="24"/>
          <w:lang w:eastAsia="pl-PL"/>
        </w:rPr>
        <w:t>10</w:t>
      </w:r>
      <w:r w:rsidR="005520DA">
        <w:rPr>
          <w:rFonts w:ascii="Calibri" w:eastAsia="Times New Roman" w:hAnsi="Calibri" w:cs="Times New Roman"/>
          <w:b/>
          <w:bCs/>
          <w:sz w:val="24"/>
          <w:szCs w:val="24"/>
          <w:lang w:eastAsia="pl-PL"/>
        </w:rPr>
        <w:t>.202</w:t>
      </w:r>
      <w:r>
        <w:rPr>
          <w:rFonts w:ascii="Calibri" w:eastAsia="Times New Roman" w:hAnsi="Calibri" w:cs="Times New Roman"/>
          <w:b/>
          <w:bCs/>
          <w:sz w:val="24"/>
          <w:szCs w:val="24"/>
          <w:lang w:eastAsia="pl-PL"/>
        </w:rPr>
        <w:t>4</w:t>
      </w:r>
      <w:r w:rsidR="005520DA">
        <w:rPr>
          <w:rFonts w:ascii="Calibri" w:eastAsia="Times New Roman" w:hAnsi="Calibri" w:cs="Times New Roman"/>
          <w:b/>
          <w:bCs/>
          <w:sz w:val="24"/>
          <w:szCs w:val="24"/>
          <w:lang w:eastAsia="pl-PL"/>
        </w:rPr>
        <w:t xml:space="preserve"> r. </w:t>
      </w:r>
    </w:p>
    <w:p w14:paraId="680143D9"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bCs/>
          <w:sz w:val="24"/>
          <w:szCs w:val="24"/>
          <w:lang w:eastAsia="pl-PL"/>
        </w:rPr>
        <w:t>Ww. termin obejmuje rozpoczęcie naboru (dzień udostępnienia formularza wniosku o dofinansowanie projektu w systemie teleinformatycznym</w:t>
      </w:r>
      <w:r w:rsidRPr="00847334">
        <w:rPr>
          <w:rFonts w:eastAsia="Times New Roman" w:cs="Calibri"/>
          <w:b/>
          <w:sz w:val="24"/>
          <w:szCs w:val="24"/>
          <w:lang w:eastAsia="pl-PL"/>
        </w:rPr>
        <w:t xml:space="preserve"> w sposób umożliwiający składanie wniosków o dofinansowanie projektu</w:t>
      </w:r>
      <w:r w:rsidRPr="00847334">
        <w:rPr>
          <w:rFonts w:eastAsia="Times New Roman" w:cs="Calibri"/>
          <w:bCs/>
          <w:sz w:val="24"/>
          <w:szCs w:val="24"/>
          <w:lang w:eastAsia="pl-PL"/>
        </w:rPr>
        <w:t>), przyjmowanie wniosków oraz zakończenie naboru.</w:t>
      </w:r>
    </w:p>
    <w:p w14:paraId="1394DB5D"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 xml:space="preserve">o dofinansowanie projektu/złożenia korekty wniosku o dofinansowanie projektu, ZWO upoważnia Dyrektora WUP/Wicedyrektora WUP do podjęcia decyzji o wydłużeniu czasu naboru/oceny wniosków o dofinansowanie projektu/złożenia korekty wniosku o 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3"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4"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50B0381B"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cs="Calibri"/>
          <w:sz w:val="24"/>
          <w:szCs w:val="24"/>
        </w:rPr>
        <w:t>Inne okoliczności, które mogą wpływać na datę zakończenia naboru:</w:t>
      </w:r>
    </w:p>
    <w:p w14:paraId="13653BED"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Calibri" w:cs="Calibri"/>
          <w:sz w:val="24"/>
          <w:szCs w:val="24"/>
        </w:rPr>
      </w:pPr>
      <w:r w:rsidRPr="00847334">
        <w:rPr>
          <w:rFonts w:cs="Calibri"/>
          <w:sz w:val="24"/>
          <w:szCs w:val="24"/>
        </w:rPr>
        <w:t>zwiększenie kwoty przewidzianej na dofinansowanie projektów w ramach postępowania,</w:t>
      </w:r>
    </w:p>
    <w:p w14:paraId="2DB8BDF4"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cs="Calibri"/>
          <w:sz w:val="24"/>
          <w:szCs w:val="24"/>
        </w:rPr>
      </w:pPr>
      <w:r w:rsidRPr="00847334">
        <w:rPr>
          <w:rFonts w:cs="Calibri"/>
          <w:sz w:val="24"/>
          <w:szCs w:val="24"/>
        </w:rPr>
        <w:lastRenderedPageBreak/>
        <w:t>osiągnięcie określonej wartości kwoty dofinansowania w złożonych wnioskach w ramach postępowania,</w:t>
      </w:r>
    </w:p>
    <w:p w14:paraId="235BFEBA"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 xml:space="preserve">inna niż przewidywana pierwotnie liczba składanych wniosków </w:t>
      </w:r>
      <w:r w:rsidRPr="00847334">
        <w:rPr>
          <w:rFonts w:cs="Calibri"/>
          <w:sz w:val="24"/>
          <w:szCs w:val="24"/>
        </w:rPr>
        <w:br/>
        <w:t>o dofinansowanie projektu,</w:t>
      </w:r>
    </w:p>
    <w:p w14:paraId="1B47EB2E"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zmiana regulaminu wyboru projektów.</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21" w:name="_Toc177046229"/>
      <w:r w:rsidRPr="00562BE6">
        <w:rPr>
          <w:rFonts w:eastAsia="Times New Roman"/>
          <w:b/>
          <w:color w:val="auto"/>
          <w:sz w:val="28"/>
          <w:szCs w:val="28"/>
          <w:lang w:eastAsia="pl-PL"/>
        </w:rPr>
        <w:t>Orientacyjny termin przeprowadzenia oceny projektów</w:t>
      </w:r>
      <w:bookmarkEnd w:id="21"/>
    </w:p>
    <w:p w14:paraId="0B0D5CBD" w14:textId="15B14A40"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1E5B29">
        <w:rPr>
          <w:bCs/>
          <w:sz w:val="24"/>
          <w:szCs w:val="24"/>
        </w:rPr>
        <w:t xml:space="preserve">październik </w:t>
      </w:r>
      <w:r w:rsidR="009C21BF" w:rsidRPr="00D60792">
        <w:rPr>
          <w:bCs/>
          <w:sz w:val="24"/>
          <w:szCs w:val="24"/>
        </w:rPr>
        <w:t>202</w:t>
      </w:r>
      <w:r w:rsidR="00D60792" w:rsidRPr="00D60792">
        <w:rPr>
          <w:bCs/>
          <w:sz w:val="24"/>
          <w:szCs w:val="24"/>
        </w:rPr>
        <w:t>5</w:t>
      </w:r>
      <w:r w:rsidR="009C21BF" w:rsidRPr="00D60792">
        <w:rPr>
          <w:bCs/>
          <w:sz w:val="24"/>
          <w:szCs w:val="24"/>
        </w:rPr>
        <w:t xml:space="preserve"> r</w:t>
      </w:r>
      <w:r w:rsidR="009C21BF" w:rsidRPr="00220D54">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1C9DE4D7" w:rsidR="00164718" w:rsidRPr="003B1F03" w:rsidRDefault="00164718" w:rsidP="003B1F03">
      <w:pPr>
        <w:pStyle w:val="Nagwek2"/>
        <w:numPr>
          <w:ilvl w:val="0"/>
          <w:numId w:val="29"/>
        </w:numPr>
        <w:spacing w:after="360"/>
        <w:ind w:left="357" w:hanging="357"/>
        <w:rPr>
          <w:b/>
          <w:color w:val="auto"/>
          <w:sz w:val="28"/>
          <w:szCs w:val="28"/>
        </w:rPr>
      </w:pPr>
      <w:bookmarkStart w:id="22" w:name="_Toc177046230"/>
      <w:r>
        <w:rPr>
          <w:b/>
          <w:color w:val="auto"/>
          <w:sz w:val="28"/>
          <w:szCs w:val="28"/>
        </w:rPr>
        <w:t>Opis procedury oceny projektów</w:t>
      </w:r>
      <w:bookmarkEnd w:id="22"/>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23" w:name="_Toc177046231"/>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3"/>
    </w:p>
    <w:p w14:paraId="23774F7A"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Postępowanie w zakresie wyboru projektów obejmuje nabór i ocenę wniosków o dofinansowanie projektu oraz rozstrzygnięcie przez ZWO w zakresie przyznania dofinansowania.</w:t>
      </w:r>
    </w:p>
    <w:p w14:paraId="3330BD42"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 przeprowadzenie naboru rozumie się: </w:t>
      </w:r>
    </w:p>
    <w:p w14:paraId="6FD960D2" w14:textId="77777777" w:rsidR="00847334" w:rsidRDefault="00847334" w:rsidP="00847334">
      <w:pPr>
        <w:pStyle w:val="Akapitzlist"/>
        <w:numPr>
          <w:ilvl w:val="0"/>
          <w:numId w:val="98"/>
        </w:numPr>
        <w:autoSpaceDE w:val="0"/>
        <w:autoSpaceDN w:val="0"/>
        <w:adjustRightInd w:val="0"/>
        <w:spacing w:after="120" w:line="276" w:lineRule="auto"/>
        <w:ind w:left="0" w:firstLine="284"/>
        <w:rPr>
          <w:rFonts w:eastAsia="Times New Roman" w:cstheme="minorHAnsi"/>
          <w:sz w:val="24"/>
          <w:szCs w:val="24"/>
          <w:lang w:eastAsia="pl-PL"/>
        </w:rPr>
      </w:pPr>
      <w:r>
        <w:rPr>
          <w:rFonts w:eastAsia="Times New Roman" w:cstheme="minorHAnsi"/>
          <w:sz w:val="24"/>
          <w:szCs w:val="24"/>
          <w:lang w:eastAsia="pl-PL"/>
        </w:rPr>
        <w:t xml:space="preserve">rozpoczęcie naboru, </w:t>
      </w:r>
    </w:p>
    <w:p w14:paraId="01643BF3" w14:textId="77777777" w:rsidR="00847334" w:rsidRDefault="00847334" w:rsidP="00847334">
      <w:pPr>
        <w:pStyle w:val="Akapitzlist"/>
        <w:numPr>
          <w:ilvl w:val="0"/>
          <w:numId w:val="98"/>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przyjmowanie wniosków o dofinansowanie projektu,</w:t>
      </w:r>
    </w:p>
    <w:p w14:paraId="7D5C7CDD" w14:textId="77777777" w:rsidR="00847334" w:rsidRDefault="00847334" w:rsidP="00847334">
      <w:pPr>
        <w:pStyle w:val="Akapitzlist"/>
        <w:numPr>
          <w:ilvl w:val="0"/>
          <w:numId w:val="98"/>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 xml:space="preserve">zakończenie naboru. </w:t>
      </w:r>
    </w:p>
    <w:p w14:paraId="5299DB2F" w14:textId="468B39EF" w:rsidR="009C21BF" w:rsidRDefault="00466959" w:rsidP="0006688C">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p>
    <w:p w14:paraId="5048B159" w14:textId="1C0EF597"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4" w:name="_Hlk167889324"/>
      <w:r w:rsidR="00C66A7C">
        <w:rPr>
          <w:rFonts w:eastAsia="Times New Roman" w:cstheme="minorHAnsi"/>
          <w:b/>
          <w:bCs/>
          <w:sz w:val="24"/>
          <w:szCs w:val="24"/>
          <w:lang w:eastAsia="pl-PL"/>
        </w:rPr>
        <w:t>FEOP.05.10-IP.02-001/24</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4"/>
      <w:r w:rsidR="004A69D1" w:rsidRPr="004A69D1">
        <w:rPr>
          <w:rFonts w:eastAsia="Times New Roman" w:cstheme="minorHAnsi"/>
          <w:b/>
          <w:bCs/>
          <w:sz w:val="24"/>
          <w:szCs w:val="24"/>
          <w:lang w:eastAsia="pl-PL"/>
        </w:rPr>
        <w:t>FEOP.05.10-IP.02-00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/24</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E2200C">
        <w:rPr>
          <w:rFonts w:ascii="Calibri" w:eastAsia="Times New Roman" w:hAnsi="Calibri" w:cs="Times New Roman"/>
          <w:b/>
          <w:bCs/>
          <w:sz w:val="24"/>
          <w:szCs w:val="24"/>
          <w:lang w:eastAsia="pl-PL"/>
        </w:rPr>
        <w:t>formularz</w:t>
      </w:r>
      <w:r w:rsidR="004A69D1">
        <w:rPr>
          <w:rFonts w:ascii="Calibri" w:eastAsia="Times New Roman" w:hAnsi="Calibri" w:cs="Times New Roman"/>
          <w:b/>
          <w:bCs/>
          <w:sz w:val="24"/>
          <w:szCs w:val="24"/>
          <w:lang w:eastAsia="pl-PL"/>
        </w:rPr>
        <w:t>e</w:t>
      </w:r>
      <w:r w:rsidRPr="00E2200C">
        <w:rPr>
          <w:rFonts w:ascii="Calibri" w:eastAsia="Times New Roman" w:hAnsi="Calibri" w:cs="Times New Roman"/>
          <w:b/>
          <w:bCs/>
          <w:sz w:val="24"/>
          <w:szCs w:val="24"/>
          <w:lang w:eastAsia="pl-PL"/>
        </w:rPr>
        <w:t xml:space="preserve">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4A69D1">
        <w:rPr>
          <w:rFonts w:ascii="Calibri" w:eastAsia="Times New Roman" w:hAnsi="Calibri" w:cs="Times New Roman"/>
          <w:sz w:val="24"/>
          <w:szCs w:val="24"/>
          <w:lang w:eastAsia="pl-PL"/>
        </w:rPr>
        <w:t>je</w:t>
      </w:r>
      <w:r w:rsidRPr="00237967">
        <w:rPr>
          <w:rFonts w:ascii="Calibri" w:eastAsia="Times New Roman" w:hAnsi="Calibri" w:cs="Times New Roman"/>
          <w:sz w:val="24"/>
          <w:szCs w:val="24"/>
          <w:lang w:eastAsia="pl-PL"/>
        </w:rPr>
        <w:t xml:space="preserve"> 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sidR="00C66A7C">
        <w:rPr>
          <w:rFonts w:eastAsia="Times New Roman" w:cstheme="minorHAnsi"/>
          <w:sz w:val="24"/>
          <w:szCs w:val="24"/>
          <w:lang w:eastAsia="pl-PL"/>
        </w:rPr>
        <w:t>w terminie przeprowadzenia naboru tj. od 25.06.2024r. do</w:t>
      </w:r>
      <w:r w:rsidR="002137F5">
        <w:rPr>
          <w:rFonts w:eastAsia="Times New Roman" w:cstheme="minorHAnsi"/>
          <w:sz w:val="24"/>
          <w:szCs w:val="24"/>
          <w:lang w:eastAsia="pl-PL"/>
        </w:rPr>
        <w:t xml:space="preserve"> </w:t>
      </w:r>
      <w:r w:rsidR="004A6A93">
        <w:rPr>
          <w:rFonts w:ascii="Calibri" w:eastAsia="Times New Roman" w:hAnsi="Calibri" w:cs="Times New Roman"/>
          <w:sz w:val="24"/>
          <w:szCs w:val="24"/>
          <w:lang w:eastAsia="pl-PL"/>
        </w:rPr>
        <w:t>30</w:t>
      </w:r>
      <w:r w:rsidR="009C7382">
        <w:rPr>
          <w:rFonts w:ascii="Calibri" w:eastAsia="Times New Roman" w:hAnsi="Calibri" w:cs="Times New Roman"/>
          <w:sz w:val="24"/>
          <w:szCs w:val="24"/>
          <w:lang w:eastAsia="pl-PL"/>
        </w:rPr>
        <w:t xml:space="preserve">.10.2024 r. </w:t>
      </w:r>
      <w:r>
        <w:rPr>
          <w:rFonts w:ascii="Calibri" w:eastAsia="Times New Roman" w:hAnsi="Calibri" w:cs="Times New Roman"/>
          <w:sz w:val="24"/>
          <w:szCs w:val="24"/>
          <w:lang w:eastAsia="pl-PL"/>
        </w:rPr>
        <w:t xml:space="preserve">podpisany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663A705F" w14:textId="77777777" w:rsidR="00C03A43" w:rsidRDefault="00C03A43" w:rsidP="00A932EA">
      <w:pPr>
        <w:pStyle w:val="Bezodstpw"/>
        <w:spacing w:after="120" w:line="276" w:lineRule="auto"/>
        <w:rPr>
          <w:rFonts w:cstheme="minorHAnsi"/>
          <w:b/>
          <w:bCs/>
          <w:sz w:val="24"/>
          <w:szCs w:val="24"/>
        </w:rPr>
      </w:pPr>
    </w:p>
    <w:p w14:paraId="6E417839"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6F44346E"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Celem weryfikacji spełnienia kryterium formalnego nr 4 pn. Roczny obrót Wnioskodawcy i Partnera/Partnerów jest równy lub wyższy od średnich rocznych wydatków w projekcie. </w:t>
      </w:r>
      <w:r>
        <w:rPr>
          <w:rFonts w:eastAsia="Times New Roman" w:cstheme="minorHAnsi"/>
          <w:sz w:val="24"/>
          <w:szCs w:val="24"/>
          <w:lang w:eastAsia="pl-PL"/>
        </w:rPr>
        <w:lastRenderedPageBreak/>
        <w:t>(nie dotyczy jednostek sektora finansów publicznych) Wnioskodawca zobowiązany jest do złożenia dokumentów źródłowych będących w jego posiadaniu, tj.:</w:t>
      </w:r>
    </w:p>
    <w:p w14:paraId="269C566D" w14:textId="77777777" w:rsidR="00C66A7C" w:rsidRDefault="00C66A7C" w:rsidP="00C66A7C">
      <w:pPr>
        <w:pStyle w:val="Akapitzlist"/>
        <w:numPr>
          <w:ilvl w:val="0"/>
          <w:numId w:val="75"/>
        </w:num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PIT/sprawozdania finansowego/zaświadczenia z Urzędu Skarbowego.</w:t>
      </w:r>
    </w:p>
    <w:p w14:paraId="56AC4DD1"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p>
    <w:p w14:paraId="2B3229F0" w14:textId="77777777" w:rsidR="00C66A7C" w:rsidRDefault="00C66A7C" w:rsidP="00C66A7C">
      <w:pPr>
        <w:autoSpaceDE w:val="0"/>
        <w:autoSpaceDN w:val="0"/>
        <w:adjustRightInd w:val="0"/>
        <w:spacing w:after="120" w:line="276" w:lineRule="auto"/>
        <w:rPr>
          <w:rFonts w:eastAsia="Calibri" w:cstheme="minorHAnsi"/>
          <w:sz w:val="24"/>
          <w:szCs w:val="24"/>
        </w:rPr>
      </w:pPr>
      <w:r>
        <w:rPr>
          <w:rFonts w:eastAsia="Times New Roman" w:cstheme="minorHAnsi"/>
          <w:sz w:val="24"/>
          <w:szCs w:val="24"/>
          <w:lang w:eastAsia="pl-PL"/>
        </w:rPr>
        <w:t xml:space="preserve">Celem weryfikacji spełnienia kryterium formalnego nr 6 pn. </w:t>
      </w:r>
      <w:r>
        <w:rPr>
          <w:rFonts w:eastAsia="Calibri" w:cstheme="minorHAnsi"/>
          <w:sz w:val="24"/>
          <w:szCs w:val="24"/>
        </w:rPr>
        <w:t xml:space="preserve">W przypadku projektu partnerskiego spełnione zostały wymogi dotyczące wyboru Partnerów, o których mowa </w:t>
      </w:r>
      <w:r>
        <w:rPr>
          <w:rFonts w:eastAsia="Calibri" w:cstheme="minorHAnsi"/>
          <w:sz w:val="24"/>
          <w:szCs w:val="24"/>
        </w:rPr>
        <w:br/>
        <w:t xml:space="preserve">w art. 39 ustawy z dnia 28 kwietnia 2022 r.  o zasadach realizacji zadań finansowanych </w:t>
      </w:r>
      <w:r>
        <w:rPr>
          <w:rFonts w:eastAsia="Calibri" w:cstheme="minorHAnsi"/>
          <w:sz w:val="24"/>
          <w:szCs w:val="24"/>
        </w:rPr>
        <w:br/>
        <w:t xml:space="preserve">ze środków europejskich w perspektywie finansowej 2021–2027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408EA938" w14:textId="072BF98B" w:rsidR="00C66A7C" w:rsidRDefault="00C66A7C" w:rsidP="00E2200C">
      <w:pPr>
        <w:numPr>
          <w:ilvl w:val="0"/>
          <w:numId w:val="76"/>
        </w:numPr>
        <w:autoSpaceDE w:val="0"/>
        <w:autoSpaceDN w:val="0"/>
        <w:adjustRightInd w:val="0"/>
        <w:spacing w:after="120" w:line="276" w:lineRule="auto"/>
        <w:rPr>
          <w:rFonts w:eastAsia="Times New Roman" w:cstheme="minorHAnsi"/>
          <w:sz w:val="24"/>
          <w:szCs w:val="24"/>
          <w:lang w:eastAsia="pl-PL"/>
        </w:rPr>
      </w:pPr>
      <w:bookmarkStart w:id="25" w:name="_Hlk158120540"/>
      <w:r>
        <w:rPr>
          <w:rFonts w:eastAsia="Times New Roman" w:cstheme="minorHAnsi"/>
          <w:sz w:val="24"/>
          <w:szCs w:val="24"/>
          <w:lang w:eastAsia="pl-PL"/>
        </w:rPr>
        <w:t>dokumentów potwierdzających spełnienie wymogów dotyczących wyboru Partnerów, o których mowa  w art. 39 ustawy z dnia 28 kwietnia 2022 r. o zasadach realizacji zadań finansowanych ze środków europejskich w perspektywie finansowej 2021–2027, w tym potwierdzające fakt dokonania wyboru partnerów przed złożeniem wniosku o dofinansowanie projektu (dokumentacja źródłowa Wnioskodawcy).</w:t>
      </w:r>
    </w:p>
    <w:p w14:paraId="4228B4CC" w14:textId="6087F454" w:rsidR="00D60792" w:rsidRDefault="00D60792"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Celem weryfikacji spełnienia  kryteriów merytorycznych</w:t>
      </w:r>
      <w:r w:rsidR="005A7E61">
        <w:rPr>
          <w:rFonts w:eastAsia="Times New Roman" w:cstheme="minorHAnsi"/>
          <w:sz w:val="24"/>
          <w:szCs w:val="24"/>
          <w:lang w:eastAsia="pl-PL"/>
        </w:rPr>
        <w:t xml:space="preserve"> szczegółowych</w:t>
      </w:r>
      <w:r>
        <w:rPr>
          <w:rFonts w:eastAsia="Times New Roman" w:cstheme="minorHAnsi"/>
          <w:sz w:val="24"/>
          <w:szCs w:val="24"/>
          <w:lang w:eastAsia="pl-PL"/>
        </w:rPr>
        <w:t xml:space="preserve"> bezwzględnych o nr 2,3,4</w:t>
      </w:r>
      <w:r w:rsidR="002946EF">
        <w:rPr>
          <w:rFonts w:eastAsia="Times New Roman" w:cstheme="minorHAnsi"/>
          <w:sz w:val="24"/>
          <w:szCs w:val="24"/>
          <w:lang w:eastAsia="pl-PL"/>
        </w:rPr>
        <w:t xml:space="preserve"> tj:</w:t>
      </w:r>
    </w:p>
    <w:p w14:paraId="08069E74" w14:textId="63BBB8EA" w:rsidR="00707476" w:rsidRDefault="00707476" w:rsidP="0070747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2) </w:t>
      </w:r>
      <w:r w:rsidRPr="00707476">
        <w:rPr>
          <w:rFonts w:eastAsia="Times New Roman" w:cstheme="minorHAnsi"/>
          <w:sz w:val="24"/>
          <w:szCs w:val="24"/>
          <w:lang w:eastAsia="pl-PL"/>
        </w:rPr>
        <w:t>Indywidualna analiza potrzeb ogólnodostępnych ośrodków wychowania przedszkolnego/ szkół/placówek systemu oświaty w zakresie  dostępu do edukacji dla wszystkich dzieci/ uczniów</w:t>
      </w:r>
      <w:r>
        <w:rPr>
          <w:rFonts w:eastAsia="Times New Roman" w:cstheme="minorHAnsi"/>
          <w:sz w:val="24"/>
          <w:szCs w:val="24"/>
          <w:lang w:eastAsia="pl-PL"/>
        </w:rPr>
        <w:t xml:space="preserve"> </w:t>
      </w:r>
      <w:r w:rsidRPr="00707476">
        <w:rPr>
          <w:rFonts w:eastAsia="Times New Roman" w:cstheme="minorHAnsi"/>
          <w:sz w:val="24"/>
          <w:szCs w:val="24"/>
          <w:lang w:eastAsia="pl-PL"/>
        </w:rPr>
        <w:t>(dot. typu projektu nr 1, 2, 4)</w:t>
      </w:r>
    </w:p>
    <w:p w14:paraId="6D6861C9" w14:textId="35DC692D" w:rsidR="00707476" w:rsidRDefault="00707476" w:rsidP="0070747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3) </w:t>
      </w:r>
      <w:r w:rsidRPr="00707476">
        <w:rPr>
          <w:rFonts w:eastAsia="Times New Roman" w:cstheme="minorHAnsi"/>
          <w:sz w:val="24"/>
          <w:szCs w:val="24"/>
          <w:lang w:eastAsia="pl-PL"/>
        </w:rPr>
        <w:t>Analiza potrzeb dzieci (dot. typu projektu nr 1, 2)</w:t>
      </w:r>
    </w:p>
    <w:p w14:paraId="2CC6385B" w14:textId="77777777" w:rsidR="006A6A7D" w:rsidRDefault="00707476"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4)</w:t>
      </w:r>
      <w:r w:rsidRPr="00707476">
        <w:rPr>
          <w:rFonts w:cstheme="minorHAnsi"/>
          <w:color w:val="000000"/>
          <w:sz w:val="23"/>
          <w:szCs w:val="23"/>
        </w:rPr>
        <w:t xml:space="preserve"> </w:t>
      </w:r>
      <w:r w:rsidRPr="00707476">
        <w:rPr>
          <w:rFonts w:eastAsia="Times New Roman" w:cstheme="minorHAnsi"/>
          <w:sz w:val="24"/>
          <w:szCs w:val="24"/>
          <w:lang w:eastAsia="pl-PL"/>
        </w:rPr>
        <w:t>Indywidualna diagnoza stopnia przygotowania nauczycieli do pracy z dziećmi uczęszczającymi do danej placówki</w:t>
      </w:r>
      <w:r>
        <w:rPr>
          <w:rFonts w:eastAsia="Times New Roman" w:cstheme="minorHAnsi"/>
          <w:sz w:val="24"/>
          <w:szCs w:val="24"/>
          <w:lang w:eastAsia="pl-PL"/>
        </w:rPr>
        <w:t xml:space="preserve"> </w:t>
      </w:r>
      <w:r w:rsidRPr="00707476">
        <w:rPr>
          <w:rFonts w:eastAsia="Times New Roman" w:cstheme="minorHAnsi"/>
          <w:sz w:val="24"/>
          <w:szCs w:val="24"/>
          <w:lang w:eastAsia="pl-PL"/>
        </w:rPr>
        <w:t>(dot. typu projektu nr 3)</w:t>
      </w:r>
      <w:r w:rsidR="006A6A7D">
        <w:rPr>
          <w:rFonts w:eastAsia="Times New Roman" w:cstheme="minorHAnsi"/>
          <w:sz w:val="24"/>
          <w:szCs w:val="24"/>
          <w:lang w:eastAsia="pl-PL"/>
        </w:rPr>
        <w:t>.</w:t>
      </w:r>
    </w:p>
    <w:p w14:paraId="30444595" w14:textId="5B49797B" w:rsidR="002946EF" w:rsidRDefault="00707476"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 </w:t>
      </w:r>
      <w:r w:rsidRPr="00707476">
        <w:rPr>
          <w:rFonts w:eastAsia="Times New Roman" w:cstheme="minorHAnsi"/>
          <w:sz w:val="24"/>
          <w:szCs w:val="24"/>
          <w:lang w:eastAsia="pl-PL"/>
        </w:rPr>
        <w:t>Wnioskodawca zobowiązany jest do złożenia dokumentów źródłowych będących w jego posiadaniu, tj.:</w:t>
      </w:r>
      <w:r>
        <w:rPr>
          <w:rFonts w:eastAsia="Times New Roman" w:cstheme="minorHAnsi"/>
          <w:sz w:val="24"/>
          <w:szCs w:val="24"/>
          <w:lang w:eastAsia="pl-PL"/>
        </w:rPr>
        <w:t xml:space="preserve"> </w:t>
      </w:r>
      <w:r w:rsidR="004D70DF" w:rsidRPr="004D70DF">
        <w:rPr>
          <w:rFonts w:eastAsia="Times New Roman" w:cstheme="minorHAnsi"/>
          <w:sz w:val="24"/>
          <w:szCs w:val="24"/>
          <w:lang w:eastAsia="pl-PL"/>
        </w:rPr>
        <w:t>przygotowan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i przeprowadzon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przez OWP/ szkołę/ placówkę systemu oświaty oraz zatwierdzon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przez organ prowadzący bądź osobę upoważnioną do podejmowania decyzji</w:t>
      </w:r>
      <w:r w:rsidR="004D70DF">
        <w:rPr>
          <w:rFonts w:eastAsia="Times New Roman" w:cstheme="minorHAnsi"/>
          <w:sz w:val="24"/>
          <w:szCs w:val="24"/>
          <w:lang w:eastAsia="pl-PL"/>
        </w:rPr>
        <w:t xml:space="preserve"> </w:t>
      </w:r>
      <w:r w:rsidR="004D70DF" w:rsidRPr="006A6A7D">
        <w:rPr>
          <w:rFonts w:eastAsia="Times New Roman" w:cstheme="minorHAnsi"/>
          <w:b/>
          <w:bCs/>
          <w:color w:val="000000" w:themeColor="text1"/>
          <w:sz w:val="24"/>
          <w:szCs w:val="24"/>
          <w:lang w:eastAsia="pl-PL"/>
        </w:rPr>
        <w:t>diagnozy potrzeb</w:t>
      </w:r>
      <w:r w:rsidR="004D70DF">
        <w:rPr>
          <w:rFonts w:eastAsia="Times New Roman" w:cstheme="minorHAnsi"/>
          <w:sz w:val="24"/>
          <w:szCs w:val="24"/>
          <w:lang w:eastAsia="pl-PL"/>
        </w:rPr>
        <w:t xml:space="preserve">. </w:t>
      </w:r>
      <w:r>
        <w:rPr>
          <w:rFonts w:eastAsia="Times New Roman" w:cstheme="minorHAnsi"/>
          <w:sz w:val="24"/>
          <w:szCs w:val="24"/>
          <w:lang w:eastAsia="pl-PL"/>
        </w:rPr>
        <w:t xml:space="preserve"> </w:t>
      </w:r>
    </w:p>
    <w:p w14:paraId="24E63EA2" w14:textId="7A70EA28" w:rsidR="006A6A7D" w:rsidRPr="00C66A7C" w:rsidRDefault="006A6A7D"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Minimalny zakres diagnozy określono w załączniku nr 11 do niniejszego regulaminu.</w:t>
      </w:r>
    </w:p>
    <w:bookmarkEnd w:id="25"/>
    <w:p w14:paraId="719FA93A" w14:textId="57498A29" w:rsidR="00A932EA" w:rsidRDefault="00C66A7C" w:rsidP="0006688C">
      <w:pPr>
        <w:autoSpaceDE w:val="0"/>
        <w:autoSpaceDN w:val="0"/>
        <w:adjustRightInd w:val="0"/>
        <w:spacing w:after="120" w:line="276" w:lineRule="auto"/>
        <w:rPr>
          <w:rFonts w:ascii="Calibri" w:eastAsia="Times New Roman" w:hAnsi="Calibri" w:cs="Times New Roman"/>
          <w:sz w:val="24"/>
          <w:szCs w:val="24"/>
          <w:lang w:eastAsia="pl-PL"/>
        </w:rPr>
      </w:pPr>
      <w:r>
        <w:rPr>
          <w:rFonts w:eastAsia="Times New Roman" w:cstheme="minorHAnsi"/>
          <w:sz w:val="24"/>
          <w:szCs w:val="24"/>
          <w:lang w:eastAsia="pl-PL"/>
        </w:rPr>
        <w:t xml:space="preserve">Powiązane z wnioskiem załączniki </w:t>
      </w:r>
      <w:bookmarkStart w:id="26" w:name="_Hlk150507371"/>
      <w:r>
        <w:rPr>
          <w:rFonts w:eastAsia="Times New Roman" w:cstheme="minorHAnsi"/>
          <w:sz w:val="24"/>
          <w:szCs w:val="24"/>
          <w:lang w:eastAsia="pl-PL"/>
        </w:rPr>
        <w:t>powinny zostać uwierzytelnione przez Wnioskodawcę</w:t>
      </w:r>
      <w:bookmarkEnd w:id="26"/>
      <w:r>
        <w:rPr>
          <w:rFonts w:eastAsia="Times New Roman" w:cstheme="minorHAnsi"/>
          <w:sz w:val="24"/>
          <w:szCs w:val="24"/>
          <w:lang w:eastAsia="pl-PL"/>
        </w:rPr>
        <w:t xml:space="preserve">. </w:t>
      </w:r>
      <w:bookmarkStart w:id="27" w:name="_Hlk150507622"/>
      <w:r>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7"/>
    </w:p>
    <w:p w14:paraId="6B5E473A" w14:textId="625FFF86" w:rsidR="007B4986" w:rsidRP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trzech etapach:</w:t>
      </w:r>
    </w:p>
    <w:p w14:paraId="1ADF6FB0" w14:textId="63542695" w:rsidR="007B4986" w:rsidRPr="007B4986" w:rsidRDefault="007B4986" w:rsidP="00031469">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lastRenderedPageBreak/>
        <w:t xml:space="preserve">Etap 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formalna</w:t>
      </w:r>
      <w:r w:rsidR="00031469">
        <w:rPr>
          <w:rFonts w:ascii="Calibri" w:eastAsia="Times New Roman" w:hAnsi="Calibri" w:cs="Times New Roman"/>
          <w:iCs/>
          <w:sz w:val="24"/>
          <w:szCs w:val="24"/>
          <w:lang w:eastAsia="pl-PL"/>
        </w:rPr>
        <w:t xml:space="preserve"> - </w:t>
      </w:r>
      <w:r w:rsidR="00031469" w:rsidRPr="00031469">
        <w:rPr>
          <w:rFonts w:ascii="Calibri" w:eastAsia="Times New Roman" w:hAnsi="Calibri" w:cs="Times New Roman"/>
          <w:iCs/>
          <w:sz w:val="24"/>
          <w:szCs w:val="24"/>
          <w:lang w:eastAsia="pl-PL"/>
        </w:rPr>
        <w:t>rozpoczyna się dzień po zakończeniu naboru wniosków</w:t>
      </w:r>
      <w:r w:rsidR="00FD2865">
        <w:rPr>
          <w:rFonts w:ascii="Calibri" w:eastAsia="Times New Roman" w:hAnsi="Calibri" w:cs="Times New Roman"/>
          <w:iCs/>
          <w:sz w:val="24"/>
          <w:szCs w:val="24"/>
          <w:lang w:eastAsia="pl-PL"/>
        </w:rPr>
        <w:t xml:space="preserve"> </w:t>
      </w:r>
      <w:r w:rsidR="00FD2865">
        <w:rPr>
          <w:rFonts w:ascii="Calibri" w:eastAsia="Times New Roman" w:hAnsi="Calibri" w:cs="Times New Roman"/>
          <w:iCs/>
          <w:sz w:val="24"/>
          <w:szCs w:val="24"/>
          <w:lang w:eastAsia="pl-PL"/>
        </w:rPr>
        <w:br/>
        <w:t>o dofinansowanie projektu</w:t>
      </w:r>
      <w:r w:rsidR="00031469" w:rsidRPr="00031469">
        <w:rPr>
          <w:rFonts w:ascii="Calibri" w:eastAsia="Times New Roman" w:hAnsi="Calibri" w:cs="Times New Roman"/>
          <w:iCs/>
          <w:sz w:val="24"/>
          <w:szCs w:val="24"/>
          <w:lang w:eastAsia="pl-PL"/>
        </w:rPr>
        <w:t xml:space="preserve"> i </w:t>
      </w:r>
      <w:r w:rsidR="00031469" w:rsidRPr="00031469">
        <w:rPr>
          <w:rFonts w:ascii="Calibri" w:eastAsia="Times New Roman" w:hAnsi="Calibri" w:cs="Times New Roman"/>
          <w:bCs/>
          <w:iCs/>
          <w:sz w:val="24"/>
          <w:szCs w:val="24"/>
          <w:lang w:eastAsia="pl-PL"/>
        </w:rPr>
        <w:t>trwa do 50 dni kalendarzowych od dnia zakończenia naboru wniosków</w:t>
      </w:r>
      <w:r w:rsidR="00FD2865" w:rsidRPr="00FD2865">
        <w:rPr>
          <w:rFonts w:ascii="Calibri" w:eastAsia="Times New Roman" w:hAnsi="Calibri" w:cs="Times New Roman"/>
          <w:iCs/>
          <w:sz w:val="24"/>
          <w:szCs w:val="24"/>
          <w:lang w:eastAsia="pl-PL"/>
        </w:rPr>
        <w:t xml:space="preserve"> </w:t>
      </w:r>
      <w:r w:rsidR="00FD2865" w:rsidRPr="00FD2865">
        <w:rPr>
          <w:rFonts w:ascii="Calibri" w:eastAsia="Times New Roman" w:hAnsi="Calibri" w:cs="Times New Roman"/>
          <w:bCs/>
          <w:iCs/>
          <w:sz w:val="24"/>
          <w:szCs w:val="24"/>
          <w:lang w:eastAsia="pl-PL"/>
        </w:rPr>
        <w:t>o dofinansowanie projektu</w:t>
      </w:r>
      <w:r w:rsidR="00031469" w:rsidRPr="00031469">
        <w:rPr>
          <w:rFonts w:ascii="Calibri" w:eastAsia="Times New Roman" w:hAnsi="Calibri" w:cs="Times New Roman"/>
          <w:bCs/>
          <w:iCs/>
          <w:sz w:val="24"/>
          <w:szCs w:val="24"/>
          <w:lang w:eastAsia="pl-PL"/>
        </w:rPr>
        <w:t>.</w:t>
      </w:r>
      <w:r w:rsidR="00031469">
        <w:rPr>
          <w:rFonts w:ascii="Calibri" w:eastAsia="Times New Roman" w:hAnsi="Calibri" w:cs="Times New Roman"/>
          <w:bCs/>
          <w:iCs/>
          <w:sz w:val="24"/>
          <w:szCs w:val="24"/>
          <w:lang w:eastAsia="pl-PL"/>
        </w:rPr>
        <w:t xml:space="preserve"> Ocena formalna danego </w:t>
      </w:r>
      <w:r w:rsidR="00031469" w:rsidRPr="00031469">
        <w:rPr>
          <w:rFonts w:ascii="Calibri" w:eastAsia="Times New Roman" w:hAnsi="Calibri" w:cs="Times New Roman"/>
          <w:bCs/>
          <w:iCs/>
          <w:sz w:val="24"/>
          <w:szCs w:val="24"/>
          <w:lang w:eastAsia="pl-PL"/>
        </w:rPr>
        <w:t>projektu dokonywana jest przez jednego pracownika I</w:t>
      </w:r>
      <w:r w:rsidR="009C21BF">
        <w:rPr>
          <w:rFonts w:ascii="Calibri" w:eastAsia="Times New Roman" w:hAnsi="Calibri" w:cs="Times New Roman"/>
          <w:bCs/>
          <w:iCs/>
          <w:sz w:val="24"/>
          <w:szCs w:val="24"/>
          <w:lang w:eastAsia="pl-PL"/>
        </w:rPr>
        <w:t>P</w:t>
      </w:r>
      <w:r w:rsidR="00031469" w:rsidRPr="00031469">
        <w:rPr>
          <w:rFonts w:ascii="Calibri" w:eastAsia="Times New Roman" w:hAnsi="Calibri" w:cs="Times New Roman"/>
          <w:bCs/>
          <w:iCs/>
          <w:sz w:val="24"/>
          <w:szCs w:val="24"/>
          <w:lang w:eastAsia="pl-PL"/>
        </w:rPr>
        <w:t xml:space="preserve"> powołanego do składu KOP.</w:t>
      </w:r>
    </w:p>
    <w:p w14:paraId="08CC70E8" w14:textId="2C8AFD88" w:rsidR="007B4986" w:rsidRPr="007B4986" w:rsidRDefault="007B4986" w:rsidP="0006688C">
      <w:pPr>
        <w:autoSpaceDE w:val="0"/>
        <w:autoSpaceDN w:val="0"/>
        <w:adjustRightInd w:val="0"/>
        <w:spacing w:after="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merytoryczna</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pozytywnie ocenione pod względem formalnym poddawane są ocenie merytorycznej, która trwa do 50 dni kalendarzowych od dnia następnego po zakończeniu oceny etapu formalnej.</w:t>
      </w:r>
      <w:r w:rsidR="00031469" w:rsidRPr="00031469">
        <w:rPr>
          <w:rFonts w:ascii="Calibri" w:eastAsia="NSimSun" w:hAnsi="Calibri" w:cs="Calibri"/>
          <w:bCs/>
          <w:iCs/>
          <w:color w:val="000000"/>
          <w:kern w:val="3"/>
          <w:sz w:val="24"/>
          <w:szCs w:val="24"/>
          <w:lang w:eastAsia="zh-CN" w:bidi="hi-IN"/>
        </w:rPr>
        <w:t xml:space="preserve"> </w:t>
      </w:r>
      <w:r w:rsidR="00031469" w:rsidRPr="00031469">
        <w:rPr>
          <w:rFonts w:ascii="Calibri" w:eastAsia="Times New Roman" w:hAnsi="Calibri" w:cs="Times New Roman"/>
          <w:bCs/>
          <w:iCs/>
          <w:sz w:val="24"/>
          <w:szCs w:val="24"/>
          <w:lang w:eastAsia="pl-PL"/>
        </w:rPr>
        <w:t>Ocena merytoryczna danego projektu dokonywana jest przez dwóch członków KOP powołanych do składu KOP</w:t>
      </w:r>
      <w:r w:rsidR="00363550">
        <w:rPr>
          <w:rFonts w:ascii="Calibri" w:eastAsia="Times New Roman" w:hAnsi="Calibri" w:cs="Times New Roman"/>
          <w:bCs/>
          <w:iCs/>
          <w:sz w:val="24"/>
          <w:szCs w:val="24"/>
          <w:lang w:eastAsia="pl-PL"/>
        </w:rPr>
        <w:t xml:space="preserve">, którzy </w:t>
      </w:r>
      <w:r w:rsidR="00031469" w:rsidRPr="00031469">
        <w:rPr>
          <w:rFonts w:ascii="Calibri" w:eastAsia="Times New Roman" w:hAnsi="Calibri" w:cs="Times New Roman"/>
          <w:bCs/>
          <w:iCs/>
          <w:sz w:val="24"/>
          <w:szCs w:val="24"/>
          <w:lang w:eastAsia="pl-PL"/>
        </w:rPr>
        <w:t>tworzą parę oceniających.</w:t>
      </w:r>
    </w:p>
    <w:p w14:paraId="26143013" w14:textId="0D2DBB32" w:rsidR="007B4986" w:rsidRPr="007B4986"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Etap III</w:t>
      </w:r>
      <w:r w:rsidR="003F32B0">
        <w:rPr>
          <w:rFonts w:ascii="Calibri" w:eastAsia="Times New Roman" w:hAnsi="Calibri" w:cs="Times New Roman"/>
          <w:b/>
          <w:iCs/>
          <w:sz w:val="24"/>
          <w:szCs w:val="24"/>
          <w:lang w:eastAsia="pl-PL"/>
        </w:rPr>
        <w:t xml:space="preserve"> </w:t>
      </w:r>
      <w:r w:rsidR="00B545FB">
        <w:rPr>
          <w:rFonts w:ascii="Calibri" w:eastAsia="Times New Roman" w:hAnsi="Calibri" w:cs="Times New Roman"/>
          <w:iCs/>
          <w:sz w:val="24"/>
          <w:szCs w:val="24"/>
          <w:lang w:eastAsia="pl-PL"/>
        </w:rPr>
        <w:t>–</w:t>
      </w:r>
      <w:r w:rsidRPr="007B4986">
        <w:rPr>
          <w:rFonts w:ascii="Calibri" w:eastAsia="Times New Roman" w:hAnsi="Calibri" w:cs="Times New Roman"/>
          <w:b/>
          <w:iCs/>
          <w:sz w:val="24"/>
          <w:szCs w:val="24"/>
          <w:lang w:eastAsia="pl-PL"/>
        </w:rPr>
        <w:t xml:space="preserve"> </w:t>
      </w:r>
      <w:r w:rsidRPr="00031469">
        <w:rPr>
          <w:rFonts w:ascii="Calibri" w:eastAsia="Times New Roman" w:hAnsi="Calibri" w:cs="Times New Roman"/>
          <w:b/>
          <w:iCs/>
          <w:sz w:val="24"/>
          <w:szCs w:val="24"/>
          <w:lang w:eastAsia="pl-PL"/>
        </w:rPr>
        <w:t>negocjacje</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ocenione pozytywnie z zastrzeżeniem pod względem merytorycznym przekazane są do etapu negocjacji, który trwa do 50 dni kalendarzowych od daty zakończenia etapu oceny merytorycznej.</w:t>
      </w:r>
      <w:r w:rsidR="00031469">
        <w:rPr>
          <w:rFonts w:ascii="Calibri" w:eastAsia="Times New Roman" w:hAnsi="Calibri" w:cs="Times New Roman"/>
          <w:iCs/>
          <w:sz w:val="24"/>
          <w:szCs w:val="24"/>
          <w:lang w:eastAsia="pl-PL"/>
        </w:rPr>
        <w:t xml:space="preserve"> </w:t>
      </w:r>
      <w:r w:rsidR="00363550" w:rsidRPr="00363550">
        <w:rPr>
          <w:rFonts w:ascii="Calibri" w:eastAsia="Times New Roman" w:hAnsi="Calibri" w:cs="Times New Roman"/>
          <w:iCs/>
          <w:sz w:val="24"/>
          <w:szCs w:val="24"/>
          <w:lang w:eastAsia="pl-PL"/>
        </w:rPr>
        <w:t>Negocjacje przeprowadzane są przez wyznaczonych przez Przewodniczącego KOP członków KOP.</w:t>
      </w:r>
    </w:p>
    <w:p w14:paraId="6F8520CA" w14:textId="556D17D5" w:rsidR="007B4986" w:rsidRPr="003721C5"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rozstrzygnięcia </w:t>
      </w:r>
      <w:r w:rsidR="00005E6E">
        <w:rPr>
          <w:rFonts w:ascii="Calibri" w:eastAsia="Times New Roman" w:hAnsi="Calibri" w:cs="Times New Roman"/>
          <w:iCs/>
          <w:sz w:val="24"/>
          <w:szCs w:val="24"/>
          <w:lang w:eastAsia="pl-PL"/>
        </w:rPr>
        <w:t>postępowania konkurencyjnego</w:t>
      </w:r>
      <w:r w:rsidRPr="007B4986">
        <w:rPr>
          <w:rFonts w:ascii="Calibri" w:eastAsia="Times New Roman" w:hAnsi="Calibri" w:cs="Times New Roman"/>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4674AB98" w14:textId="0257037C" w:rsidR="009012DB" w:rsidRDefault="003721C5" w:rsidP="00D740E4">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7AE260E0" w14:textId="06E6CD63" w:rsidR="00061B8F" w:rsidRDefault="00116331" w:rsidP="00F9400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p>
    <w:p w14:paraId="2295730E" w14:textId="77777777" w:rsidR="00847334" w:rsidRPr="00847334" w:rsidRDefault="00847334" w:rsidP="00847334">
      <w:pPr>
        <w:spacing w:after="120" w:line="276" w:lineRule="auto"/>
        <w:rPr>
          <w:rFonts w:ascii="Calibri" w:eastAsia="Calibri" w:hAnsi="Calibri" w:cs="Calibri"/>
          <w:sz w:val="24"/>
          <w:szCs w:val="24"/>
        </w:rPr>
      </w:pPr>
      <w:r w:rsidRPr="00847334">
        <w:rPr>
          <w:rFonts w:ascii="Calibri" w:eastAsia="Calibri" w:hAnsi="Calibri" w:cs="Calibri"/>
          <w:bCs/>
          <w:sz w:val="24"/>
          <w:szCs w:val="24"/>
        </w:rPr>
        <w:t>Wyniki</w:t>
      </w:r>
      <w:r w:rsidRPr="00847334">
        <w:rPr>
          <w:rFonts w:ascii="Calibri" w:eastAsia="Calibri" w:hAnsi="Calibri" w:cs="Calibri"/>
          <w:sz w:val="24"/>
          <w:szCs w:val="24"/>
        </w:rPr>
        <w:t xml:space="preserve"> oceny po każdym etapie naboru oraz informację o rozstrzygnięciu postępowania IP zamieszcza na stronie internetowej </w:t>
      </w:r>
      <w:bookmarkStart w:id="28" w:name="_Hlk137470209"/>
      <w:r w:rsidRPr="00847334">
        <w:rPr>
          <w:rFonts w:ascii="Calibri" w:eastAsia="Calibri" w:hAnsi="Calibri" w:cs="Calibri"/>
          <w:sz w:val="24"/>
          <w:szCs w:val="24"/>
        </w:rPr>
        <w:fldChar w:fldCharType="begin"/>
      </w:r>
      <w:r w:rsidRPr="00847334">
        <w:rPr>
          <w:rFonts w:ascii="Calibri" w:eastAsia="Calibri" w:hAnsi="Calibri" w:cs="Calibri"/>
          <w:sz w:val="24"/>
          <w:szCs w:val="24"/>
        </w:rPr>
        <w:instrText>HYPERLINK "https://www.funduszeue.opolskie.pl/"</w:instrText>
      </w:r>
      <w:r w:rsidRPr="00847334">
        <w:rPr>
          <w:rFonts w:ascii="Calibri" w:eastAsia="Calibri" w:hAnsi="Calibri" w:cs="Calibri"/>
          <w:sz w:val="24"/>
          <w:szCs w:val="24"/>
        </w:rPr>
        <w:fldChar w:fldCharType="separate"/>
      </w:r>
      <w:r w:rsidRPr="00847334">
        <w:rPr>
          <w:rFonts w:ascii="Calibri" w:eastAsia="Calibri" w:hAnsi="Calibri" w:cs="Calibri"/>
          <w:color w:val="0563C1" w:themeColor="hyperlink"/>
          <w:sz w:val="24"/>
          <w:szCs w:val="24"/>
          <w:u w:val="single"/>
        </w:rPr>
        <w:t>IZ FEO 2021-2027</w:t>
      </w:r>
      <w:bookmarkEnd w:id="28"/>
      <w:r w:rsidRPr="00847334">
        <w:rPr>
          <w:rFonts w:ascii="Calibri" w:eastAsia="Calibri" w:hAnsi="Calibri" w:cs="Calibri"/>
          <w:sz w:val="24"/>
          <w:szCs w:val="24"/>
        </w:rPr>
        <w:fldChar w:fldCharType="end"/>
      </w:r>
      <w:r w:rsidRPr="00847334">
        <w:rPr>
          <w:rFonts w:ascii="Calibri" w:eastAsia="Calibri" w:hAnsi="Calibri" w:cs="Calibri"/>
          <w:sz w:val="24"/>
          <w:szCs w:val="24"/>
        </w:rPr>
        <w:t xml:space="preserve"> oraz na </w:t>
      </w:r>
      <w:hyperlink r:id="rId15" w:history="1">
        <w:r w:rsidRPr="00847334">
          <w:rPr>
            <w:rFonts w:ascii="Calibri" w:eastAsia="Calibri" w:hAnsi="Calibri" w:cs="Calibri"/>
            <w:color w:val="0563C1" w:themeColor="hyperlink"/>
            <w:sz w:val="24"/>
            <w:szCs w:val="24"/>
            <w:u w:val="single"/>
          </w:rPr>
          <w:t>portalu Funduszy Europejskich</w:t>
        </w:r>
      </w:hyperlink>
      <w:r w:rsidRPr="00847334">
        <w:rPr>
          <w:rFonts w:ascii="Calibri" w:eastAsia="Calibri" w:hAnsi="Calibri" w:cs="Calibri"/>
          <w:sz w:val="24"/>
          <w:szCs w:val="24"/>
        </w:rPr>
        <w:t xml:space="preserve">. </w:t>
      </w:r>
    </w:p>
    <w:p w14:paraId="29AAED3D" w14:textId="1FDA8DC1" w:rsidR="0006688C" w:rsidRDefault="0006688C"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50C7B5FD" w14:textId="77777777" w:rsidR="00A932EA" w:rsidRPr="0006688C" w:rsidRDefault="00A932EA"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29" w:name="_Toc177046232"/>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29"/>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97B2562"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Zadaniem systemu LSI 2021-2027</w:t>
      </w:r>
      <w:r>
        <w:rPr>
          <w:rFonts w:cstheme="minorHAnsi"/>
          <w:b/>
          <w:sz w:val="24"/>
          <w:szCs w:val="24"/>
        </w:rPr>
        <w:t xml:space="preserve"> </w:t>
      </w:r>
      <w:r>
        <w:rPr>
          <w:rFonts w:cstheme="minorHAnsi"/>
          <w:sz w:val="24"/>
          <w:szCs w:val="24"/>
        </w:rPr>
        <w:t>jest umożliwienie wnioskodawcom tworzenia elektronicznie wniosków o dofinansowanie projektu, a IP prowadzenie wykazu projektów od momentu ich złożenia przez wnioskodawcę, aż do utworzenia listy projektów wybranych do dofinansowania.</w:t>
      </w:r>
    </w:p>
    <w:p w14:paraId="4455F81E"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r>
        <w:rPr>
          <w:rFonts w:cstheme="minorHAnsi"/>
          <w:b/>
          <w:sz w:val="24"/>
          <w:szCs w:val="24"/>
        </w:rPr>
        <w:t>Wniosek o dofinansowanie projektu składany jest bez pisma przewodniego.</w:t>
      </w:r>
    </w:p>
    <w:p w14:paraId="311C76BC" w14:textId="77777777" w:rsidR="001F5FEB" w:rsidRDefault="001F5FEB"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2868B186"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536F2783"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16" w:history="1">
        <w:r>
          <w:rPr>
            <w:rStyle w:val="Hipercze"/>
            <w:rFonts w:cstheme="minorHAnsi"/>
          </w:rPr>
          <w:t>http://pw2021.opolskie.pl</w:t>
        </w:r>
      </w:hyperlink>
    </w:p>
    <w:p w14:paraId="74E6087D"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Szczegółowe informacje odnośnie sposobu dostępu do formularza wniosku (wzór stanowi załącznik nr 2 do niniejszego regulaminu)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 stanowiącej załącznik nr 4 do regulaminu.</w:t>
      </w:r>
    </w:p>
    <w:p w14:paraId="37E0A70F" w14:textId="77777777" w:rsidR="001F5FEB" w:rsidRDefault="001F5FEB" w:rsidP="001F5FEB">
      <w:pPr>
        <w:spacing w:after="240" w:line="276" w:lineRule="auto"/>
        <w:rPr>
          <w:rFonts w:cstheme="minorHAnsi"/>
        </w:rPr>
      </w:pPr>
    </w:p>
    <w:p w14:paraId="655B2733" w14:textId="77777777" w:rsidR="009377DC" w:rsidRDefault="009377DC" w:rsidP="00F21638">
      <w:pPr>
        <w:spacing w:after="240" w:line="276" w:lineRule="auto"/>
      </w:pP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30" w:name="_Toc177046233"/>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30"/>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składanie wniosków o dofinansowanie projektu wyłącznie za pomocą systemu teleinformatycznego LSI 2021-2027 (</w:t>
      </w:r>
      <w:r>
        <w:rPr>
          <w:rFonts w:eastAsia="Times New Roman" w:cstheme="minorHAnsi"/>
          <w:bCs/>
          <w:spacing w:val="-2"/>
          <w:sz w:val="24"/>
          <w:szCs w:val="24"/>
          <w:lang w:eastAsia="pl-PL"/>
        </w:rPr>
        <w:t>wnioski o dofinansowanie projektu składane są bez pisma przewodniego</w:t>
      </w:r>
      <w:r>
        <w:rPr>
          <w:rFonts w:eastAsia="Times New Roman" w:cstheme="minorHAnsi"/>
          <w:spacing w:val="-2"/>
          <w:sz w:val="24"/>
          <w:szCs w:val="24"/>
          <w:lang w:eastAsia="pl-PL"/>
        </w:rPr>
        <w:t xml:space="preserve">), </w:t>
      </w:r>
    </w:p>
    <w:p w14:paraId="50F039F6" w14:textId="77777777" w:rsidR="001F5FEB" w:rsidRDefault="001F5FEB" w:rsidP="001F5FEB">
      <w:pPr>
        <w:pStyle w:val="Akapitzlist"/>
        <w:numPr>
          <w:ilvl w:val="0"/>
          <w:numId w:val="77"/>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r>
      <w:r>
        <w:rPr>
          <w:rFonts w:eastAsia="Times New Roman" w:cstheme="minorHAnsi"/>
          <w:iCs/>
          <w:spacing w:val="-2"/>
          <w:sz w:val="24"/>
          <w:szCs w:val="24"/>
          <w:lang w:eastAsia="pl-PL"/>
        </w:rPr>
        <w:lastRenderedPageBreak/>
        <w:t>o skierowaniu projektu do negocjacji wraz ze wskazaniem obszarów negocjacyjnych za pośrednictwem poczty elektronicznej e-mail  (</w:t>
      </w:r>
      <w:r>
        <w:rPr>
          <w:rFonts w:eastAsia="Times New Roman" w:cstheme="minorHAnsi"/>
          <w:bCs/>
          <w:iCs/>
          <w:spacing w:val="-2"/>
          <w:sz w:val="24"/>
          <w:szCs w:val="24"/>
          <w:lang w:eastAsia="pl-PL"/>
        </w:rPr>
        <w:t>termin określony w wezwaniu liczy się od dnia następującego po dniu przekazania wezwania),</w:t>
      </w:r>
    </w:p>
    <w:p w14:paraId="2AEC79B2"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za pomocą </w:t>
      </w:r>
      <w:r>
        <w:rPr>
          <w:rFonts w:eastAsia="Times New Roman" w:cstheme="minorHAnsi"/>
          <w:bCs/>
          <w:spacing w:val="-2"/>
          <w:sz w:val="24"/>
          <w:szCs w:val="24"/>
          <w:lang w:eastAsia="pl-PL"/>
        </w:rPr>
        <w:t>E</w:t>
      </w:r>
      <w:r>
        <w:rPr>
          <w:rFonts w:eastAsia="Times New Roman" w:cstheme="minorHAnsi"/>
          <w:spacing w:val="-2"/>
          <w:sz w:val="24"/>
          <w:szCs w:val="24"/>
          <w:lang w:eastAsia="pl-PL"/>
        </w:rPr>
        <w:t>lektronicznej </w:t>
      </w:r>
      <w:r>
        <w:rPr>
          <w:rFonts w:eastAsia="Times New Roman" w:cstheme="minorHAnsi"/>
          <w:bCs/>
          <w:spacing w:val="-2"/>
          <w:sz w:val="24"/>
          <w:szCs w:val="24"/>
          <w:lang w:eastAsia="pl-PL"/>
        </w:rPr>
        <w:t>P</w:t>
      </w:r>
      <w:r>
        <w:rPr>
          <w:rFonts w:eastAsia="Times New Roman" w:cstheme="minorHAnsi"/>
          <w:spacing w:val="-2"/>
          <w:sz w:val="24"/>
          <w:szCs w:val="24"/>
          <w:lang w:eastAsia="pl-PL"/>
        </w:rPr>
        <w:t>latformy </w:t>
      </w:r>
      <w:r>
        <w:rPr>
          <w:rFonts w:eastAsia="Times New Roman" w:cstheme="minorHAnsi"/>
          <w:bCs/>
          <w:spacing w:val="-2"/>
          <w:sz w:val="24"/>
          <w:szCs w:val="24"/>
          <w:lang w:eastAsia="pl-PL"/>
        </w:rPr>
        <w:t>U</w:t>
      </w:r>
      <w:r>
        <w:rPr>
          <w:rFonts w:eastAsia="Times New Roman" w:cstheme="minorHAnsi"/>
          <w:spacing w:val="-2"/>
          <w:sz w:val="24"/>
          <w:szCs w:val="24"/>
          <w:lang w:eastAsia="pl-PL"/>
        </w:rPr>
        <w:t>sług </w:t>
      </w:r>
      <w:r>
        <w:rPr>
          <w:rFonts w:eastAsia="Times New Roman" w:cstheme="minorHAnsi"/>
          <w:bCs/>
          <w:spacing w:val="-2"/>
          <w:sz w:val="24"/>
          <w:szCs w:val="24"/>
          <w:lang w:eastAsia="pl-PL"/>
        </w:rPr>
        <w:t>A</w:t>
      </w:r>
      <w:r>
        <w:rPr>
          <w:rFonts w:eastAsia="Times New Roman" w:cstheme="minorHAnsi"/>
          <w:spacing w:val="-2"/>
          <w:sz w:val="24"/>
          <w:szCs w:val="24"/>
          <w:lang w:eastAsia="pl-PL"/>
        </w:rPr>
        <w:t>dministracji </w:t>
      </w:r>
      <w:r>
        <w:rPr>
          <w:rFonts w:eastAsia="Times New Roman" w:cstheme="minorHAnsi"/>
          <w:bCs/>
          <w:spacing w:val="-2"/>
          <w:sz w:val="24"/>
          <w:szCs w:val="24"/>
          <w:lang w:eastAsia="pl-PL"/>
        </w:rPr>
        <w:t>P</w:t>
      </w:r>
      <w:r>
        <w:rPr>
          <w:rFonts w:eastAsia="Times New Roman" w:cstheme="minorHAnsi"/>
          <w:spacing w:val="-2"/>
          <w:sz w:val="24"/>
          <w:szCs w:val="24"/>
          <w:lang w:eastAsia="pl-PL"/>
        </w:rPr>
        <w:t>ublicznej (ePUAP)</w:t>
      </w:r>
      <w:r>
        <w:rPr>
          <w:rStyle w:val="Odwoanieprzypisudolnego"/>
          <w:rFonts w:eastAsia="Times New Roman" w:cstheme="minorHAnsi"/>
          <w:spacing w:val="-2"/>
          <w:sz w:val="24"/>
          <w:szCs w:val="24"/>
          <w:lang w:eastAsia="pl-PL"/>
        </w:rPr>
        <w:footnoteReference w:id="6"/>
      </w:r>
      <w:r>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31" w:name="_Toc177046234"/>
      <w:r w:rsidRPr="00562BE6">
        <w:rPr>
          <w:b/>
          <w:color w:val="auto"/>
          <w:sz w:val="28"/>
          <w:szCs w:val="28"/>
        </w:rPr>
        <w:t>Kryteria wyboru projektów</w:t>
      </w:r>
      <w:bookmarkEnd w:id="31"/>
    </w:p>
    <w:p w14:paraId="473C645C" w14:textId="6753CB11"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A5AF2">
        <w:rPr>
          <w:rFonts w:ascii="Calibri" w:eastAsia="Times New Roman" w:hAnsi="Calibri" w:cs="Times New Roman"/>
          <w:b/>
          <w:bCs/>
          <w:sz w:val="24"/>
          <w:szCs w:val="24"/>
          <w:lang w:eastAsia="pl-PL"/>
        </w:rPr>
        <w:t>5.</w:t>
      </w:r>
      <w:r w:rsidR="00472DE0">
        <w:rPr>
          <w:rFonts w:ascii="Calibri" w:eastAsia="Times New Roman" w:hAnsi="Calibri" w:cs="Times New Roman"/>
          <w:b/>
          <w:bCs/>
          <w:sz w:val="24"/>
          <w:szCs w:val="24"/>
          <w:lang w:eastAsia="pl-PL"/>
        </w:rPr>
        <w:t>10</w:t>
      </w:r>
      <w:r w:rsidRPr="00DA5AF2">
        <w:rPr>
          <w:rFonts w:ascii="Calibri" w:eastAsia="Times New Roman" w:hAnsi="Calibri" w:cs="Times New Roman"/>
          <w:b/>
          <w:bCs/>
          <w:sz w:val="24"/>
          <w:szCs w:val="24"/>
          <w:lang w:eastAsia="pl-PL"/>
        </w:rPr>
        <w:t xml:space="preserve"> </w:t>
      </w:r>
      <w:r w:rsidR="00460E85" w:rsidRPr="00220D54">
        <w:rPr>
          <w:rFonts w:ascii="Calibri" w:eastAsia="Times New Roman" w:hAnsi="Calibri" w:cs="Times New Roman"/>
          <w:b/>
          <w:bCs/>
          <w:i/>
          <w:sz w:val="24"/>
          <w:szCs w:val="24"/>
          <w:lang w:eastAsia="pl-PL"/>
        </w:rPr>
        <w:t xml:space="preserve">Edukacja </w:t>
      </w:r>
      <w:r w:rsidR="00472DE0">
        <w:rPr>
          <w:rFonts w:ascii="Calibri" w:eastAsia="Times New Roman" w:hAnsi="Calibri" w:cs="Times New Roman"/>
          <w:b/>
          <w:bCs/>
          <w:i/>
          <w:sz w:val="24"/>
          <w:szCs w:val="24"/>
          <w:lang w:eastAsia="pl-PL"/>
        </w:rPr>
        <w:t>włączająca</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41D2209E"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bezwzględne,</w:t>
      </w:r>
    </w:p>
    <w:p w14:paraId="0FDE24EB"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lastRenderedPageBreak/>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Default="00A419B5" w:rsidP="00A419B5">
      <w:pPr>
        <w:numPr>
          <w:ilvl w:val="0"/>
          <w:numId w:val="79"/>
        </w:numPr>
        <w:spacing w:after="0" w:line="276" w:lineRule="auto"/>
        <w:ind w:left="714" w:hanging="357"/>
        <w:rPr>
          <w:rFonts w:eastAsia="Times New Roman" w:cstheme="minorHAnsi"/>
          <w:sz w:val="24"/>
          <w:szCs w:val="24"/>
          <w:lang w:eastAsia="pl-PL"/>
        </w:rPr>
      </w:pPr>
      <w:r>
        <w:rPr>
          <w:rFonts w:eastAsia="Times New Roman" w:cstheme="minorHAnsi"/>
          <w:sz w:val="24"/>
          <w:szCs w:val="24"/>
          <w:lang w:eastAsia="pl-PL"/>
        </w:rPr>
        <w:t>Trafność doboru i opisu zadań przewidzianych do realizacji w ramach projektu,</w:t>
      </w:r>
    </w:p>
    <w:p w14:paraId="3F3EA2BC" w14:textId="77777777" w:rsidR="00A419B5" w:rsidRDefault="00A419B5" w:rsidP="00A419B5">
      <w:pPr>
        <w:numPr>
          <w:ilvl w:val="0"/>
          <w:numId w:val="79"/>
        </w:numPr>
        <w:spacing w:after="120" w:line="276" w:lineRule="auto"/>
        <w:ind w:left="714" w:hanging="357"/>
        <w:rPr>
          <w:rFonts w:eastAsia="Times New Roman" w:cstheme="minorHAnsi"/>
          <w:sz w:val="24"/>
          <w:szCs w:val="24"/>
          <w:lang w:eastAsia="pl-PL"/>
        </w:rPr>
      </w:pPr>
      <w:r>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77777777"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0F47B9F7" w14:textId="77777777" w:rsidR="00A419B5" w:rsidRDefault="00A419B5" w:rsidP="00A419B5">
      <w:pPr>
        <w:spacing w:after="120" w:line="276" w:lineRule="auto"/>
        <w:rPr>
          <w:rFonts w:cstheme="minorHAnsi"/>
          <w:b/>
          <w:bCs/>
          <w:sz w:val="24"/>
          <w:szCs w:val="24"/>
        </w:rPr>
      </w:pPr>
      <w:r>
        <w:rPr>
          <w:rFonts w:cstheme="minorHAnsi"/>
          <w:sz w:val="24"/>
          <w:szCs w:val="24"/>
        </w:rPr>
        <w:t>W przypadku kryteriów wyboru projektów o charakterze bezwzględnym ocenianych na podstawie deklaracji zawartej we wniosku o dofinansowanie projektu,</w:t>
      </w:r>
      <w:r>
        <w:rPr>
          <w:rFonts w:cstheme="minorHAnsi"/>
          <w:b/>
          <w:bCs/>
          <w:sz w:val="24"/>
          <w:szCs w:val="24"/>
        </w:rPr>
        <w:t xml:space="preserve"> IP zastrzega sobie prawo do zażądania po rozstrzygnięciu postępowania, a przed podpisaniem umowy </w:t>
      </w:r>
      <w:r>
        <w:rPr>
          <w:rFonts w:cstheme="minorHAnsi"/>
          <w:b/>
          <w:bCs/>
          <w:sz w:val="24"/>
          <w:szCs w:val="24"/>
        </w:rPr>
        <w:br/>
        <w:t xml:space="preserve">o dofinansowanie projektu lub podjęciem decyzji o dofinansowaniu projektu, dostarczenia przez wnioskodawcę dokumentów potwierdzających spełnienie tych kryteriów. </w:t>
      </w:r>
      <w:r>
        <w:rPr>
          <w:rFonts w:cstheme="minorHAnsi"/>
          <w:sz w:val="24"/>
          <w:szCs w:val="24"/>
        </w:rPr>
        <w:t>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dwóch kryteriów formalnych w brzmieniu:</w:t>
      </w:r>
    </w:p>
    <w:p w14:paraId="4DB5EE9A" w14:textId="77777777" w:rsidR="00A419B5" w:rsidRDefault="00A419B5" w:rsidP="00A419B5">
      <w:pPr>
        <w:numPr>
          <w:ilvl w:val="0"/>
          <w:numId w:val="80"/>
        </w:numPr>
        <w:spacing w:after="0" w:line="276" w:lineRule="auto"/>
        <w:rPr>
          <w:rFonts w:cstheme="minorHAnsi"/>
          <w:b/>
          <w:sz w:val="24"/>
          <w:szCs w:val="24"/>
        </w:rPr>
      </w:pPr>
      <w:r>
        <w:rPr>
          <w:rFonts w:cstheme="minorHAnsi"/>
          <w:b/>
          <w:sz w:val="24"/>
          <w:szCs w:val="24"/>
        </w:rPr>
        <w:t>Wnioskodawca oraz Partnerzy (jeśli dotyczy) uprawnieni do składania wniosku,</w:t>
      </w:r>
    </w:p>
    <w:p w14:paraId="578F7AC9" w14:textId="77777777" w:rsidR="00A419B5" w:rsidRDefault="00A419B5" w:rsidP="00A419B5">
      <w:pPr>
        <w:numPr>
          <w:ilvl w:val="0"/>
          <w:numId w:val="80"/>
        </w:numPr>
        <w:spacing w:after="0" w:line="276" w:lineRule="auto"/>
        <w:ind w:left="714" w:hanging="357"/>
        <w:contextualSpacing/>
        <w:rPr>
          <w:rFonts w:cstheme="minorHAnsi"/>
          <w:sz w:val="24"/>
          <w:szCs w:val="24"/>
        </w:rPr>
      </w:pPr>
      <w:r>
        <w:rPr>
          <w:rFonts w:cstheme="minorHAnsi"/>
          <w:b/>
          <w:sz w:val="24"/>
          <w:szCs w:val="24"/>
        </w:rPr>
        <w:t>Wnioskodawca oraz Partnerzy (jeśli dotyczy) nie podlegają wykluczeniu z ubiegania się o dofinansowanie</w:t>
      </w:r>
      <w:r>
        <w:rPr>
          <w:rFonts w:cstheme="minorHAnsi"/>
          <w:sz w:val="24"/>
          <w:szCs w:val="24"/>
        </w:rPr>
        <w:t>.</w:t>
      </w:r>
    </w:p>
    <w:p w14:paraId="36665FFD" w14:textId="77777777" w:rsidR="00A419B5" w:rsidRDefault="00A419B5" w:rsidP="00A419B5">
      <w:pPr>
        <w:spacing w:after="120" w:line="276" w:lineRule="auto"/>
        <w:rPr>
          <w:rFonts w:cstheme="minorHAnsi"/>
          <w:sz w:val="24"/>
          <w:szCs w:val="24"/>
        </w:rPr>
      </w:pPr>
      <w:r>
        <w:rPr>
          <w:rFonts w:cstheme="minorHAnsi"/>
          <w:sz w:val="24"/>
          <w:szCs w:val="24"/>
        </w:rPr>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107D4721" w14:textId="77777777" w:rsidR="00A419B5" w:rsidRDefault="00A419B5" w:rsidP="00A419B5">
      <w:pPr>
        <w:spacing w:beforeLines="60" w:before="144" w:after="0" w:line="276" w:lineRule="auto"/>
        <w:rPr>
          <w:rFonts w:cstheme="minorHAnsi"/>
          <w:sz w:val="24"/>
          <w:szCs w:val="24"/>
        </w:rPr>
      </w:pPr>
      <w:r>
        <w:rPr>
          <w:rFonts w:cstheme="minorHAnsi"/>
          <w:sz w:val="24"/>
          <w:szCs w:val="24"/>
        </w:rPr>
        <w:t xml:space="preserve">Ponadto na etapie weryfikacji wniosku o płatność oraz kontroli na miejscu realizacji projektu beneficjent zobowiązany jest do udowodnienia spełnienia poszczególnych kryteriów. W związku z tym, kryteria wyboru projektów ocenione na podstawie deklaracji we wniosku o </w:t>
      </w:r>
      <w:r>
        <w:rPr>
          <w:rFonts w:cstheme="minorHAnsi"/>
          <w:sz w:val="24"/>
          <w:szCs w:val="24"/>
        </w:rPr>
        <w:lastRenderedPageBreak/>
        <w:t>dofinansowanie projektu weryfikowane będą na podstawie dokumentów poświadczających ich spełnienie na etapie wdrażania projektu oraz podczas kontroli.</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32" w:name="_Toc166230987"/>
      <w:bookmarkStart w:id="33" w:name="_Toc166230988"/>
      <w:bookmarkStart w:id="34" w:name="_Toc166230989"/>
      <w:bookmarkStart w:id="35" w:name="_Toc166230990"/>
      <w:bookmarkStart w:id="36" w:name="_Toc166230991"/>
      <w:bookmarkStart w:id="37" w:name="_Toc166230992"/>
      <w:bookmarkStart w:id="38" w:name="_Toc166230993"/>
      <w:bookmarkStart w:id="39" w:name="_Toc166230994"/>
      <w:bookmarkStart w:id="40" w:name="_Toc166230995"/>
      <w:bookmarkStart w:id="41" w:name="_Toc166230996"/>
      <w:bookmarkStart w:id="42" w:name="_Toc166230997"/>
      <w:bookmarkStart w:id="43" w:name="_Toc166230998"/>
      <w:bookmarkStart w:id="44" w:name="_Toc166230999"/>
      <w:bookmarkStart w:id="45" w:name="_Toc166231000"/>
      <w:bookmarkStart w:id="46" w:name="_Toc166231001"/>
      <w:bookmarkStart w:id="47" w:name="_Toc166231002"/>
      <w:bookmarkStart w:id="48" w:name="_Toc166231003"/>
      <w:bookmarkStart w:id="49" w:name="_Toc166231004"/>
      <w:bookmarkStart w:id="50" w:name="_Toc166231005"/>
      <w:bookmarkStart w:id="51" w:name="_Toc166231006"/>
      <w:bookmarkStart w:id="52" w:name="_Toc166231007"/>
      <w:bookmarkStart w:id="53" w:name="_Toc177046235"/>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3"/>
    </w:p>
    <w:p w14:paraId="0C9828CA"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Pr>
          <w:rFonts w:cstheme="minorHAnsi"/>
          <w:b/>
          <w:sz w:val="24"/>
          <w:szCs w:val="24"/>
        </w:rPr>
        <w:t xml:space="preserve">Uzyskanie </w:t>
      </w:r>
      <w:r>
        <w:rPr>
          <w:rFonts w:cstheme="minorHAnsi"/>
          <w:b/>
          <w:sz w:val="24"/>
          <w:szCs w:val="24"/>
        </w:rPr>
        <w:br/>
        <w:t>i wykorzystanie tych wyjaśnień i informacji będzie dokumentowane.</w:t>
      </w:r>
    </w:p>
    <w:p w14:paraId="44617206"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 xml:space="preserve">Ponadto w odniesieniu do kryteriów bezwzględnych istnieje możliwość ich oceny </w:t>
      </w:r>
      <w:r>
        <w:rPr>
          <w:rFonts w:cstheme="minorHAnsi"/>
          <w:b/>
          <w:sz w:val="24"/>
          <w:szCs w:val="24"/>
        </w:rPr>
        <w:br/>
        <w:t xml:space="preserve">z zastrzeżeniem. </w:t>
      </w:r>
    </w:p>
    <w:p w14:paraId="69602333"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 - ocena formalna</w:t>
      </w:r>
      <w:r>
        <w:rPr>
          <w:rFonts w:cstheme="minorHAnsi"/>
          <w:sz w:val="24"/>
          <w:szCs w:val="24"/>
        </w:rPr>
        <w:t xml:space="preserve"> obejmuje ocenę spełniania przez projekt kryteriów o charakterze formalnym. Kryteriami takimi są tylko kryteria zero-jedynkowe, tzn. takie, których ocena polega na przypisaniu wartości „tak” lub „nie” albo stwierdzeniu, że kryterium nie dotyczy danego projektu. W wyniku tej oceny, wniosek może zostać skierowany do poprawy lub uzupełnienia zgodnie z art. 55 ust. 1 ustawy wdrożeniowej. W trakcie uzupełniania lub poprawiania wniosku o dofinansowanie projektu IP zapewnia równe traktowanie wnioskodawców.</w:t>
      </w:r>
    </w:p>
    <w:p w14:paraId="28333F4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Możliwość pozyskiwania od wnioskodawcy wyjaśnień dotyczy wszystkich kryteriów formalnych.</w:t>
      </w:r>
    </w:p>
    <w:p w14:paraId="510E97C0"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 xml:space="preserve">Kryteria formalne </w:t>
      </w:r>
      <w:r>
        <w:rPr>
          <w:rFonts w:eastAsia="Calibri" w:cstheme="minorHAnsi"/>
          <w:iCs/>
          <w:noProof/>
          <w:sz w:val="24"/>
          <w:szCs w:val="24"/>
          <w:lang w:eastAsia="pl-PL"/>
        </w:rPr>
        <w:t xml:space="preserve">wyboru projektów </w:t>
      </w:r>
      <w:r>
        <w:rPr>
          <w:rFonts w:eastAsia="Calibri" w:cstheme="minorHAnsi"/>
          <w:b/>
          <w:iCs/>
          <w:noProof/>
          <w:sz w:val="24"/>
          <w:szCs w:val="24"/>
          <w:lang w:eastAsia="pl-PL"/>
        </w:rPr>
        <w:t xml:space="preserve">mogą być poprawiane lub uzupełniane wyłącznie </w:t>
      </w:r>
      <w:r>
        <w:rPr>
          <w:rFonts w:eastAsia="Calibri" w:cstheme="minorHAnsi"/>
          <w:b/>
          <w:iCs/>
          <w:noProof/>
          <w:sz w:val="24"/>
          <w:szCs w:val="24"/>
          <w:lang w:eastAsia="pl-PL"/>
        </w:rPr>
        <w:br/>
        <w:t xml:space="preserve">w zakresie zmian/poprawek o charakterze formalnym wskazanych przez oceniających </w:t>
      </w:r>
      <w:r>
        <w:rPr>
          <w:rFonts w:eastAsia="Calibri" w:cstheme="minorHAnsi"/>
          <w:b/>
          <w:iCs/>
          <w:noProof/>
          <w:sz w:val="24"/>
          <w:szCs w:val="24"/>
          <w:lang w:eastAsia="pl-PL"/>
        </w:rPr>
        <w:br/>
        <w:t>w listach sprawdzających</w:t>
      </w:r>
      <w:r>
        <w:rPr>
          <w:rFonts w:eastAsia="Calibri" w:cstheme="minorHAnsi"/>
          <w:iCs/>
          <w:noProof/>
          <w:sz w:val="24"/>
          <w:szCs w:val="24"/>
          <w:lang w:eastAsia="pl-PL"/>
        </w:rPr>
        <w:t xml:space="preserve">. </w:t>
      </w:r>
    </w:p>
    <w:p w14:paraId="37E0733F"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Możliwość korekty nie dotyczy następujących kryteriów formalnych</w:t>
      </w:r>
      <w:r>
        <w:rPr>
          <w:rFonts w:eastAsia="Calibri" w:cstheme="minorHAnsi"/>
          <w:iCs/>
          <w:noProof/>
          <w:sz w:val="24"/>
          <w:szCs w:val="24"/>
          <w:lang w:eastAsia="pl-PL"/>
        </w:rPr>
        <w:t>:</w:t>
      </w:r>
    </w:p>
    <w:p w14:paraId="38B21134" w14:textId="77777777" w:rsidR="00A419B5" w:rsidRDefault="00A419B5" w:rsidP="00A419B5">
      <w:pPr>
        <w:pStyle w:val="Akapitzlist"/>
        <w:numPr>
          <w:ilvl w:val="0"/>
          <w:numId w:val="81"/>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Projekt złożony w ramach właściwego działania oraz naboru.</w:t>
      </w:r>
    </w:p>
    <w:p w14:paraId="224ABF26" w14:textId="77777777" w:rsidR="00A419B5" w:rsidRDefault="00A419B5" w:rsidP="00A419B5">
      <w:pPr>
        <w:pStyle w:val="Akapitzlist"/>
        <w:numPr>
          <w:ilvl w:val="0"/>
          <w:numId w:val="81"/>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Zasadność zawarcia partnerstwa w ramach projektu (jeśli dotyczy),</w:t>
      </w:r>
    </w:p>
    <w:p w14:paraId="2893E4AE" w14:textId="7DD7B852" w:rsidR="00A419B5" w:rsidRDefault="00A419B5" w:rsidP="00A419B5">
      <w:pPr>
        <w:pStyle w:val="Akapitzlist"/>
        <w:numPr>
          <w:ilvl w:val="0"/>
          <w:numId w:val="81"/>
        </w:numPr>
        <w:spacing w:after="0" w:line="276" w:lineRule="auto"/>
        <w:ind w:left="714" w:hanging="357"/>
        <w:rPr>
          <w:rFonts w:eastAsia="Calibri" w:cstheme="minorHAnsi"/>
          <w:sz w:val="24"/>
          <w:szCs w:val="24"/>
        </w:rPr>
      </w:pPr>
      <w:r>
        <w:rPr>
          <w:rFonts w:eastAsia="Calibri" w:cstheme="minorHAnsi"/>
          <w:sz w:val="24"/>
          <w:szCs w:val="24"/>
        </w:rPr>
        <w:t>Podmiot aplikujący o dofinansowanie składa dopuszczalną w Regulaminie wyboru projektów liczbę wniosków niezależnie od tego czy pełni rolę Wnioskodawcy czy Partnera (jeśli dotyczy)</w:t>
      </w:r>
    </w:p>
    <w:p w14:paraId="4CB8B2D0" w14:textId="77777777" w:rsidR="00A419B5" w:rsidRDefault="00A419B5" w:rsidP="00A419B5">
      <w:pPr>
        <w:pStyle w:val="Akapitzlist"/>
        <w:numPr>
          <w:ilvl w:val="0"/>
          <w:numId w:val="81"/>
        </w:numPr>
        <w:spacing w:after="120" w:line="276" w:lineRule="auto"/>
        <w:ind w:left="714" w:hanging="357"/>
        <w:rPr>
          <w:rFonts w:eastAsia="Calibri" w:cstheme="minorHAnsi"/>
          <w:sz w:val="24"/>
          <w:szCs w:val="24"/>
        </w:rPr>
      </w:pPr>
      <w:r>
        <w:rPr>
          <w:rFonts w:eastAsia="Calibri" w:cstheme="minorHAnsi"/>
          <w:sz w:val="24"/>
          <w:szCs w:val="24"/>
        </w:rPr>
        <w:t xml:space="preserve">Projekt, którego łączna wartość wyrażona w PLN nie przekracza równowartości </w:t>
      </w:r>
      <w:r>
        <w:rPr>
          <w:rFonts w:eastAsia="Calibri" w:cstheme="minorHAnsi"/>
          <w:sz w:val="24"/>
          <w:szCs w:val="24"/>
        </w:rPr>
        <w:br/>
        <w:t>200 tys. EUR rozliczany jest z zastosowaniem uproszczonych metod rozliczania wydatków wskazanych w regulaminie wyboru projektów,</w:t>
      </w:r>
    </w:p>
    <w:p w14:paraId="6ADB21DA" w14:textId="77777777" w:rsidR="00A419B5" w:rsidRDefault="00A419B5" w:rsidP="00A419B5">
      <w:pPr>
        <w:pStyle w:val="Akapitzlist"/>
        <w:numPr>
          <w:ilvl w:val="0"/>
          <w:numId w:val="81"/>
        </w:numPr>
        <w:spacing w:after="120" w:line="276" w:lineRule="auto"/>
        <w:ind w:left="714" w:hanging="357"/>
        <w:rPr>
          <w:rFonts w:eastAsia="Calibri" w:cstheme="minorHAnsi"/>
          <w:sz w:val="24"/>
          <w:szCs w:val="24"/>
        </w:rPr>
      </w:pPr>
      <w:r>
        <w:rPr>
          <w:rFonts w:cstheme="minorHAnsi"/>
          <w:sz w:val="24"/>
          <w:szCs w:val="24"/>
        </w:rPr>
        <w:t>Wartość dofinansowania projektu nie przekracza maksymalnej kwoty dofinansowania określonej w postępowaniu konkurencyjnym (jeśli dotyczy).</w:t>
      </w:r>
    </w:p>
    <w:p w14:paraId="73AEA253" w14:textId="77777777" w:rsidR="00A419B5" w:rsidRDefault="00A419B5" w:rsidP="00A419B5">
      <w:pPr>
        <w:pStyle w:val="Akapitzlist"/>
        <w:spacing w:after="120" w:line="276" w:lineRule="auto"/>
        <w:ind w:left="714"/>
      </w:pPr>
    </w:p>
    <w:p w14:paraId="0D964D5B" w14:textId="77777777" w:rsidR="00A419B5" w:rsidRDefault="00A419B5" w:rsidP="00A419B5">
      <w:pPr>
        <w:pStyle w:val="Akapitzlist"/>
        <w:spacing w:after="120" w:line="276" w:lineRule="auto"/>
        <w:ind w:left="0"/>
        <w:rPr>
          <w:rFonts w:eastAsia="Calibri" w:cstheme="minorHAnsi"/>
          <w:sz w:val="24"/>
          <w:szCs w:val="24"/>
        </w:rPr>
      </w:pPr>
      <w:r>
        <w:rPr>
          <w:rFonts w:eastAsia="Calibri" w:cstheme="minorHAnsi"/>
          <w:sz w:val="24"/>
          <w:szCs w:val="24"/>
        </w:rPr>
        <w:lastRenderedPageBreak/>
        <w:t>Jeśli uzupełniony/poprawiony wniosek o dofinansowanie projektu zostanie złożony przez wnioskodawcę w wymaganym terminie jednak nie będzie poprawnie podpisany, wówczas istnieje możliwość uzupełnienia/poprawy w zakresie podpisu elektronicznego.</w:t>
      </w:r>
    </w:p>
    <w:p w14:paraId="5A2251A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 - ocena merytoryczna</w:t>
      </w:r>
      <w:r>
        <w:rPr>
          <w:rFonts w:cstheme="minorHAnsi"/>
          <w:sz w:val="24"/>
          <w:szCs w:val="24"/>
        </w:rPr>
        <w:t xml:space="preserve"> obejmuje ocenę spełniania przez projekt kryteriów </w:t>
      </w:r>
      <w:r>
        <w:rPr>
          <w:rFonts w:cstheme="minorHAnsi"/>
          <w:sz w:val="24"/>
          <w:szCs w:val="24"/>
        </w:rPr>
        <w:br/>
        <w:t>o charakterze merytorycznym. Kryteriami takimi są kryteria zerojedynkowe oraz punktowane. Na tym etapie oceny nie ma możliwości poprawy wniosku o dofinansowanie projektu.</w:t>
      </w:r>
    </w:p>
    <w:p w14:paraId="71A288D1"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III - negocjacje</w:t>
      </w:r>
      <w:r>
        <w:rPr>
          <w:rFonts w:cstheme="minorHAnsi"/>
          <w:sz w:val="24"/>
          <w:szCs w:val="24"/>
        </w:rPr>
        <w:t xml:space="preserve"> obejmują  </w:t>
      </w:r>
      <w:r>
        <w:rPr>
          <w:rFonts w:cstheme="minorHAnsi"/>
          <w:bCs/>
          <w:sz w:val="24"/>
          <w:szCs w:val="24"/>
        </w:rPr>
        <w:t>poprawianie lub uzupełnianie wniosku o dofinansowanie projektu w oparciu o uwagi dotyczące spełniania kryteriów merytorycznych bezwzględnych wskazane w listach sprawdzających</w:t>
      </w:r>
      <w:r>
        <w:rPr>
          <w:rFonts w:cstheme="minorHAnsi"/>
          <w:b/>
          <w:sz w:val="24"/>
          <w:szCs w:val="24"/>
        </w:rPr>
        <w:t xml:space="preserve"> </w:t>
      </w:r>
      <w:r>
        <w:rPr>
          <w:rFonts w:cstheme="minorHAnsi"/>
          <w:sz w:val="24"/>
          <w:szCs w:val="24"/>
        </w:rPr>
        <w:t>i/</w:t>
      </w:r>
      <w:r>
        <w:rPr>
          <w:rFonts w:cstheme="minorHAnsi"/>
          <w:bCs/>
          <w:sz w:val="24"/>
          <w:szCs w:val="24"/>
        </w:rPr>
        <w:t>lub</w:t>
      </w:r>
      <w:r>
        <w:rPr>
          <w:rFonts w:cstheme="minorHAnsi"/>
          <w:b/>
          <w:sz w:val="24"/>
          <w:szCs w:val="24"/>
        </w:rPr>
        <w:t xml:space="preserve"> </w:t>
      </w:r>
      <w:r>
        <w:rPr>
          <w:rFonts w:cstheme="minorHAnsi"/>
          <w:sz w:val="24"/>
          <w:szCs w:val="24"/>
        </w:rPr>
        <w:t xml:space="preserve">uzyskiwanie od wnioskodawców informacji </w:t>
      </w:r>
      <w:r>
        <w:rPr>
          <w:rFonts w:cstheme="minorHAnsi"/>
          <w:sz w:val="24"/>
          <w:szCs w:val="24"/>
        </w:rPr>
        <w:br/>
        <w:t xml:space="preserve">i wyjaśnień. </w:t>
      </w:r>
    </w:p>
    <w:p w14:paraId="0367B962"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Uwaga!</w:t>
      </w:r>
    </w:p>
    <w:p w14:paraId="3D3F970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 xml:space="preserve">Nie ma możliwości poprawiania lub uzupełniania kryteriów merytorycznych punktowanych. </w:t>
      </w:r>
    </w:p>
    <w:p w14:paraId="4B91CABF"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 xml:space="preserve">Negocjacje kończą się oceną zerojedynkowego kryterium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r>
        <w:rPr>
          <w:rFonts w:cstheme="minorHAnsi"/>
          <w:b/>
          <w:sz w:val="24"/>
          <w:szCs w:val="24"/>
        </w:rPr>
        <w:t>Przedmiotowe kryterium podlega poprawie</w:t>
      </w:r>
      <w:r>
        <w:rPr>
          <w:rFonts w:cstheme="minorHAnsi"/>
          <w:sz w:val="24"/>
          <w:szCs w:val="24"/>
        </w:rPr>
        <w:t xml:space="preserve">, ale </w:t>
      </w:r>
      <w:r>
        <w:rPr>
          <w:rFonts w:cstheme="minorHAnsi"/>
          <w:b/>
          <w:sz w:val="24"/>
          <w:szCs w:val="24"/>
        </w:rPr>
        <w:t>tylko i wyłącznie w zakresie elektronicznego podpisu projektu</w:t>
      </w:r>
      <w:r>
        <w:rPr>
          <w:rFonts w:cstheme="minorHAnsi"/>
          <w:sz w:val="24"/>
          <w:szCs w:val="24"/>
        </w:rPr>
        <w:t xml:space="preserve">, a więc </w:t>
      </w:r>
      <w:r>
        <w:rPr>
          <w:rFonts w:cstheme="minorHAnsi"/>
          <w:b/>
          <w:sz w:val="24"/>
          <w:szCs w:val="24"/>
        </w:rPr>
        <w:t>w sytuacji, gdy przekazany w systemie projekt nie będzie poprawnie podpisany.</w:t>
      </w:r>
    </w:p>
    <w:p w14:paraId="331BEE1C"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18A712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W trakcie uzupełniania lub poprawiania wniosku o dofinansowanie projektu IP zapewnia równe traktowanie wnioskodawców.</w:t>
      </w:r>
    </w:p>
    <w:p w14:paraId="40EAC6D5" w14:textId="2A71A3D9"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Możliwość pozyskiwania od wnioskodawcy wyjaśnień dotyczy wszystkich kryteriów merytorycznych uniwersalnych i merytorycznych szczegółowych bezwzględnych.</w:t>
      </w:r>
    </w:p>
    <w:p w14:paraId="09DAA00A"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Uwaga!</w:t>
      </w:r>
    </w:p>
    <w:p w14:paraId="233A5E20" w14:textId="77777777" w:rsidR="00A419B5" w:rsidRDefault="00A419B5" w:rsidP="00A419B5">
      <w:pPr>
        <w:autoSpaceDE w:val="0"/>
        <w:autoSpaceDN w:val="0"/>
        <w:adjustRightInd w:val="0"/>
        <w:spacing w:after="0" w:line="276" w:lineRule="auto"/>
        <w:rPr>
          <w:rFonts w:cstheme="minorHAnsi"/>
          <w:b/>
          <w:bCs/>
          <w:sz w:val="24"/>
          <w:szCs w:val="24"/>
        </w:rPr>
      </w:pPr>
      <w:r>
        <w:rPr>
          <w:rFonts w:cstheme="minorHAns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wersji wniosku o dofinansowanie projektu, który został skierowany do uzupełnienia lub poprawy</w:t>
      </w:r>
      <w:r>
        <w:rPr>
          <w:rFonts w:cstheme="minorHAnsi"/>
          <w:b/>
          <w:bCs/>
          <w:sz w:val="24"/>
          <w:szCs w:val="24"/>
        </w:rPr>
        <w:t>.</w:t>
      </w: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5465550A" w:rsidR="00F85BEB" w:rsidRPr="00F85BEB" w:rsidRDefault="00F85BEB" w:rsidP="003B1F03">
      <w:pPr>
        <w:pStyle w:val="Nagwek2"/>
        <w:numPr>
          <w:ilvl w:val="0"/>
          <w:numId w:val="29"/>
        </w:numPr>
        <w:spacing w:after="240" w:line="276" w:lineRule="auto"/>
        <w:ind w:left="357" w:hanging="357"/>
        <w:rPr>
          <w:rFonts w:cstheme="minorHAnsi"/>
          <w:b/>
          <w:sz w:val="28"/>
          <w:szCs w:val="28"/>
        </w:rPr>
      </w:pPr>
      <w:bookmarkStart w:id="54" w:name="_Toc177046236"/>
      <w:r w:rsidRPr="00F85BEB">
        <w:rPr>
          <w:rFonts w:asciiTheme="minorHAnsi" w:hAnsiTheme="minorHAnsi" w:cstheme="minorHAnsi"/>
          <w:b/>
          <w:color w:val="auto"/>
          <w:sz w:val="28"/>
          <w:szCs w:val="28"/>
        </w:rPr>
        <w:lastRenderedPageBreak/>
        <w:t>Realizacja polityk horyzontalnych, w tym zasady równości szans i niedyskryminacji</w:t>
      </w:r>
      <w:bookmarkEnd w:id="54"/>
    </w:p>
    <w:p w14:paraId="4164A64E" w14:textId="26EC8916" w:rsidR="00BE462D" w:rsidRPr="00DE7662"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77777777"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 xml:space="preserve">zapisami  </w:t>
      </w:r>
      <w:r w:rsidRPr="00D330B6">
        <w:rPr>
          <w:rFonts w:cstheme="minorHAnsi"/>
          <w:i/>
          <w:sz w:val="24"/>
          <w:szCs w:val="24"/>
        </w:rPr>
        <w:t xml:space="preserve">Standardów dostępności dla polityki spójności 2021-2027 </w:t>
      </w:r>
      <w:r w:rsidRPr="00C41C8D">
        <w:rPr>
          <w:rFonts w:cstheme="minorHAnsi"/>
          <w:sz w:val="24"/>
          <w:szCs w:val="24"/>
        </w:rPr>
        <w:t xml:space="preserve">stanowiących załącznik nr 2 do </w:t>
      </w:r>
      <w:r w:rsidRPr="00C41C8D">
        <w:rPr>
          <w:rFonts w:cstheme="minorHAnsi"/>
          <w:i/>
          <w:sz w:val="24"/>
          <w:szCs w:val="24"/>
        </w:rPr>
        <w:t>Wytycznych dotyczących realizacji zasady równościowych w ramach funduszy unijnych na lata 2021-2027</w:t>
      </w:r>
      <w:r w:rsidRPr="00953C91">
        <w:rPr>
          <w:rFonts w:cstheme="minorHAnsi"/>
          <w:sz w:val="24"/>
          <w:szCs w:val="24"/>
        </w:rPr>
        <w:t xml:space="preserve"> z dnia 29 grudnia 2022 r.</w:t>
      </w:r>
      <w:r>
        <w:rPr>
          <w:rFonts w:cstheme="minorHAnsi"/>
          <w:sz w:val="24"/>
          <w:szCs w:val="24"/>
        </w:rPr>
        <w:t xml:space="preserve"> </w:t>
      </w:r>
      <w:r w:rsidRPr="00C03132">
        <w:rPr>
          <w:rFonts w:ascii="Calibri" w:eastAsia="Calibri" w:hAnsi="Calibri" w:cs="Calibri"/>
          <w:sz w:val="24"/>
          <w:szCs w:val="24"/>
        </w:rPr>
        <w:t xml:space="preserve">w tym załącznika nr 2 </w:t>
      </w:r>
      <w:r w:rsidRPr="00C03132">
        <w:rPr>
          <w:rFonts w:ascii="Calibri" w:eastAsia="Calibri" w:hAnsi="Calibri" w:cs="Calibri"/>
          <w:i/>
          <w:sz w:val="24"/>
          <w:szCs w:val="24"/>
        </w:rPr>
        <w:t>Standardy dostępności dla polityki spójności 2021-2027</w:t>
      </w:r>
      <w:r w:rsidRPr="00953C91">
        <w:rPr>
          <w:rFonts w:cstheme="minorHAnsi"/>
          <w:sz w:val="24"/>
          <w:szCs w:val="24"/>
        </w:rPr>
        <w:t>;</w:t>
      </w:r>
    </w:p>
    <w:p w14:paraId="3C54DE54" w14:textId="77777777"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postanowieniami Karty Praw Podstawowych Unii Europejskiej z dnia 26 października 2012 r. (Dz. Urz. UE C 326 z 26.10.2012, str. 391);</w:t>
      </w:r>
    </w:p>
    <w:p w14:paraId="1EE20426" w14:textId="77777777" w:rsidR="00BE462D" w:rsidRPr="002C4DC4"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5FC5F228" w14:textId="77777777" w:rsidR="00BE462D"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(Dz. U. z 2022 </w:t>
      </w:r>
      <w:r>
        <w:rPr>
          <w:rFonts w:cstheme="minorHAnsi"/>
          <w:sz w:val="24"/>
          <w:szCs w:val="24"/>
        </w:rPr>
        <w:t xml:space="preserve">r., </w:t>
      </w:r>
      <w:r w:rsidRPr="0074226B">
        <w:rPr>
          <w:rFonts w:cstheme="minorHAnsi"/>
          <w:sz w:val="24"/>
          <w:szCs w:val="24"/>
        </w:rPr>
        <w:t xml:space="preserve">poz. 2240) oraz ustawą z dnia 4 kwietnia 2019 r. </w:t>
      </w:r>
      <w:r w:rsidRPr="00DD2E76">
        <w:rPr>
          <w:rFonts w:cstheme="minorHAnsi"/>
          <w:i/>
          <w:sz w:val="24"/>
          <w:szCs w:val="24"/>
        </w:rPr>
        <w:t>o 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Pr="00DD2E76">
        <w:rPr>
          <w:rFonts w:cstheme="minorHAnsi"/>
          <w:sz w:val="24"/>
          <w:szCs w:val="24"/>
        </w:rPr>
        <w:t>).</w:t>
      </w:r>
    </w:p>
    <w:p w14:paraId="47E7C5E4" w14:textId="77777777" w:rsidR="00BE462D" w:rsidRPr="00DD2E76" w:rsidRDefault="00BE462D" w:rsidP="00BE462D">
      <w:pPr>
        <w:tabs>
          <w:tab w:val="left" w:pos="284"/>
        </w:tabs>
        <w:autoSpaceDE w:val="0"/>
        <w:autoSpaceDN w:val="0"/>
        <w:adjustRightInd w:val="0"/>
        <w:spacing w:beforeLines="60" w:before="144" w:after="0" w:line="276" w:lineRule="auto"/>
        <w:ind w:left="1080"/>
        <w:contextualSpacing/>
        <w:rPr>
          <w:rFonts w:cstheme="minorHAnsi"/>
          <w:sz w:val="24"/>
          <w:szCs w:val="24"/>
        </w:rPr>
      </w:pPr>
    </w:p>
    <w:p w14:paraId="219FA21C" w14:textId="77777777" w:rsidR="00BE462D" w:rsidRPr="00BC5CA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 xml:space="preserve">IP FEO 2021-2027 obliguje Beneficjenta do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3B0BFA15"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lastRenderedPageBreak/>
        <w:t xml:space="preserve">Ważnym elementem jest proces rekrutacji, który musi być zaplanowany tak, aby nikomu nie ograniczał dostępu. Należy mieć na uwadze: </w:t>
      </w:r>
    </w:p>
    <w:p w14:paraId="2800F38F"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77777777" w:rsidR="00BE462D"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 jest niezbędne, aby umożliwić pozyskanie informacji o rekrutacji osobom z różnymi rodzajami niepełnosprawności; </w:t>
      </w:r>
    </w:p>
    <w:p w14:paraId="734F2F95" w14:textId="77777777" w:rsidR="00BE462D" w:rsidRPr="00953C91"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77777777" w:rsidR="00BE462D" w:rsidRPr="002C4DC4"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 xml:space="preserve"> itp</w:t>
      </w:r>
      <w:r>
        <w:rPr>
          <w:rFonts w:cstheme="minorHAnsi"/>
        </w:rPr>
        <w:t>.</w:t>
      </w:r>
      <w:r w:rsidRPr="002C4DC4">
        <w:rPr>
          <w:rFonts w:cstheme="minorHAnsi"/>
          <w:sz w:val="24"/>
          <w:szCs w:val="24"/>
        </w:rPr>
        <w:t xml:space="preserve">; </w:t>
      </w:r>
    </w:p>
    <w:p w14:paraId="43602F8F" w14:textId="77777777" w:rsidR="00BE462D" w:rsidRPr="0074226B"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 xml:space="preserve">o narzędzie zapewnienia dostępności jest rozpatrywany w drugiej kolejności. Oznacza to, że na etapie </w:t>
      </w:r>
      <w:r w:rsidRPr="00367D24">
        <w:rPr>
          <w:rFonts w:cstheme="minorHAnsi"/>
          <w:sz w:val="24"/>
          <w:szCs w:val="24"/>
        </w:rPr>
        <w:lastRenderedPageBreak/>
        <w:t>projektowania budżetu wnioskodawca powinien przewidzieć jak najwięcej produktów i usług, które poprawiają dostępność projektu.</w:t>
      </w:r>
    </w:p>
    <w:p w14:paraId="02551EE6"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w projektach, w których pojawiły się nieprzewidziane na etapie planowania wydatki związane z zapewnieniem  dostępności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Pr>
          <w:rFonts w:cstheme="minorHAnsi"/>
          <w:sz w:val="24"/>
          <w:szCs w:val="24"/>
        </w:rPr>
        <w:br/>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bookmarkStart w:id="55" w:name="_Hlk131419071"/>
      <w:r w:rsidRPr="005E401F">
        <w:rPr>
          <w:rFonts w:cstheme="minorHAnsi"/>
          <w:sz w:val="24"/>
          <w:szCs w:val="24"/>
        </w:rPr>
        <w:t>Kartą Praw Podstawowych Unii Europejskiej z dnia 26 października 2012 r. (Dz. Urz. UE C 326 z 26.10.2012, str. 391);</w:t>
      </w:r>
    </w:p>
    <w:p w14:paraId="7106771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5"/>
    <w:p w14:paraId="525F410B"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lastRenderedPageBreak/>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7777777" w:rsidR="00BE462D" w:rsidRPr="00C03132"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Dokument dostępny jest na stronie FEO 2021-2027.</w:t>
      </w:r>
    </w:p>
    <w:p w14:paraId="47BE567D" w14:textId="77777777" w:rsidR="00BE462D" w:rsidRDefault="00BE462D" w:rsidP="00BE462D">
      <w:pPr>
        <w:numPr>
          <w:ilvl w:val="0"/>
          <w:numId w:val="51"/>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77777777" w:rsidR="00BE462D" w:rsidRPr="005E401F"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Dokument dostępny jest na stronie FEO 2021-2027.</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4485D"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56" w:name="_Toc177046237"/>
      <w:r w:rsidRPr="0054485D">
        <w:rPr>
          <w:rFonts w:asciiTheme="minorHAnsi" w:hAnsiTheme="minorHAnsi" w:cstheme="minorHAnsi"/>
          <w:b/>
          <w:color w:val="auto"/>
          <w:sz w:val="28"/>
          <w:szCs w:val="28"/>
        </w:rPr>
        <w:t>Kwota przeznaczona na dofinansowanie projektów</w:t>
      </w:r>
      <w:bookmarkEnd w:id="56"/>
    </w:p>
    <w:p w14:paraId="42C69F07" w14:textId="230A67A4"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167EB5">
        <w:rPr>
          <w:rFonts w:ascii="Calibri" w:eastAsia="Times New Roman" w:hAnsi="Calibri" w:cs="Times New Roman"/>
          <w:b/>
          <w:sz w:val="24"/>
          <w:szCs w:val="24"/>
          <w:lang w:eastAsia="pl-PL"/>
        </w:rPr>
        <w:t>10</w:t>
      </w:r>
      <w:r w:rsidRPr="00715A48">
        <w:rPr>
          <w:rFonts w:ascii="Calibri" w:eastAsia="Times New Roman" w:hAnsi="Calibri" w:cs="Times New Roman"/>
          <w:b/>
          <w:sz w:val="24"/>
          <w:szCs w:val="24"/>
          <w:lang w:eastAsia="pl-PL"/>
        </w:rPr>
        <w:t xml:space="preserve"> </w:t>
      </w:r>
      <w:r w:rsidR="00B02E47">
        <w:rPr>
          <w:rFonts w:ascii="Calibri" w:eastAsia="Times New Roman" w:hAnsi="Calibri" w:cs="Times New Roman"/>
          <w:b/>
          <w:sz w:val="24"/>
          <w:szCs w:val="24"/>
          <w:lang w:eastAsia="pl-PL"/>
        </w:rPr>
        <w:t xml:space="preserve">Edukacja </w:t>
      </w:r>
      <w:r w:rsidR="00167EB5">
        <w:rPr>
          <w:rFonts w:ascii="Calibri" w:eastAsia="Times New Roman" w:hAnsi="Calibri" w:cs="Times New Roman"/>
          <w:b/>
          <w:sz w:val="24"/>
          <w:szCs w:val="24"/>
          <w:lang w:eastAsia="pl-PL"/>
        </w:rPr>
        <w:t xml:space="preserve">włączająca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628DA6A2" w:rsidR="00715A48" w:rsidRPr="000D30A8" w:rsidRDefault="00F10159"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 xml:space="preserve"> </w:t>
      </w:r>
      <w:r w:rsidR="00CD2FC7">
        <w:rPr>
          <w:rFonts w:ascii="Calibri" w:eastAsia="Times New Roman" w:hAnsi="Calibri" w:cs="Calibri"/>
          <w:b/>
          <w:bCs/>
          <w:color w:val="000000"/>
          <w:sz w:val="24"/>
          <w:szCs w:val="24"/>
          <w:lang w:eastAsia="pl-PL"/>
        </w:rPr>
        <w:t>24 027 174,00</w:t>
      </w:r>
      <w:r w:rsidR="00CD2299">
        <w:rPr>
          <w:rFonts w:ascii="Calibri" w:eastAsia="Times New Roman" w:hAnsi="Calibri" w:cs="Calibri"/>
          <w:b/>
          <w:bCs/>
          <w:color w:val="000000"/>
          <w:sz w:val="24"/>
          <w:szCs w:val="24"/>
          <w:lang w:eastAsia="pl-PL"/>
        </w:rPr>
        <w:t xml:space="preserve"> </w:t>
      </w:r>
      <w:r w:rsidR="00715A48" w:rsidRPr="000D30A8">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w:t>
      </w:r>
    </w:p>
    <w:p w14:paraId="2F857E97" w14:textId="225C32B7" w:rsidR="00715A48" w:rsidRPr="000D30A8" w:rsidRDefault="00715A48" w:rsidP="00D43B45">
      <w:pPr>
        <w:shd w:val="clear" w:color="auto" w:fill="FFFFFF"/>
        <w:spacing w:after="6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21 498 000,00</w:t>
      </w:r>
      <w:r w:rsidR="00CD2299">
        <w:rPr>
          <w:rFonts w:ascii="Calibri" w:eastAsia="Times New Roman" w:hAnsi="Calibri" w:cs="Calibri"/>
          <w:color w:val="000000"/>
          <w:sz w:val="24"/>
          <w:szCs w:val="24"/>
          <w:lang w:eastAsia="pl-PL"/>
        </w:rPr>
        <w:t xml:space="preserve">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7A78F417" w14:textId="396BF850" w:rsidR="00D14324"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2 529 174,00 </w:t>
      </w:r>
      <w:r w:rsidR="00715A48" w:rsidRPr="000D30A8">
        <w:rPr>
          <w:rFonts w:ascii="Calibri" w:eastAsia="Times New Roman" w:hAnsi="Calibri" w:cs="Calibri"/>
          <w:color w:val="000000"/>
          <w:sz w:val="24"/>
          <w:szCs w:val="24"/>
          <w:lang w:eastAsia="pl-PL"/>
        </w:rPr>
        <w:t xml:space="preserve">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6F46DF66" w14:textId="134643BD" w:rsidR="00D43B45" w:rsidRPr="00FF4EEE" w:rsidRDefault="003465BF" w:rsidP="00FF4EEE">
      <w:pPr>
        <w:shd w:val="clear" w:color="auto" w:fill="FFFFFF"/>
        <w:spacing w:before="120" w:after="120" w:line="276" w:lineRule="auto"/>
        <w:rPr>
          <w:rFonts w:ascii="Calibri" w:eastAsia="Times New Roman" w:hAnsi="Calibri" w:cs="Calibri"/>
          <w:color w:val="000000"/>
          <w:sz w:val="24"/>
          <w:szCs w:val="24"/>
          <w:u w:val="single"/>
          <w:lang w:eastAsia="pl-PL"/>
        </w:rPr>
      </w:pPr>
      <w:r w:rsidRPr="00FF4EEE">
        <w:rPr>
          <w:rFonts w:ascii="Calibri" w:eastAsia="Times New Roman" w:hAnsi="Calibri" w:cs="Calibri"/>
          <w:color w:val="000000"/>
          <w:sz w:val="24"/>
          <w:szCs w:val="24"/>
          <w:u w:val="single"/>
          <w:lang w:eastAsia="pl-PL"/>
        </w:rPr>
        <w:t>w tym:</w:t>
      </w:r>
      <w:r w:rsidR="004A69D1">
        <w:rPr>
          <w:rFonts w:ascii="Calibri" w:eastAsia="Times New Roman" w:hAnsi="Calibri" w:cs="Calibri"/>
          <w:color w:val="000000"/>
          <w:sz w:val="24"/>
          <w:szCs w:val="24"/>
          <w:u w:val="single"/>
          <w:lang w:eastAsia="pl-PL"/>
        </w:rPr>
        <w:t xml:space="preserve"> </w:t>
      </w:r>
    </w:p>
    <w:p w14:paraId="579C10BE" w14:textId="7CFDFEF2" w:rsidR="003465BF" w:rsidRPr="004A69D1" w:rsidRDefault="004A69D1"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4A69D1">
        <w:rPr>
          <w:b/>
          <w:sz w:val="24"/>
          <w:szCs w:val="24"/>
          <w:lang w:eastAsia="pl-PL"/>
        </w:rPr>
        <w:t xml:space="preserve">dla naboru nr </w:t>
      </w:r>
      <w:r w:rsidRPr="004A69D1">
        <w:rPr>
          <w:b/>
          <w:bCs/>
          <w:sz w:val="24"/>
          <w:szCs w:val="24"/>
          <w:lang w:eastAsia="pl-PL"/>
        </w:rPr>
        <w:t>FEOP.05.10-IP.02-001/24  (</w:t>
      </w:r>
      <w:r w:rsidR="003465BF" w:rsidRPr="004A69D1">
        <w:rPr>
          <w:b/>
          <w:sz w:val="24"/>
          <w:szCs w:val="24"/>
          <w:lang w:eastAsia="pl-PL"/>
        </w:rPr>
        <w:t>Aglomeracja Opolska</w:t>
      </w:r>
      <w:r w:rsidRPr="004A69D1">
        <w:rPr>
          <w:b/>
          <w:sz w:val="24"/>
          <w:szCs w:val="24"/>
          <w:lang w:eastAsia="pl-PL"/>
        </w:rPr>
        <w:t>)</w:t>
      </w:r>
      <w:r w:rsidR="003465BF" w:rsidRPr="004A69D1">
        <w:rPr>
          <w:sz w:val="24"/>
          <w:szCs w:val="24"/>
          <w:lang w:eastAsia="pl-PL"/>
        </w:rPr>
        <w:t xml:space="preserve">  </w:t>
      </w:r>
      <w:r w:rsidR="000A6B6E">
        <w:rPr>
          <w:b/>
          <w:sz w:val="24"/>
          <w:szCs w:val="24"/>
          <w:lang w:eastAsia="pl-PL"/>
        </w:rPr>
        <w:t xml:space="preserve"> 8 243 764,00</w:t>
      </w:r>
      <w:r w:rsidR="003465BF" w:rsidRPr="004A69D1">
        <w:rPr>
          <w:b/>
          <w:sz w:val="24"/>
          <w:szCs w:val="24"/>
          <w:lang w:eastAsia="pl-PL"/>
        </w:rPr>
        <w:t xml:space="preserve"> PLN</w:t>
      </w:r>
      <w:r w:rsidR="003465BF" w:rsidRPr="004A69D1">
        <w:rPr>
          <w:sz w:val="24"/>
          <w:szCs w:val="24"/>
          <w:lang w:eastAsia="pl-PL"/>
        </w:rPr>
        <w:t xml:space="preserve"> </w:t>
      </w:r>
      <w:r w:rsidR="003465BF" w:rsidRPr="004A69D1">
        <w:rPr>
          <w:b/>
          <w:sz w:val="24"/>
          <w:szCs w:val="24"/>
          <w:lang w:eastAsia="pl-PL"/>
        </w:rPr>
        <w:t>:</w:t>
      </w:r>
    </w:p>
    <w:p w14:paraId="64451DD5" w14:textId="76FB8777" w:rsidR="003465BF" w:rsidRPr="004A69D1"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- 7</w:t>
      </w:r>
      <w:r w:rsidR="008E3835" w:rsidRPr="004A69D1">
        <w:rPr>
          <w:rFonts w:ascii="Calibri" w:eastAsia="Times New Roman" w:hAnsi="Calibri" w:cs="Calibri"/>
          <w:color w:val="000000"/>
          <w:sz w:val="24"/>
          <w:szCs w:val="24"/>
          <w:lang w:eastAsia="pl-PL"/>
        </w:rPr>
        <w:t> 376</w:t>
      </w:r>
      <w:r w:rsidR="000A6B6E">
        <w:rPr>
          <w:rFonts w:ascii="Calibri" w:eastAsia="Times New Roman" w:hAnsi="Calibri" w:cs="Calibri"/>
          <w:color w:val="000000"/>
          <w:sz w:val="24"/>
          <w:szCs w:val="24"/>
          <w:lang w:eastAsia="pl-PL"/>
        </w:rPr>
        <w:t> 000,00</w:t>
      </w:r>
      <w:r w:rsidRPr="004A69D1">
        <w:rPr>
          <w:rFonts w:ascii="Calibri" w:eastAsia="Times New Roman" w:hAnsi="Calibri" w:cs="Calibri"/>
          <w:color w:val="000000"/>
          <w:sz w:val="24"/>
          <w:szCs w:val="24"/>
          <w:lang w:eastAsia="pl-PL"/>
        </w:rPr>
        <w:t xml:space="preserve"> PLN środki EFS+,</w:t>
      </w:r>
    </w:p>
    <w:p w14:paraId="412D3994" w14:textId="2CEA10EF" w:rsidR="00716EE2" w:rsidRPr="004A69D1" w:rsidRDefault="003465BF" w:rsidP="007D46EC">
      <w:pPr>
        <w:pStyle w:val="Akapitzlist"/>
        <w:shd w:val="clear" w:color="auto" w:fill="FFFFFF"/>
        <w:spacing w:after="12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867</w:t>
      </w:r>
      <w:r w:rsidR="000A6B6E">
        <w:rPr>
          <w:rFonts w:ascii="Calibri" w:eastAsia="Times New Roman" w:hAnsi="Calibri" w:cs="Calibri"/>
          <w:color w:val="000000"/>
          <w:sz w:val="24"/>
          <w:szCs w:val="24"/>
          <w:lang w:eastAsia="pl-PL"/>
        </w:rPr>
        <w:t xml:space="preserve"> 764,00 </w:t>
      </w:r>
      <w:r w:rsidR="008E3835" w:rsidRPr="004A69D1">
        <w:rPr>
          <w:rFonts w:ascii="Calibri" w:eastAsia="Times New Roman" w:hAnsi="Calibri" w:cs="Calibri"/>
          <w:color w:val="000000"/>
          <w:sz w:val="24"/>
          <w:szCs w:val="24"/>
          <w:lang w:eastAsia="pl-PL"/>
        </w:rPr>
        <w:t xml:space="preserve"> PLN </w:t>
      </w:r>
      <w:r w:rsidRPr="004A69D1">
        <w:rPr>
          <w:rFonts w:ascii="Calibri" w:eastAsia="Times New Roman" w:hAnsi="Calibri" w:cs="Calibri"/>
          <w:color w:val="000000"/>
          <w:sz w:val="24"/>
          <w:szCs w:val="24"/>
          <w:lang w:eastAsia="pl-PL"/>
        </w:rPr>
        <w:t>środki BP.</w:t>
      </w:r>
    </w:p>
    <w:p w14:paraId="298488D3" w14:textId="34D9DEB8" w:rsidR="006F452A" w:rsidRPr="004A69D1"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lastRenderedPageBreak/>
        <w:t xml:space="preserve">dla naboru nr </w:t>
      </w:r>
      <w:r w:rsidRPr="004A69D1">
        <w:rPr>
          <w:rFonts w:ascii="Calibri" w:eastAsia="Times New Roman" w:hAnsi="Calibri" w:cs="Calibri"/>
          <w:b/>
          <w:bCs/>
          <w:color w:val="000000"/>
          <w:sz w:val="24"/>
          <w:szCs w:val="24"/>
          <w:lang w:eastAsia="pl-PL"/>
        </w:rPr>
        <w:t>FEOP.05.10-IP.02-002/24 (S</w:t>
      </w:r>
      <w:r w:rsidR="003465BF" w:rsidRPr="004A69D1">
        <w:rPr>
          <w:rFonts w:ascii="Calibri" w:eastAsia="Times New Roman" w:hAnsi="Calibri" w:cs="Calibri"/>
          <w:b/>
          <w:color w:val="000000"/>
          <w:sz w:val="24"/>
          <w:szCs w:val="24"/>
          <w:lang w:eastAsia="pl-PL"/>
        </w:rPr>
        <w:t>ubregion Brzeski</w:t>
      </w:r>
      <w:r w:rsidRPr="004A69D1">
        <w:rPr>
          <w:rFonts w:ascii="Calibri" w:eastAsia="Times New Roman" w:hAnsi="Calibri" w:cs="Calibri"/>
          <w:b/>
          <w:color w:val="000000"/>
          <w:sz w:val="24"/>
          <w:szCs w:val="24"/>
          <w:lang w:eastAsia="pl-PL"/>
        </w:rPr>
        <w:t>)</w:t>
      </w:r>
      <w:r w:rsidR="003465BF" w:rsidRPr="004A69D1">
        <w:rPr>
          <w:rFonts w:ascii="Calibri" w:eastAsia="Times New Roman" w:hAnsi="Calibri" w:cs="Calibri"/>
          <w:b/>
          <w:color w:val="000000"/>
          <w:sz w:val="24"/>
          <w:szCs w:val="24"/>
          <w:lang w:eastAsia="pl-PL"/>
        </w:rPr>
        <w:t xml:space="preserve"> </w:t>
      </w:r>
      <w:r w:rsidR="00D1432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2 027 411,00</w:t>
      </w:r>
      <w:r w:rsidR="003465BF" w:rsidRPr="004A69D1">
        <w:rPr>
          <w:rFonts w:ascii="Calibri" w:eastAsia="Times New Roman" w:hAnsi="Calibri" w:cs="Calibri"/>
          <w:b/>
          <w:color w:val="000000"/>
          <w:sz w:val="24"/>
          <w:szCs w:val="24"/>
          <w:lang w:eastAsia="pl-PL"/>
        </w:rPr>
        <w:t xml:space="preserve"> PLN:</w:t>
      </w:r>
    </w:p>
    <w:p w14:paraId="22E5D6A6" w14:textId="25421B27" w:rsidR="00835680" w:rsidRPr="004A69D1"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1 814 000,00</w:t>
      </w:r>
      <w:r w:rsidRPr="004A69D1">
        <w:rPr>
          <w:rFonts w:ascii="Calibri" w:eastAsia="Times New Roman" w:hAnsi="Calibri" w:cs="Calibri"/>
          <w:color w:val="000000"/>
          <w:sz w:val="24"/>
          <w:szCs w:val="24"/>
          <w:lang w:eastAsia="pl-PL"/>
        </w:rPr>
        <w:t xml:space="preserve"> PLN środki EFS+,</w:t>
      </w:r>
    </w:p>
    <w:p w14:paraId="14D68D4A" w14:textId="3DFCB815" w:rsidR="00835680" w:rsidRPr="004A69D1" w:rsidRDefault="00835680" w:rsidP="007D46EC">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213 411,00 </w:t>
      </w:r>
      <w:r w:rsidRPr="004A69D1">
        <w:rPr>
          <w:rFonts w:ascii="Calibri" w:eastAsia="Times New Roman" w:hAnsi="Calibri" w:cs="Calibri"/>
          <w:color w:val="000000"/>
          <w:sz w:val="24"/>
          <w:szCs w:val="24"/>
          <w:lang w:eastAsia="pl-PL"/>
        </w:rPr>
        <w:t>PLN środki BP.</w:t>
      </w:r>
    </w:p>
    <w:p w14:paraId="1CB57751" w14:textId="77777777" w:rsidR="00D1432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FEOP.05.10-IP.02-003/24 (</w:t>
      </w:r>
      <w:r w:rsidR="003465BF" w:rsidRPr="004A69D1">
        <w:rPr>
          <w:rFonts w:ascii="Calibri" w:eastAsia="Times New Roman" w:hAnsi="Calibri" w:cs="Calibri"/>
          <w:b/>
          <w:color w:val="000000"/>
          <w:sz w:val="24"/>
          <w:szCs w:val="24"/>
          <w:lang w:eastAsia="pl-PL"/>
        </w:rPr>
        <w:t xml:space="preserve">Subregion </w:t>
      </w:r>
      <w:r w:rsidR="00835680" w:rsidRPr="004A69D1">
        <w:rPr>
          <w:rFonts w:ascii="Calibri" w:eastAsia="Times New Roman" w:hAnsi="Calibri" w:cs="Calibri"/>
          <w:b/>
          <w:color w:val="000000"/>
          <w:sz w:val="24"/>
          <w:szCs w:val="24"/>
          <w:lang w:eastAsia="pl-PL"/>
        </w:rPr>
        <w:t>Kędzierzyńsko-Strzelecki</w:t>
      </w:r>
      <w:r w:rsidRPr="004A69D1">
        <w:rPr>
          <w:rFonts w:ascii="Calibri" w:eastAsia="Times New Roman" w:hAnsi="Calibri" w:cs="Calibri"/>
          <w:b/>
          <w:color w:val="000000"/>
          <w:sz w:val="24"/>
          <w:szCs w:val="24"/>
          <w:lang w:eastAsia="pl-PL"/>
        </w:rPr>
        <w:t>)</w:t>
      </w:r>
      <w:r w:rsidR="001A5721" w:rsidRPr="004A69D1">
        <w:rPr>
          <w:rFonts w:ascii="Calibri" w:eastAsia="Times New Roman" w:hAnsi="Calibri" w:cs="Calibri"/>
          <w:b/>
          <w:color w:val="000000"/>
          <w:sz w:val="24"/>
          <w:szCs w:val="24"/>
          <w:lang w:eastAsia="pl-PL"/>
        </w:rPr>
        <w:t xml:space="preserve"> </w:t>
      </w:r>
    </w:p>
    <w:p w14:paraId="0D7494D3" w14:textId="54E22139" w:rsidR="00835680" w:rsidRPr="004A69D1" w:rsidRDefault="00CD2FC7" w:rsidP="0054485D">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3 864 823,00</w:t>
      </w:r>
      <w:r w:rsidR="001A5721" w:rsidRPr="004A69D1">
        <w:rPr>
          <w:rFonts w:ascii="Calibri" w:eastAsia="Times New Roman" w:hAnsi="Calibri" w:cs="Calibri"/>
          <w:b/>
          <w:color w:val="000000"/>
          <w:sz w:val="24"/>
          <w:szCs w:val="24"/>
          <w:lang w:eastAsia="pl-PL"/>
        </w:rPr>
        <w:t xml:space="preserve"> PLN</w:t>
      </w:r>
      <w:r w:rsidR="00835680" w:rsidRPr="004A69D1">
        <w:rPr>
          <w:rFonts w:ascii="Calibri" w:eastAsia="Times New Roman" w:hAnsi="Calibri" w:cs="Calibri"/>
          <w:b/>
          <w:color w:val="000000"/>
          <w:sz w:val="24"/>
          <w:szCs w:val="24"/>
          <w:lang w:eastAsia="pl-PL"/>
        </w:rPr>
        <w:t>:</w:t>
      </w:r>
    </w:p>
    <w:p w14:paraId="6FFEBDA8" w14:textId="02217D33" w:rsidR="00835680" w:rsidRPr="004A69D1"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3 458 000,00</w:t>
      </w:r>
      <w:r w:rsidR="001A5721" w:rsidRPr="004A69D1">
        <w:rPr>
          <w:rFonts w:ascii="Calibri" w:eastAsia="Times New Roman" w:hAnsi="Calibri" w:cs="Calibri"/>
          <w:color w:val="000000"/>
          <w:sz w:val="24"/>
          <w:szCs w:val="24"/>
          <w:lang w:eastAsia="pl-PL"/>
        </w:rPr>
        <w:t xml:space="preserve"> PLN </w:t>
      </w:r>
      <w:r w:rsidRPr="004A69D1">
        <w:rPr>
          <w:rFonts w:ascii="Calibri" w:eastAsia="Times New Roman" w:hAnsi="Calibri" w:cs="Calibri"/>
          <w:color w:val="000000"/>
          <w:sz w:val="24"/>
          <w:szCs w:val="24"/>
          <w:lang w:eastAsia="pl-PL"/>
        </w:rPr>
        <w:t>środki EFS+,</w:t>
      </w:r>
    </w:p>
    <w:p w14:paraId="30219C4B" w14:textId="749D2D73" w:rsidR="00835680" w:rsidRPr="004A69D1" w:rsidRDefault="00835680" w:rsidP="00D43B45">
      <w:pPr>
        <w:shd w:val="clear" w:color="auto" w:fill="FFFFFF"/>
        <w:spacing w:after="24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406 823,00 </w:t>
      </w:r>
      <w:r w:rsidR="006A7878" w:rsidRPr="004A69D1">
        <w:rPr>
          <w:rFonts w:ascii="Calibri" w:eastAsia="Times New Roman" w:hAnsi="Calibri" w:cs="Calibri"/>
          <w:color w:val="000000"/>
          <w:sz w:val="24"/>
          <w:szCs w:val="24"/>
          <w:lang w:eastAsia="pl-PL"/>
        </w:rPr>
        <w:t xml:space="preserve">PLN </w:t>
      </w:r>
      <w:r w:rsidRPr="004A69D1">
        <w:rPr>
          <w:rFonts w:ascii="Calibri" w:eastAsia="Times New Roman" w:hAnsi="Calibri" w:cs="Calibri"/>
          <w:color w:val="000000"/>
          <w:sz w:val="24"/>
          <w:szCs w:val="24"/>
          <w:lang w:eastAsia="pl-PL"/>
        </w:rPr>
        <w:t>środki BP.</w:t>
      </w:r>
    </w:p>
    <w:p w14:paraId="468EC370" w14:textId="2A47A88A" w:rsidR="00835680" w:rsidRPr="00220D5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w:t>
      </w:r>
      <w:r>
        <w:rPr>
          <w:rFonts w:ascii="Calibri" w:eastAsia="Times New Roman" w:hAnsi="Calibri" w:cs="Calibri"/>
          <w:b/>
          <w:bCs/>
          <w:color w:val="000000"/>
          <w:sz w:val="24"/>
          <w:szCs w:val="24"/>
          <w:lang w:eastAsia="pl-PL"/>
        </w:rPr>
        <w:t>4</w:t>
      </w:r>
      <w:r w:rsidRPr="004A69D1">
        <w:rPr>
          <w:rFonts w:ascii="Calibri" w:eastAsia="Times New Roman" w:hAnsi="Calibri" w:cs="Calibri"/>
          <w:b/>
          <w:bCs/>
          <w:color w:val="000000"/>
          <w:sz w:val="24"/>
          <w:szCs w:val="24"/>
          <w:lang w:eastAsia="pl-PL"/>
        </w:rPr>
        <w:t>/24 (</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Południowy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 xml:space="preserve"> 5 624 000,00</w:t>
      </w:r>
      <w:r w:rsidR="005700F7" w:rsidRPr="00220D54">
        <w:rPr>
          <w:rFonts w:ascii="Calibri" w:eastAsia="Times New Roman" w:hAnsi="Calibri" w:cs="Calibri"/>
          <w:b/>
          <w:color w:val="000000"/>
          <w:sz w:val="24"/>
          <w:szCs w:val="24"/>
          <w:lang w:eastAsia="pl-PL"/>
        </w:rPr>
        <w:t xml:space="preserve"> PLN</w:t>
      </w:r>
      <w:r w:rsidR="003465BF" w:rsidRPr="00220D54">
        <w:rPr>
          <w:rFonts w:ascii="Calibri" w:eastAsia="Times New Roman" w:hAnsi="Calibri" w:cs="Calibri"/>
          <w:b/>
          <w:color w:val="000000"/>
          <w:sz w:val="24"/>
          <w:szCs w:val="24"/>
          <w:lang w:eastAsia="pl-PL"/>
        </w:rPr>
        <w:t>:</w:t>
      </w:r>
    </w:p>
    <w:p w14:paraId="185A9A88" w14:textId="1A1988EE"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5 032 000,00</w:t>
      </w:r>
      <w:r w:rsidR="005700F7">
        <w:rPr>
          <w:rFonts w:ascii="Calibri" w:eastAsia="Times New Roman" w:hAnsi="Calibri" w:cs="Calibri"/>
          <w:color w:val="000000"/>
          <w:sz w:val="24"/>
          <w:szCs w:val="24"/>
          <w:lang w:eastAsia="pl-PL"/>
        </w:rPr>
        <w:t xml:space="preserve"> PLN </w:t>
      </w:r>
      <w:r w:rsidRPr="00835680">
        <w:rPr>
          <w:rFonts w:ascii="Calibri" w:eastAsia="Times New Roman" w:hAnsi="Calibri" w:cs="Calibri"/>
          <w:color w:val="000000"/>
          <w:sz w:val="24"/>
          <w:szCs w:val="24"/>
          <w:lang w:eastAsia="pl-PL"/>
        </w:rPr>
        <w:t>środki EFS+,</w:t>
      </w:r>
    </w:p>
    <w:p w14:paraId="66E704A2" w14:textId="1CB0F373" w:rsidR="00835680" w:rsidRPr="00835680" w:rsidRDefault="00835680" w:rsidP="00FF4EEE">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8E3835">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592 000,00 </w:t>
      </w:r>
      <w:r w:rsidR="005700F7">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BP.</w:t>
      </w:r>
    </w:p>
    <w:p w14:paraId="22F96D7C" w14:textId="4B784922" w:rsidR="00835680" w:rsidRPr="00220D5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w:t>
      </w:r>
      <w:r>
        <w:rPr>
          <w:rFonts w:ascii="Calibri" w:eastAsia="Times New Roman" w:hAnsi="Calibri" w:cs="Calibri"/>
          <w:b/>
          <w:bCs/>
          <w:color w:val="000000"/>
          <w:sz w:val="24"/>
          <w:szCs w:val="24"/>
          <w:lang w:eastAsia="pl-PL"/>
        </w:rPr>
        <w:t xml:space="preserve">5 </w:t>
      </w:r>
      <w:r w:rsidRPr="004A69D1">
        <w:rPr>
          <w:rFonts w:ascii="Calibri" w:eastAsia="Times New Roman" w:hAnsi="Calibri" w:cs="Calibri"/>
          <w:b/>
          <w:bCs/>
          <w:color w:val="000000"/>
          <w:sz w:val="24"/>
          <w:szCs w:val="24"/>
          <w:lang w:eastAsia="pl-PL"/>
        </w:rPr>
        <w:t xml:space="preserve">/24 </w:t>
      </w:r>
      <w:r>
        <w:rPr>
          <w:rFonts w:ascii="Calibri" w:eastAsia="Times New Roman" w:hAnsi="Calibri" w:cs="Calibri"/>
          <w:b/>
          <w:color w:val="000000"/>
          <w:sz w:val="24"/>
          <w:szCs w:val="24"/>
          <w:lang w:eastAsia="pl-PL"/>
        </w:rPr>
        <w:t>(</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Północny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 xml:space="preserve"> 4 267 176,00</w:t>
      </w:r>
      <w:r w:rsidR="005700F7" w:rsidRPr="00220D54">
        <w:rPr>
          <w:rFonts w:ascii="Calibri" w:eastAsia="Times New Roman" w:hAnsi="Calibri" w:cs="Calibri"/>
          <w:b/>
          <w:color w:val="000000"/>
          <w:sz w:val="24"/>
          <w:szCs w:val="24"/>
          <w:lang w:eastAsia="pl-PL"/>
        </w:rPr>
        <w:t xml:space="preserve"> PLN</w:t>
      </w:r>
      <w:r w:rsidR="003465BF" w:rsidRPr="00220D54">
        <w:rPr>
          <w:rFonts w:ascii="Calibri" w:eastAsia="Times New Roman" w:hAnsi="Calibri" w:cs="Calibri"/>
          <w:b/>
          <w:color w:val="000000"/>
          <w:sz w:val="24"/>
          <w:szCs w:val="24"/>
          <w:lang w:eastAsia="pl-PL"/>
        </w:rPr>
        <w:t>:</w:t>
      </w:r>
    </w:p>
    <w:p w14:paraId="2CF5CFAF" w14:textId="609A8CB1"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73D3C">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3 818 000,00</w:t>
      </w:r>
      <w:r w:rsidR="005700F7">
        <w:rPr>
          <w:rFonts w:ascii="Calibri" w:eastAsia="Times New Roman" w:hAnsi="Calibri" w:cs="Calibri"/>
          <w:color w:val="000000"/>
          <w:sz w:val="24"/>
          <w:szCs w:val="24"/>
          <w:lang w:eastAsia="pl-PL"/>
        </w:rPr>
        <w:t xml:space="preserve"> </w:t>
      </w:r>
      <w:r w:rsidR="00D475BE">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EFS+,</w:t>
      </w:r>
    </w:p>
    <w:p w14:paraId="6D2D3840" w14:textId="2240C1C1"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8E3835">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449 176,00 </w:t>
      </w:r>
      <w:r w:rsidR="005700F7">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2B0C36A0" w14:textId="6C120D59" w:rsidR="00F24131" w:rsidRDefault="00715A48" w:rsidP="00F24131">
      <w:pPr>
        <w:shd w:val="clear" w:color="auto" w:fill="FFFFFF"/>
        <w:spacing w:after="0" w:line="276" w:lineRule="auto"/>
        <w:rPr>
          <w:rFonts w:ascii="Calibri" w:eastAsia="Times New Roman" w:hAnsi="Calibri" w:cs="Calibri"/>
          <w:color w:val="000000"/>
          <w:sz w:val="24"/>
          <w:szCs w:val="24"/>
          <w:lang w:eastAsia="pl-PL"/>
        </w:rPr>
      </w:pPr>
      <w:r w:rsidRPr="00715A48">
        <w:rPr>
          <w:rFonts w:ascii="Calibri" w:eastAsia="Times New Roman" w:hAnsi="Calibri" w:cs="Times New Roman"/>
          <w:sz w:val="24"/>
          <w:szCs w:val="24"/>
          <w:lang w:eastAsia="pl-PL"/>
        </w:rPr>
        <w:t xml:space="preserve">Umowy </w:t>
      </w:r>
      <w:r w:rsidR="002A2648">
        <w:rPr>
          <w:rFonts w:ascii="Calibri" w:eastAsia="Times New Roman" w:hAnsi="Calibri" w:cs="Times New Roman"/>
          <w:sz w:val="24"/>
          <w:szCs w:val="24"/>
          <w:lang w:eastAsia="pl-PL"/>
        </w:rPr>
        <w:t xml:space="preserve"> o</w:t>
      </w:r>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projektów</w:t>
      </w:r>
      <w:r w:rsidR="00EA4B85">
        <w:rPr>
          <w:rFonts w:ascii="Calibri" w:eastAsia="Times New Roman" w:hAnsi="Calibri" w:cs="Times New Roman"/>
          <w:sz w:val="24"/>
          <w:szCs w:val="24"/>
          <w:lang w:eastAsia="pl-PL"/>
        </w:rPr>
        <w:t>/ Decyzje o dofinansowani</w:t>
      </w:r>
      <w:r w:rsidR="00E26B21">
        <w:rPr>
          <w:rFonts w:ascii="Calibri" w:eastAsia="Times New Roman" w:hAnsi="Calibri" w:cs="Times New Roman"/>
          <w:sz w:val="24"/>
          <w:szCs w:val="24"/>
          <w:lang w:eastAsia="pl-PL"/>
        </w:rPr>
        <w:t>u</w:t>
      </w:r>
      <w:r w:rsidR="00EA4B85">
        <w:rPr>
          <w:rFonts w:ascii="Calibri" w:eastAsia="Times New Roman" w:hAnsi="Calibri" w:cs="Times New Roman"/>
          <w:sz w:val="24"/>
          <w:szCs w:val="24"/>
          <w:lang w:eastAsia="pl-PL"/>
        </w:rPr>
        <w:t xml:space="preserve"> projektów</w:t>
      </w:r>
      <w:r>
        <w:rPr>
          <w:rFonts w:ascii="Calibri" w:eastAsia="Times New Roman" w:hAnsi="Calibri" w:cs="Times New Roman"/>
          <w:sz w:val="24"/>
          <w:szCs w:val="24"/>
          <w:lang w:eastAsia="pl-PL"/>
        </w:rPr>
        <w:t xml:space="preserve"> zostaną </w:t>
      </w:r>
      <w:r w:rsidR="00EA4B85">
        <w:rPr>
          <w:rFonts w:ascii="Calibri" w:eastAsia="Times New Roman" w:hAnsi="Calibri" w:cs="Times New Roman"/>
          <w:sz w:val="24"/>
          <w:szCs w:val="24"/>
          <w:lang w:eastAsia="pl-PL"/>
        </w:rPr>
        <w:t>zawarte/ podjęte</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3B929EFD" w14:textId="77777777" w:rsidR="00F21638" w:rsidRDefault="00F21638" w:rsidP="00F21638">
      <w:pPr>
        <w:spacing w:after="240" w:line="276" w:lineRule="auto"/>
        <w:rPr>
          <w:rFonts w:ascii="Calibri" w:eastAsia="Times New Roman" w:hAnsi="Calibri" w:cs="Times New Roman"/>
          <w:sz w:val="24"/>
          <w:szCs w:val="24"/>
          <w:lang w:eastAsia="pl-PL"/>
        </w:rPr>
      </w:pP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57" w:name="_Toc177046238"/>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57"/>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292F0569" w14:textId="2955C79B" w:rsidR="008179EF" w:rsidRDefault="008179EF" w:rsidP="0054485D">
      <w:pPr>
        <w:spacing w:after="0" w:line="276" w:lineRule="auto"/>
        <w:rPr>
          <w:rFonts w:cstheme="minorHAnsi"/>
          <w:sz w:val="24"/>
          <w:szCs w:val="24"/>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1AF1630A" w:rsidR="005269EB" w:rsidRPr="00122375" w:rsidRDefault="005269EB" w:rsidP="00122375">
      <w:pPr>
        <w:pStyle w:val="Nagwek2"/>
        <w:numPr>
          <w:ilvl w:val="0"/>
          <w:numId w:val="29"/>
        </w:numPr>
        <w:spacing w:after="240"/>
        <w:ind w:left="357" w:hanging="357"/>
        <w:rPr>
          <w:b/>
          <w:color w:val="auto"/>
          <w:sz w:val="28"/>
          <w:szCs w:val="28"/>
        </w:rPr>
      </w:pPr>
      <w:bookmarkStart w:id="58" w:name="_Toc177046239"/>
      <w:r w:rsidRPr="00562BE6">
        <w:rPr>
          <w:b/>
          <w:color w:val="auto"/>
          <w:sz w:val="28"/>
          <w:szCs w:val="28"/>
        </w:rPr>
        <w:lastRenderedPageBreak/>
        <w:t xml:space="preserve">Maksymalna wartość </w:t>
      </w:r>
      <w:r w:rsidR="00FA0FB0">
        <w:rPr>
          <w:b/>
          <w:color w:val="auto"/>
          <w:sz w:val="28"/>
          <w:szCs w:val="28"/>
        </w:rPr>
        <w:t xml:space="preserve">dofinansowania </w:t>
      </w:r>
      <w:r w:rsidRPr="00562BE6">
        <w:rPr>
          <w:b/>
          <w:color w:val="auto"/>
          <w:sz w:val="28"/>
          <w:szCs w:val="28"/>
        </w:rPr>
        <w:t>projektu</w:t>
      </w:r>
      <w:bookmarkEnd w:id="58"/>
    </w:p>
    <w:p w14:paraId="77DD602A" w14:textId="13DA094F" w:rsidR="006F452A"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D02ECD">
        <w:rPr>
          <w:b/>
          <w:sz w:val="24"/>
          <w:szCs w:val="24"/>
        </w:rPr>
        <w:t>10</w:t>
      </w:r>
      <w:r w:rsidRPr="005269EB">
        <w:rPr>
          <w:b/>
          <w:sz w:val="24"/>
          <w:szCs w:val="24"/>
        </w:rPr>
        <w:t xml:space="preserve"> </w:t>
      </w:r>
      <w:r w:rsidR="00B02E47">
        <w:rPr>
          <w:b/>
          <w:sz w:val="24"/>
          <w:szCs w:val="24"/>
        </w:rPr>
        <w:t xml:space="preserve">Edukacja </w:t>
      </w:r>
      <w:r w:rsidR="00D02ECD">
        <w:rPr>
          <w:b/>
          <w:sz w:val="24"/>
          <w:szCs w:val="24"/>
        </w:rPr>
        <w:t xml:space="preserve">włączająca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C15458">
        <w:rPr>
          <w:sz w:val="24"/>
          <w:szCs w:val="24"/>
        </w:rPr>
        <w:t>.</w:t>
      </w:r>
      <w:r w:rsidR="006F452A">
        <w:rPr>
          <w:sz w:val="24"/>
          <w:szCs w:val="24"/>
        </w:rPr>
        <w:t xml:space="preserve">: </w:t>
      </w:r>
    </w:p>
    <w:p w14:paraId="53F07E52" w14:textId="5AD74B84" w:rsidR="006F452A" w:rsidRPr="00881C3C" w:rsidRDefault="00C15458" w:rsidP="00F955DA">
      <w:pPr>
        <w:spacing w:after="120" w:line="276" w:lineRule="auto"/>
        <w:rPr>
          <w:color w:val="000000" w:themeColor="text1"/>
          <w:sz w:val="24"/>
          <w:szCs w:val="24"/>
          <w:lang w:eastAsia="pl-PL"/>
        </w:rPr>
      </w:pPr>
      <w:r>
        <w:rPr>
          <w:sz w:val="24"/>
          <w:szCs w:val="24"/>
        </w:rPr>
        <w:t xml:space="preserve">- </w:t>
      </w:r>
      <w:r w:rsidR="00445CCA">
        <w:rPr>
          <w:sz w:val="24"/>
          <w:szCs w:val="24"/>
        </w:rPr>
        <w:t>d</w:t>
      </w:r>
      <w:r w:rsidR="006F452A">
        <w:rPr>
          <w:sz w:val="24"/>
          <w:szCs w:val="24"/>
        </w:rPr>
        <w:t>la</w:t>
      </w:r>
      <w:r w:rsidR="00445CCA">
        <w:rPr>
          <w:sz w:val="24"/>
          <w:szCs w:val="24"/>
        </w:rPr>
        <w:t xml:space="preserve"> naboru nr </w:t>
      </w:r>
      <w:r w:rsidR="00445CCA" w:rsidRPr="00881C3C">
        <w:rPr>
          <w:sz w:val="24"/>
          <w:szCs w:val="24"/>
        </w:rPr>
        <w:t>FEOP.05.10-IP.02-001/24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00445CCA" w:rsidRPr="00881C3C">
        <w:rPr>
          <w:sz w:val="24"/>
          <w:szCs w:val="24"/>
        </w:rPr>
        <w:t>)</w:t>
      </w:r>
      <w:r w:rsidR="006F452A" w:rsidRPr="00881C3C">
        <w:rPr>
          <w:sz w:val="24"/>
          <w:szCs w:val="24"/>
        </w:rPr>
        <w:t xml:space="preserve"> </w:t>
      </w:r>
      <w:r w:rsidR="002B105E">
        <w:rPr>
          <w:sz w:val="24"/>
          <w:szCs w:val="24"/>
        </w:rPr>
        <w:t>–</w:t>
      </w:r>
      <w:r w:rsidR="006F452A" w:rsidRPr="00881C3C">
        <w:rPr>
          <w:sz w:val="24"/>
          <w:szCs w:val="24"/>
        </w:rPr>
        <w:t xml:space="preserve"> </w:t>
      </w:r>
      <w:r w:rsidR="008179EF" w:rsidRPr="00881C3C">
        <w:rPr>
          <w:color w:val="000000" w:themeColor="text1"/>
          <w:sz w:val="24"/>
          <w:szCs w:val="24"/>
          <w:lang w:eastAsia="pl-PL"/>
        </w:rPr>
        <w:t>8</w:t>
      </w:r>
      <w:r w:rsidR="002B105E">
        <w:rPr>
          <w:color w:val="000000" w:themeColor="text1"/>
          <w:sz w:val="24"/>
          <w:szCs w:val="24"/>
          <w:lang w:eastAsia="pl-PL"/>
        </w:rPr>
        <w:t xml:space="preserve"> </w:t>
      </w:r>
      <w:r w:rsidR="000A6B6E">
        <w:rPr>
          <w:color w:val="000000" w:themeColor="text1"/>
          <w:sz w:val="24"/>
          <w:szCs w:val="24"/>
          <w:lang w:eastAsia="pl-PL"/>
        </w:rPr>
        <w:t xml:space="preserve">243 764,00 </w:t>
      </w:r>
      <w:r w:rsidR="008179EF" w:rsidRPr="00881C3C">
        <w:rPr>
          <w:color w:val="000000" w:themeColor="text1"/>
          <w:sz w:val="24"/>
          <w:szCs w:val="24"/>
          <w:lang w:eastAsia="pl-PL"/>
        </w:rPr>
        <w:t xml:space="preserve"> </w:t>
      </w:r>
      <w:r w:rsidR="006F452A" w:rsidRPr="00881C3C">
        <w:rPr>
          <w:color w:val="000000" w:themeColor="text1"/>
          <w:sz w:val="24"/>
          <w:szCs w:val="24"/>
          <w:lang w:eastAsia="pl-PL"/>
        </w:rPr>
        <w:t xml:space="preserve">PLN </w:t>
      </w:r>
    </w:p>
    <w:p w14:paraId="3C0D13E8" w14:textId="32EFB238"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445CCA" w:rsidRPr="00881C3C">
        <w:rPr>
          <w:color w:val="000000" w:themeColor="text1"/>
          <w:sz w:val="24"/>
          <w:szCs w:val="24"/>
          <w:lang w:eastAsia="pl-PL"/>
        </w:rPr>
        <w:t>d</w:t>
      </w:r>
      <w:r w:rsidR="006F452A" w:rsidRPr="00881C3C">
        <w:rPr>
          <w:color w:val="000000" w:themeColor="text1"/>
          <w:sz w:val="24"/>
          <w:szCs w:val="24"/>
          <w:lang w:eastAsia="pl-PL"/>
        </w:rPr>
        <w:t>la</w:t>
      </w:r>
      <w:r w:rsidR="00445CCA" w:rsidRPr="00881C3C">
        <w:rPr>
          <w:color w:val="000000" w:themeColor="text1"/>
          <w:sz w:val="24"/>
          <w:szCs w:val="24"/>
          <w:lang w:eastAsia="pl-PL"/>
        </w:rPr>
        <w:t xml:space="preserve"> </w:t>
      </w:r>
      <w:bookmarkStart w:id="59" w:name="_Hlk167890706"/>
      <w:r w:rsidR="00445CCA" w:rsidRPr="00881C3C">
        <w:rPr>
          <w:color w:val="000000" w:themeColor="text1"/>
          <w:sz w:val="24"/>
          <w:szCs w:val="24"/>
          <w:lang w:eastAsia="pl-PL"/>
        </w:rPr>
        <w:t>naboru nr FEOP.05.10-IP.02-00</w:t>
      </w:r>
      <w:r w:rsidR="00CF46A5" w:rsidRPr="00881C3C">
        <w:rPr>
          <w:color w:val="000000" w:themeColor="text1"/>
          <w:sz w:val="24"/>
          <w:szCs w:val="24"/>
          <w:lang w:eastAsia="pl-PL"/>
        </w:rPr>
        <w:t>2</w:t>
      </w:r>
      <w:r w:rsidR="00445CCA" w:rsidRPr="00881C3C">
        <w:rPr>
          <w:color w:val="000000" w:themeColor="text1"/>
          <w:sz w:val="24"/>
          <w:szCs w:val="24"/>
          <w:lang w:eastAsia="pl-PL"/>
        </w:rPr>
        <w:t xml:space="preserve">/24 </w:t>
      </w:r>
      <w:bookmarkEnd w:id="59"/>
      <w:r w:rsidR="00445CCA"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00445CCA" w:rsidRPr="00881C3C">
        <w:rPr>
          <w:color w:val="000000" w:themeColor="text1"/>
          <w:sz w:val="24"/>
          <w:szCs w:val="24"/>
          <w:lang w:eastAsia="pl-PL"/>
        </w:rPr>
        <w:t>)</w:t>
      </w:r>
      <w:r w:rsidR="006F452A" w:rsidRPr="00881C3C">
        <w:rPr>
          <w:color w:val="000000" w:themeColor="text1"/>
          <w:sz w:val="24"/>
          <w:szCs w:val="24"/>
          <w:lang w:eastAsia="pl-PL"/>
        </w:rPr>
        <w:t xml:space="preserve"> </w:t>
      </w:r>
      <w:r w:rsidR="00632BE6" w:rsidRPr="00881C3C">
        <w:rPr>
          <w:color w:val="000000" w:themeColor="text1"/>
          <w:sz w:val="24"/>
          <w:szCs w:val="24"/>
          <w:lang w:eastAsia="pl-PL"/>
        </w:rPr>
        <w:t>-</w:t>
      </w:r>
      <w:r w:rsidR="006F452A" w:rsidRPr="00881C3C">
        <w:rPr>
          <w:color w:val="000000" w:themeColor="text1"/>
          <w:sz w:val="24"/>
          <w:szCs w:val="24"/>
          <w:lang w:eastAsia="pl-PL"/>
        </w:rPr>
        <w:t xml:space="preserve"> </w:t>
      </w:r>
      <w:r w:rsidR="00CD2FC7" w:rsidRPr="0054485D">
        <w:rPr>
          <w:rFonts w:ascii="Calibri" w:eastAsia="Times New Roman" w:hAnsi="Calibri" w:cs="Calibri"/>
          <w:color w:val="000000"/>
          <w:sz w:val="24"/>
          <w:szCs w:val="24"/>
          <w:lang w:eastAsia="pl-PL"/>
        </w:rPr>
        <w:t>2 027 411,00</w:t>
      </w:r>
      <w:r w:rsidR="00CD2FC7" w:rsidRPr="004A69D1">
        <w:rPr>
          <w:rFonts w:ascii="Calibri" w:eastAsia="Times New Roman" w:hAnsi="Calibri" w:cs="Calibri"/>
          <w:b/>
          <w:color w:val="000000"/>
          <w:sz w:val="24"/>
          <w:szCs w:val="24"/>
          <w:lang w:eastAsia="pl-PL"/>
        </w:rPr>
        <w:t xml:space="preserve"> </w:t>
      </w:r>
      <w:r w:rsidR="006F452A" w:rsidRPr="00881C3C">
        <w:rPr>
          <w:color w:val="000000" w:themeColor="text1"/>
          <w:sz w:val="24"/>
          <w:szCs w:val="24"/>
          <w:lang w:eastAsia="pl-PL"/>
        </w:rPr>
        <w:t>PLN</w:t>
      </w:r>
    </w:p>
    <w:p w14:paraId="7BF33ADD" w14:textId="06E87C4C" w:rsidR="00D452E3"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445CCA"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bookmarkStart w:id="60" w:name="_Hlk167890780"/>
      <w:r w:rsidR="00CF46A5" w:rsidRPr="00881C3C">
        <w:rPr>
          <w:color w:val="000000" w:themeColor="text1"/>
          <w:sz w:val="24"/>
          <w:szCs w:val="24"/>
          <w:lang w:eastAsia="pl-PL"/>
        </w:rPr>
        <w:t xml:space="preserve">naboru nr FEOP.05.10-IP.02-003/24 </w:t>
      </w:r>
      <w:bookmarkEnd w:id="60"/>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Kędzierzyńsko-Strzelecki</w:t>
      </w:r>
      <w:r w:rsidR="00CF46A5" w:rsidRPr="00881C3C">
        <w:rPr>
          <w:color w:val="000000" w:themeColor="text1"/>
          <w:sz w:val="24"/>
          <w:szCs w:val="24"/>
          <w:lang w:eastAsia="pl-PL"/>
        </w:rPr>
        <w:t xml:space="preserve">) </w:t>
      </w:r>
      <w:r>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3</w:t>
      </w:r>
      <w:r>
        <w:rPr>
          <w:rFonts w:ascii="Calibri" w:eastAsia="Times New Roman" w:hAnsi="Calibri" w:cs="Calibri"/>
          <w:color w:val="000000"/>
          <w:sz w:val="24"/>
          <w:szCs w:val="24"/>
          <w:lang w:eastAsia="pl-PL"/>
        </w:rPr>
        <w:t> </w:t>
      </w:r>
      <w:r w:rsidR="00CD2FC7">
        <w:rPr>
          <w:rFonts w:ascii="Calibri" w:eastAsia="Times New Roman" w:hAnsi="Calibri" w:cs="Calibri"/>
          <w:color w:val="000000"/>
          <w:sz w:val="24"/>
          <w:szCs w:val="24"/>
          <w:lang w:eastAsia="pl-PL"/>
        </w:rPr>
        <w:t>864 823,00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29843775" w14:textId="68624CB7"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6F452A" w:rsidRPr="00881C3C">
        <w:rPr>
          <w:color w:val="000000" w:themeColor="text1"/>
          <w:sz w:val="24"/>
          <w:szCs w:val="24"/>
          <w:lang w:eastAsia="pl-PL"/>
        </w:rPr>
        <w:t>dla</w:t>
      </w:r>
      <w:r w:rsidR="00CF46A5" w:rsidRPr="00881C3C">
        <w:rPr>
          <w:color w:val="000000" w:themeColor="text1"/>
          <w:sz w:val="24"/>
          <w:szCs w:val="24"/>
          <w:lang w:eastAsia="pl-PL"/>
        </w:rPr>
        <w:t xml:space="preserve"> naboru nr FEOP.05.10-IP.02-004/24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632BE6" w:rsidRPr="00881C3C">
        <w:rPr>
          <w:color w:val="000000" w:themeColor="text1"/>
          <w:sz w:val="24"/>
          <w:szCs w:val="24"/>
          <w:lang w:eastAsia="pl-PL"/>
        </w:rPr>
        <w:t>-</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5 624 000,00 </w:t>
      </w:r>
      <w:r w:rsidR="00D452E3" w:rsidRPr="00881C3C">
        <w:rPr>
          <w:color w:val="000000" w:themeColor="text1"/>
          <w:sz w:val="24"/>
          <w:szCs w:val="24"/>
          <w:lang w:eastAsia="pl-PL"/>
        </w:rPr>
        <w:t>PLN</w:t>
      </w:r>
    </w:p>
    <w:p w14:paraId="53E085BB" w14:textId="1E2606BD" w:rsidR="0017040B" w:rsidRPr="00881C3C" w:rsidRDefault="00C15458" w:rsidP="00122375">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CF46A5" w:rsidRPr="00881C3C">
        <w:rPr>
          <w:color w:val="000000" w:themeColor="text1"/>
          <w:sz w:val="24"/>
          <w:szCs w:val="24"/>
          <w:lang w:eastAsia="pl-PL"/>
        </w:rPr>
        <w:t xml:space="preserve"> naboru nr FEOP.05.10-IP.02-004/24 (</w:t>
      </w:r>
      <w:r w:rsidR="00D452E3"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 4 267 176,00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80D7AC1" w:rsidR="00313B66" w:rsidRPr="00122375" w:rsidRDefault="00D44F10" w:rsidP="00122375">
      <w:pPr>
        <w:pStyle w:val="Nagwek2"/>
        <w:numPr>
          <w:ilvl w:val="0"/>
          <w:numId w:val="29"/>
        </w:numPr>
        <w:spacing w:after="240"/>
        <w:ind w:left="357" w:hanging="357"/>
        <w:rPr>
          <w:b/>
          <w:sz w:val="28"/>
          <w:szCs w:val="28"/>
        </w:rPr>
      </w:pPr>
      <w:bookmarkStart w:id="61" w:name="_Toc177046240"/>
      <w:r w:rsidRPr="00562BE6">
        <w:rPr>
          <w:b/>
          <w:color w:val="auto"/>
          <w:sz w:val="28"/>
          <w:szCs w:val="28"/>
        </w:rPr>
        <w:t>Maksymalny dopuszczalny poziom dofinansowania projektu</w:t>
      </w:r>
      <w:bookmarkEnd w:id="61"/>
      <w:r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4BF468B4" w14:textId="48D35757" w:rsidR="008179EF" w:rsidRPr="002137F5" w:rsidRDefault="00313B66" w:rsidP="002137F5">
      <w:pPr>
        <w:spacing w:after="120" w:line="276" w:lineRule="auto"/>
        <w:rPr>
          <w:rFonts w:ascii="Calibri" w:hAnsi="Calibri" w:cs="Calibri"/>
          <w:b/>
          <w:bCs/>
          <w:strike/>
          <w:color w:val="000000"/>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8179EF">
        <w:rPr>
          <w:rFonts w:cstheme="minorHAnsi"/>
          <w:b/>
          <w:sz w:val="24"/>
          <w:szCs w:val="24"/>
        </w:rPr>
        <w:t>10</w:t>
      </w:r>
      <w:r w:rsidR="00ED752E" w:rsidRPr="00ED752E">
        <w:rPr>
          <w:rFonts w:cstheme="minorHAnsi"/>
          <w:b/>
          <w:sz w:val="24"/>
          <w:szCs w:val="24"/>
        </w:rPr>
        <w:t xml:space="preserve"> </w:t>
      </w:r>
      <w:r w:rsidR="00B02E47">
        <w:rPr>
          <w:rFonts w:cstheme="minorHAnsi"/>
          <w:b/>
          <w:sz w:val="24"/>
          <w:szCs w:val="24"/>
        </w:rPr>
        <w:t xml:space="preserve">Edukacja </w:t>
      </w:r>
      <w:r w:rsidR="008179EF">
        <w:rPr>
          <w:rFonts w:cstheme="minorHAnsi"/>
          <w:b/>
          <w:sz w:val="24"/>
          <w:szCs w:val="24"/>
        </w:rPr>
        <w:t xml:space="preserve">włączająca </w:t>
      </w:r>
      <w:r w:rsidR="00D452E3">
        <w:rPr>
          <w:rFonts w:cstheme="minorHAnsi"/>
          <w:b/>
          <w:sz w:val="24"/>
          <w:szCs w:val="24"/>
        </w:rPr>
        <w:t>FEO 2021-2027</w:t>
      </w:r>
      <w:r w:rsidR="002137F5">
        <w:rPr>
          <w:rFonts w:ascii="Calibri" w:hAnsi="Calibri" w:cs="Calibri"/>
          <w:b/>
          <w:bCs/>
          <w:strike/>
          <w:color w:val="000000"/>
          <w:sz w:val="24"/>
          <w:szCs w:val="24"/>
        </w:rPr>
        <w:t xml:space="preserve"> </w:t>
      </w:r>
      <w:r w:rsidR="009C7382">
        <w:rPr>
          <w:rFonts w:ascii="Calibri" w:hAnsi="Calibri" w:cs="Calibri"/>
          <w:color w:val="000000"/>
          <w:sz w:val="24"/>
          <w:szCs w:val="24"/>
        </w:rPr>
        <w:t>m</w:t>
      </w:r>
      <w:r w:rsidR="008179EF">
        <w:rPr>
          <w:rFonts w:ascii="Calibri" w:hAnsi="Calibri" w:cs="Calibri"/>
          <w:color w:val="000000"/>
          <w:sz w:val="24"/>
          <w:szCs w:val="24"/>
        </w:rPr>
        <w:t xml:space="preserve">aksymalny % poziom dofinansowania całkowitego wydatków kwalifikowalnych na poziomie projektu (środki UE + współfinansowanie ze środków krajowych przyznane beneficjentowi przez właściwą instytucję) </w:t>
      </w:r>
      <w:r w:rsidR="009C7382">
        <w:rPr>
          <w:rFonts w:ascii="Calibri" w:hAnsi="Calibri" w:cs="Calibri"/>
          <w:color w:val="000000"/>
          <w:sz w:val="24"/>
          <w:szCs w:val="24"/>
        </w:rPr>
        <w:t>wynosi:</w:t>
      </w:r>
    </w:p>
    <w:p w14:paraId="7A61AD82" w14:textId="333C5370"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95%</w:t>
      </w:r>
      <w:r w:rsidR="00847334">
        <w:rPr>
          <w:rFonts w:ascii="Calibri" w:hAnsi="Calibri" w:cs="Calibri"/>
          <w:b/>
          <w:bCs/>
          <w:color w:val="000000"/>
          <w:sz w:val="24"/>
          <w:szCs w:val="24"/>
        </w:rPr>
        <w:t xml:space="preserve"> w tym maks. udział BP 10%</w:t>
      </w:r>
    </w:p>
    <w:p w14:paraId="28C970D4" w14:textId="77777777" w:rsidR="00122375" w:rsidRPr="00122375" w:rsidRDefault="00122375" w:rsidP="00122375">
      <w:pPr>
        <w:spacing w:after="0" w:line="276" w:lineRule="auto"/>
        <w:rPr>
          <w:rFonts w:cstheme="minorHAnsi"/>
          <w:sz w:val="24"/>
          <w:szCs w:val="24"/>
        </w:rPr>
      </w:pPr>
    </w:p>
    <w:p w14:paraId="13FD4F08" w14:textId="197F7DF6" w:rsidR="00817B15" w:rsidRPr="00122375" w:rsidRDefault="00817B15" w:rsidP="003B1F03">
      <w:pPr>
        <w:pStyle w:val="Nagwek2"/>
        <w:numPr>
          <w:ilvl w:val="0"/>
          <w:numId w:val="29"/>
        </w:numPr>
        <w:spacing w:after="240" w:line="276" w:lineRule="auto"/>
        <w:ind w:left="357" w:hanging="357"/>
        <w:rPr>
          <w:b/>
          <w:color w:val="auto"/>
          <w:sz w:val="28"/>
          <w:szCs w:val="28"/>
        </w:rPr>
      </w:pPr>
      <w:bookmarkStart w:id="62" w:name="_Toc177046241"/>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62"/>
    </w:p>
    <w:p w14:paraId="1460E9FB" w14:textId="60C818D6"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3176A2">
        <w:rPr>
          <w:b/>
          <w:sz w:val="24"/>
          <w:szCs w:val="24"/>
        </w:rPr>
        <w:t>10</w:t>
      </w:r>
      <w:r w:rsidRPr="005269EB">
        <w:rPr>
          <w:b/>
          <w:sz w:val="24"/>
          <w:szCs w:val="24"/>
        </w:rPr>
        <w:t xml:space="preserve"> </w:t>
      </w:r>
      <w:r w:rsidR="00B02E47">
        <w:rPr>
          <w:b/>
          <w:sz w:val="24"/>
          <w:szCs w:val="24"/>
        </w:rPr>
        <w:t xml:space="preserve">Edukacja </w:t>
      </w:r>
      <w:r w:rsidR="008179EF">
        <w:rPr>
          <w:b/>
          <w:sz w:val="24"/>
          <w:szCs w:val="24"/>
        </w:rPr>
        <w:t xml:space="preserve">włączająca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3B1F03">
      <w:pPr>
        <w:pStyle w:val="Nagwek2"/>
        <w:numPr>
          <w:ilvl w:val="0"/>
          <w:numId w:val="29"/>
        </w:numPr>
        <w:spacing w:after="240" w:line="276" w:lineRule="auto"/>
        <w:ind w:left="357" w:hanging="357"/>
        <w:rPr>
          <w:b/>
          <w:color w:val="auto"/>
          <w:sz w:val="28"/>
          <w:szCs w:val="28"/>
        </w:rPr>
      </w:pPr>
      <w:bookmarkStart w:id="63" w:name="_Toc177046242"/>
      <w:r w:rsidRPr="00E72F04">
        <w:rPr>
          <w:b/>
          <w:color w:val="auto"/>
          <w:sz w:val="28"/>
          <w:szCs w:val="28"/>
        </w:rPr>
        <w:t>Minimalny wkład własny beneficjenta</w:t>
      </w:r>
      <w:bookmarkEnd w:id="63"/>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776DABBF"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8179EF">
        <w:rPr>
          <w:rFonts w:cstheme="minorHAnsi"/>
          <w:b/>
          <w:sz w:val="24"/>
          <w:szCs w:val="24"/>
        </w:rPr>
        <w:t>5</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3B1F03">
      <w:pPr>
        <w:pStyle w:val="Nagwek2"/>
        <w:numPr>
          <w:ilvl w:val="0"/>
          <w:numId w:val="29"/>
        </w:numPr>
        <w:spacing w:after="240" w:line="276" w:lineRule="auto"/>
        <w:ind w:left="357" w:hanging="357"/>
        <w:rPr>
          <w:b/>
          <w:color w:val="auto"/>
          <w:sz w:val="28"/>
          <w:szCs w:val="28"/>
        </w:rPr>
      </w:pPr>
      <w:bookmarkStart w:id="64" w:name="_Toc177046243"/>
      <w:r w:rsidRPr="00E72F04">
        <w:rPr>
          <w:b/>
          <w:color w:val="auto"/>
          <w:sz w:val="28"/>
          <w:szCs w:val="28"/>
        </w:rPr>
        <w:lastRenderedPageBreak/>
        <w:t>Dopuszczalny cross- financing (%)</w:t>
      </w:r>
      <w:bookmarkEnd w:id="64"/>
    </w:p>
    <w:p w14:paraId="52D870D2" w14:textId="157DE0A0" w:rsidR="00067C45" w:rsidRDefault="00067C45" w:rsidP="00742BB8">
      <w:pPr>
        <w:spacing w:after="120" w:line="276" w:lineRule="auto"/>
        <w:rPr>
          <w:sz w:val="24"/>
          <w:szCs w:val="24"/>
        </w:rPr>
      </w:pPr>
      <w:r w:rsidRPr="00067C45">
        <w:rPr>
          <w:sz w:val="24"/>
          <w:szCs w:val="24"/>
        </w:rPr>
        <w:t>Wartość wydatków w ramach cross-financin</w:t>
      </w:r>
      <w:r>
        <w:rPr>
          <w:sz w:val="24"/>
          <w:szCs w:val="24"/>
        </w:rPr>
        <w:t>gu nie może stanowić więcej niż:</w:t>
      </w:r>
    </w:p>
    <w:p w14:paraId="75E45539" w14:textId="7239A11B" w:rsidR="00B378CA" w:rsidRDefault="00122375" w:rsidP="00FF4EEE">
      <w:pPr>
        <w:spacing w:after="120" w:line="276" w:lineRule="auto"/>
        <w:rPr>
          <w:rFonts w:cstheme="minorHAnsi"/>
          <w:sz w:val="24"/>
          <w:szCs w:val="24"/>
        </w:rPr>
      </w:pPr>
      <w:r>
        <w:rPr>
          <w:b/>
          <w:sz w:val="24"/>
          <w:szCs w:val="24"/>
        </w:rPr>
        <w:t xml:space="preserve">- </w:t>
      </w:r>
      <w:r w:rsidR="00EF449B">
        <w:rPr>
          <w:b/>
          <w:sz w:val="24"/>
          <w:szCs w:val="24"/>
        </w:rPr>
        <w:t>30</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t xml:space="preserve"> </w:t>
      </w:r>
      <w:bookmarkStart w:id="65" w:name="_Toc27731399"/>
      <w:bookmarkStart w:id="66" w:name="_Toc177046244"/>
      <w:r w:rsidRPr="00A10D99">
        <w:rPr>
          <w:b/>
          <w:color w:val="auto"/>
          <w:sz w:val="28"/>
          <w:szCs w:val="28"/>
        </w:rPr>
        <w:t>Pomoc publiczna i pomoc de minimis (rodzaj  i przeznaczenie pomocy, unijna lub krajowa podstawa prawna)</w:t>
      </w:r>
      <w:bookmarkEnd w:id="65"/>
      <w:bookmarkEnd w:id="66"/>
    </w:p>
    <w:p w14:paraId="4497455B" w14:textId="77777777" w:rsidR="008179EF" w:rsidRDefault="008179EF"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p>
    <w:p w14:paraId="7A4C9DC7" w14:textId="5136941A" w:rsidR="008179EF"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 Komisji (UE) 2023/2831 z dnia 13 grudnia 2023 r. w sprawie stosowania art.107 i 108 Traktatu o funkcjonowaniu Unii Europejskiej do pomocy de minimis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 Rozporządzenie Komisji (UE) nr 651/2014 z 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41360A51" w14:textId="791D0501" w:rsidR="00BF4C83"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sprawie udzielania pomocy de minimis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Europejskiego Funduszu Społecznego Plus (EFS+) na lata 2021–2027 (Dz. U. 2022 poz. 2782 z późn. zm.)</w:t>
      </w:r>
    </w:p>
    <w:p w14:paraId="107AC386" w14:textId="77777777" w:rsidR="000574AF" w:rsidRDefault="000574AF" w:rsidP="000574AF">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5641A6A2" w14:textId="338DFBDE" w:rsidR="000574AF" w:rsidRPr="000574AF" w:rsidRDefault="000574AF" w:rsidP="000574AF">
      <w:pPr>
        <w:tabs>
          <w:tab w:val="left" w:pos="69"/>
        </w:tabs>
        <w:suppressAutoHyphens/>
        <w:autoSpaceDE w:val="0"/>
        <w:autoSpaceDN w:val="0"/>
        <w:adjustRightInd w:val="0"/>
        <w:spacing w:after="0" w:line="276" w:lineRule="auto"/>
        <w:ind w:left="429"/>
        <w:rPr>
          <w:rFonts w:eastAsia="Calibri" w:cstheme="minorHAnsi"/>
          <w:color w:val="000000"/>
          <w:sz w:val="24"/>
          <w:szCs w:val="24"/>
          <w:lang w:eastAsia="ar-SA"/>
        </w:rPr>
      </w:pPr>
      <w:r>
        <w:rPr>
          <w:rFonts w:eastAsia="Calibri" w:cstheme="minorHAnsi"/>
          <w:color w:val="000000"/>
          <w:sz w:val="24"/>
          <w:szCs w:val="24"/>
          <w:lang w:eastAsia="ar-SA"/>
        </w:rPr>
        <w:t>Weryfikacja zgodności projektu z warunkami wsparcia dotyczącymi pomocy publicznej/ pomocy de minimis nastąpi na etapie oceny merytorycznej.</w:t>
      </w:r>
    </w:p>
    <w:p w14:paraId="4ADE170C" w14:textId="77777777" w:rsidR="00F9400C" w:rsidRPr="00DB2F40" w:rsidRDefault="00F9400C" w:rsidP="00DB2F40">
      <w:pPr>
        <w:spacing w:after="120" w:line="276" w:lineRule="auto"/>
        <w:rPr>
          <w:b/>
          <w:sz w:val="24"/>
          <w:szCs w:val="24"/>
        </w:rPr>
      </w:pPr>
    </w:p>
    <w:p w14:paraId="2A7B3F91" w14:textId="41D5FE7D" w:rsidR="00742BB8" w:rsidRPr="00E72F04" w:rsidRDefault="00742BB8" w:rsidP="00F704B5">
      <w:pPr>
        <w:pStyle w:val="Nagwek2"/>
        <w:numPr>
          <w:ilvl w:val="0"/>
          <w:numId w:val="29"/>
        </w:numPr>
        <w:spacing w:after="240" w:line="276" w:lineRule="auto"/>
        <w:ind w:left="357" w:hanging="357"/>
        <w:rPr>
          <w:rFonts w:cstheme="majorHAnsi"/>
          <w:b/>
          <w:color w:val="auto"/>
          <w:sz w:val="28"/>
          <w:szCs w:val="28"/>
        </w:rPr>
      </w:pPr>
      <w:bookmarkStart w:id="67" w:name="_Toc177046245"/>
      <w:r w:rsidRPr="00E72F04">
        <w:rPr>
          <w:rFonts w:cstheme="majorHAnsi"/>
          <w:b/>
          <w:color w:val="auto"/>
          <w:sz w:val="28"/>
          <w:szCs w:val="28"/>
        </w:rPr>
        <w:t>Wskaźniki produktu i rezultatu</w:t>
      </w:r>
      <w:bookmarkEnd w:id="67"/>
    </w:p>
    <w:p w14:paraId="414C92AB" w14:textId="17369F96"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Pr>
          <w:rFonts w:eastAsia="Times New Roman" w:cstheme="minorHAnsi"/>
          <w:b/>
          <w:bCs/>
          <w:i/>
          <w:iCs/>
          <w:sz w:val="24"/>
          <w:szCs w:val="24"/>
          <w:lang w:eastAsia="pl-PL"/>
        </w:rPr>
        <w:t>5.10</w:t>
      </w:r>
      <w:r w:rsidRPr="009D08E6">
        <w:rPr>
          <w:rFonts w:eastAsia="Times New Roman" w:cstheme="minorHAnsi"/>
          <w:b/>
          <w:bCs/>
          <w:i/>
          <w:iCs/>
          <w:sz w:val="24"/>
          <w:szCs w:val="24"/>
          <w:lang w:eastAsia="pl-PL"/>
        </w:rPr>
        <w:t xml:space="preserve"> </w:t>
      </w:r>
      <w:r>
        <w:rPr>
          <w:rFonts w:eastAsia="Times New Roman" w:cstheme="minorHAnsi"/>
          <w:b/>
          <w:bCs/>
          <w:i/>
          <w:iCs/>
          <w:sz w:val="24"/>
          <w:szCs w:val="24"/>
          <w:lang w:eastAsia="pl-PL"/>
        </w:rPr>
        <w:t xml:space="preserve">Edukacja włączająca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3927376C"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Pr>
          <w:rFonts w:eastAsia="Times New Roman" w:cstheme="minorHAnsi"/>
          <w:b/>
          <w:bCs/>
          <w:i/>
          <w:iCs/>
          <w:sz w:val="24"/>
          <w:szCs w:val="24"/>
          <w:lang w:eastAsia="pl-PL"/>
        </w:rPr>
        <w:t>5</w:t>
      </w:r>
      <w:r w:rsidRPr="009D08E6">
        <w:rPr>
          <w:rFonts w:eastAsia="Times New Roman" w:cstheme="minorHAnsi"/>
          <w:b/>
          <w:bCs/>
          <w:i/>
          <w:iCs/>
          <w:sz w:val="24"/>
          <w:szCs w:val="24"/>
          <w:lang w:eastAsia="pl-PL"/>
        </w:rPr>
        <w:t>.</w:t>
      </w:r>
      <w:r>
        <w:rPr>
          <w:rFonts w:eastAsia="Times New Roman" w:cstheme="minorHAnsi"/>
          <w:b/>
          <w:bCs/>
          <w:i/>
          <w:iCs/>
          <w:sz w:val="24"/>
          <w:szCs w:val="24"/>
          <w:lang w:eastAsia="pl-PL"/>
        </w:rPr>
        <w:t>10</w:t>
      </w:r>
      <w:r w:rsidRPr="009D08E6">
        <w:rPr>
          <w:rFonts w:eastAsia="Times New Roman" w:cstheme="minorHAnsi"/>
          <w:b/>
          <w:bCs/>
          <w:i/>
          <w:iCs/>
          <w:sz w:val="24"/>
          <w:szCs w:val="24"/>
          <w:lang w:eastAsia="pl-PL"/>
        </w:rPr>
        <w:t xml:space="preserve"> </w:t>
      </w:r>
      <w:r>
        <w:rPr>
          <w:rFonts w:eastAsia="Times New Roman" w:cstheme="minorHAnsi"/>
          <w:b/>
          <w:bCs/>
          <w:i/>
          <w:iCs/>
          <w:sz w:val="24"/>
          <w:szCs w:val="24"/>
          <w:lang w:eastAsia="pl-PL"/>
        </w:rPr>
        <w:t xml:space="preserve">Edukacja </w:t>
      </w:r>
      <w:r w:rsidR="00881C3C">
        <w:rPr>
          <w:rFonts w:eastAsia="Times New Roman" w:cstheme="minorHAnsi"/>
          <w:b/>
          <w:bCs/>
          <w:i/>
          <w:iCs/>
          <w:sz w:val="24"/>
          <w:szCs w:val="24"/>
          <w:lang w:eastAsia="pl-PL"/>
        </w:rPr>
        <w:t>włączająca</w:t>
      </w:r>
      <w:r>
        <w:rPr>
          <w:rFonts w:eastAsia="Times New Roman" w:cstheme="minorHAnsi"/>
          <w:b/>
          <w:bCs/>
          <w:i/>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F69AB22" w14:textId="24C6763B"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lastRenderedPageBreak/>
        <w:t xml:space="preserve">W związku z tym, iż w definicjach niektórych wskaźników dla Działania </w:t>
      </w:r>
      <w:r>
        <w:rPr>
          <w:rFonts w:eastAsia="Times New Roman" w:cstheme="minorHAnsi"/>
          <w:b/>
          <w:bCs/>
          <w:i/>
          <w:iCs/>
          <w:sz w:val="24"/>
          <w:szCs w:val="24"/>
          <w:lang w:eastAsia="pl-PL"/>
        </w:rPr>
        <w:t xml:space="preserve">5.10 Edukacja włączająca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Wnioskodawca jest zobowiązany do wyboru i określenia wartości docelowej we wniosku </w:t>
      </w:r>
    </w:p>
    <w:p w14:paraId="45E7A51A" w14:textId="272933C1"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o dofinansowanie adekwatnych wskaźników produktu i rezultatu ujętych we wskaźnikach dla działania </w:t>
      </w:r>
      <w:r>
        <w:rPr>
          <w:rFonts w:eastAsia="Times New Roman" w:cstheme="minorHAnsi"/>
          <w:b/>
          <w:bCs/>
          <w:i/>
          <w:iCs/>
          <w:sz w:val="24"/>
          <w:szCs w:val="24"/>
          <w:lang w:eastAsia="pl-PL"/>
        </w:rPr>
        <w:t>5.10 Edukacja włączająca.</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664AD942" w:rsidR="00F24131" w:rsidRPr="00F704B5" w:rsidRDefault="00D44F10" w:rsidP="00987D95">
      <w:pPr>
        <w:autoSpaceDE w:val="0"/>
        <w:autoSpaceDN w:val="0"/>
        <w:adjustRightInd w:val="0"/>
        <w:spacing w:after="0" w:line="276" w:lineRule="auto"/>
        <w:rPr>
          <w:b/>
          <w:sz w:val="28"/>
          <w:szCs w:val="28"/>
        </w:rPr>
      </w:pPr>
      <w:bookmarkStart w:id="68" w:name="_Toc166231019"/>
      <w:bookmarkStart w:id="69" w:name="_Toc166231020"/>
      <w:bookmarkStart w:id="70" w:name="_Toc166231021"/>
      <w:bookmarkStart w:id="71" w:name="_Toc166231022"/>
      <w:bookmarkStart w:id="72" w:name="_Toc166231023"/>
      <w:bookmarkStart w:id="73" w:name="_Toc166231024"/>
      <w:bookmarkStart w:id="74" w:name="_Toc166231025"/>
      <w:bookmarkStart w:id="75" w:name="_Toc166231026"/>
      <w:bookmarkStart w:id="76" w:name="_Toc166231027"/>
      <w:bookmarkStart w:id="77" w:name="_Toc166231028"/>
      <w:bookmarkStart w:id="78" w:name="_Toc166231029"/>
      <w:bookmarkEnd w:id="68"/>
      <w:bookmarkEnd w:id="69"/>
      <w:bookmarkEnd w:id="70"/>
      <w:bookmarkEnd w:id="71"/>
      <w:bookmarkEnd w:id="72"/>
      <w:bookmarkEnd w:id="73"/>
      <w:bookmarkEnd w:id="74"/>
      <w:bookmarkEnd w:id="75"/>
      <w:bookmarkEnd w:id="76"/>
      <w:bookmarkEnd w:id="77"/>
      <w:bookmarkEnd w:id="78"/>
      <w:r w:rsidRPr="00E72F04">
        <w:rPr>
          <w:b/>
          <w:sz w:val="28"/>
          <w:szCs w:val="28"/>
        </w:rPr>
        <w:t xml:space="preserve">Czynności, które powinny zostać dokonane przed zawarciem umowy </w:t>
      </w:r>
      <w:r w:rsidR="00772E1A" w:rsidRPr="00E72F04">
        <w:rPr>
          <w:b/>
          <w:sz w:val="28"/>
          <w:szCs w:val="28"/>
        </w:rPr>
        <w:br/>
      </w:r>
      <w:r w:rsidRPr="00E72F04">
        <w:rPr>
          <w:b/>
          <w:sz w:val="28"/>
          <w:szCs w:val="28"/>
        </w:rPr>
        <w:t>o dofinansowanie projektu lub podjęciem decyzji o dofinansowaniu projektu oraz termin ich dokonania</w:t>
      </w:r>
      <w:r w:rsidR="00EA4B85">
        <w:rPr>
          <w:rStyle w:val="Odwoanieprzypisudolnego"/>
          <w:b/>
          <w:sz w:val="28"/>
          <w:szCs w:val="28"/>
        </w:rPr>
        <w:footnoteReference w:id="7"/>
      </w:r>
    </w:p>
    <w:p w14:paraId="11074CB2"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 xml:space="preserve">Stronami umowy o dofinansowanie projektu będą beneficjent i IP. Umowa </w:t>
      </w:r>
      <w:r>
        <w:rPr>
          <w:rFonts w:eastAsia="Calibri" w:cstheme="minorHAnsi"/>
          <w:sz w:val="24"/>
          <w:szCs w:val="24"/>
        </w:rPr>
        <w:br/>
        <w:t xml:space="preserve">o dofinansowanie projektu określa obowiązki beneficjenta związane z realizacją projektu. </w:t>
      </w:r>
      <w:r>
        <w:rPr>
          <w:rFonts w:eastAsia="Calibri" w:cstheme="minorHAnsi"/>
          <w:bCs/>
          <w:sz w:val="24"/>
          <w:szCs w:val="24"/>
        </w:rPr>
        <w:t>Przed podpisaniem umowy o dofinansowanie projektu IP weryfikuje, czy podmiot, który został wybrany do dofinansowania oraz partnerzy nie są podmiotami wykluczonymi z otrzymania dofinansowania. Rejestr podmiotów</w:t>
      </w:r>
      <w:r>
        <w:rPr>
          <w:rFonts w:eastAsia="Calibri" w:cstheme="minorHAnsi"/>
          <w:sz w:val="24"/>
          <w:szCs w:val="24"/>
        </w:rPr>
        <w:t> wykluczonych prowadzi Minister 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60161337" w14:textId="77777777" w:rsidR="00C205CB" w:rsidRDefault="00C205CB" w:rsidP="00C205CB">
      <w:pPr>
        <w:spacing w:after="200" w:line="276" w:lineRule="auto"/>
        <w:rPr>
          <w:rFonts w:eastAsia="Calibri" w:cstheme="minorHAnsi"/>
          <w:sz w:val="24"/>
          <w:szCs w:val="24"/>
        </w:rPr>
      </w:pPr>
      <w:r>
        <w:rPr>
          <w:rFonts w:eastAsia="Calibri" w:cstheme="minorHAnsi"/>
          <w:sz w:val="24"/>
          <w:szCs w:val="24"/>
        </w:rPr>
        <w:t>W sytuacji, gdy powyższy warunek jest spełniony, IP wystosowuje do wnioskodawcy pismo </w:t>
      </w:r>
      <w:r>
        <w:rPr>
          <w:rFonts w:eastAsia="Calibri" w:cstheme="minorHAnsi"/>
          <w:sz w:val="24"/>
          <w:szCs w:val="24"/>
        </w:rPr>
        <w:br/>
        <w:t xml:space="preserve">z prośbą o  załączniki do umowy o dofinansowanie, w którym wnioskodawca zostanie poinformowany o wymaganych dokumentach niezbędnych do podpisania umowy oraz terminie ich złożenia.  </w:t>
      </w:r>
    </w:p>
    <w:p w14:paraId="49EC1AEB" w14:textId="77777777" w:rsidR="00C205CB" w:rsidRDefault="00C205CB" w:rsidP="00C205CB">
      <w:pPr>
        <w:spacing w:after="120" w:line="276" w:lineRule="auto"/>
        <w:rPr>
          <w:rFonts w:eastAsia="Calibri" w:cstheme="minorHAnsi"/>
          <w:color w:val="FF0000"/>
          <w:sz w:val="24"/>
          <w:szCs w:val="24"/>
        </w:rPr>
      </w:pPr>
      <w:r>
        <w:rPr>
          <w:rFonts w:eastAsia="Calibri" w:cstheme="minorHAnsi"/>
          <w:bCs/>
          <w:sz w:val="24"/>
          <w:szCs w:val="24"/>
        </w:rPr>
        <w:t xml:space="preserve">Przed podpisaniem umowy o dofinansowanie projektu wnioskodawca zobowiązany jest dostarczyć w terminie określonym przez IP niezbędne załączniki </w:t>
      </w:r>
      <w:r>
        <w:rPr>
          <w:rFonts w:eastAsia="Calibri" w:cstheme="minorHAnsi"/>
          <w:sz w:val="24"/>
          <w:szCs w:val="24"/>
        </w:rPr>
        <w:t xml:space="preserve">stanowiące integralną część </w:t>
      </w:r>
      <w:r>
        <w:rPr>
          <w:rFonts w:eastAsia="Calibri" w:cstheme="minorHAnsi"/>
          <w:sz w:val="24"/>
          <w:szCs w:val="24"/>
        </w:rPr>
        <w:lastRenderedPageBreak/>
        <w:t>umowy o dofinansowanie projektu, które określone zostały w załączniku nr 6 do niniejszego regulaminu.</w:t>
      </w:r>
    </w:p>
    <w:p w14:paraId="01D17F78"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Dodatkowo należy złożyć:</w:t>
      </w:r>
    </w:p>
    <w:p w14:paraId="5D13C6C1"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Pełnomocnictwo do reprezentowania wnioskodawcy</w:t>
      </w:r>
      <w:r>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Pr>
          <w:rFonts w:eastAsia="Times New Roman" w:cstheme="minorHAnsi"/>
          <w:bCs/>
          <w:iCs/>
          <w:color w:val="000000"/>
          <w:sz w:val="24"/>
          <w:szCs w:val="24"/>
        </w:rPr>
        <w:br/>
        <w:t>o dofinansowanie projektu są łącznie co najmniej dwie osoby);</w:t>
      </w:r>
    </w:p>
    <w:p w14:paraId="5ABCC1BD"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Numer rachunku bankowego</w:t>
      </w:r>
      <w:r>
        <w:rPr>
          <w:rFonts w:eastAsia="Times New Roman" w:cstheme="minorHAnsi"/>
          <w:b/>
          <w:bCs/>
          <w:iCs/>
          <w:color w:val="000000"/>
          <w:sz w:val="24"/>
          <w:szCs w:val="24"/>
        </w:rPr>
        <w:t xml:space="preserve"> </w:t>
      </w:r>
      <w:r>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16616886"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Informację dodatkową – </w:t>
      </w:r>
      <w:r>
        <w:rPr>
          <w:rFonts w:eastAsia="Times New Roman" w:cstheme="minorHAnsi"/>
          <w:iCs/>
          <w:color w:val="000000"/>
          <w:sz w:val="24"/>
          <w:szCs w:val="24"/>
        </w:rPr>
        <w:t>uszczegółowienie wnioskowanej transzy;</w:t>
      </w:r>
    </w:p>
    <w:p w14:paraId="31F38FA2" w14:textId="77777777" w:rsidR="00C205CB" w:rsidRDefault="00C205CB" w:rsidP="00C205CB">
      <w:pPr>
        <w:numPr>
          <w:ilvl w:val="0"/>
          <w:numId w:val="85"/>
        </w:numPr>
        <w:suppressAutoHyphens/>
        <w:autoSpaceDE w:val="0"/>
        <w:autoSpaceDN w:val="0"/>
        <w:adjustRightInd w:val="0"/>
        <w:spacing w:after="0" w:line="276" w:lineRule="auto"/>
        <w:ind w:left="714" w:hanging="357"/>
        <w:contextualSpacing/>
        <w:rPr>
          <w:rFonts w:eastAsia="Times New Roman" w:cstheme="minorHAnsi"/>
          <w:bCs/>
          <w:iCs/>
          <w:color w:val="000000"/>
          <w:sz w:val="24"/>
          <w:szCs w:val="24"/>
        </w:rPr>
      </w:pPr>
      <w:r>
        <w:rPr>
          <w:rFonts w:eastAsia="Times New Roman" w:cstheme="minorHAnsi"/>
          <w:bCs/>
          <w:iCs/>
          <w:color w:val="000000"/>
          <w:sz w:val="24"/>
          <w:szCs w:val="24"/>
        </w:rPr>
        <w:t>Wypełnioną Kartę wzorów podpisu;</w:t>
      </w:r>
    </w:p>
    <w:p w14:paraId="67DA011B"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Potwierdzoną za zgodność z oryginałem </w:t>
      </w:r>
      <w:r>
        <w:rPr>
          <w:rFonts w:eastAsia="Times New Roman" w:cstheme="minorHAnsi"/>
          <w:iCs/>
          <w:color w:val="000000"/>
          <w:sz w:val="24"/>
          <w:szCs w:val="24"/>
        </w:rPr>
        <w:t>uchwałę właściwego organu jednostki samorządu terytorialnego lub inny właściwy dokument organu</w:t>
      </w:r>
      <w:r>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1695F0C"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Potwierdzoną za zgodność z oryginałem umowę/porozumienie pomiędzy partnerami (w przypadku projektów realizowanych w partnerstwie);</w:t>
      </w:r>
    </w:p>
    <w:p w14:paraId="32701AF7"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 xml:space="preserve">Oświadczenie o zgodzie współmałżonka na zaciągnięcie zobowiązań wynikających </w:t>
      </w:r>
      <w:r>
        <w:rPr>
          <w:rFonts w:eastAsia="Times New Roman" w:cstheme="minorHAnsi"/>
          <w:iCs/>
          <w:color w:val="000000"/>
          <w:sz w:val="24"/>
          <w:szCs w:val="24"/>
        </w:rPr>
        <w:br/>
        <w:t>z umowy</w:t>
      </w:r>
      <w:r>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11C733C6"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W przypadku wystąpienia pomocy de minimis Wnioskodawca/Partner będzie zobligowany do złożenia następujących załączników:</w:t>
      </w:r>
    </w:p>
    <w:p w14:paraId="2219F5B1" w14:textId="77777777" w:rsidR="00C205CB" w:rsidRDefault="00C205CB" w:rsidP="00C205CB">
      <w:pPr>
        <w:numPr>
          <w:ilvl w:val="0"/>
          <w:numId w:val="86"/>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oświadczenia o wielkości pomocy de minimis otrzymanej w bieżącym roku podatkowym oraz w poprzedzających go dwóch latach podatkowych lub oświadczenia o nieotrzymaniu pomocy de minimis w tym okresie,</w:t>
      </w:r>
    </w:p>
    <w:p w14:paraId="58F35B12" w14:textId="77777777" w:rsidR="00C205CB" w:rsidRDefault="00C205CB" w:rsidP="00C205CB">
      <w:pPr>
        <w:numPr>
          <w:ilvl w:val="0"/>
          <w:numId w:val="86"/>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informacji niezbędnych do udzielenia pomocy de minimis w zakresie przewidzianym w Rozporządzeniu Rady Ministrów z 24 października 2014 r. zmieniającym rozporządzenie w sprawie zakresu informacji przedstawianych przez podmiot ubiegający się o pomoc de minimis (zgodnie ze wzorem załącznika znajdującym się  w wyżej wymienionym Rozporządzeniu ze zm.).</w:t>
      </w:r>
    </w:p>
    <w:p w14:paraId="0AF99E3B" w14:textId="77777777" w:rsidR="00C205CB" w:rsidRDefault="00C205CB" w:rsidP="00C205C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2537E4FF"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Dodatkowo ze względu na specyfikę danego projektu oraz beneficjenta/Partnera, IP zastrzega sobie prawo do zażądania innych dokumentów niż wyżej wymienione. </w:t>
      </w:r>
    </w:p>
    <w:p w14:paraId="6C58E0E0"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sytuacji niedostarczenia w/w dokumentów IP może odstąpić od podpisania umowy </w:t>
      </w:r>
      <w:r>
        <w:rPr>
          <w:rFonts w:eastAsia="Times New Roman" w:cstheme="minorHAnsi"/>
          <w:b/>
          <w:sz w:val="24"/>
          <w:szCs w:val="24"/>
          <w:lang w:eastAsia="pl-PL"/>
        </w:rPr>
        <w:br/>
        <w:t>o dofinansowanie projektu.</w:t>
      </w:r>
    </w:p>
    <w:p w14:paraId="28B7F434" w14:textId="77777777" w:rsidR="00C205CB" w:rsidRDefault="00C205CB" w:rsidP="00C205CB">
      <w:pPr>
        <w:spacing w:after="120" w:line="276" w:lineRule="auto"/>
        <w:rPr>
          <w:rFonts w:eastAsia="Calibri" w:cstheme="minorHAnsi"/>
          <w:b/>
          <w:sz w:val="24"/>
          <w:szCs w:val="24"/>
        </w:rPr>
      </w:pPr>
      <w:r>
        <w:rPr>
          <w:rFonts w:eastAsia="Calibri" w:cstheme="minorHAnsi"/>
          <w:b/>
          <w:sz w:val="24"/>
          <w:szCs w:val="24"/>
        </w:rPr>
        <w:lastRenderedPageBreak/>
        <w:t xml:space="preserve">Nieprzekazanie przez wnioskodawcę załączników do umowy w terminie wyznaczonym </w:t>
      </w:r>
      <w:r>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3E19279E" w:rsidR="00AE0377" w:rsidRPr="00F704B5" w:rsidRDefault="00D44F10" w:rsidP="003B1F03">
      <w:pPr>
        <w:pStyle w:val="Nagwek2"/>
        <w:numPr>
          <w:ilvl w:val="0"/>
          <w:numId w:val="29"/>
        </w:numPr>
        <w:spacing w:after="240" w:line="276" w:lineRule="auto"/>
        <w:ind w:left="357" w:hanging="357"/>
        <w:rPr>
          <w:b/>
          <w:color w:val="auto"/>
          <w:sz w:val="28"/>
          <w:szCs w:val="28"/>
        </w:rPr>
      </w:pPr>
      <w:bookmarkStart w:id="81" w:name="_Toc177046246"/>
      <w:r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8"/>
      </w:r>
      <w:bookmarkEnd w:id="81"/>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3B1F03">
      <w:pPr>
        <w:pStyle w:val="Nagwek2"/>
        <w:numPr>
          <w:ilvl w:val="0"/>
          <w:numId w:val="29"/>
        </w:numPr>
        <w:spacing w:after="240" w:line="276" w:lineRule="auto"/>
        <w:ind w:left="357" w:hanging="357"/>
        <w:rPr>
          <w:b/>
          <w:color w:val="auto"/>
          <w:sz w:val="28"/>
          <w:szCs w:val="28"/>
        </w:rPr>
      </w:pPr>
      <w:bookmarkStart w:id="82" w:name="_Toc177046247"/>
      <w:r w:rsidRPr="00E72F04">
        <w:rPr>
          <w:b/>
          <w:color w:val="auto"/>
          <w:sz w:val="28"/>
          <w:szCs w:val="28"/>
        </w:rPr>
        <w:t>Informacja o przysługujących wnioskodawcy środkach odwoławczych oraz instytucji właściwej do ich rozpatrzenia</w:t>
      </w:r>
      <w:bookmarkEnd w:id="82"/>
    </w:p>
    <w:p w14:paraId="19644F72"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65D8D5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Jednakże wyczerpanie kwoty przeznaczonej na dofinansowanie projektów w danym naborze nie może stanowić wyłącznej przesłanki wniesienia protestu. </w:t>
      </w:r>
    </w:p>
    <w:p w14:paraId="6E0322B5"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w:t>
      </w:r>
      <w:r>
        <w:rPr>
          <w:rFonts w:cstheme="minorHAnsi"/>
          <w:iCs/>
          <w:color w:val="000000"/>
          <w:sz w:val="24"/>
          <w:szCs w:val="24"/>
        </w:rPr>
        <w:lastRenderedPageBreak/>
        <w:t xml:space="preserve">Administracyjnego w Opolu, zgodnie z art. 3 § 3 ustawy z dnia 30 sierpnia 2022 r. </w:t>
      </w:r>
      <w:r>
        <w:rPr>
          <w:rFonts w:cstheme="minorHAnsi"/>
          <w:i/>
          <w:iCs/>
          <w:color w:val="000000"/>
          <w:sz w:val="24"/>
          <w:szCs w:val="24"/>
        </w:rPr>
        <w:t xml:space="preserve">Prawo </w:t>
      </w:r>
      <w:r>
        <w:rPr>
          <w:rFonts w:cstheme="minorHAnsi"/>
          <w:i/>
          <w:iCs/>
          <w:color w:val="000000"/>
          <w:sz w:val="24"/>
          <w:szCs w:val="24"/>
        </w:rPr>
        <w:br/>
        <w:t>o postępowaniu przed sądami administracyjnymi</w:t>
      </w:r>
      <w:r>
        <w:rPr>
          <w:rFonts w:cstheme="minorHAnsi"/>
          <w:iCs/>
          <w:color w:val="000000"/>
          <w:sz w:val="24"/>
          <w:szCs w:val="24"/>
        </w:rPr>
        <w:t xml:space="preserve">. Rozstrzygnięcie w przedmiocie skargi zapada w terminie 30 dni od dnia jej wniesienia. </w:t>
      </w:r>
    </w:p>
    <w:p w14:paraId="09576222" w14:textId="70609DC9"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Od wyroku Wojewódzkiego Sądu Administracyjnego w Opolu zarówno Wnioskodawca, IZ, </w:t>
      </w:r>
      <w:r>
        <w:rPr>
          <w:rFonts w:cstheme="minorHAnsi"/>
          <w:iCs/>
          <w:color w:val="000000"/>
          <w:sz w:val="24"/>
          <w:szCs w:val="24"/>
        </w:rPr>
        <w:br/>
        <w:t xml:space="preserve">a także IP, mogą wnieść skargę kasacyjną do Naczelnego Sądu Administracyjnego, w terminie 14 dni od dnia doręczenia rozstrzygnięcia Wojewódzkiego Sądu Administracyjnego w Opolu. </w:t>
      </w: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3B1F03">
      <w:pPr>
        <w:pStyle w:val="Nagwek2"/>
        <w:numPr>
          <w:ilvl w:val="0"/>
          <w:numId w:val="29"/>
        </w:numPr>
        <w:spacing w:after="240" w:line="276" w:lineRule="auto"/>
        <w:ind w:left="357" w:hanging="357"/>
        <w:rPr>
          <w:b/>
          <w:color w:val="auto"/>
          <w:sz w:val="28"/>
          <w:szCs w:val="28"/>
        </w:rPr>
      </w:pPr>
      <w:bookmarkStart w:id="83" w:name="_Toc177046248"/>
      <w:r w:rsidRPr="00E72F04">
        <w:rPr>
          <w:b/>
          <w:color w:val="auto"/>
          <w:sz w:val="28"/>
          <w:szCs w:val="28"/>
        </w:rPr>
        <w:t>Sposób udzielania wnioskodawcy wyjaśnień w kwestiach dotyczących postępowania</w:t>
      </w:r>
      <w:bookmarkEnd w:id="83"/>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034B9999"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17"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 xml:space="preserve">, </w:t>
      </w:r>
      <w:r w:rsidRPr="00881C3C">
        <w:rPr>
          <w:rFonts w:cstheme="minorHAnsi"/>
          <w:sz w:val="24"/>
          <w:szCs w:val="24"/>
        </w:rPr>
        <w:t xml:space="preserve"> </w:t>
      </w:r>
      <w:hyperlink r:id="rId18" w:history="1">
        <w:r w:rsidR="00F332C8" w:rsidRPr="00881C3C">
          <w:rPr>
            <w:rStyle w:val="Hipercze"/>
            <w:rFonts w:cstheme="minorHAnsi"/>
            <w:color w:val="auto"/>
            <w:sz w:val="24"/>
            <w:szCs w:val="24"/>
            <w:u w:val="none"/>
          </w:rPr>
          <w:t>a.kislak@wup.opole.pl</w:t>
        </w:r>
      </w:hyperlink>
      <w:r w:rsidR="00E21ECF" w:rsidRPr="00881C3C">
        <w:rPr>
          <w:rFonts w:cstheme="minorHAnsi"/>
          <w:sz w:val="24"/>
          <w:szCs w:val="24"/>
        </w:rPr>
        <w:t xml:space="preserve"> </w:t>
      </w:r>
      <w:hyperlink r:id="rId19" w:history="1">
        <w:r w:rsidR="004C4789" w:rsidRPr="00881C3C">
          <w:rPr>
            <w:rStyle w:val="Hipercze"/>
            <w:rFonts w:cstheme="minorHAnsi"/>
            <w:color w:val="auto"/>
            <w:sz w:val="24"/>
            <w:szCs w:val="24"/>
            <w:u w:val="none"/>
          </w:rPr>
          <w:t>s.klis@wup.opole.pl</w:t>
        </w:r>
      </w:hyperlink>
      <w:r w:rsidR="004C4789" w:rsidRPr="00881C3C">
        <w:rPr>
          <w:rStyle w:val="Hipercze"/>
          <w:rFonts w:cstheme="minorHAnsi"/>
          <w:color w:val="auto"/>
          <w:sz w:val="24"/>
          <w:szCs w:val="24"/>
          <w:u w:val="none"/>
        </w:rPr>
        <w:t xml:space="preserve"> </w:t>
      </w:r>
      <w:hyperlink r:id="rId20" w:history="1">
        <w:r w:rsidR="00881C3C" w:rsidRPr="00881C3C">
          <w:rPr>
            <w:rStyle w:val="Hipercze"/>
            <w:rFonts w:cstheme="minorHAnsi"/>
            <w:color w:val="auto"/>
            <w:sz w:val="24"/>
            <w:szCs w:val="24"/>
            <w:u w:val="none"/>
          </w:rPr>
          <w:t>j.nowara@wup.opole.pl</w:t>
        </w:r>
      </w:hyperlink>
      <w:r w:rsidR="00881C3C" w:rsidRPr="00881C3C">
        <w:rPr>
          <w:rStyle w:val="Hipercze"/>
          <w:rFonts w:cstheme="minorHAnsi"/>
          <w:color w:val="auto"/>
          <w:sz w:val="24"/>
          <w:szCs w:val="24"/>
          <w:u w:val="none"/>
        </w:rPr>
        <w:t xml:space="preserve"> </w:t>
      </w:r>
      <w:r w:rsidR="00881C3C" w:rsidRPr="00EE7942">
        <w:rPr>
          <w:rFonts w:cstheme="minorHAnsi"/>
          <w:sz w:val="24"/>
          <w:szCs w:val="24"/>
        </w:rPr>
        <w:t xml:space="preserve"> </w:t>
      </w:r>
    </w:p>
    <w:p w14:paraId="21B42E9B" w14:textId="0DB21B8A" w:rsidR="004276C5" w:rsidRDefault="001234B1" w:rsidP="004276C5">
      <w:pPr>
        <w:numPr>
          <w:ilvl w:val="0"/>
          <w:numId w:val="14"/>
        </w:numPr>
        <w:tabs>
          <w:tab w:val="num" w:pos="249"/>
        </w:tabs>
        <w:spacing w:line="276" w:lineRule="auto"/>
        <w:rPr>
          <w:rFonts w:cstheme="minorHAnsi"/>
          <w:sz w:val="24"/>
          <w:szCs w:val="24"/>
        </w:rPr>
      </w:pPr>
      <w:r w:rsidRPr="00EE7942">
        <w:rPr>
          <w:rFonts w:cstheme="minorHAnsi"/>
          <w:sz w:val="24"/>
          <w:szCs w:val="24"/>
        </w:rPr>
        <w:t>Telefonu:</w:t>
      </w:r>
      <w:r w:rsidR="00881C3C">
        <w:rPr>
          <w:rFonts w:cstheme="minorHAnsi"/>
          <w:sz w:val="24"/>
          <w:szCs w:val="24"/>
        </w:rPr>
        <w:t xml:space="preserve"> </w:t>
      </w:r>
      <w:r w:rsidR="00E21ECF" w:rsidRPr="00EE7942">
        <w:rPr>
          <w:sz w:val="24"/>
          <w:szCs w:val="24"/>
        </w:rPr>
        <w:t xml:space="preserve"> </w:t>
      </w:r>
      <w:r w:rsidR="00881C3C">
        <w:rPr>
          <w:sz w:val="24"/>
          <w:szCs w:val="24"/>
        </w:rPr>
        <w:t>77 44 16 754, 77 44 16 599</w:t>
      </w:r>
    </w:p>
    <w:p w14:paraId="3C895FFD" w14:textId="77777777" w:rsidR="00C205CB" w:rsidRDefault="00C205CB" w:rsidP="00C205CB">
      <w:pPr>
        <w:numPr>
          <w:ilvl w:val="0"/>
          <w:numId w:val="1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19520E1E" w:rsidR="00C205CB" w:rsidRDefault="00C205CB" w:rsidP="00C205CB">
      <w:pPr>
        <w:spacing w:line="276" w:lineRule="auto"/>
        <w:ind w:left="1440"/>
        <w:rPr>
          <w:rFonts w:cstheme="minorHAnsi"/>
          <w:b/>
          <w:sz w:val="24"/>
          <w:szCs w:val="24"/>
        </w:rPr>
      </w:pPr>
      <w:r>
        <w:rPr>
          <w:rFonts w:cstheme="minorHAnsi"/>
          <w:b/>
          <w:sz w:val="24"/>
          <w:szCs w:val="24"/>
        </w:rPr>
        <w:t>w Wydziale Wyboru i realizacji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Pr="004276C5"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1"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7620121" w14:textId="72AAA629" w:rsidR="00D7016C" w:rsidRPr="004276C5" w:rsidRDefault="0028206F" w:rsidP="003B1F03">
      <w:pPr>
        <w:pStyle w:val="Nagwek2"/>
        <w:numPr>
          <w:ilvl w:val="0"/>
          <w:numId w:val="29"/>
        </w:numPr>
        <w:spacing w:after="240" w:line="276" w:lineRule="auto"/>
        <w:ind w:left="357" w:hanging="357"/>
        <w:rPr>
          <w:b/>
          <w:color w:val="auto"/>
          <w:sz w:val="28"/>
          <w:szCs w:val="28"/>
        </w:rPr>
      </w:pPr>
      <w:bookmarkStart w:id="84" w:name="_Toc177046249"/>
      <w:r w:rsidRPr="00E72F04">
        <w:rPr>
          <w:b/>
          <w:color w:val="auto"/>
          <w:sz w:val="28"/>
          <w:szCs w:val="28"/>
        </w:rPr>
        <w:lastRenderedPageBreak/>
        <w:t>Kwalifikowalność wydatków</w:t>
      </w:r>
      <w:bookmarkEnd w:id="84"/>
    </w:p>
    <w:p w14:paraId="1A3E357B" w14:textId="77777777" w:rsidR="009C7741" w:rsidRDefault="009C7741" w:rsidP="009C7741">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Kwalifikowalność wydatków dla projektów współfinansowanych ze środków krajowych </w:t>
      </w:r>
      <w:r>
        <w:rPr>
          <w:rFonts w:eastAsia="Times New Roman" w:cstheme="minorHAnsi"/>
          <w:sz w:val="24"/>
          <w:szCs w:val="24"/>
          <w:lang w:eastAsia="pl-PL"/>
        </w:rPr>
        <w:br/>
        <w:t xml:space="preserve">i unijnych w ramach programu FEO 2021-2027 musi być zgodna z przepisami unijnymi </w:t>
      </w:r>
      <w:r>
        <w:rPr>
          <w:rFonts w:eastAsia="Times New Roman" w:cstheme="minorHAnsi"/>
          <w:sz w:val="24"/>
          <w:szCs w:val="24"/>
          <w:lang w:eastAsia="pl-PL"/>
        </w:rPr>
        <w:br/>
        <w:t>i krajowymi, w tym w szczególności:</w:t>
      </w:r>
    </w:p>
    <w:p w14:paraId="5F965EA9" w14:textId="77777777" w:rsidR="009C7741" w:rsidRDefault="009C7741" w:rsidP="009C7741">
      <w:pPr>
        <w:numPr>
          <w:ilvl w:val="0"/>
          <w:numId w:val="88"/>
        </w:numPr>
        <w:spacing w:after="120" w:line="276" w:lineRule="auto"/>
        <w:rPr>
          <w:rFonts w:eastAsia="Times New Roman" w:cstheme="minorHAnsi"/>
          <w:sz w:val="24"/>
          <w:szCs w:val="24"/>
          <w:lang w:eastAsia="pl-PL"/>
        </w:rPr>
      </w:pPr>
      <w:r>
        <w:rPr>
          <w:rFonts w:eastAsia="Times New Roman" w:cstheme="minorHAnsi"/>
          <w:sz w:val="24"/>
          <w:szCs w:val="24"/>
          <w:lang w:eastAsia="pl-PL"/>
        </w:rPr>
        <w:t>Rozporządzeniem ogólnym.</w:t>
      </w:r>
    </w:p>
    <w:p w14:paraId="26BA7554" w14:textId="77777777" w:rsidR="009C7741" w:rsidRDefault="009C7741" w:rsidP="009C7741">
      <w:pPr>
        <w:numPr>
          <w:ilvl w:val="0"/>
          <w:numId w:val="88"/>
        </w:numPr>
        <w:spacing w:after="120" w:line="276" w:lineRule="auto"/>
        <w:rPr>
          <w:rFonts w:eastAsia="Times New Roman" w:cstheme="minorHAnsi"/>
          <w:sz w:val="24"/>
          <w:szCs w:val="24"/>
          <w:lang w:eastAsia="pl-PL"/>
        </w:rPr>
      </w:pPr>
      <w:r>
        <w:rPr>
          <w:rFonts w:eastAsia="Times New Roman" w:cstheme="minorHAnsi"/>
          <w:sz w:val="24"/>
          <w:szCs w:val="24"/>
          <w:lang w:eastAsia="pl-PL"/>
        </w:rPr>
        <w:t>Ustawą wdrożeniową.</w:t>
      </w:r>
    </w:p>
    <w:p w14:paraId="5A33DBA0" w14:textId="77777777" w:rsidR="009C7741" w:rsidRDefault="009C7741" w:rsidP="009C7741">
      <w:pPr>
        <w:spacing w:after="120" w:line="276" w:lineRule="auto"/>
        <w:rPr>
          <w:rFonts w:eastAsia="Times New Roman" w:cstheme="minorHAnsi"/>
          <w:b/>
          <w:bCs/>
          <w:sz w:val="24"/>
          <w:szCs w:val="24"/>
          <w:lang w:eastAsia="pl-PL"/>
        </w:rPr>
      </w:pPr>
      <w:r>
        <w:rPr>
          <w:rFonts w:eastAsia="Times New Roman" w:cstheme="minorHAnsi"/>
          <w:sz w:val="24"/>
          <w:szCs w:val="24"/>
          <w:lang w:eastAsia="pl-PL"/>
        </w:rPr>
        <w:t>a także z uwzględnieniem:</w:t>
      </w:r>
    </w:p>
    <w:p w14:paraId="127D673D"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bCs/>
          <w:sz w:val="24"/>
          <w:szCs w:val="24"/>
          <w:lang w:eastAsia="pl-PL"/>
        </w:rPr>
        <w:t>Wytycznych dotyczących kwalifikowalności wydatków na lata 2021-2027</w:t>
      </w:r>
    </w:p>
    <w:p w14:paraId="6FEE4807"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234E2F94"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sz w:val="24"/>
          <w:szCs w:val="24"/>
          <w:lang w:eastAsia="pl-PL"/>
        </w:rPr>
        <w:t>Wytycznych dotyczących realizacji zasad równościowych w ramach funduszy unijnych na lata 2021-2027</w:t>
      </w:r>
    </w:p>
    <w:p w14:paraId="1E56D6EE" w14:textId="281F0D30"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7 września 1991 r. o systemie oświaty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750</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04803711" w14:textId="094C7CDE"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26 stycznia 1982 r. Karta Nauczyciela (Dz. U. z 202</w:t>
      </w:r>
      <w:r w:rsidR="00D61880">
        <w:rPr>
          <w:rFonts w:ascii="Calibri" w:eastAsia="Times New Roman" w:hAnsi="Calibri" w:cs="Times New Roman"/>
          <w:sz w:val="24"/>
          <w:szCs w:val="24"/>
          <w:lang w:eastAsia="pl-PL"/>
        </w:rPr>
        <w:t>3</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984</w:t>
      </w:r>
      <w:r w:rsidRPr="00972519">
        <w:rPr>
          <w:rFonts w:ascii="Calibri" w:eastAsia="Times New Roman" w:hAnsi="Calibri" w:cs="Times New Roman"/>
          <w:sz w:val="24"/>
          <w:szCs w:val="24"/>
          <w:lang w:eastAsia="pl-PL"/>
        </w:rPr>
        <w:t xml:space="preserve"> ze zm.)</w:t>
      </w:r>
      <w:r>
        <w:rPr>
          <w:rFonts w:ascii="Calibri" w:eastAsia="Times New Roman" w:hAnsi="Calibri" w:cs="Times New Roman"/>
          <w:sz w:val="24"/>
          <w:szCs w:val="24"/>
          <w:lang w:eastAsia="pl-PL"/>
        </w:rPr>
        <w:t>;</w:t>
      </w:r>
    </w:p>
    <w:p w14:paraId="45CD290B" w14:textId="16C38A93"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Prawo oświatowe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737</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6AAC68BB" w14:textId="77777777"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Przepisy wprowadzające ustawę - Prawo oświatowe (Dz. U. z 2017 r. poz. 60 ze zm.)</w:t>
      </w:r>
      <w:r>
        <w:rPr>
          <w:rFonts w:ascii="Calibri" w:eastAsia="Times New Roman" w:hAnsi="Calibri" w:cs="Times New Roman"/>
          <w:sz w:val="24"/>
          <w:szCs w:val="24"/>
          <w:lang w:eastAsia="pl-PL"/>
        </w:rPr>
        <w:t>;</w:t>
      </w:r>
    </w:p>
    <w:p w14:paraId="131156B1" w14:textId="6AA32C3D" w:rsidR="009C7741" w:rsidRPr="00D521A5" w:rsidRDefault="00D521A5" w:rsidP="009C7741">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Ustawy z dnia 29 września 1994 r. o rachunkowości (Dz. U. z 2023 r. poz. 120 ze zm.).</w:t>
      </w:r>
    </w:p>
    <w:p w14:paraId="1B378258"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Początkiem okresu kwalifikowalności wydatków jest data rozpoczęcia okresu realizacji projektu </w:t>
      </w:r>
      <w:r>
        <w:rPr>
          <w:rFonts w:eastAsia="Times New Roman" w:cstheme="minorHAnsi"/>
          <w:b/>
          <w:bCs/>
          <w:sz w:val="24"/>
          <w:szCs w:val="24"/>
          <w:lang w:eastAsia="pl-PL"/>
        </w:rPr>
        <w:t>wskazana we wniosku o dofinansowanie</w:t>
      </w:r>
      <w:r>
        <w:rPr>
          <w:rFonts w:eastAsia="Times New Roman" w:cstheme="minorHAnsi"/>
          <w:b/>
          <w:sz w:val="24"/>
          <w:szCs w:val="24"/>
          <w:lang w:eastAsia="pl-PL"/>
        </w:rPr>
        <w:t xml:space="preserve">. Data ta nie może być wcześniejsza niż dzień złożenia wniosku w ramach naboru. </w:t>
      </w:r>
    </w:p>
    <w:p w14:paraId="3B902CBB"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2510D5B5" w14:textId="77777777" w:rsidR="009C7741" w:rsidRDefault="009C7741" w:rsidP="009C7741">
      <w:pPr>
        <w:spacing w:after="120" w:line="276" w:lineRule="auto"/>
        <w:rPr>
          <w:rFonts w:eastAsia="Times New Roman" w:cstheme="minorHAnsi"/>
          <w:sz w:val="24"/>
          <w:szCs w:val="24"/>
          <w:lang w:eastAsia="pl-PL"/>
        </w:rPr>
      </w:pPr>
    </w:p>
    <w:p w14:paraId="11E33714" w14:textId="77777777" w:rsidR="009C7741" w:rsidRDefault="009C7741" w:rsidP="009C7741">
      <w:pPr>
        <w:spacing w:after="240" w:line="276" w:lineRule="auto"/>
        <w:rPr>
          <w:rFonts w:eastAsia="Times New Roman" w:cstheme="minorHAnsi"/>
          <w:b/>
          <w:sz w:val="24"/>
          <w:szCs w:val="24"/>
          <w:lang w:eastAsia="pl-PL"/>
        </w:rPr>
      </w:pPr>
      <w:r>
        <w:rPr>
          <w:rFonts w:eastAsia="Times New Roman" w:cstheme="minorHAnsi"/>
          <w:b/>
          <w:sz w:val="24"/>
          <w:szCs w:val="24"/>
          <w:lang w:eastAsia="pl-PL"/>
        </w:rPr>
        <w:t>Końcową datą kwalifikowalności wydatków jest 31 grudnia 2029 r.</w:t>
      </w:r>
    </w:p>
    <w:p w14:paraId="54C4C831"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danego projektu określony jest w umowie </w:t>
      </w:r>
      <w:r>
        <w:rPr>
          <w:rFonts w:cstheme="minorHAnsi"/>
          <w:sz w:val="24"/>
          <w:szCs w:val="24"/>
        </w:rPr>
        <w:br/>
        <w:t>o dofinansowanie projektu.</w:t>
      </w:r>
    </w:p>
    <w:p w14:paraId="1C40D60C"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projektu </w:t>
      </w:r>
      <w:r>
        <w:rPr>
          <w:rFonts w:cstheme="minorHAnsi"/>
          <w:b/>
          <w:bCs/>
          <w:sz w:val="24"/>
          <w:szCs w:val="24"/>
        </w:rPr>
        <w:t>może przypadać na okres przed podpisaniem umowy o dofinansowanie projektu.</w:t>
      </w:r>
      <w:r>
        <w:rPr>
          <w:rFonts w:cstheme="minorHAnsi"/>
          <w:sz w:val="24"/>
          <w:szCs w:val="24"/>
        </w:rPr>
        <w:t xml:space="preserve"> Wydatki poniesione przed podpisaniem umowy o dofinansowanie projektu mogą zostać uznane za kwalifikowalne wyłącznie </w:t>
      </w:r>
      <w:r>
        <w:rPr>
          <w:rFonts w:cstheme="minorHAnsi"/>
          <w:sz w:val="24"/>
          <w:szCs w:val="24"/>
        </w:rPr>
        <w:br/>
      </w:r>
      <w:r>
        <w:rPr>
          <w:rFonts w:cstheme="minorHAnsi"/>
          <w:sz w:val="24"/>
          <w:szCs w:val="24"/>
        </w:rPr>
        <w:lastRenderedPageBreak/>
        <w:t>w przypadku spełnienia warunków kwalifikowalności określonych w Wytycznych dotyczących kwalifikowalności wydatków na lata 2021-2027 i umowie o dofinansowanie projektu.</w:t>
      </w:r>
    </w:p>
    <w:p w14:paraId="7E604074" w14:textId="77777777" w:rsidR="009C7741" w:rsidRDefault="009C7741" w:rsidP="009C7741">
      <w:pPr>
        <w:spacing w:after="120" w:line="276" w:lineRule="auto"/>
        <w:rPr>
          <w:rFonts w:cstheme="minorHAnsi"/>
          <w:sz w:val="24"/>
          <w:szCs w:val="24"/>
        </w:rPr>
      </w:pPr>
      <w:r>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4D95A7E3" w14:textId="77777777" w:rsidR="009C7741" w:rsidRDefault="009C7741" w:rsidP="009C7741">
      <w:pPr>
        <w:spacing w:after="120" w:line="276" w:lineRule="auto"/>
        <w:rPr>
          <w:rFonts w:cstheme="minorHAnsi"/>
          <w:sz w:val="24"/>
          <w:szCs w:val="24"/>
        </w:rPr>
      </w:pPr>
      <w:r>
        <w:rPr>
          <w:rFonts w:cstheme="minorHAnsi"/>
          <w:sz w:val="24"/>
          <w:szCs w:val="24"/>
        </w:rPr>
        <w:t xml:space="preserve">Wnioskodawca przygotowuje i przeprowadza postępowanie o udzielenie zamówienia </w:t>
      </w:r>
      <w:r>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1569226" w14:textId="77777777" w:rsidR="009C7741" w:rsidRDefault="009C7741" w:rsidP="009C7741">
      <w:pPr>
        <w:spacing w:after="120" w:line="276" w:lineRule="auto"/>
        <w:rPr>
          <w:rFonts w:cstheme="minorHAnsi"/>
          <w:sz w:val="24"/>
          <w:szCs w:val="24"/>
        </w:rPr>
      </w:pPr>
      <w:r>
        <w:rPr>
          <w:rFonts w:cstheme="minorHAnsi"/>
          <w:sz w:val="24"/>
          <w:szCs w:val="24"/>
        </w:rPr>
        <w:t>Możliwe jest ponoszenie wydatków po okresie wskazanym w umowie o dofinansowanie projektu 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713177BF"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 zakresie kwalifikowalności uczestników projektu beneficjent zobowiązany jest przestrzegać zapisów znajdujących się w</w:t>
      </w:r>
      <w:r>
        <w:rPr>
          <w:rFonts w:eastAsia="Times New Roman" w:cstheme="minorHAnsi"/>
          <w:b/>
          <w:i/>
          <w:sz w:val="24"/>
          <w:szCs w:val="24"/>
          <w:lang w:eastAsia="ar-SA"/>
        </w:rPr>
        <w:t xml:space="preserve"> </w:t>
      </w:r>
      <w:r>
        <w:rPr>
          <w:rFonts w:eastAsia="Times New Roman" w:cstheme="minorHAnsi"/>
          <w:b/>
          <w:sz w:val="24"/>
          <w:szCs w:val="24"/>
          <w:lang w:eastAsia="ar-SA"/>
        </w:rPr>
        <w:t>Wytycznych dotyczących kwalifikowalności wydatków na lata 2021-2027.</w:t>
      </w:r>
    </w:p>
    <w:p w14:paraId="11CBC038"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5099DDAA" w14:textId="77777777" w:rsidR="009C7741" w:rsidRDefault="009C7741" w:rsidP="009C7741">
      <w:pPr>
        <w:suppressAutoHyphens/>
        <w:spacing w:after="120" w:line="276" w:lineRule="auto"/>
        <w:rPr>
          <w:rFonts w:eastAsia="Times New Roman" w:cstheme="minorHAnsi"/>
          <w:sz w:val="24"/>
          <w:szCs w:val="24"/>
          <w:lang w:eastAsia="ar-SA"/>
        </w:rPr>
      </w:pPr>
      <w:r>
        <w:rPr>
          <w:rFonts w:eastAsia="Times New Roman" w:cstheme="minorHAnsi"/>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39D99AE0" w14:textId="77777777" w:rsidR="009C7741" w:rsidRDefault="009C7741" w:rsidP="009C7741">
      <w:pPr>
        <w:suppressAutoHyphens/>
        <w:spacing w:after="0" w:line="276" w:lineRule="auto"/>
        <w:rPr>
          <w:rFonts w:eastAsia="Times New Roman" w:cstheme="minorHAnsi"/>
          <w:b/>
          <w:sz w:val="24"/>
          <w:szCs w:val="24"/>
          <w:lang w:eastAsia="ar-SA"/>
        </w:rPr>
      </w:pPr>
      <w:r>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Pr="004276C5" w:rsidRDefault="0028206F" w:rsidP="003B1F03">
      <w:pPr>
        <w:pStyle w:val="Nagwek2"/>
        <w:numPr>
          <w:ilvl w:val="0"/>
          <w:numId w:val="29"/>
        </w:numPr>
        <w:spacing w:after="240" w:line="276" w:lineRule="auto"/>
        <w:ind w:left="357" w:hanging="357"/>
        <w:rPr>
          <w:b/>
          <w:color w:val="auto"/>
          <w:sz w:val="28"/>
          <w:szCs w:val="28"/>
        </w:rPr>
      </w:pPr>
      <w:bookmarkStart w:id="85" w:name="_Toc177046250"/>
      <w:r w:rsidRPr="00E72F04">
        <w:rPr>
          <w:b/>
          <w:color w:val="auto"/>
          <w:sz w:val="28"/>
          <w:szCs w:val="28"/>
        </w:rPr>
        <w:t>Uproszczone formy rozliczania wydatków</w:t>
      </w:r>
      <w:bookmarkEnd w:id="85"/>
    </w:p>
    <w:p w14:paraId="174DF146" w14:textId="77777777" w:rsidR="009C7741" w:rsidRDefault="009C7741" w:rsidP="009C7741">
      <w:pPr>
        <w:pStyle w:val="Akapitzlist"/>
        <w:spacing w:after="240"/>
        <w:ind w:left="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9"/>
      </w:r>
      <w:r>
        <w:rPr>
          <w:rFonts w:cstheme="minorHAnsi"/>
          <w:b/>
          <w:sz w:val="24"/>
          <w:szCs w:val="24"/>
        </w:rPr>
        <w:t xml:space="preserve"> w dniu zawarcia umowy </w:t>
      </w:r>
      <w:r>
        <w:rPr>
          <w:rFonts w:cstheme="minorHAnsi"/>
          <w:b/>
          <w:sz w:val="24"/>
          <w:szCs w:val="24"/>
        </w:rPr>
        <w:br/>
      </w:r>
      <w:r>
        <w:rPr>
          <w:rFonts w:cstheme="minorHAnsi"/>
          <w:b/>
          <w:sz w:val="24"/>
          <w:szCs w:val="24"/>
        </w:rPr>
        <w:lastRenderedPageBreak/>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9C7741">
      <w:pPr>
        <w:pStyle w:val="Akapitzlist"/>
        <w:numPr>
          <w:ilvl w:val="0"/>
          <w:numId w:val="9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10"/>
      </w:r>
      <w:r>
        <w:rPr>
          <w:rFonts w:cstheme="minorHAnsi"/>
          <w:sz w:val="24"/>
          <w:szCs w:val="24"/>
        </w:rPr>
        <w:t xml:space="preserve"> do 830 tys. PLN włącznie, </w:t>
      </w:r>
    </w:p>
    <w:p w14:paraId="533E021E" w14:textId="77777777" w:rsidR="009C7741" w:rsidRDefault="009C7741" w:rsidP="009C7741">
      <w:pPr>
        <w:pStyle w:val="Akapitzlist"/>
        <w:numPr>
          <w:ilvl w:val="0"/>
          <w:numId w:val="9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powyżej 830 tys. PLN do 1 740 tys. PLN włącznie, </w:t>
      </w:r>
    </w:p>
    <w:p w14:paraId="0CE427DF" w14:textId="77777777" w:rsidR="009C7741" w:rsidRDefault="009C7741" w:rsidP="009C7741">
      <w:pPr>
        <w:pStyle w:val="Akapitzlist"/>
        <w:numPr>
          <w:ilvl w:val="0"/>
          <w:numId w:val="90"/>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2"/>
      </w:r>
      <w:r>
        <w:rPr>
          <w:rFonts w:cstheme="minorHAnsi"/>
          <w:sz w:val="24"/>
          <w:szCs w:val="24"/>
        </w:rPr>
        <w:t xml:space="preserve"> powyżej 1 740 tys. PLN do 4 550 tys. PLN włącznie,</w:t>
      </w:r>
    </w:p>
    <w:p w14:paraId="27DA49DD" w14:textId="77777777" w:rsidR="009C7741" w:rsidRDefault="009C7741" w:rsidP="009C7741">
      <w:pPr>
        <w:pStyle w:val="Akapitzlist"/>
        <w:numPr>
          <w:ilvl w:val="0"/>
          <w:numId w:val="9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3"/>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Default="009C7741" w:rsidP="009C7741">
      <w:pPr>
        <w:spacing w:after="120" w:line="276" w:lineRule="auto"/>
        <w:rPr>
          <w:rFonts w:cstheme="minorHAnsi"/>
          <w:sz w:val="24"/>
          <w:szCs w:val="24"/>
        </w:rPr>
      </w:pPr>
      <w:r>
        <w:rPr>
          <w:rFonts w:cstheme="minorHAnsi"/>
          <w:sz w:val="24"/>
          <w:szCs w:val="24"/>
        </w:rPr>
        <w:t xml:space="preserve">Pozostałe wydatki w projekcie są rozliczane na podstawie rzeczywiście poniesionych kosztów. </w:t>
      </w:r>
    </w:p>
    <w:p w14:paraId="3C51B86C" w14:textId="24C5F9DE" w:rsidR="00D521A5" w:rsidRPr="00D521A5" w:rsidRDefault="00D521A5" w:rsidP="009C7741">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regulaminem  niezależnie od wartości projektu koszty bezpośrednie są rozliczane wyłącznie na podstawie rzeczywiście ponoszonych wydatków a koszty pośrednie wyłącznie na podstawie stawek ryczałtowych. </w:t>
      </w:r>
    </w:p>
    <w:p w14:paraId="44C1EC36" w14:textId="77777777" w:rsidR="003C488E" w:rsidRPr="0021203A" w:rsidRDefault="003C488E" w:rsidP="0021203A">
      <w:pPr>
        <w:spacing w:after="240" w:line="276" w:lineRule="auto"/>
        <w:rPr>
          <w:rFonts w:cstheme="minorHAnsi"/>
          <w:sz w:val="24"/>
          <w:szCs w:val="24"/>
        </w:rPr>
      </w:pPr>
    </w:p>
    <w:p w14:paraId="157888B9" w14:textId="21E343F0" w:rsidR="007F4E53" w:rsidRPr="005C0AA9" w:rsidRDefault="007F4E53" w:rsidP="003B1F03">
      <w:pPr>
        <w:pStyle w:val="Nagwek2"/>
        <w:numPr>
          <w:ilvl w:val="0"/>
          <w:numId w:val="29"/>
        </w:numPr>
        <w:spacing w:after="240" w:line="276" w:lineRule="auto"/>
        <w:ind w:left="357" w:hanging="357"/>
        <w:rPr>
          <w:b/>
          <w:color w:val="auto"/>
          <w:sz w:val="28"/>
          <w:szCs w:val="28"/>
        </w:rPr>
      </w:pPr>
      <w:bookmarkStart w:id="86" w:name="_Toc177046251"/>
      <w:r w:rsidRPr="00E72F04">
        <w:rPr>
          <w:b/>
          <w:color w:val="auto"/>
          <w:sz w:val="28"/>
          <w:szCs w:val="28"/>
        </w:rPr>
        <w:t>Partnerstwo w projekcie</w:t>
      </w:r>
      <w:bookmarkEnd w:id="86"/>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77777777" w:rsidR="000752A2" w:rsidRDefault="000752A2" w:rsidP="0006688C">
      <w:pPr>
        <w:spacing w:after="120" w:line="276" w:lineRule="auto"/>
        <w:rPr>
          <w:rFonts w:cstheme="minorHAnsi"/>
          <w:sz w:val="24"/>
          <w:szCs w:val="24"/>
        </w:rPr>
      </w:pPr>
    </w:p>
    <w:p w14:paraId="48E4B0B6" w14:textId="77777777" w:rsidR="00F102AD" w:rsidRDefault="00F102AD" w:rsidP="0006688C">
      <w:pPr>
        <w:spacing w:after="120" w:line="276" w:lineRule="auto"/>
        <w:rPr>
          <w:rFonts w:cstheme="minorHAnsi"/>
          <w:sz w:val="24"/>
          <w:szCs w:val="24"/>
        </w:rPr>
      </w:pP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lastRenderedPageBreak/>
        <w:t>Uwaga!</w:t>
      </w:r>
    </w:p>
    <w:p w14:paraId="21E5509E" w14:textId="77777777"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9C7741">
      <w:pPr>
        <w:pStyle w:val="Akapitzlist"/>
        <w:numPr>
          <w:ilvl w:val="0"/>
          <w:numId w:val="9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429EF894" w14:textId="77777777" w:rsidR="009C7741" w:rsidRDefault="009C7741"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lastRenderedPageBreak/>
        <w:t>partnera wiodącego uprawnionego do reprezentowania pozostałych partnerów projektu;</w:t>
      </w:r>
    </w:p>
    <w:p w14:paraId="446C97F3"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5393A95E" w14:textId="77777777" w:rsidR="009C7741" w:rsidRDefault="009C7741" w:rsidP="009C7741">
      <w:pPr>
        <w:autoSpaceDE w:val="0"/>
        <w:autoSpaceDN w:val="0"/>
        <w:adjustRightInd w:val="0"/>
        <w:spacing w:after="120" w:line="276" w:lineRule="auto"/>
        <w:rPr>
          <w:rFonts w:cstheme="minorHAnsi"/>
          <w:sz w:val="24"/>
          <w:szCs w:val="24"/>
        </w:rPr>
      </w:pPr>
    </w:p>
    <w:p w14:paraId="4F27E1D0" w14:textId="511D2A5A" w:rsidR="00B451BF" w:rsidRPr="003B1F03" w:rsidRDefault="00B451BF" w:rsidP="00650C1E">
      <w:pPr>
        <w:pStyle w:val="Nagwek2"/>
        <w:numPr>
          <w:ilvl w:val="0"/>
          <w:numId w:val="29"/>
        </w:numPr>
        <w:spacing w:after="240" w:line="276" w:lineRule="auto"/>
        <w:ind w:left="357" w:hanging="357"/>
        <w:rPr>
          <w:b/>
          <w:color w:val="auto"/>
          <w:sz w:val="28"/>
          <w:szCs w:val="28"/>
        </w:rPr>
      </w:pPr>
      <w:bookmarkStart w:id="87" w:name="_Toc166231037"/>
      <w:bookmarkStart w:id="88" w:name="_Toc166231038"/>
      <w:bookmarkStart w:id="89" w:name="_Toc166231039"/>
      <w:bookmarkStart w:id="90" w:name="_Toc166231040"/>
      <w:bookmarkStart w:id="91" w:name="_Toc166231041"/>
      <w:bookmarkStart w:id="92" w:name="_Toc166231042"/>
      <w:bookmarkStart w:id="93" w:name="_Toc166231043"/>
      <w:bookmarkStart w:id="94" w:name="_Toc166231044"/>
      <w:bookmarkStart w:id="95" w:name="_Toc166231045"/>
      <w:bookmarkStart w:id="96" w:name="_Toc166231046"/>
      <w:bookmarkStart w:id="97" w:name="_Toc166231047"/>
      <w:bookmarkStart w:id="98" w:name="_Toc166231048"/>
      <w:bookmarkStart w:id="99" w:name="_Toc166231049"/>
      <w:bookmarkStart w:id="100" w:name="_Toc166231050"/>
      <w:bookmarkStart w:id="101" w:name="_Toc166231051"/>
      <w:bookmarkStart w:id="102" w:name="_Toc166231052"/>
      <w:bookmarkStart w:id="103" w:name="_Toc166231053"/>
      <w:bookmarkStart w:id="104" w:name="_Toc166231054"/>
      <w:bookmarkStart w:id="105" w:name="_Toc166231055"/>
      <w:bookmarkStart w:id="106" w:name="_Toc166231056"/>
      <w:bookmarkStart w:id="107" w:name="_Toc166231057"/>
      <w:bookmarkStart w:id="108" w:name="_Toc166231058"/>
      <w:bookmarkStart w:id="109" w:name="_Toc166231059"/>
      <w:bookmarkStart w:id="110" w:name="_Toc166231060"/>
      <w:bookmarkStart w:id="111" w:name="_Toc166231061"/>
      <w:bookmarkStart w:id="112" w:name="_Toc1770462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112"/>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2"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3"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650C1E">
      <w:pPr>
        <w:pStyle w:val="Nagwek2"/>
        <w:numPr>
          <w:ilvl w:val="0"/>
          <w:numId w:val="29"/>
        </w:numPr>
        <w:spacing w:after="240" w:line="276" w:lineRule="auto"/>
        <w:ind w:left="357" w:hanging="357"/>
        <w:rPr>
          <w:rFonts w:eastAsia="Times New Roman"/>
          <w:b/>
          <w:color w:val="auto"/>
          <w:sz w:val="28"/>
          <w:szCs w:val="28"/>
          <w:lang w:eastAsia="pl-PL"/>
        </w:rPr>
      </w:pPr>
      <w:bookmarkStart w:id="113" w:name="_Toc83209130"/>
      <w:bookmarkStart w:id="114" w:name="_Toc177046253"/>
      <w:r w:rsidRPr="003037A9">
        <w:rPr>
          <w:rFonts w:eastAsia="Times New Roman"/>
          <w:b/>
          <w:color w:val="auto"/>
          <w:sz w:val="28"/>
          <w:szCs w:val="28"/>
          <w:lang w:eastAsia="pl-PL"/>
        </w:rPr>
        <w:t xml:space="preserve">Sposób podania do publicznej wiadomości wyników </w:t>
      </w:r>
      <w:bookmarkEnd w:id="113"/>
      <w:r w:rsidRPr="003037A9">
        <w:rPr>
          <w:rFonts w:eastAsia="Times New Roman"/>
          <w:b/>
          <w:color w:val="auto"/>
          <w:sz w:val="28"/>
          <w:szCs w:val="28"/>
          <w:lang w:eastAsia="pl-PL"/>
        </w:rPr>
        <w:t>postępowania konkurencyjnego</w:t>
      </w:r>
      <w:bookmarkEnd w:id="114"/>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24" w:history="1">
        <w:r>
          <w:rPr>
            <w:rStyle w:val="Hipercze"/>
            <w:rFonts w:cstheme="minorHAnsi"/>
            <w:sz w:val="24"/>
            <w:szCs w:val="24"/>
          </w:rPr>
          <w:t>IZ FEO 2021-2027</w:t>
        </w:r>
      </w:hyperlink>
      <w:r>
        <w:rPr>
          <w:rFonts w:cstheme="minorHAnsi"/>
          <w:sz w:val="24"/>
          <w:szCs w:val="24"/>
        </w:rPr>
        <w:t xml:space="preserve"> oraz na </w:t>
      </w:r>
      <w:hyperlink r:id="rId25"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26" w:history="1">
        <w:r>
          <w:rPr>
            <w:rStyle w:val="Hipercze"/>
            <w:rFonts w:cstheme="minorHAnsi"/>
            <w:sz w:val="24"/>
            <w:szCs w:val="24"/>
          </w:rPr>
          <w:t>IZ FEO 2021-2027</w:t>
        </w:r>
      </w:hyperlink>
      <w:r>
        <w:rPr>
          <w:rFonts w:cstheme="minorHAnsi"/>
          <w:sz w:val="24"/>
          <w:szCs w:val="24"/>
        </w:rPr>
        <w:t xml:space="preserve"> oraz na </w:t>
      </w:r>
      <w:hyperlink r:id="rId27"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r>
      <w:r>
        <w:rPr>
          <w:rFonts w:cstheme="minorHAnsi"/>
          <w:sz w:val="24"/>
          <w:szCs w:val="24"/>
          <w:lang w:eastAsia="pl-PL"/>
        </w:rPr>
        <w:lastRenderedPageBreak/>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28" w:history="1">
        <w:r>
          <w:rPr>
            <w:rStyle w:val="Hipercze"/>
            <w:rFonts w:cstheme="minorHAnsi"/>
            <w:sz w:val="24"/>
            <w:szCs w:val="24"/>
          </w:rPr>
          <w:t>IZ FEO 2021-2027</w:t>
        </w:r>
      </w:hyperlink>
      <w:r>
        <w:rPr>
          <w:rFonts w:cstheme="minorHAnsi"/>
          <w:sz w:val="24"/>
          <w:szCs w:val="24"/>
        </w:rPr>
        <w:t xml:space="preserve"> oraz na </w:t>
      </w:r>
      <w:hyperlink r:id="rId29"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0" w:history="1">
        <w:r>
          <w:rPr>
            <w:rStyle w:val="Hipercze"/>
            <w:rFonts w:cstheme="minorHAnsi"/>
            <w:sz w:val="24"/>
            <w:szCs w:val="24"/>
          </w:rPr>
          <w:t>IZ FEO 2021-2027</w:t>
        </w:r>
      </w:hyperlink>
      <w:r>
        <w:rPr>
          <w:rFonts w:cstheme="minorHAnsi"/>
          <w:sz w:val="24"/>
          <w:szCs w:val="24"/>
        </w:rPr>
        <w:t xml:space="preserve"> oraz na </w:t>
      </w:r>
      <w:hyperlink r:id="rId31"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2" w:history="1">
        <w:r>
          <w:rPr>
            <w:rStyle w:val="Hipercze"/>
            <w:rFonts w:cstheme="minorHAnsi"/>
            <w:sz w:val="24"/>
            <w:szCs w:val="24"/>
          </w:rPr>
          <w:t>IZ FEO 2021-2027</w:t>
        </w:r>
      </w:hyperlink>
      <w:r>
        <w:rPr>
          <w:rFonts w:cstheme="minorHAnsi"/>
          <w:sz w:val="24"/>
          <w:szCs w:val="24"/>
        </w:rPr>
        <w:t xml:space="preserve"> oraz na </w:t>
      </w:r>
      <w:hyperlink r:id="rId33"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2022 r. poz. 1029).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r>
      <w:r>
        <w:rPr>
          <w:rFonts w:cstheme="minorHAnsi"/>
          <w:sz w:val="24"/>
          <w:szCs w:val="24"/>
        </w:rPr>
        <w:lastRenderedPageBreak/>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cstheme="minorHAnsi"/>
          <w:sz w:val="24"/>
          <w:szCs w:val="24"/>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246D0FB6" w14:textId="1A64507E" w:rsidR="00C525CB" w:rsidRPr="00650C1E" w:rsidRDefault="00C525CB" w:rsidP="00650C1E">
      <w:pPr>
        <w:pStyle w:val="Nagwek2"/>
        <w:numPr>
          <w:ilvl w:val="0"/>
          <w:numId w:val="29"/>
        </w:numPr>
        <w:spacing w:after="240" w:line="276" w:lineRule="auto"/>
        <w:ind w:left="357" w:hanging="357"/>
        <w:rPr>
          <w:b/>
          <w:color w:val="auto"/>
          <w:sz w:val="28"/>
          <w:szCs w:val="28"/>
        </w:rPr>
      </w:pPr>
      <w:bookmarkStart w:id="115" w:name="_Toc166231064"/>
      <w:bookmarkStart w:id="116" w:name="_Toc166231065"/>
      <w:bookmarkStart w:id="117" w:name="_Toc166231066"/>
      <w:bookmarkStart w:id="118" w:name="_Toc166231067"/>
      <w:bookmarkStart w:id="119" w:name="_Toc166231068"/>
      <w:bookmarkStart w:id="120" w:name="_Toc166231069"/>
      <w:bookmarkStart w:id="121" w:name="_Toc166231070"/>
      <w:bookmarkStart w:id="122" w:name="_Toc166231071"/>
      <w:bookmarkStart w:id="123" w:name="_Toc166231072"/>
      <w:bookmarkStart w:id="124" w:name="_Toc166231073"/>
      <w:bookmarkStart w:id="125" w:name="_Toc166231074"/>
      <w:bookmarkStart w:id="126" w:name="_Toc166231075"/>
      <w:bookmarkStart w:id="127" w:name="_Toc177046254"/>
      <w:bookmarkEnd w:id="115"/>
      <w:bookmarkEnd w:id="116"/>
      <w:bookmarkEnd w:id="117"/>
      <w:bookmarkEnd w:id="118"/>
      <w:bookmarkEnd w:id="119"/>
      <w:bookmarkEnd w:id="120"/>
      <w:bookmarkEnd w:id="121"/>
      <w:bookmarkEnd w:id="122"/>
      <w:bookmarkEnd w:id="123"/>
      <w:bookmarkEnd w:id="124"/>
      <w:bookmarkEnd w:id="125"/>
      <w:bookmarkEnd w:id="126"/>
      <w:r w:rsidRPr="00264115">
        <w:rPr>
          <w:b/>
          <w:color w:val="auto"/>
          <w:sz w:val="28"/>
          <w:szCs w:val="28"/>
        </w:rPr>
        <w:t>Unieważnienie postępowania w zakresie wyboru projektów</w:t>
      </w:r>
      <w:bookmarkEnd w:id="127"/>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34" w:history="1">
        <w:r>
          <w:rPr>
            <w:rStyle w:val="Hipercze"/>
            <w:rFonts w:cstheme="minorHAnsi"/>
            <w:sz w:val="24"/>
            <w:szCs w:val="24"/>
          </w:rPr>
          <w:t>IZ FEO 2021-2027</w:t>
        </w:r>
      </w:hyperlink>
      <w:r>
        <w:rPr>
          <w:rFonts w:cstheme="minorHAnsi"/>
          <w:sz w:val="24"/>
          <w:szCs w:val="24"/>
        </w:rPr>
        <w:t xml:space="preserve"> oraz na </w:t>
      </w:r>
      <w:hyperlink r:id="rId35"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68399A68" w14:textId="77777777" w:rsidR="002137F5" w:rsidRDefault="002137F5" w:rsidP="009C7741">
      <w:pPr>
        <w:autoSpaceDE w:val="0"/>
        <w:autoSpaceDN w:val="0"/>
        <w:adjustRightInd w:val="0"/>
        <w:spacing w:after="0" w:line="276" w:lineRule="auto"/>
        <w:rPr>
          <w:rFonts w:cstheme="minorHAnsi"/>
          <w:sz w:val="24"/>
          <w:szCs w:val="24"/>
        </w:rPr>
      </w:pP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66A7EC50" w:rsidR="008E7DB7" w:rsidRPr="009C7741" w:rsidRDefault="009C7741" w:rsidP="009C7741">
      <w:pPr>
        <w:pStyle w:val="Nagwek2"/>
        <w:numPr>
          <w:ilvl w:val="0"/>
          <w:numId w:val="29"/>
        </w:numPr>
        <w:spacing w:after="240" w:line="276" w:lineRule="auto"/>
        <w:ind w:left="357" w:hanging="357"/>
        <w:rPr>
          <w:b/>
          <w:color w:val="auto"/>
          <w:sz w:val="28"/>
          <w:szCs w:val="28"/>
        </w:rPr>
      </w:pPr>
      <w:bookmarkStart w:id="128" w:name="_Toc137645468"/>
      <w:bookmarkStart w:id="129" w:name="_Toc177046255"/>
      <w:r w:rsidRPr="009C7741">
        <w:rPr>
          <w:b/>
          <w:color w:val="auto"/>
          <w:sz w:val="28"/>
          <w:szCs w:val="28"/>
        </w:rPr>
        <w:lastRenderedPageBreak/>
        <w:t>Uprawnienia skargowe wnioskodawcy/beneficjenta w postępowaniu konkurencyjnym (z wyłączeniem procedury odwoławczej, o której mowa w pkt. 2</w:t>
      </w:r>
      <w:r w:rsidR="003D2910">
        <w:rPr>
          <w:b/>
          <w:color w:val="auto"/>
          <w:sz w:val="28"/>
          <w:szCs w:val="28"/>
        </w:rPr>
        <w:t>5</w:t>
      </w:r>
      <w:r w:rsidRPr="009C7741">
        <w:rPr>
          <w:b/>
          <w:color w:val="auto"/>
          <w:sz w:val="28"/>
          <w:szCs w:val="28"/>
        </w:rPr>
        <w:t xml:space="preserve"> niniejszego regulaminu)</w:t>
      </w:r>
      <w:bookmarkEnd w:id="128"/>
      <w:bookmarkEnd w:id="129"/>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0C5FE2" w:rsidP="009C7741">
      <w:pPr>
        <w:pStyle w:val="Akapitzlist"/>
        <w:numPr>
          <w:ilvl w:val="0"/>
          <w:numId w:val="94"/>
        </w:numPr>
        <w:spacing w:line="256" w:lineRule="auto"/>
        <w:rPr>
          <w:rFonts w:cstheme="minorHAnsi"/>
          <w:sz w:val="24"/>
          <w:szCs w:val="24"/>
        </w:rPr>
      </w:pPr>
      <w:hyperlink r:id="rId36" w:history="1">
        <w:r w:rsidR="009C7741">
          <w:rPr>
            <w:rStyle w:val="Hipercze"/>
            <w:rFonts w:cstheme="minorHAnsi"/>
            <w:sz w:val="24"/>
            <w:szCs w:val="24"/>
          </w:rPr>
          <w:t>BIURORZECZNIKA@BRPO.GOV.PL</w:t>
        </w:r>
      </w:hyperlink>
    </w:p>
    <w:p w14:paraId="3B09B989" w14:textId="77777777" w:rsidR="009C7741" w:rsidRDefault="009C7741" w:rsidP="009C7741">
      <w:pPr>
        <w:pStyle w:val="Akapitzlist"/>
        <w:numPr>
          <w:ilvl w:val="0"/>
          <w:numId w:val="94"/>
        </w:numPr>
        <w:spacing w:line="256" w:lineRule="auto"/>
        <w:rPr>
          <w:rFonts w:cstheme="minorHAnsi"/>
          <w:sz w:val="24"/>
          <w:szCs w:val="24"/>
        </w:rPr>
      </w:pPr>
      <w:r>
        <w:rPr>
          <w:rFonts w:cstheme="minorHAnsi"/>
          <w:sz w:val="24"/>
          <w:szCs w:val="24"/>
        </w:rPr>
        <w:t>ePUAP ( Elektroniczna Skrzynka Podawcza: /RPO/SkrytkaESP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77777777"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(t.j. Dz. U. z 2023 r. poz. 1634 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6AA1FC1F"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(t.j. Dz. U. z 202</w:t>
      </w:r>
      <w:r w:rsidR="00742244" w:rsidRPr="005602CD">
        <w:rPr>
          <w:rFonts w:cstheme="minorHAnsi"/>
          <w:sz w:val="24"/>
          <w:szCs w:val="24"/>
        </w:rPr>
        <w:t>4</w:t>
      </w:r>
      <w:r w:rsidRPr="005602CD">
        <w:rPr>
          <w:rFonts w:cstheme="minorHAnsi"/>
          <w:sz w:val="24"/>
          <w:szCs w:val="24"/>
        </w:rPr>
        <w:t xml:space="preserve"> r. poz. </w:t>
      </w:r>
      <w:r w:rsidR="00742244" w:rsidRPr="005602CD">
        <w:rPr>
          <w:rFonts w:cstheme="minorHAnsi"/>
          <w:sz w:val="24"/>
          <w:szCs w:val="24"/>
        </w:rPr>
        <w:t>572</w:t>
      </w:r>
      <w:r w:rsidRPr="005602CD">
        <w:rPr>
          <w:rFonts w:cstheme="minorHAnsi"/>
          <w:sz w:val="24"/>
          <w:szCs w:val="24"/>
        </w:rPr>
        <w:t>).</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w:t>
      </w:r>
      <w:r>
        <w:rPr>
          <w:rFonts w:cstheme="minorHAnsi"/>
          <w:sz w:val="24"/>
          <w:szCs w:val="24"/>
        </w:rPr>
        <w:lastRenderedPageBreak/>
        <w:t xml:space="preserve">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2200C">
      <w:pPr>
        <w:pStyle w:val="Nagwek1"/>
        <w:numPr>
          <w:ilvl w:val="0"/>
          <w:numId w:val="27"/>
        </w:numPr>
        <w:spacing w:after="240" w:line="276" w:lineRule="auto"/>
        <w:rPr>
          <w:b/>
          <w:color w:val="auto"/>
        </w:rPr>
      </w:pPr>
      <w:bookmarkStart w:id="130" w:name="_Toc177046256"/>
      <w:r>
        <w:rPr>
          <w:b/>
          <w:color w:val="auto"/>
        </w:rPr>
        <w:t>Wykaz z</w:t>
      </w:r>
      <w:r w:rsidR="00663B75" w:rsidRPr="00663B75">
        <w:rPr>
          <w:b/>
          <w:color w:val="auto"/>
        </w:rPr>
        <w:t>ałącznik</w:t>
      </w:r>
      <w:r>
        <w:rPr>
          <w:b/>
          <w:color w:val="auto"/>
        </w:rPr>
        <w:t>ów</w:t>
      </w:r>
      <w:bookmarkEnd w:id="130"/>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821F1B8"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9C7741">
        <w:rPr>
          <w:rFonts w:cstheme="minorHAnsi"/>
          <w:bCs/>
          <w:sz w:val="24"/>
          <w:szCs w:val="24"/>
        </w:rPr>
        <w:t>10</w:t>
      </w:r>
      <w:r w:rsidRPr="00663B75">
        <w:rPr>
          <w:rFonts w:cstheme="minorHAnsi"/>
          <w:bCs/>
          <w:sz w:val="24"/>
          <w:szCs w:val="24"/>
        </w:rPr>
        <w:t xml:space="preserve"> </w:t>
      </w:r>
      <w:r w:rsidR="00B55918">
        <w:rPr>
          <w:rFonts w:cstheme="minorHAnsi"/>
          <w:bCs/>
          <w:sz w:val="24"/>
          <w:szCs w:val="24"/>
        </w:rPr>
        <w:t xml:space="preserve">Edukacja </w:t>
      </w:r>
      <w:r w:rsidR="009C7741">
        <w:rPr>
          <w:rFonts w:cstheme="minorHAnsi"/>
          <w:bCs/>
          <w:sz w:val="24"/>
          <w:szCs w:val="24"/>
        </w:rPr>
        <w:t>włączająca</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4"/>
      </w:r>
    </w:p>
    <w:p w14:paraId="33AAE669" w14:textId="1B6B697D"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FD2D67">
        <w:rPr>
          <w:rFonts w:cstheme="minorHAnsi"/>
          <w:bCs/>
          <w:iCs/>
          <w:sz w:val="24"/>
          <w:szCs w:val="24"/>
        </w:rPr>
        <w:t>10</w:t>
      </w:r>
      <w:r w:rsidRPr="00663B75">
        <w:rPr>
          <w:rFonts w:cstheme="minorHAnsi"/>
          <w:bCs/>
          <w:iCs/>
          <w:sz w:val="24"/>
          <w:szCs w:val="24"/>
        </w:rPr>
        <w:t xml:space="preserve"> </w:t>
      </w:r>
      <w:r w:rsidR="00B55918">
        <w:rPr>
          <w:rFonts w:cstheme="minorHAnsi"/>
          <w:bCs/>
          <w:iCs/>
          <w:sz w:val="24"/>
          <w:szCs w:val="24"/>
        </w:rPr>
        <w:t xml:space="preserve">Edukacja </w:t>
      </w:r>
      <w:r w:rsidR="00FD2D67">
        <w:rPr>
          <w:rFonts w:cstheme="minorHAnsi"/>
          <w:bCs/>
          <w:sz w:val="24"/>
          <w:szCs w:val="24"/>
        </w:rPr>
        <w:t>włączająca</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3E41A54F"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FD2D67">
        <w:rPr>
          <w:rFonts w:ascii="Calibri" w:eastAsia="Times New Roman" w:hAnsi="Calibri" w:cs="Calibri"/>
          <w:bCs/>
          <w:iCs/>
          <w:color w:val="000000"/>
          <w:sz w:val="24"/>
          <w:szCs w:val="24"/>
        </w:rPr>
        <w:t>10</w:t>
      </w:r>
      <w:r>
        <w:rPr>
          <w:rFonts w:ascii="Calibri" w:eastAsia="Times New Roman" w:hAnsi="Calibri" w:cs="Calibri"/>
          <w:bCs/>
          <w:iCs/>
          <w:color w:val="000000"/>
          <w:sz w:val="24"/>
          <w:szCs w:val="24"/>
        </w:rPr>
        <w:t xml:space="preserve"> FEO 2021-2027</w:t>
      </w:r>
      <w:r w:rsidR="00853DEF">
        <w:rPr>
          <w:rFonts w:ascii="Calibri" w:eastAsia="Times New Roman" w:hAnsi="Calibri" w:cs="Calibri"/>
          <w:bCs/>
          <w:iCs/>
          <w:color w:val="000000"/>
          <w:sz w:val="24"/>
          <w:szCs w:val="24"/>
        </w:rPr>
        <w:t>.</w:t>
      </w:r>
    </w:p>
    <w:p w14:paraId="410645B0" w14:textId="0E9210FA"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FD2D67">
        <w:rPr>
          <w:rFonts w:cstheme="minorHAnsi"/>
          <w:bCs/>
          <w:iCs/>
          <w:sz w:val="24"/>
          <w:szCs w:val="24"/>
        </w:rPr>
        <w:t>10</w:t>
      </w:r>
      <w:r w:rsidRPr="00D46694">
        <w:rPr>
          <w:rFonts w:cstheme="minorHAnsi"/>
          <w:bCs/>
          <w:iCs/>
          <w:sz w:val="24"/>
          <w:szCs w:val="24"/>
        </w:rPr>
        <w:t>).</w:t>
      </w:r>
    </w:p>
    <w:p w14:paraId="7FF71E46" w14:textId="491EDCA1" w:rsidR="006C3D3C" w:rsidRDefault="00FD2D67" w:rsidP="00FF4EEE">
      <w:pPr>
        <w:pStyle w:val="Akapitzlist"/>
        <w:numPr>
          <w:ilvl w:val="0"/>
          <w:numId w:val="22"/>
        </w:numPr>
        <w:rPr>
          <w:rFonts w:cstheme="minorHAnsi"/>
          <w:bCs/>
          <w:iCs/>
          <w:sz w:val="24"/>
          <w:szCs w:val="24"/>
        </w:rPr>
      </w:pPr>
      <w:r>
        <w:rPr>
          <w:rFonts w:cstheme="minorHAnsi"/>
          <w:bCs/>
          <w:iCs/>
          <w:sz w:val="24"/>
          <w:szCs w:val="24"/>
        </w:rPr>
        <w:t>Minimalny zakres diagnozy</w:t>
      </w:r>
    </w:p>
    <w:p w14:paraId="443F1EC7" w14:textId="63A52268" w:rsidR="005257B9" w:rsidRDefault="005257B9" w:rsidP="00FF4EEE">
      <w:pPr>
        <w:pStyle w:val="Akapitzlist"/>
        <w:numPr>
          <w:ilvl w:val="0"/>
          <w:numId w:val="22"/>
        </w:numPr>
        <w:rPr>
          <w:rFonts w:cstheme="minorHAnsi"/>
          <w:bCs/>
          <w:iCs/>
          <w:sz w:val="24"/>
          <w:szCs w:val="24"/>
        </w:rPr>
      </w:pPr>
      <w:r>
        <w:rPr>
          <w:rFonts w:cstheme="minorHAnsi"/>
          <w:bCs/>
          <w:iCs/>
          <w:sz w:val="24"/>
          <w:szCs w:val="24"/>
        </w:rPr>
        <w:t>Analiza grup znajdujących się w niekorzystnej sytuacji w województwie opolskim</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2200C">
      <w:pPr>
        <w:pStyle w:val="Nagwek1"/>
        <w:numPr>
          <w:ilvl w:val="0"/>
          <w:numId w:val="27"/>
        </w:numPr>
        <w:spacing w:after="240" w:line="276" w:lineRule="auto"/>
        <w:rPr>
          <w:b/>
          <w:color w:val="auto"/>
        </w:rPr>
      </w:pPr>
      <w:bookmarkStart w:id="131" w:name="_Toc177046257"/>
      <w:r w:rsidRPr="00FA3D81">
        <w:rPr>
          <w:b/>
          <w:color w:val="auto"/>
        </w:rPr>
        <w:t>Inne dokumenty obowiązujące w naborze</w:t>
      </w:r>
      <w:bookmarkEnd w:id="131"/>
    </w:p>
    <w:p w14:paraId="391F3C6E" w14:textId="02D91FEC" w:rsidR="00B67D2E" w:rsidRPr="00642527" w:rsidRDefault="000C5FE2" w:rsidP="00B67D2E">
      <w:pPr>
        <w:pStyle w:val="Akapitzlist"/>
        <w:numPr>
          <w:ilvl w:val="0"/>
          <w:numId w:val="99"/>
        </w:numPr>
        <w:spacing w:after="0" w:line="276" w:lineRule="auto"/>
        <w:rPr>
          <w:rFonts w:cstheme="minorHAnsi"/>
          <w:sz w:val="24"/>
          <w:szCs w:val="24"/>
        </w:rPr>
      </w:pPr>
      <w:hyperlink r:id="rId37" w:history="1">
        <w:r w:rsidR="00B67D2E" w:rsidRPr="00642527">
          <w:rPr>
            <w:sz w:val="24"/>
            <w:szCs w:val="24"/>
            <w:u w:val="single"/>
          </w:rPr>
          <w:t>Regulamin pracy Komisji Oceny Projektów oceniającej projekty w ramach EFS+ programu regionalnego FEO 2021-2027 dotyczący postępowania konkurencyjnego wersja nr 2</w:t>
        </w:r>
        <w:r w:rsidR="00B67D2E" w:rsidRPr="00642527">
          <w:rPr>
            <w:sz w:val="24"/>
            <w:szCs w:val="24"/>
          </w:rPr>
          <w:t xml:space="preserve"> z 25 marca 2024r.</w:t>
        </w:r>
      </w:hyperlink>
    </w:p>
    <w:p w14:paraId="6102D18C" w14:textId="5041AB21" w:rsidR="0010592F" w:rsidRPr="007D4E4E" w:rsidRDefault="000C5FE2" w:rsidP="00E2200C">
      <w:pPr>
        <w:pStyle w:val="Akapitzlist"/>
        <w:numPr>
          <w:ilvl w:val="0"/>
          <w:numId w:val="99"/>
        </w:numPr>
        <w:rPr>
          <w:sz w:val="24"/>
          <w:szCs w:val="24"/>
        </w:rPr>
      </w:pPr>
      <w:hyperlink r:id="rId38" w:history="1">
        <w:r w:rsidR="0010592F" w:rsidRPr="00642527">
          <w:rPr>
            <w:rStyle w:val="Hipercze"/>
            <w:color w:val="auto"/>
            <w:sz w:val="24"/>
            <w:szCs w:val="24"/>
          </w:rPr>
          <w:t>Wytyczne dotyczące realizacji projektów z udziałem środków Europejskiego Funduszu Społecznego Plus w regionalnych programach na lata 2021–2027</w:t>
        </w:r>
      </w:hyperlink>
      <w:r w:rsidR="0010592F" w:rsidRPr="007D4E4E">
        <w:rPr>
          <w:sz w:val="24"/>
          <w:szCs w:val="24"/>
        </w:rPr>
        <w:t xml:space="preserve"> z </w:t>
      </w:r>
      <w:r w:rsidR="003F2479" w:rsidRPr="007D4E4E">
        <w:rPr>
          <w:sz w:val="24"/>
          <w:szCs w:val="24"/>
        </w:rPr>
        <w:t>6 grudnia</w:t>
      </w:r>
      <w:r w:rsidR="0010592F" w:rsidRPr="007D4E4E">
        <w:rPr>
          <w:sz w:val="24"/>
          <w:szCs w:val="24"/>
        </w:rPr>
        <w:t xml:space="preserve"> 2023 r.</w:t>
      </w:r>
    </w:p>
    <w:p w14:paraId="442DDCAC" w14:textId="146F8AE4" w:rsidR="0010592F" w:rsidRPr="00642527" w:rsidRDefault="000C5FE2" w:rsidP="00E2200C">
      <w:pPr>
        <w:pStyle w:val="Akapitzlist"/>
        <w:numPr>
          <w:ilvl w:val="0"/>
          <w:numId w:val="99"/>
        </w:numPr>
        <w:spacing w:before="12" w:after="0" w:line="276" w:lineRule="auto"/>
        <w:rPr>
          <w:sz w:val="24"/>
          <w:szCs w:val="24"/>
        </w:rPr>
      </w:pPr>
      <w:hyperlink r:id="rId39" w:history="1">
        <w:r w:rsidR="0010592F" w:rsidRPr="00642527">
          <w:rPr>
            <w:rStyle w:val="Hipercze"/>
            <w:color w:val="auto"/>
            <w:sz w:val="24"/>
            <w:szCs w:val="24"/>
          </w:rPr>
          <w:t>Wytyczne dotyczące wyboru projektów na lata 2021-2027</w:t>
        </w:r>
      </w:hyperlink>
      <w:r w:rsidR="0010592F" w:rsidRPr="00642527">
        <w:rPr>
          <w:sz w:val="24"/>
          <w:szCs w:val="24"/>
        </w:rPr>
        <w:t xml:space="preserve"> z 12 października 2022 r.</w:t>
      </w:r>
    </w:p>
    <w:p w14:paraId="2E779325" w14:textId="77777777" w:rsidR="0010592F" w:rsidRPr="00642527" w:rsidRDefault="000C5FE2" w:rsidP="00E2200C">
      <w:pPr>
        <w:pStyle w:val="Akapitzlist"/>
        <w:numPr>
          <w:ilvl w:val="0"/>
          <w:numId w:val="99"/>
        </w:numPr>
        <w:spacing w:before="12" w:after="0" w:line="276" w:lineRule="auto"/>
        <w:rPr>
          <w:sz w:val="24"/>
          <w:szCs w:val="24"/>
        </w:rPr>
      </w:pPr>
      <w:hyperlink r:id="rId40" w:history="1">
        <w:r w:rsidR="0010592F" w:rsidRPr="00642527">
          <w:rPr>
            <w:rStyle w:val="Hipercze"/>
            <w:color w:val="auto"/>
            <w:sz w:val="24"/>
            <w:szCs w:val="24"/>
          </w:rPr>
          <w:t>Wytyczne dotyczące kwalifikowalności wydatków na lata 2021-2027</w:t>
        </w:r>
      </w:hyperlink>
      <w:r w:rsidR="0010592F" w:rsidRPr="00642527">
        <w:rPr>
          <w:sz w:val="24"/>
          <w:szCs w:val="24"/>
        </w:rPr>
        <w:t xml:space="preserve"> z 18 listopada 2022 r.</w:t>
      </w:r>
    </w:p>
    <w:p w14:paraId="3C54B20E" w14:textId="77777777" w:rsidR="0010592F" w:rsidRPr="00642527" w:rsidRDefault="000C5FE2" w:rsidP="00E2200C">
      <w:pPr>
        <w:pStyle w:val="Akapitzlist"/>
        <w:numPr>
          <w:ilvl w:val="0"/>
          <w:numId w:val="99"/>
        </w:numPr>
        <w:spacing w:before="12" w:after="0" w:line="276" w:lineRule="auto"/>
        <w:rPr>
          <w:sz w:val="24"/>
          <w:szCs w:val="24"/>
        </w:rPr>
      </w:pPr>
      <w:hyperlink r:id="rId41" w:history="1">
        <w:r w:rsidR="0010592F" w:rsidRPr="00642527">
          <w:rPr>
            <w:rStyle w:val="Hipercze"/>
            <w:color w:val="auto"/>
            <w:sz w:val="24"/>
            <w:szCs w:val="24"/>
          </w:rPr>
          <w:t>Wytyczne dotyczące realizacji zasad równościowych w ramach funduszy unijnych na lata 2021-2027</w:t>
        </w:r>
      </w:hyperlink>
      <w:r w:rsidR="0010592F" w:rsidRPr="00642527">
        <w:rPr>
          <w:sz w:val="24"/>
          <w:szCs w:val="24"/>
        </w:rPr>
        <w:t xml:space="preserve"> z 29 grudnia 2022 r.</w:t>
      </w:r>
    </w:p>
    <w:p w14:paraId="183FA518" w14:textId="4A56C9AE" w:rsidR="0010592F" w:rsidRPr="00642527" w:rsidRDefault="000C5FE2" w:rsidP="00E2200C">
      <w:pPr>
        <w:pStyle w:val="Akapitzlist"/>
        <w:numPr>
          <w:ilvl w:val="0"/>
          <w:numId w:val="99"/>
        </w:numPr>
        <w:spacing w:before="12" w:after="0" w:line="276" w:lineRule="auto"/>
        <w:rPr>
          <w:sz w:val="24"/>
          <w:szCs w:val="24"/>
        </w:rPr>
      </w:pPr>
      <w:hyperlink r:id="rId42" w:history="1">
        <w:r w:rsidR="0010592F" w:rsidRPr="00642527">
          <w:rPr>
            <w:rStyle w:val="Hipercze"/>
            <w:color w:val="auto"/>
            <w:sz w:val="24"/>
            <w:szCs w:val="24"/>
          </w:rPr>
          <w:t>Wytyczne dotyczące informacji i promocji Funduszy Europejskich na lata 2021-2027</w:t>
        </w:r>
      </w:hyperlink>
      <w:r w:rsidR="0010592F" w:rsidRPr="00642527">
        <w:rPr>
          <w:sz w:val="24"/>
          <w:szCs w:val="24"/>
        </w:rPr>
        <w:t xml:space="preserve"> z 19 kwietnia 2023 r.</w:t>
      </w:r>
    </w:p>
    <w:p w14:paraId="5CAD53AC" w14:textId="77777777" w:rsidR="0010592F" w:rsidRPr="00642527" w:rsidRDefault="000C5FE2" w:rsidP="00E2200C">
      <w:pPr>
        <w:pStyle w:val="Akapitzlist"/>
        <w:numPr>
          <w:ilvl w:val="0"/>
          <w:numId w:val="99"/>
        </w:numPr>
        <w:spacing w:before="12" w:after="0" w:line="276" w:lineRule="auto"/>
        <w:rPr>
          <w:sz w:val="24"/>
          <w:szCs w:val="24"/>
        </w:rPr>
      </w:pPr>
      <w:hyperlink r:id="rId43" w:history="1">
        <w:r w:rsidR="0010592F" w:rsidRPr="00642527">
          <w:rPr>
            <w:rStyle w:val="Hipercze"/>
            <w:color w:val="auto"/>
            <w:sz w:val="24"/>
            <w:szCs w:val="24"/>
          </w:rPr>
          <w:t>Wytyczne dotyczące monitorowania postępu rzeczowego realizacji programów na lata 2021-2027</w:t>
        </w:r>
      </w:hyperlink>
      <w:r w:rsidR="0010592F" w:rsidRPr="00642527">
        <w:rPr>
          <w:sz w:val="24"/>
          <w:szCs w:val="24"/>
        </w:rPr>
        <w:t xml:space="preserve"> z 12 października 2022 r.</w:t>
      </w:r>
    </w:p>
    <w:p w14:paraId="5CD99A54" w14:textId="77777777" w:rsidR="0010592F" w:rsidRPr="00642527" w:rsidRDefault="000C5FE2" w:rsidP="00E2200C">
      <w:pPr>
        <w:pStyle w:val="Akapitzlist"/>
        <w:numPr>
          <w:ilvl w:val="0"/>
          <w:numId w:val="99"/>
        </w:numPr>
        <w:spacing w:before="12" w:after="0" w:line="276" w:lineRule="auto"/>
        <w:rPr>
          <w:sz w:val="24"/>
          <w:szCs w:val="24"/>
        </w:rPr>
      </w:pPr>
      <w:hyperlink r:id="rId44" w:history="1">
        <w:r w:rsidR="0010592F" w:rsidRPr="00642527">
          <w:rPr>
            <w:rStyle w:val="Hipercze"/>
            <w:color w:val="auto"/>
            <w:sz w:val="24"/>
            <w:szCs w:val="24"/>
          </w:rPr>
          <w:t>Wytyczne dotyczące kontroli realizacji programów polityki spójności na lata 2021–2027</w:t>
        </w:r>
      </w:hyperlink>
      <w:r w:rsidR="0010592F" w:rsidRPr="00642527">
        <w:rPr>
          <w:sz w:val="24"/>
          <w:szCs w:val="24"/>
        </w:rPr>
        <w:t xml:space="preserve"> z 26 października 2022 r.</w:t>
      </w:r>
    </w:p>
    <w:p w14:paraId="47890A88" w14:textId="4D414421" w:rsidR="00A82B6B" w:rsidRPr="00642527" w:rsidRDefault="000C5FE2" w:rsidP="00E2200C">
      <w:pPr>
        <w:pStyle w:val="Akapitzlist"/>
        <w:numPr>
          <w:ilvl w:val="0"/>
          <w:numId w:val="99"/>
        </w:numPr>
        <w:spacing w:line="276" w:lineRule="auto"/>
        <w:rPr>
          <w:rFonts w:cstheme="minorHAnsi"/>
          <w:sz w:val="24"/>
          <w:szCs w:val="24"/>
        </w:rPr>
      </w:pPr>
      <w:hyperlink r:id="rId45" w:history="1">
        <w:r w:rsidR="00A82B6B" w:rsidRPr="00642527">
          <w:rPr>
            <w:rStyle w:val="Hipercze"/>
            <w:rFonts w:cs="Calibri"/>
            <w:color w:val="auto"/>
            <w:sz w:val="24"/>
            <w:szCs w:val="24"/>
          </w:rPr>
          <w:t xml:space="preserve">Podręcznik wnioskodawcy i beneficjenta Funduszy Europejskich na lata 2021-2027 </w:t>
        </w:r>
        <w:r w:rsidR="00A82B6B" w:rsidRPr="00642527">
          <w:rPr>
            <w:rStyle w:val="Hipercze"/>
            <w:rFonts w:cs="Calibri"/>
            <w:color w:val="auto"/>
            <w:sz w:val="24"/>
            <w:szCs w:val="24"/>
          </w:rPr>
          <w:br/>
          <w:t>w zakresie informacji i promocji</w:t>
        </w:r>
      </w:hyperlink>
      <w:r w:rsidR="00A82B6B" w:rsidRPr="00642527">
        <w:rPr>
          <w:rFonts w:cs="Calibri"/>
          <w:sz w:val="24"/>
          <w:szCs w:val="24"/>
        </w:rPr>
        <w:t xml:space="preserve"> z</w:t>
      </w:r>
      <w:r w:rsidR="00182299" w:rsidRPr="00642527">
        <w:rPr>
          <w:rFonts w:cs="Calibri"/>
          <w:sz w:val="24"/>
          <w:szCs w:val="24"/>
        </w:rPr>
        <w:t xml:space="preserve"> grudnia</w:t>
      </w:r>
      <w:r w:rsidR="00A82B6B" w:rsidRPr="00642527">
        <w:rPr>
          <w:rFonts w:cs="Calibri"/>
          <w:sz w:val="24"/>
          <w:szCs w:val="24"/>
        </w:rPr>
        <w:t xml:space="preserve"> 2023 r.</w:t>
      </w:r>
    </w:p>
    <w:p w14:paraId="46832110" w14:textId="776F915A" w:rsidR="00D43116" w:rsidRPr="00642527" w:rsidRDefault="000C5FE2" w:rsidP="00E2200C">
      <w:pPr>
        <w:pStyle w:val="Akapitzlist"/>
        <w:numPr>
          <w:ilvl w:val="0"/>
          <w:numId w:val="99"/>
        </w:numPr>
        <w:rPr>
          <w:rFonts w:cstheme="minorHAnsi"/>
          <w:sz w:val="24"/>
          <w:szCs w:val="24"/>
        </w:rPr>
      </w:pPr>
      <w:hyperlink r:id="rId46" w:history="1">
        <w:r w:rsidR="00A82B6B" w:rsidRPr="00642527">
          <w:rPr>
            <w:rStyle w:val="Hipercze"/>
            <w:rFonts w:cstheme="minorHAnsi"/>
            <w:color w:val="auto"/>
            <w:sz w:val="24"/>
            <w:szCs w:val="24"/>
          </w:rPr>
          <w:t>Księga Tożsamości Wizualnej marki Fundusze Europejskie 2021 – 2027</w:t>
        </w:r>
      </w:hyperlink>
    </w:p>
    <w:sectPr w:rsidR="00D43116" w:rsidRPr="00642527" w:rsidSect="00FC63B4">
      <w:footerReference w:type="default" r:id="rId4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A95D2" w14:textId="77777777" w:rsidR="00FC1656" w:rsidRDefault="00FC1656" w:rsidP="00FC63B4">
      <w:pPr>
        <w:spacing w:after="0" w:line="240" w:lineRule="auto"/>
      </w:pPr>
      <w:r>
        <w:separator/>
      </w:r>
    </w:p>
  </w:endnote>
  <w:endnote w:type="continuationSeparator" w:id="0">
    <w:p w14:paraId="0A4C6C9B" w14:textId="77777777" w:rsidR="00FC1656" w:rsidRDefault="00FC1656"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890043"/>
      <w:docPartObj>
        <w:docPartGallery w:val="Page Numbers (Bottom of Page)"/>
        <w:docPartUnique/>
      </w:docPartObj>
    </w:sdtPr>
    <w:sdtEndPr/>
    <w:sdtContent>
      <w:p w14:paraId="6AF4C369" w14:textId="77777777" w:rsidR="00F25E79" w:rsidRDefault="00F25E79">
        <w:pPr>
          <w:pStyle w:val="Stopka"/>
          <w:jc w:val="right"/>
        </w:pPr>
        <w:r>
          <w:fldChar w:fldCharType="begin"/>
        </w:r>
        <w:r>
          <w:instrText>PAGE   \* MERGEFORMAT</w:instrText>
        </w:r>
        <w:r>
          <w:fldChar w:fldCharType="separate"/>
        </w:r>
        <w:r w:rsidR="000C5FE2">
          <w:rPr>
            <w:noProof/>
          </w:rPr>
          <w:t>46</w:t>
        </w:r>
        <w:r>
          <w:fldChar w:fldCharType="end"/>
        </w:r>
      </w:p>
    </w:sdtContent>
  </w:sdt>
  <w:p w14:paraId="4AF9882F" w14:textId="77777777" w:rsidR="00F25E79" w:rsidRDefault="00F25E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785E5" w14:textId="77777777" w:rsidR="00FC1656" w:rsidRDefault="00FC1656" w:rsidP="00FC63B4">
      <w:pPr>
        <w:spacing w:after="0" w:line="240" w:lineRule="auto"/>
      </w:pPr>
      <w:r>
        <w:separator/>
      </w:r>
    </w:p>
  </w:footnote>
  <w:footnote w:type="continuationSeparator" w:id="0">
    <w:p w14:paraId="109EAF0C" w14:textId="77777777" w:rsidR="00FC1656" w:rsidRDefault="00FC1656" w:rsidP="00FC63B4">
      <w:pPr>
        <w:spacing w:after="0" w:line="240" w:lineRule="auto"/>
      </w:pPr>
      <w:r>
        <w:continuationSeparator/>
      </w:r>
    </w:p>
  </w:footnote>
  <w:footnote w:id="1">
    <w:p w14:paraId="2611B860" w14:textId="5C0581F8" w:rsidR="00B40922" w:rsidRPr="00F102AD" w:rsidRDefault="00B40922" w:rsidP="00B40922">
      <w:pPr>
        <w:pStyle w:val="Tekstprzypisudolnego"/>
        <w:rPr>
          <w:sz w:val="24"/>
          <w:szCs w:val="24"/>
        </w:rPr>
      </w:pPr>
      <w:r w:rsidRPr="00F102AD">
        <w:rPr>
          <w:rStyle w:val="Odwoanieprzypisudolnego"/>
          <w:sz w:val="24"/>
          <w:szCs w:val="24"/>
        </w:rPr>
        <w:footnoteRef/>
      </w:r>
      <w:r w:rsidRPr="00F102AD">
        <w:rPr>
          <w:sz w:val="24"/>
          <w:szCs w:val="24"/>
        </w:rPr>
        <w:t xml:space="preserve"> Kryterium dochodowe uprawniające do otrzymania świadczeń s pomocy społecznej ustalane jest na okres 3</w:t>
      </w:r>
      <w:r w:rsidR="008B433C" w:rsidRPr="00F102AD">
        <w:rPr>
          <w:sz w:val="24"/>
          <w:szCs w:val="24"/>
        </w:rPr>
        <w:t> </w:t>
      </w:r>
      <w:r w:rsidRPr="00F102AD">
        <w:rPr>
          <w:sz w:val="24"/>
          <w:szCs w:val="24"/>
        </w:rPr>
        <w:t>lat rozporządzeniem Rady Ministrów i wynosi w 2024r. 600 zł dla osoby w rodzinie a od 2025r. zgodnie z</w:t>
      </w:r>
      <w:r w:rsidR="008B433C" w:rsidRPr="00F102AD">
        <w:rPr>
          <w:sz w:val="24"/>
          <w:szCs w:val="24"/>
        </w:rPr>
        <w:t> </w:t>
      </w:r>
      <w:r w:rsidRPr="00F102AD">
        <w:rPr>
          <w:sz w:val="24"/>
          <w:szCs w:val="24"/>
        </w:rPr>
        <w:t>Rozporządzeniem Rady Ministrów z 12 lipca 2024r.</w:t>
      </w:r>
      <w:r w:rsidRPr="00F102AD">
        <w:rPr>
          <w:i/>
          <w:iCs/>
          <w:sz w:val="24"/>
          <w:szCs w:val="24"/>
        </w:rPr>
        <w:t xml:space="preserve"> w sprawie zweryfikowanych kryteriów dochodowych oraz kwot świadczeń z pomocy społecznej</w:t>
      </w:r>
      <w:r w:rsidRPr="00F102AD">
        <w:rPr>
          <w:sz w:val="24"/>
          <w:szCs w:val="24"/>
        </w:rPr>
        <w:t xml:space="preserve"> 823 zł dla osoby w rodzinie.  Za dochód należy uznać dochód, o którym mowa w art. 8 ust 3 ustawy z 12 marca 2004r. o pomocy społecznej. </w:t>
      </w:r>
    </w:p>
  </w:footnote>
  <w:footnote w:id="2">
    <w:p w14:paraId="0D3FD3B6" w14:textId="32085B61" w:rsidR="00F25E79" w:rsidRPr="00D61880" w:rsidRDefault="00F25E79"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 xml:space="preserve">Numeracja typów przedsięwzięć wskazana zgodnie z zapisami karty dla działania 5.10 </w:t>
      </w:r>
      <w:r w:rsidRPr="007D4E4E">
        <w:rPr>
          <w:bCs/>
          <w:i/>
          <w:sz w:val="24"/>
          <w:szCs w:val="24"/>
          <w:lang w:eastAsia="pl-PL"/>
        </w:rPr>
        <w:t>Edukacja włączająca</w:t>
      </w:r>
      <w:r w:rsidRPr="007D4E4E">
        <w:rPr>
          <w:bCs/>
          <w:sz w:val="24"/>
          <w:szCs w:val="24"/>
          <w:lang w:eastAsia="pl-PL"/>
        </w:rPr>
        <w:t xml:space="preserve"> w treści Szczegółowego Opisu Priorytetów Programu Fundusze Europejskie dla Opolskiego 2021-2027 (wersja nr 11)</w:t>
      </w:r>
    </w:p>
    <w:p w14:paraId="64A9A53D" w14:textId="77777777" w:rsidR="00F25E79" w:rsidRDefault="00F25E79" w:rsidP="00D5387C">
      <w:pPr>
        <w:pStyle w:val="Tekstprzypisudolnego"/>
      </w:pPr>
    </w:p>
  </w:footnote>
  <w:footnote w:id="3">
    <w:p w14:paraId="41E86E68" w14:textId="06335E9E" w:rsidR="00D24E68" w:rsidRPr="00F102AD" w:rsidRDefault="00D24E68">
      <w:pPr>
        <w:pStyle w:val="Tekstprzypisudolnego"/>
        <w:rPr>
          <w:sz w:val="24"/>
          <w:szCs w:val="24"/>
        </w:rPr>
      </w:pPr>
      <w:r w:rsidRPr="00F102AD">
        <w:rPr>
          <w:rStyle w:val="Odwoanieprzypisudolnego"/>
          <w:sz w:val="24"/>
          <w:szCs w:val="24"/>
        </w:rPr>
        <w:footnoteRef/>
      </w:r>
      <w:r w:rsidRPr="00F102AD">
        <w:rPr>
          <w:sz w:val="24"/>
          <w:szCs w:val="24"/>
        </w:rPr>
        <w:t xml:space="preserve"> Rozwiązania wypracowane w modelu dostępnej szkoły </w:t>
      </w:r>
      <w:r w:rsidR="00C474FA" w:rsidRPr="00F102AD">
        <w:rPr>
          <w:sz w:val="24"/>
          <w:szCs w:val="24"/>
        </w:rPr>
        <w:t xml:space="preserve">w ramach przedmiotowego naboru mogą być stosowane do wszystkich szkół i placówek systemu oświaty. </w:t>
      </w:r>
    </w:p>
  </w:footnote>
  <w:footnote w:id="4">
    <w:p w14:paraId="6212AD07" w14:textId="77777777" w:rsidR="00F25E79" w:rsidRPr="00934F09" w:rsidRDefault="00F25E79" w:rsidP="009119E5">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1" w:history="1">
        <w:r w:rsidRPr="00EE7942">
          <w:rPr>
            <w:rStyle w:val="Hipercze"/>
            <w:rFonts w:cstheme="minorHAnsi"/>
            <w:color w:val="auto"/>
            <w:sz w:val="24"/>
            <w:szCs w:val="24"/>
          </w:rPr>
          <w:t>https://zpe.gov.pl/a/standardy-techniczne/DpbQtmDTi</w:t>
        </w:r>
      </w:hyperlink>
    </w:p>
  </w:footnote>
  <w:footnote w:id="5">
    <w:p w14:paraId="3A441F21" w14:textId="77777777" w:rsidR="00F25E79" w:rsidRPr="00624F71" w:rsidRDefault="00F25E79" w:rsidP="008A0C21">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6">
    <w:p w14:paraId="0D196764" w14:textId="3349EBFE" w:rsidR="00F25E79" w:rsidRDefault="00F25E79"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Pr>
          <w:rFonts w:cstheme="minorHAnsi"/>
          <w:sz w:val="24"/>
          <w:szCs w:val="24"/>
        </w:rPr>
        <w:t>W sytuacji, gdy wnioskodawca inny niż podmioty administracji publicznej (lub</w:t>
      </w:r>
      <w:r>
        <w:rPr>
          <w:rFonts w:ascii="Liberation Serif" w:eastAsia="NSimSun" w:hAnsi="Liberation Serif" w:cs="Mangal"/>
          <w:kern w:val="3"/>
          <w:szCs w:val="18"/>
          <w:lang w:eastAsia="zh-CN" w:bidi="hi-IN"/>
        </w:rPr>
        <w:t xml:space="preserve"> </w:t>
      </w:r>
      <w:r>
        <w:rPr>
          <w:rFonts w:cstheme="minorHAnsi"/>
          <w:sz w:val="24"/>
          <w:szCs w:val="24"/>
        </w:rPr>
        <w:t xml:space="preserve">inne podmioty wykonujące zadania publiczne zlecone lub powierzone im do realizacji) nie wskaże we wniosku o dofinansowanie adresu skrzynki </w:t>
      </w:r>
      <w:r>
        <w:rPr>
          <w:rFonts w:cstheme="minorHAnsi"/>
          <w:bCs/>
          <w:sz w:val="24"/>
          <w:szCs w:val="24"/>
        </w:rPr>
        <w:t>E</w:t>
      </w:r>
      <w:r>
        <w:rPr>
          <w:rFonts w:cstheme="minorHAnsi"/>
          <w:sz w:val="24"/>
          <w:szCs w:val="24"/>
        </w:rPr>
        <w:t>lektronicznej</w:t>
      </w:r>
      <w:r>
        <w:rPr>
          <w:rFonts w:cstheme="minorHAnsi"/>
          <w:bCs/>
          <w:sz w:val="24"/>
          <w:szCs w:val="24"/>
        </w:rPr>
        <w:t xml:space="preserve"> P</w:t>
      </w:r>
      <w:r>
        <w:rPr>
          <w:rFonts w:cstheme="minorHAnsi"/>
          <w:sz w:val="24"/>
          <w:szCs w:val="24"/>
        </w:rPr>
        <w:t>latformie</w:t>
      </w:r>
      <w:r>
        <w:rPr>
          <w:rFonts w:cstheme="minorHAnsi"/>
          <w:bCs/>
          <w:sz w:val="24"/>
          <w:szCs w:val="24"/>
        </w:rPr>
        <w:t xml:space="preserve"> U</w:t>
      </w:r>
      <w:r>
        <w:rPr>
          <w:rFonts w:cstheme="minorHAnsi"/>
          <w:sz w:val="24"/>
          <w:szCs w:val="24"/>
        </w:rPr>
        <w:t>sług</w:t>
      </w:r>
      <w:r>
        <w:rPr>
          <w:rFonts w:cstheme="minorHAnsi"/>
          <w:bCs/>
          <w:sz w:val="24"/>
          <w:szCs w:val="24"/>
        </w:rPr>
        <w:t xml:space="preserve"> A</w:t>
      </w:r>
      <w:r>
        <w:rPr>
          <w:rFonts w:cstheme="minorHAnsi"/>
          <w:sz w:val="24"/>
          <w:szCs w:val="24"/>
        </w:rPr>
        <w:t>dministracji </w:t>
      </w:r>
      <w:r>
        <w:rPr>
          <w:rFonts w:cstheme="minorHAnsi"/>
          <w:bCs/>
          <w:sz w:val="24"/>
          <w:szCs w:val="24"/>
        </w:rPr>
        <w:t>P</w:t>
      </w:r>
      <w:r>
        <w:rPr>
          <w:rFonts w:cstheme="minorHAnsi"/>
          <w:sz w:val="24"/>
          <w:szCs w:val="24"/>
        </w:rPr>
        <w:t>ublicznej (ePUAP), wówczas informację o zatwierdzonym wyniku oceny projektu oznaczającym wybór projektu do dofinansowania albo stanowiącym ocenę negatywną otrzyma w formie pisemnej.</w:t>
      </w:r>
    </w:p>
  </w:footnote>
  <w:footnote w:id="7">
    <w:p w14:paraId="3F90CBDC" w14:textId="3EF32DEC" w:rsidR="00F25E79" w:rsidRDefault="00F25E79">
      <w:pPr>
        <w:pStyle w:val="Tekstprzypisudolnego"/>
      </w:pPr>
      <w:r w:rsidRPr="007D4E4E">
        <w:rPr>
          <w:rStyle w:val="Odwoanieprzypisudolnego"/>
          <w:sz w:val="24"/>
          <w:szCs w:val="24"/>
        </w:rPr>
        <w:footnoteRef/>
      </w:r>
      <w:r w:rsidRPr="007D4E4E">
        <w:rPr>
          <w:sz w:val="24"/>
          <w:szCs w:val="24"/>
        </w:rPr>
        <w:t xml:space="preserve"> </w:t>
      </w:r>
      <w:bookmarkStart w:id="79" w:name="_Hlk136337780"/>
      <w:bookmarkStart w:id="80" w:name="_Hlk136337353"/>
      <w:r w:rsidRPr="007D4E4E">
        <w:rPr>
          <w:sz w:val="24"/>
          <w:szCs w:val="24"/>
        </w:rPr>
        <w:t>Wzór decyzji o dofinansowanie projektu zostanie dołączony do niniejszego regulaminu w sytuacji, gdy w odpowiedzi na ogłoszony nabór wniosek o dofinansowanie projektu złoży Samorząd Województwa Opolskiego</w:t>
      </w:r>
      <w:bookmarkEnd w:id="79"/>
    </w:p>
    <w:bookmarkEnd w:id="80"/>
  </w:footnote>
  <w:footnote w:id="8">
    <w:p w14:paraId="69D90A65" w14:textId="77777777" w:rsidR="00F25E79" w:rsidRPr="007D4E4E" w:rsidRDefault="00F25E79"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F25E79" w:rsidRDefault="00F25E79">
      <w:pPr>
        <w:pStyle w:val="Tekstprzypisudolnego"/>
      </w:pPr>
    </w:p>
  </w:footnote>
  <w:footnote w:id="9">
    <w:p w14:paraId="255EE435" w14:textId="77777777" w:rsidR="00F25E79" w:rsidRDefault="00F25E79"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2"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10">
    <w:p w14:paraId="44658D56" w14:textId="77777777" w:rsidR="00F25E79" w:rsidRDefault="00F25E79"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11">
    <w:p w14:paraId="06EBEC0B"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2">
    <w:p w14:paraId="23CB26A2"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3">
    <w:p w14:paraId="4395D703"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4">
    <w:p w14:paraId="2B880312" w14:textId="1B99625E" w:rsidR="00F25E79" w:rsidRDefault="00F25E79">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042F21"/>
    <w:multiLevelType w:val="multilevel"/>
    <w:tmpl w:val="A842800A"/>
    <w:lvl w:ilvl="0">
      <w:start w:val="1"/>
      <w:numFmt w:val="lowerLetter"/>
      <w:lvlText w:val="%1)"/>
      <w:lvlJc w:val="left"/>
      <w:pPr>
        <w:ind w:left="1070" w:hanging="360"/>
      </w:pPr>
      <w:rPr>
        <w:rFonts w:asciiTheme="minorHAnsi" w:eastAsiaTheme="minorHAnsi" w:hAnsiTheme="minorHAnsi" w:cstheme="minorBidi"/>
      </w:r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6">
    <w:nsid w:val="07F2795E"/>
    <w:multiLevelType w:val="hybridMultilevel"/>
    <w:tmpl w:val="E2BA91CC"/>
    <w:lvl w:ilvl="0" w:tplc="3B92E2D6">
      <w:start w:val="3"/>
      <w:numFmt w:val="lowerLetter"/>
      <w:lvlText w:val="%1)"/>
      <w:lvlJc w:val="left"/>
      <w:pPr>
        <w:ind w:left="107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180B19B3"/>
    <w:multiLevelType w:val="hybridMultilevel"/>
    <w:tmpl w:val="3A6A5716"/>
    <w:lvl w:ilvl="0" w:tplc="3E8CE85A">
      <w:start w:val="1"/>
      <w:numFmt w:val="decimal"/>
      <w:lvlText w:val="%1."/>
      <w:lvlJc w:val="left"/>
      <w:pPr>
        <w:ind w:left="786" w:hanging="360"/>
      </w:pPr>
      <w:rPr>
        <w:rFonts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18FD663D"/>
    <w:multiLevelType w:val="hybridMultilevel"/>
    <w:tmpl w:val="67DE0C6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1">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31">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32">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FCA26F7"/>
    <w:multiLevelType w:val="hybridMultilevel"/>
    <w:tmpl w:val="08D2B27C"/>
    <w:lvl w:ilvl="0" w:tplc="AC9A343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39EB2DEC"/>
    <w:multiLevelType w:val="hybridMultilevel"/>
    <w:tmpl w:val="709435E8"/>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3">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47">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nsid w:val="47C876F6"/>
    <w:multiLevelType w:val="hybridMultilevel"/>
    <w:tmpl w:val="3A1CB24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59">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6">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5791141"/>
    <w:multiLevelType w:val="hybridMultilevel"/>
    <w:tmpl w:val="D840A3A8"/>
    <w:lvl w:ilvl="0" w:tplc="892249C0">
      <w:start w:val="3"/>
      <w:numFmt w:val="lowerLetter"/>
      <w:lvlText w:val="%1)"/>
      <w:lvlJc w:val="left"/>
      <w:pPr>
        <w:ind w:left="72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nsid w:val="6F9E5DC0"/>
    <w:multiLevelType w:val="hybridMultilevel"/>
    <w:tmpl w:val="627498A6"/>
    <w:lvl w:ilvl="0" w:tplc="96BE5E24">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9">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81">
    <w:nsid w:val="7E2A6B8C"/>
    <w:multiLevelType w:val="hybridMultilevel"/>
    <w:tmpl w:val="BCA46CB6"/>
    <w:lvl w:ilvl="0" w:tplc="0B540896">
      <w:start w:val="3"/>
      <w:numFmt w:val="lowerLetter"/>
      <w:lvlText w:val="%1)"/>
      <w:lvlJc w:val="left"/>
      <w:pPr>
        <w:ind w:left="1211"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2">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82"/>
  </w:num>
  <w:num w:numId="3">
    <w:abstractNumId w:val="56"/>
  </w:num>
  <w:num w:numId="4">
    <w:abstractNumId w:val="52"/>
  </w:num>
  <w:num w:numId="5">
    <w:abstractNumId w:val="70"/>
  </w:num>
  <w:num w:numId="6">
    <w:abstractNumId w:val="62"/>
  </w:num>
  <w:num w:numId="7">
    <w:abstractNumId w:val="74"/>
  </w:num>
  <w:num w:numId="8">
    <w:abstractNumId w:val="2"/>
  </w:num>
  <w:num w:numId="9">
    <w:abstractNumId w:val="12"/>
  </w:num>
  <w:num w:numId="10">
    <w:abstractNumId w:val="75"/>
  </w:num>
  <w:num w:numId="11">
    <w:abstractNumId w:val="24"/>
  </w:num>
  <w:num w:numId="12">
    <w:abstractNumId w:val="73"/>
  </w:num>
  <w:num w:numId="13">
    <w:abstractNumId w:val="43"/>
  </w:num>
  <w:num w:numId="14">
    <w:abstractNumId w:val="78"/>
  </w:num>
  <w:num w:numId="15">
    <w:abstractNumId w:val="15"/>
  </w:num>
  <w:num w:numId="16">
    <w:abstractNumId w:val="13"/>
  </w:num>
  <w:num w:numId="17">
    <w:abstractNumId w:val="35"/>
  </w:num>
  <w:num w:numId="18">
    <w:abstractNumId w:val="34"/>
  </w:num>
  <w:num w:numId="19">
    <w:abstractNumId w:val="67"/>
  </w:num>
  <w:num w:numId="20">
    <w:abstractNumId w:val="60"/>
  </w:num>
  <w:num w:numId="21">
    <w:abstractNumId w:val="59"/>
  </w:num>
  <w:num w:numId="22">
    <w:abstractNumId w:val="7"/>
  </w:num>
  <w:num w:numId="23">
    <w:abstractNumId w:val="63"/>
  </w:num>
  <w:num w:numId="24">
    <w:abstractNumId w:val="29"/>
  </w:num>
  <w:num w:numId="25">
    <w:abstractNumId w:val="69"/>
  </w:num>
  <w:num w:numId="26">
    <w:abstractNumId w:val="61"/>
  </w:num>
  <w:num w:numId="27">
    <w:abstractNumId w:val="19"/>
  </w:num>
  <w:num w:numId="28">
    <w:abstractNumId w:val="1"/>
  </w:num>
  <w:num w:numId="29">
    <w:abstractNumId w:val="76"/>
  </w:num>
  <w:num w:numId="30">
    <w:abstractNumId w:val="37"/>
  </w:num>
  <w:num w:numId="31">
    <w:abstractNumId w:val="47"/>
  </w:num>
  <w:num w:numId="32">
    <w:abstractNumId w:val="76"/>
  </w:num>
  <w:num w:numId="33">
    <w:abstractNumId w:val="23"/>
  </w:num>
  <w:num w:numId="34">
    <w:abstractNumId w:val="5"/>
  </w:num>
  <w:num w:numId="35">
    <w:abstractNumId w:val="22"/>
  </w:num>
  <w:num w:numId="36">
    <w:abstractNumId w:val="27"/>
  </w:num>
  <w:num w:numId="37">
    <w:abstractNumId w:val="50"/>
  </w:num>
  <w:num w:numId="38">
    <w:abstractNumId w:val="14"/>
  </w:num>
  <w:num w:numId="39">
    <w:abstractNumId w:val="10"/>
  </w:num>
  <w:num w:numId="40">
    <w:abstractNumId w:val="11"/>
  </w:num>
  <w:num w:numId="41">
    <w:abstractNumId w:val="54"/>
  </w:num>
  <w:num w:numId="42">
    <w:abstractNumId w:val="28"/>
  </w:num>
  <w:num w:numId="43">
    <w:abstractNumId w:val="57"/>
  </w:num>
  <w:num w:numId="44">
    <w:abstractNumId w:val="64"/>
  </w:num>
  <w:num w:numId="45">
    <w:abstractNumId w:val="9"/>
  </w:num>
  <w:num w:numId="46">
    <w:abstractNumId w:val="80"/>
  </w:num>
  <w:num w:numId="47">
    <w:abstractNumId w:val="42"/>
  </w:num>
  <w:num w:numId="48">
    <w:abstractNumId w:val="30"/>
  </w:num>
  <w:num w:numId="49">
    <w:abstractNumId w:val="31"/>
  </w:num>
  <w:num w:numId="50">
    <w:abstractNumId w:val="66"/>
  </w:num>
  <w:num w:numId="51">
    <w:abstractNumId w:val="49"/>
  </w:num>
  <w:num w:numId="52">
    <w:abstractNumId w:val="3"/>
  </w:num>
  <w:num w:numId="53">
    <w:abstractNumId w:val="32"/>
  </w:num>
  <w:num w:numId="54">
    <w:abstractNumId w:val="44"/>
  </w:num>
  <w:num w:numId="55">
    <w:abstractNumId w:val="58"/>
  </w:num>
  <w:num w:numId="56">
    <w:abstractNumId w:val="46"/>
  </w:num>
  <w:num w:numId="57">
    <w:abstractNumId w:val="25"/>
  </w:num>
  <w:num w:numId="58">
    <w:abstractNumId w:val="20"/>
  </w:num>
  <w:num w:numId="59">
    <w:abstractNumId w:val="40"/>
  </w:num>
  <w:num w:numId="60">
    <w:abstractNumId w:val="8"/>
  </w:num>
  <w:num w:numId="61">
    <w:abstractNumId w:val="45"/>
  </w:num>
  <w:num w:numId="62">
    <w:abstractNumId w:val="36"/>
  </w:num>
  <w:num w:numId="63">
    <w:abstractNumId w:val="4"/>
  </w:num>
  <w:num w:numId="64">
    <w:abstractNumId w:val="77"/>
  </w:num>
  <w:num w:numId="65">
    <w:abstractNumId w:val="26"/>
  </w:num>
  <w:num w:numId="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num>
  <w:num w:numId="70">
    <w:abstractNumId w:val="6"/>
  </w:num>
  <w:num w:numId="71">
    <w:abstractNumId w:val="81"/>
  </w:num>
  <w:num w:numId="72">
    <w:abstractNumId w:val="68"/>
  </w:num>
  <w:num w:numId="73">
    <w:abstractNumId w:val="71"/>
  </w:num>
  <w:num w:numId="74">
    <w:abstractNumId w:val="72"/>
  </w:num>
  <w:num w:numId="75">
    <w:abstractNumId w:val="38"/>
  </w:num>
  <w:num w:numId="76">
    <w:abstractNumId w:val="55"/>
  </w:num>
  <w:num w:numId="77">
    <w:abstractNumId w:val="29"/>
  </w:num>
  <w:num w:numId="78">
    <w:abstractNumId w:val="75"/>
  </w:num>
  <w:num w:numId="79">
    <w:abstractNumId w:val="12"/>
  </w:num>
  <w:num w:numId="80">
    <w:abstractNumId w:val="41"/>
  </w:num>
  <w:num w:numId="81">
    <w:abstractNumId w:val="13"/>
  </w:num>
  <w:num w:numId="82">
    <w:abstractNumId w:val="3"/>
  </w:num>
  <w:num w:numId="83">
    <w:abstractNumId w:val="66"/>
  </w:num>
  <w:num w:numId="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7"/>
  </w:num>
  <w:num w:numId="87">
    <w:abstractNumId w:val="78"/>
  </w:num>
  <w:num w:numId="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4"/>
  </w:num>
  <w:num w:numId="90">
    <w:abstractNumId w:val="69"/>
  </w:num>
  <w:num w:numId="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7"/>
  </w:num>
  <w:num w:numId="9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2"/>
  </w:num>
  <w:num w:numId="95">
    <w:abstractNumId w:val="17"/>
  </w:num>
  <w:num w:numId="9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5"/>
  </w:num>
  <w:num w:numId="9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8"/>
  </w:num>
  <w:num w:numId="102">
    <w:abstractNumId w:val="16"/>
  </w:num>
  <w:num w:numId="103">
    <w:abstractNumId w:val="33"/>
  </w:num>
  <w:num w:numId="104">
    <w:abstractNumId w:val="48"/>
  </w:num>
  <w:num w:numId="105">
    <w:abstractNumId w:val="3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F3"/>
    <w:rsid w:val="0000072C"/>
    <w:rsid w:val="00000BFE"/>
    <w:rsid w:val="00000FB8"/>
    <w:rsid w:val="000026D0"/>
    <w:rsid w:val="00004E05"/>
    <w:rsid w:val="00005E6E"/>
    <w:rsid w:val="00006E9B"/>
    <w:rsid w:val="00011360"/>
    <w:rsid w:val="000139A4"/>
    <w:rsid w:val="00013C0C"/>
    <w:rsid w:val="00016192"/>
    <w:rsid w:val="000203B9"/>
    <w:rsid w:val="00020EB2"/>
    <w:rsid w:val="000239FF"/>
    <w:rsid w:val="00023FAD"/>
    <w:rsid w:val="000243E8"/>
    <w:rsid w:val="00025D52"/>
    <w:rsid w:val="00026620"/>
    <w:rsid w:val="00027312"/>
    <w:rsid w:val="00031469"/>
    <w:rsid w:val="00031AC6"/>
    <w:rsid w:val="00037047"/>
    <w:rsid w:val="000376A3"/>
    <w:rsid w:val="00037751"/>
    <w:rsid w:val="00046E8E"/>
    <w:rsid w:val="00052693"/>
    <w:rsid w:val="00053DF9"/>
    <w:rsid w:val="000574AF"/>
    <w:rsid w:val="00061B8F"/>
    <w:rsid w:val="000634C2"/>
    <w:rsid w:val="0006688C"/>
    <w:rsid w:val="00067C45"/>
    <w:rsid w:val="0007166C"/>
    <w:rsid w:val="0007504C"/>
    <w:rsid w:val="000752A2"/>
    <w:rsid w:val="00077FBC"/>
    <w:rsid w:val="00080EA5"/>
    <w:rsid w:val="00090261"/>
    <w:rsid w:val="00092466"/>
    <w:rsid w:val="00093B8F"/>
    <w:rsid w:val="00096D9F"/>
    <w:rsid w:val="000A140D"/>
    <w:rsid w:val="000A32EC"/>
    <w:rsid w:val="000A361C"/>
    <w:rsid w:val="000A4E92"/>
    <w:rsid w:val="000A563D"/>
    <w:rsid w:val="000A606D"/>
    <w:rsid w:val="000A6B6E"/>
    <w:rsid w:val="000B41E3"/>
    <w:rsid w:val="000B6542"/>
    <w:rsid w:val="000C30EB"/>
    <w:rsid w:val="000C40A9"/>
    <w:rsid w:val="000C4D48"/>
    <w:rsid w:val="000C5FE2"/>
    <w:rsid w:val="000C7228"/>
    <w:rsid w:val="000D0DD7"/>
    <w:rsid w:val="000D30A8"/>
    <w:rsid w:val="000D4A1E"/>
    <w:rsid w:val="000D4E84"/>
    <w:rsid w:val="000E56E5"/>
    <w:rsid w:val="000E5BCD"/>
    <w:rsid w:val="000E6D16"/>
    <w:rsid w:val="000E7EAD"/>
    <w:rsid w:val="000F2851"/>
    <w:rsid w:val="000F3A27"/>
    <w:rsid w:val="0010114C"/>
    <w:rsid w:val="001041A7"/>
    <w:rsid w:val="00104E99"/>
    <w:rsid w:val="0010592F"/>
    <w:rsid w:val="00105DDA"/>
    <w:rsid w:val="00110329"/>
    <w:rsid w:val="00110463"/>
    <w:rsid w:val="00116331"/>
    <w:rsid w:val="00120D23"/>
    <w:rsid w:val="00120DA3"/>
    <w:rsid w:val="001222F7"/>
    <w:rsid w:val="00122375"/>
    <w:rsid w:val="00123472"/>
    <w:rsid w:val="001234B1"/>
    <w:rsid w:val="00130D96"/>
    <w:rsid w:val="00133863"/>
    <w:rsid w:val="00140D8E"/>
    <w:rsid w:val="001416D8"/>
    <w:rsid w:val="00145BCC"/>
    <w:rsid w:val="0014777A"/>
    <w:rsid w:val="0015089D"/>
    <w:rsid w:val="00155483"/>
    <w:rsid w:val="001623E2"/>
    <w:rsid w:val="00164718"/>
    <w:rsid w:val="00164963"/>
    <w:rsid w:val="00166982"/>
    <w:rsid w:val="00167EB5"/>
    <w:rsid w:val="0017040B"/>
    <w:rsid w:val="00171071"/>
    <w:rsid w:val="00171A4C"/>
    <w:rsid w:val="00171A7C"/>
    <w:rsid w:val="00173BBB"/>
    <w:rsid w:val="00175510"/>
    <w:rsid w:val="001769A5"/>
    <w:rsid w:val="00176FEF"/>
    <w:rsid w:val="00182299"/>
    <w:rsid w:val="001824D8"/>
    <w:rsid w:val="0018532A"/>
    <w:rsid w:val="00185353"/>
    <w:rsid w:val="00185549"/>
    <w:rsid w:val="00187D67"/>
    <w:rsid w:val="001904A0"/>
    <w:rsid w:val="001912F4"/>
    <w:rsid w:val="00192B4B"/>
    <w:rsid w:val="00192EC8"/>
    <w:rsid w:val="00193186"/>
    <w:rsid w:val="00193E07"/>
    <w:rsid w:val="00195D2E"/>
    <w:rsid w:val="001A09AE"/>
    <w:rsid w:val="001A1D74"/>
    <w:rsid w:val="001A2AA1"/>
    <w:rsid w:val="001A5721"/>
    <w:rsid w:val="001A6001"/>
    <w:rsid w:val="001B092C"/>
    <w:rsid w:val="001B15E0"/>
    <w:rsid w:val="001B579E"/>
    <w:rsid w:val="001C278C"/>
    <w:rsid w:val="001C46A7"/>
    <w:rsid w:val="001C4C47"/>
    <w:rsid w:val="001C6FE4"/>
    <w:rsid w:val="001C761B"/>
    <w:rsid w:val="001D2C0A"/>
    <w:rsid w:val="001D2DEA"/>
    <w:rsid w:val="001D3212"/>
    <w:rsid w:val="001D553A"/>
    <w:rsid w:val="001E0332"/>
    <w:rsid w:val="001E2EF8"/>
    <w:rsid w:val="001E348D"/>
    <w:rsid w:val="001E5B29"/>
    <w:rsid w:val="001F2DA1"/>
    <w:rsid w:val="001F3DB2"/>
    <w:rsid w:val="001F5FEB"/>
    <w:rsid w:val="001F64BB"/>
    <w:rsid w:val="001F6955"/>
    <w:rsid w:val="001F7F41"/>
    <w:rsid w:val="00200E14"/>
    <w:rsid w:val="0020353D"/>
    <w:rsid w:val="00203ACD"/>
    <w:rsid w:val="002055E7"/>
    <w:rsid w:val="002115AC"/>
    <w:rsid w:val="0021203A"/>
    <w:rsid w:val="0021258E"/>
    <w:rsid w:val="002137F5"/>
    <w:rsid w:val="0022033E"/>
    <w:rsid w:val="00220D54"/>
    <w:rsid w:val="002231F9"/>
    <w:rsid w:val="00223FC1"/>
    <w:rsid w:val="00225FDA"/>
    <w:rsid w:val="00232AA6"/>
    <w:rsid w:val="00234B61"/>
    <w:rsid w:val="00234EDB"/>
    <w:rsid w:val="00234FB0"/>
    <w:rsid w:val="002365FD"/>
    <w:rsid w:val="00236872"/>
    <w:rsid w:val="00237967"/>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57F1"/>
    <w:rsid w:val="002763D2"/>
    <w:rsid w:val="00277F76"/>
    <w:rsid w:val="0028206F"/>
    <w:rsid w:val="002827B2"/>
    <w:rsid w:val="002827F6"/>
    <w:rsid w:val="00283EC9"/>
    <w:rsid w:val="00284686"/>
    <w:rsid w:val="0028540D"/>
    <w:rsid w:val="00285AED"/>
    <w:rsid w:val="00285FAC"/>
    <w:rsid w:val="00290107"/>
    <w:rsid w:val="002905D3"/>
    <w:rsid w:val="00291686"/>
    <w:rsid w:val="00291E0D"/>
    <w:rsid w:val="002946EF"/>
    <w:rsid w:val="002959BF"/>
    <w:rsid w:val="002A1296"/>
    <w:rsid w:val="002A2648"/>
    <w:rsid w:val="002A4641"/>
    <w:rsid w:val="002B0E66"/>
    <w:rsid w:val="002B105E"/>
    <w:rsid w:val="002B1961"/>
    <w:rsid w:val="002B2085"/>
    <w:rsid w:val="002B44E5"/>
    <w:rsid w:val="002B6362"/>
    <w:rsid w:val="002B784C"/>
    <w:rsid w:val="002C4AC0"/>
    <w:rsid w:val="002C51F3"/>
    <w:rsid w:val="002D3A33"/>
    <w:rsid w:val="002D5347"/>
    <w:rsid w:val="002D6503"/>
    <w:rsid w:val="002D7B55"/>
    <w:rsid w:val="002D7D13"/>
    <w:rsid w:val="002E0004"/>
    <w:rsid w:val="002E01A7"/>
    <w:rsid w:val="002E0703"/>
    <w:rsid w:val="002E3246"/>
    <w:rsid w:val="002E44F5"/>
    <w:rsid w:val="002E61CE"/>
    <w:rsid w:val="002F00F1"/>
    <w:rsid w:val="002F3FC2"/>
    <w:rsid w:val="00300059"/>
    <w:rsid w:val="003000C9"/>
    <w:rsid w:val="00302297"/>
    <w:rsid w:val="00302EA4"/>
    <w:rsid w:val="003037A9"/>
    <w:rsid w:val="00304826"/>
    <w:rsid w:val="00305539"/>
    <w:rsid w:val="00311011"/>
    <w:rsid w:val="00313B66"/>
    <w:rsid w:val="00315288"/>
    <w:rsid w:val="0031659C"/>
    <w:rsid w:val="003176A2"/>
    <w:rsid w:val="003220AF"/>
    <w:rsid w:val="00324307"/>
    <w:rsid w:val="00334EB0"/>
    <w:rsid w:val="003377D1"/>
    <w:rsid w:val="0033792F"/>
    <w:rsid w:val="00340D0B"/>
    <w:rsid w:val="003441C8"/>
    <w:rsid w:val="0034491F"/>
    <w:rsid w:val="00345F0F"/>
    <w:rsid w:val="003465BF"/>
    <w:rsid w:val="00352516"/>
    <w:rsid w:val="0035505E"/>
    <w:rsid w:val="00356C56"/>
    <w:rsid w:val="00357E45"/>
    <w:rsid w:val="003601E0"/>
    <w:rsid w:val="00360520"/>
    <w:rsid w:val="003634E1"/>
    <w:rsid w:val="00363550"/>
    <w:rsid w:val="003660FB"/>
    <w:rsid w:val="003711BB"/>
    <w:rsid w:val="003718E7"/>
    <w:rsid w:val="003721C5"/>
    <w:rsid w:val="00374F01"/>
    <w:rsid w:val="0037571C"/>
    <w:rsid w:val="00380CAA"/>
    <w:rsid w:val="00381C48"/>
    <w:rsid w:val="003825B0"/>
    <w:rsid w:val="003840D4"/>
    <w:rsid w:val="00391841"/>
    <w:rsid w:val="00395974"/>
    <w:rsid w:val="003A091E"/>
    <w:rsid w:val="003A0958"/>
    <w:rsid w:val="003A584C"/>
    <w:rsid w:val="003B14C7"/>
    <w:rsid w:val="003B1F03"/>
    <w:rsid w:val="003B502E"/>
    <w:rsid w:val="003B57C8"/>
    <w:rsid w:val="003B5B81"/>
    <w:rsid w:val="003C274E"/>
    <w:rsid w:val="003C3A51"/>
    <w:rsid w:val="003C488E"/>
    <w:rsid w:val="003C4F8E"/>
    <w:rsid w:val="003D2910"/>
    <w:rsid w:val="003D44E9"/>
    <w:rsid w:val="003D45DE"/>
    <w:rsid w:val="003D7182"/>
    <w:rsid w:val="003D758E"/>
    <w:rsid w:val="003D7E4E"/>
    <w:rsid w:val="003E09E1"/>
    <w:rsid w:val="003E126E"/>
    <w:rsid w:val="003E2AB4"/>
    <w:rsid w:val="003E7BE6"/>
    <w:rsid w:val="003F2479"/>
    <w:rsid w:val="003F32B0"/>
    <w:rsid w:val="003F3D4A"/>
    <w:rsid w:val="003F5402"/>
    <w:rsid w:val="003F72E3"/>
    <w:rsid w:val="00400B1B"/>
    <w:rsid w:val="0040235B"/>
    <w:rsid w:val="00403E75"/>
    <w:rsid w:val="004057BF"/>
    <w:rsid w:val="0040662D"/>
    <w:rsid w:val="00406BD6"/>
    <w:rsid w:val="00417E47"/>
    <w:rsid w:val="004201D1"/>
    <w:rsid w:val="004276C5"/>
    <w:rsid w:val="00430D38"/>
    <w:rsid w:val="004316A3"/>
    <w:rsid w:val="0043767C"/>
    <w:rsid w:val="00440741"/>
    <w:rsid w:val="00440DDC"/>
    <w:rsid w:val="0044126E"/>
    <w:rsid w:val="004431C2"/>
    <w:rsid w:val="00445CCA"/>
    <w:rsid w:val="0045783C"/>
    <w:rsid w:val="00460E85"/>
    <w:rsid w:val="00462257"/>
    <w:rsid w:val="00463381"/>
    <w:rsid w:val="00463632"/>
    <w:rsid w:val="00466959"/>
    <w:rsid w:val="00467572"/>
    <w:rsid w:val="004706BD"/>
    <w:rsid w:val="0047130B"/>
    <w:rsid w:val="00471983"/>
    <w:rsid w:val="00472DE0"/>
    <w:rsid w:val="00475249"/>
    <w:rsid w:val="0047650F"/>
    <w:rsid w:val="00483642"/>
    <w:rsid w:val="00485586"/>
    <w:rsid w:val="00487540"/>
    <w:rsid w:val="0049398E"/>
    <w:rsid w:val="004974F1"/>
    <w:rsid w:val="004A0400"/>
    <w:rsid w:val="004A1EB4"/>
    <w:rsid w:val="004A69D1"/>
    <w:rsid w:val="004A69DC"/>
    <w:rsid w:val="004A6A93"/>
    <w:rsid w:val="004A749B"/>
    <w:rsid w:val="004B1E87"/>
    <w:rsid w:val="004B3495"/>
    <w:rsid w:val="004C2700"/>
    <w:rsid w:val="004C28BA"/>
    <w:rsid w:val="004C2B2F"/>
    <w:rsid w:val="004C3404"/>
    <w:rsid w:val="004C4789"/>
    <w:rsid w:val="004C6434"/>
    <w:rsid w:val="004D1142"/>
    <w:rsid w:val="004D225D"/>
    <w:rsid w:val="004D4884"/>
    <w:rsid w:val="004D70DF"/>
    <w:rsid w:val="004D70F1"/>
    <w:rsid w:val="004D7C29"/>
    <w:rsid w:val="004E2EC6"/>
    <w:rsid w:val="004E4B6D"/>
    <w:rsid w:val="004E7737"/>
    <w:rsid w:val="004F0CCF"/>
    <w:rsid w:val="004F1C7B"/>
    <w:rsid w:val="004F53B2"/>
    <w:rsid w:val="004F7A9E"/>
    <w:rsid w:val="00502BC2"/>
    <w:rsid w:val="00507876"/>
    <w:rsid w:val="00507BE2"/>
    <w:rsid w:val="00507D1B"/>
    <w:rsid w:val="005100C0"/>
    <w:rsid w:val="0051145B"/>
    <w:rsid w:val="005131B5"/>
    <w:rsid w:val="005134D4"/>
    <w:rsid w:val="00514DAB"/>
    <w:rsid w:val="0052053C"/>
    <w:rsid w:val="00521AAC"/>
    <w:rsid w:val="005233CF"/>
    <w:rsid w:val="00523E02"/>
    <w:rsid w:val="00524989"/>
    <w:rsid w:val="0052542F"/>
    <w:rsid w:val="005257B9"/>
    <w:rsid w:val="00525984"/>
    <w:rsid w:val="005269EB"/>
    <w:rsid w:val="0053059B"/>
    <w:rsid w:val="00535C4E"/>
    <w:rsid w:val="0054085D"/>
    <w:rsid w:val="00540D28"/>
    <w:rsid w:val="0054197C"/>
    <w:rsid w:val="00543AF1"/>
    <w:rsid w:val="0054485D"/>
    <w:rsid w:val="005520DA"/>
    <w:rsid w:val="00553393"/>
    <w:rsid w:val="005562AF"/>
    <w:rsid w:val="00557144"/>
    <w:rsid w:val="00557898"/>
    <w:rsid w:val="005602CD"/>
    <w:rsid w:val="00562960"/>
    <w:rsid w:val="00562ACB"/>
    <w:rsid w:val="00562BE6"/>
    <w:rsid w:val="0056463F"/>
    <w:rsid w:val="005700F7"/>
    <w:rsid w:val="0057159A"/>
    <w:rsid w:val="00573526"/>
    <w:rsid w:val="00575821"/>
    <w:rsid w:val="005764E9"/>
    <w:rsid w:val="005767E9"/>
    <w:rsid w:val="00576B7F"/>
    <w:rsid w:val="00580FE1"/>
    <w:rsid w:val="00582CE1"/>
    <w:rsid w:val="005912A3"/>
    <w:rsid w:val="005922A3"/>
    <w:rsid w:val="00592349"/>
    <w:rsid w:val="00593374"/>
    <w:rsid w:val="00594794"/>
    <w:rsid w:val="005954B2"/>
    <w:rsid w:val="005954EA"/>
    <w:rsid w:val="00597549"/>
    <w:rsid w:val="005A0147"/>
    <w:rsid w:val="005A08D7"/>
    <w:rsid w:val="005A14AC"/>
    <w:rsid w:val="005A21EC"/>
    <w:rsid w:val="005A7853"/>
    <w:rsid w:val="005A7E61"/>
    <w:rsid w:val="005B0A5B"/>
    <w:rsid w:val="005B29C3"/>
    <w:rsid w:val="005B3892"/>
    <w:rsid w:val="005B4762"/>
    <w:rsid w:val="005B56F8"/>
    <w:rsid w:val="005B64EE"/>
    <w:rsid w:val="005B6813"/>
    <w:rsid w:val="005B79DA"/>
    <w:rsid w:val="005C0AA9"/>
    <w:rsid w:val="005C1240"/>
    <w:rsid w:val="005C4031"/>
    <w:rsid w:val="005C6512"/>
    <w:rsid w:val="005D3B2C"/>
    <w:rsid w:val="005D5C50"/>
    <w:rsid w:val="005E176A"/>
    <w:rsid w:val="005E326A"/>
    <w:rsid w:val="005E4D60"/>
    <w:rsid w:val="005E5080"/>
    <w:rsid w:val="005E5D19"/>
    <w:rsid w:val="005E66FD"/>
    <w:rsid w:val="005F0431"/>
    <w:rsid w:val="005F063B"/>
    <w:rsid w:val="005F2808"/>
    <w:rsid w:val="00601A42"/>
    <w:rsid w:val="00601D38"/>
    <w:rsid w:val="00606FC3"/>
    <w:rsid w:val="006077F5"/>
    <w:rsid w:val="00610B32"/>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44"/>
    <w:rsid w:val="00632BE6"/>
    <w:rsid w:val="006330FB"/>
    <w:rsid w:val="0063361C"/>
    <w:rsid w:val="00633BA1"/>
    <w:rsid w:val="00633EF4"/>
    <w:rsid w:val="0063751A"/>
    <w:rsid w:val="00637828"/>
    <w:rsid w:val="00642527"/>
    <w:rsid w:val="006438C4"/>
    <w:rsid w:val="00645C28"/>
    <w:rsid w:val="00647D4B"/>
    <w:rsid w:val="00650C1E"/>
    <w:rsid w:val="00651A20"/>
    <w:rsid w:val="006526BA"/>
    <w:rsid w:val="00653D8A"/>
    <w:rsid w:val="00655B99"/>
    <w:rsid w:val="00656901"/>
    <w:rsid w:val="006572F8"/>
    <w:rsid w:val="006602CF"/>
    <w:rsid w:val="00663806"/>
    <w:rsid w:val="00663B75"/>
    <w:rsid w:val="00666969"/>
    <w:rsid w:val="00672CD9"/>
    <w:rsid w:val="00674443"/>
    <w:rsid w:val="00675FF8"/>
    <w:rsid w:val="00676107"/>
    <w:rsid w:val="006764A6"/>
    <w:rsid w:val="006771B7"/>
    <w:rsid w:val="00677B4A"/>
    <w:rsid w:val="00682E8D"/>
    <w:rsid w:val="006844FB"/>
    <w:rsid w:val="00684A4A"/>
    <w:rsid w:val="00691801"/>
    <w:rsid w:val="00691D11"/>
    <w:rsid w:val="006934D9"/>
    <w:rsid w:val="00693965"/>
    <w:rsid w:val="00693B3B"/>
    <w:rsid w:val="00694400"/>
    <w:rsid w:val="00694FB7"/>
    <w:rsid w:val="006A57B0"/>
    <w:rsid w:val="006A5AE0"/>
    <w:rsid w:val="006A6A7D"/>
    <w:rsid w:val="006A717A"/>
    <w:rsid w:val="006A7878"/>
    <w:rsid w:val="006B0E0D"/>
    <w:rsid w:val="006B1D1F"/>
    <w:rsid w:val="006B20AE"/>
    <w:rsid w:val="006B215E"/>
    <w:rsid w:val="006B2312"/>
    <w:rsid w:val="006B6220"/>
    <w:rsid w:val="006B77E6"/>
    <w:rsid w:val="006C1227"/>
    <w:rsid w:val="006C3761"/>
    <w:rsid w:val="006C3D3C"/>
    <w:rsid w:val="006D6D2B"/>
    <w:rsid w:val="006D73E7"/>
    <w:rsid w:val="006D7927"/>
    <w:rsid w:val="006E197C"/>
    <w:rsid w:val="006E2FA8"/>
    <w:rsid w:val="006E4116"/>
    <w:rsid w:val="006E4EAB"/>
    <w:rsid w:val="006F10C1"/>
    <w:rsid w:val="006F452A"/>
    <w:rsid w:val="006F506C"/>
    <w:rsid w:val="006F7B91"/>
    <w:rsid w:val="007059E1"/>
    <w:rsid w:val="00707476"/>
    <w:rsid w:val="00710194"/>
    <w:rsid w:val="0071178C"/>
    <w:rsid w:val="00715A48"/>
    <w:rsid w:val="00716EE2"/>
    <w:rsid w:val="007172D3"/>
    <w:rsid w:val="00717FB9"/>
    <w:rsid w:val="00720745"/>
    <w:rsid w:val="00722FF5"/>
    <w:rsid w:val="007230FF"/>
    <w:rsid w:val="00727C6D"/>
    <w:rsid w:val="00731348"/>
    <w:rsid w:val="00731E84"/>
    <w:rsid w:val="007325C5"/>
    <w:rsid w:val="00740BD6"/>
    <w:rsid w:val="00741284"/>
    <w:rsid w:val="00742244"/>
    <w:rsid w:val="00742BB8"/>
    <w:rsid w:val="00745818"/>
    <w:rsid w:val="00750682"/>
    <w:rsid w:val="00761956"/>
    <w:rsid w:val="00762548"/>
    <w:rsid w:val="00771D84"/>
    <w:rsid w:val="00772E1A"/>
    <w:rsid w:val="00773567"/>
    <w:rsid w:val="0077456C"/>
    <w:rsid w:val="00776A3B"/>
    <w:rsid w:val="00777F1C"/>
    <w:rsid w:val="00782405"/>
    <w:rsid w:val="00784409"/>
    <w:rsid w:val="0078506E"/>
    <w:rsid w:val="007873E6"/>
    <w:rsid w:val="00790C40"/>
    <w:rsid w:val="00794154"/>
    <w:rsid w:val="00796E0F"/>
    <w:rsid w:val="007A0453"/>
    <w:rsid w:val="007A5FB8"/>
    <w:rsid w:val="007B05BF"/>
    <w:rsid w:val="007B07F1"/>
    <w:rsid w:val="007B0CAF"/>
    <w:rsid w:val="007B321D"/>
    <w:rsid w:val="007B481D"/>
    <w:rsid w:val="007B4986"/>
    <w:rsid w:val="007B5556"/>
    <w:rsid w:val="007B777F"/>
    <w:rsid w:val="007C20D6"/>
    <w:rsid w:val="007C7594"/>
    <w:rsid w:val="007D3666"/>
    <w:rsid w:val="007D46EC"/>
    <w:rsid w:val="007D4E4E"/>
    <w:rsid w:val="007D6A3A"/>
    <w:rsid w:val="007E1CEE"/>
    <w:rsid w:val="007E1EE7"/>
    <w:rsid w:val="007E2174"/>
    <w:rsid w:val="007E2253"/>
    <w:rsid w:val="007E58A5"/>
    <w:rsid w:val="007F1431"/>
    <w:rsid w:val="007F200E"/>
    <w:rsid w:val="007F2EFF"/>
    <w:rsid w:val="007F2F6B"/>
    <w:rsid w:val="007F4C67"/>
    <w:rsid w:val="007F4D0E"/>
    <w:rsid w:val="007F4E53"/>
    <w:rsid w:val="007F69D7"/>
    <w:rsid w:val="0080064A"/>
    <w:rsid w:val="00802528"/>
    <w:rsid w:val="00804108"/>
    <w:rsid w:val="00807295"/>
    <w:rsid w:val="0080754D"/>
    <w:rsid w:val="008118BE"/>
    <w:rsid w:val="00813E80"/>
    <w:rsid w:val="00815A8C"/>
    <w:rsid w:val="008179EF"/>
    <w:rsid w:val="00817B15"/>
    <w:rsid w:val="00821F51"/>
    <w:rsid w:val="00830033"/>
    <w:rsid w:val="00830668"/>
    <w:rsid w:val="00832C16"/>
    <w:rsid w:val="00835680"/>
    <w:rsid w:val="00840154"/>
    <w:rsid w:val="008430AF"/>
    <w:rsid w:val="00843FE2"/>
    <w:rsid w:val="0084460F"/>
    <w:rsid w:val="00847334"/>
    <w:rsid w:val="00850D5B"/>
    <w:rsid w:val="00853DEF"/>
    <w:rsid w:val="0085406F"/>
    <w:rsid w:val="00854F9F"/>
    <w:rsid w:val="0085553F"/>
    <w:rsid w:val="00855BC6"/>
    <w:rsid w:val="00863B3B"/>
    <w:rsid w:val="00864281"/>
    <w:rsid w:val="0086647E"/>
    <w:rsid w:val="008678DF"/>
    <w:rsid w:val="008723CB"/>
    <w:rsid w:val="008724B0"/>
    <w:rsid w:val="008726FB"/>
    <w:rsid w:val="008778D6"/>
    <w:rsid w:val="008809DE"/>
    <w:rsid w:val="00881C3C"/>
    <w:rsid w:val="008872E9"/>
    <w:rsid w:val="008923C2"/>
    <w:rsid w:val="00892EF3"/>
    <w:rsid w:val="008934FF"/>
    <w:rsid w:val="00894501"/>
    <w:rsid w:val="00896055"/>
    <w:rsid w:val="008970DA"/>
    <w:rsid w:val="008974A9"/>
    <w:rsid w:val="008A0205"/>
    <w:rsid w:val="008A0C21"/>
    <w:rsid w:val="008A31AB"/>
    <w:rsid w:val="008A6143"/>
    <w:rsid w:val="008A7224"/>
    <w:rsid w:val="008B085D"/>
    <w:rsid w:val="008B433C"/>
    <w:rsid w:val="008B7C60"/>
    <w:rsid w:val="008C14E6"/>
    <w:rsid w:val="008C3F4B"/>
    <w:rsid w:val="008C4504"/>
    <w:rsid w:val="008C701C"/>
    <w:rsid w:val="008D0959"/>
    <w:rsid w:val="008D3895"/>
    <w:rsid w:val="008E12F1"/>
    <w:rsid w:val="008E3835"/>
    <w:rsid w:val="008E3E74"/>
    <w:rsid w:val="008E6F57"/>
    <w:rsid w:val="008E7DB7"/>
    <w:rsid w:val="008F09B6"/>
    <w:rsid w:val="008F1B08"/>
    <w:rsid w:val="008F32C2"/>
    <w:rsid w:val="008F42A7"/>
    <w:rsid w:val="008F535A"/>
    <w:rsid w:val="008F6024"/>
    <w:rsid w:val="008F70D1"/>
    <w:rsid w:val="008F7479"/>
    <w:rsid w:val="0090122A"/>
    <w:rsid w:val="009012DB"/>
    <w:rsid w:val="00902C6E"/>
    <w:rsid w:val="00902D9F"/>
    <w:rsid w:val="00902DB6"/>
    <w:rsid w:val="009105C5"/>
    <w:rsid w:val="009119E5"/>
    <w:rsid w:val="009154B1"/>
    <w:rsid w:val="009172F6"/>
    <w:rsid w:val="00920AAD"/>
    <w:rsid w:val="00926867"/>
    <w:rsid w:val="00933894"/>
    <w:rsid w:val="00934579"/>
    <w:rsid w:val="00934F09"/>
    <w:rsid w:val="009353E2"/>
    <w:rsid w:val="00937603"/>
    <w:rsid w:val="009377DC"/>
    <w:rsid w:val="0094028A"/>
    <w:rsid w:val="00942D06"/>
    <w:rsid w:val="0094363B"/>
    <w:rsid w:val="00944772"/>
    <w:rsid w:val="00945354"/>
    <w:rsid w:val="0096702B"/>
    <w:rsid w:val="00972519"/>
    <w:rsid w:val="00981551"/>
    <w:rsid w:val="009816C6"/>
    <w:rsid w:val="00987D95"/>
    <w:rsid w:val="0099046A"/>
    <w:rsid w:val="00990CA1"/>
    <w:rsid w:val="00996092"/>
    <w:rsid w:val="009961F9"/>
    <w:rsid w:val="00997239"/>
    <w:rsid w:val="00997E59"/>
    <w:rsid w:val="009A174A"/>
    <w:rsid w:val="009B6F7F"/>
    <w:rsid w:val="009C0D32"/>
    <w:rsid w:val="009C21BF"/>
    <w:rsid w:val="009C5C8B"/>
    <w:rsid w:val="009C68C0"/>
    <w:rsid w:val="009C7382"/>
    <w:rsid w:val="009C7741"/>
    <w:rsid w:val="009D0B2C"/>
    <w:rsid w:val="009D1E25"/>
    <w:rsid w:val="009D2F1E"/>
    <w:rsid w:val="009D5BAE"/>
    <w:rsid w:val="009E0852"/>
    <w:rsid w:val="009E6685"/>
    <w:rsid w:val="009E79D6"/>
    <w:rsid w:val="009F036E"/>
    <w:rsid w:val="009F10CD"/>
    <w:rsid w:val="009F122E"/>
    <w:rsid w:val="009F489A"/>
    <w:rsid w:val="009F7243"/>
    <w:rsid w:val="00A00E46"/>
    <w:rsid w:val="00A02038"/>
    <w:rsid w:val="00A0292F"/>
    <w:rsid w:val="00A0653F"/>
    <w:rsid w:val="00A10D99"/>
    <w:rsid w:val="00A11639"/>
    <w:rsid w:val="00A16CB5"/>
    <w:rsid w:val="00A21B0C"/>
    <w:rsid w:val="00A24429"/>
    <w:rsid w:val="00A3062C"/>
    <w:rsid w:val="00A3193C"/>
    <w:rsid w:val="00A326B6"/>
    <w:rsid w:val="00A35899"/>
    <w:rsid w:val="00A35A36"/>
    <w:rsid w:val="00A35E75"/>
    <w:rsid w:val="00A36677"/>
    <w:rsid w:val="00A419B5"/>
    <w:rsid w:val="00A42B89"/>
    <w:rsid w:val="00A43B43"/>
    <w:rsid w:val="00A44F5D"/>
    <w:rsid w:val="00A461FA"/>
    <w:rsid w:val="00A512AE"/>
    <w:rsid w:val="00A527BE"/>
    <w:rsid w:val="00A56A7A"/>
    <w:rsid w:val="00A61017"/>
    <w:rsid w:val="00A64E4A"/>
    <w:rsid w:val="00A660B2"/>
    <w:rsid w:val="00A706E7"/>
    <w:rsid w:val="00A72CD6"/>
    <w:rsid w:val="00A75511"/>
    <w:rsid w:val="00A8016B"/>
    <w:rsid w:val="00A80DE3"/>
    <w:rsid w:val="00A814C5"/>
    <w:rsid w:val="00A8179E"/>
    <w:rsid w:val="00A82B6B"/>
    <w:rsid w:val="00A82F9D"/>
    <w:rsid w:val="00A855D5"/>
    <w:rsid w:val="00A91061"/>
    <w:rsid w:val="00A932EA"/>
    <w:rsid w:val="00A95C38"/>
    <w:rsid w:val="00AA0CE7"/>
    <w:rsid w:val="00AA7B09"/>
    <w:rsid w:val="00AB09BA"/>
    <w:rsid w:val="00AB1A80"/>
    <w:rsid w:val="00AB3B04"/>
    <w:rsid w:val="00AB596D"/>
    <w:rsid w:val="00AC062C"/>
    <w:rsid w:val="00AC0790"/>
    <w:rsid w:val="00AD02F7"/>
    <w:rsid w:val="00AD1D58"/>
    <w:rsid w:val="00AD4DC3"/>
    <w:rsid w:val="00AD5A4F"/>
    <w:rsid w:val="00AD61B8"/>
    <w:rsid w:val="00AD7387"/>
    <w:rsid w:val="00AE0377"/>
    <w:rsid w:val="00AE0717"/>
    <w:rsid w:val="00AE073E"/>
    <w:rsid w:val="00AE201F"/>
    <w:rsid w:val="00AE2105"/>
    <w:rsid w:val="00AE4082"/>
    <w:rsid w:val="00AE480C"/>
    <w:rsid w:val="00AE7D22"/>
    <w:rsid w:val="00B01058"/>
    <w:rsid w:val="00B02E47"/>
    <w:rsid w:val="00B0309F"/>
    <w:rsid w:val="00B035E0"/>
    <w:rsid w:val="00B042A6"/>
    <w:rsid w:val="00B04AEF"/>
    <w:rsid w:val="00B0533B"/>
    <w:rsid w:val="00B07A29"/>
    <w:rsid w:val="00B1185C"/>
    <w:rsid w:val="00B129F4"/>
    <w:rsid w:val="00B12BBA"/>
    <w:rsid w:val="00B2214B"/>
    <w:rsid w:val="00B25D15"/>
    <w:rsid w:val="00B26A3C"/>
    <w:rsid w:val="00B27AC3"/>
    <w:rsid w:val="00B30154"/>
    <w:rsid w:val="00B32F3E"/>
    <w:rsid w:val="00B34677"/>
    <w:rsid w:val="00B37232"/>
    <w:rsid w:val="00B378CA"/>
    <w:rsid w:val="00B40922"/>
    <w:rsid w:val="00B442CF"/>
    <w:rsid w:val="00B451BF"/>
    <w:rsid w:val="00B5001D"/>
    <w:rsid w:val="00B50EF5"/>
    <w:rsid w:val="00B50FFD"/>
    <w:rsid w:val="00B545FB"/>
    <w:rsid w:val="00B55918"/>
    <w:rsid w:val="00B57520"/>
    <w:rsid w:val="00B60E90"/>
    <w:rsid w:val="00B67D2E"/>
    <w:rsid w:val="00B718F2"/>
    <w:rsid w:val="00B72C90"/>
    <w:rsid w:val="00B74790"/>
    <w:rsid w:val="00B75D91"/>
    <w:rsid w:val="00B77D5E"/>
    <w:rsid w:val="00B807E9"/>
    <w:rsid w:val="00B81678"/>
    <w:rsid w:val="00B849AD"/>
    <w:rsid w:val="00B84BBF"/>
    <w:rsid w:val="00B871BA"/>
    <w:rsid w:val="00B8730D"/>
    <w:rsid w:val="00B9060C"/>
    <w:rsid w:val="00B94603"/>
    <w:rsid w:val="00B9784E"/>
    <w:rsid w:val="00BA0C77"/>
    <w:rsid w:val="00BA18C4"/>
    <w:rsid w:val="00BA3253"/>
    <w:rsid w:val="00BA3745"/>
    <w:rsid w:val="00BA5248"/>
    <w:rsid w:val="00BA5631"/>
    <w:rsid w:val="00BB3566"/>
    <w:rsid w:val="00BB5CD5"/>
    <w:rsid w:val="00BB7E0D"/>
    <w:rsid w:val="00BC0372"/>
    <w:rsid w:val="00BC45BC"/>
    <w:rsid w:val="00BC5D43"/>
    <w:rsid w:val="00BD36EC"/>
    <w:rsid w:val="00BD47CD"/>
    <w:rsid w:val="00BE0968"/>
    <w:rsid w:val="00BE462D"/>
    <w:rsid w:val="00BF0EDB"/>
    <w:rsid w:val="00BF1658"/>
    <w:rsid w:val="00BF2847"/>
    <w:rsid w:val="00BF4242"/>
    <w:rsid w:val="00BF4C83"/>
    <w:rsid w:val="00C004AD"/>
    <w:rsid w:val="00C0217E"/>
    <w:rsid w:val="00C027AD"/>
    <w:rsid w:val="00C03A43"/>
    <w:rsid w:val="00C06027"/>
    <w:rsid w:val="00C0727E"/>
    <w:rsid w:val="00C11132"/>
    <w:rsid w:val="00C119E3"/>
    <w:rsid w:val="00C15458"/>
    <w:rsid w:val="00C17D0E"/>
    <w:rsid w:val="00C205CB"/>
    <w:rsid w:val="00C20CFE"/>
    <w:rsid w:val="00C24DC0"/>
    <w:rsid w:val="00C26CAA"/>
    <w:rsid w:val="00C31F4B"/>
    <w:rsid w:val="00C32938"/>
    <w:rsid w:val="00C330AD"/>
    <w:rsid w:val="00C339FD"/>
    <w:rsid w:val="00C34A6D"/>
    <w:rsid w:val="00C353F7"/>
    <w:rsid w:val="00C35590"/>
    <w:rsid w:val="00C35A43"/>
    <w:rsid w:val="00C3645C"/>
    <w:rsid w:val="00C365AE"/>
    <w:rsid w:val="00C373A9"/>
    <w:rsid w:val="00C374FE"/>
    <w:rsid w:val="00C418BB"/>
    <w:rsid w:val="00C45A23"/>
    <w:rsid w:val="00C45F94"/>
    <w:rsid w:val="00C4740C"/>
    <w:rsid w:val="00C474FA"/>
    <w:rsid w:val="00C525CB"/>
    <w:rsid w:val="00C53F48"/>
    <w:rsid w:val="00C554DA"/>
    <w:rsid w:val="00C64E4F"/>
    <w:rsid w:val="00C66A7C"/>
    <w:rsid w:val="00C66D02"/>
    <w:rsid w:val="00C67C79"/>
    <w:rsid w:val="00C7064F"/>
    <w:rsid w:val="00C70695"/>
    <w:rsid w:val="00C71223"/>
    <w:rsid w:val="00C71BA8"/>
    <w:rsid w:val="00C73C27"/>
    <w:rsid w:val="00C73D3C"/>
    <w:rsid w:val="00C82690"/>
    <w:rsid w:val="00C82958"/>
    <w:rsid w:val="00C85894"/>
    <w:rsid w:val="00C85CFE"/>
    <w:rsid w:val="00C8714D"/>
    <w:rsid w:val="00C87315"/>
    <w:rsid w:val="00C9062A"/>
    <w:rsid w:val="00C95385"/>
    <w:rsid w:val="00C95AAD"/>
    <w:rsid w:val="00C969BD"/>
    <w:rsid w:val="00CA067A"/>
    <w:rsid w:val="00CA0ABE"/>
    <w:rsid w:val="00CA431E"/>
    <w:rsid w:val="00CA43B2"/>
    <w:rsid w:val="00CA54E9"/>
    <w:rsid w:val="00CA5DF1"/>
    <w:rsid w:val="00CB10B4"/>
    <w:rsid w:val="00CB1B06"/>
    <w:rsid w:val="00CB1ECB"/>
    <w:rsid w:val="00CB5A0E"/>
    <w:rsid w:val="00CB6BCE"/>
    <w:rsid w:val="00CC1C96"/>
    <w:rsid w:val="00CC1DE5"/>
    <w:rsid w:val="00CC52C8"/>
    <w:rsid w:val="00CD2299"/>
    <w:rsid w:val="00CD2FC7"/>
    <w:rsid w:val="00CD774C"/>
    <w:rsid w:val="00CE16F4"/>
    <w:rsid w:val="00CE1D0A"/>
    <w:rsid w:val="00CE2493"/>
    <w:rsid w:val="00CE2B41"/>
    <w:rsid w:val="00CF2824"/>
    <w:rsid w:val="00CF46A5"/>
    <w:rsid w:val="00CF6372"/>
    <w:rsid w:val="00D00369"/>
    <w:rsid w:val="00D00F6C"/>
    <w:rsid w:val="00D02ECD"/>
    <w:rsid w:val="00D053B5"/>
    <w:rsid w:val="00D05528"/>
    <w:rsid w:val="00D062C1"/>
    <w:rsid w:val="00D071EE"/>
    <w:rsid w:val="00D07A32"/>
    <w:rsid w:val="00D12D73"/>
    <w:rsid w:val="00D13F61"/>
    <w:rsid w:val="00D14154"/>
    <w:rsid w:val="00D14324"/>
    <w:rsid w:val="00D15919"/>
    <w:rsid w:val="00D16965"/>
    <w:rsid w:val="00D17BE8"/>
    <w:rsid w:val="00D24124"/>
    <w:rsid w:val="00D24767"/>
    <w:rsid w:val="00D24E68"/>
    <w:rsid w:val="00D316FF"/>
    <w:rsid w:val="00D33D6D"/>
    <w:rsid w:val="00D406CC"/>
    <w:rsid w:val="00D43116"/>
    <w:rsid w:val="00D43B45"/>
    <w:rsid w:val="00D447AE"/>
    <w:rsid w:val="00D4491E"/>
    <w:rsid w:val="00D44F10"/>
    <w:rsid w:val="00D452E3"/>
    <w:rsid w:val="00D46694"/>
    <w:rsid w:val="00D475BE"/>
    <w:rsid w:val="00D506E2"/>
    <w:rsid w:val="00D51EBA"/>
    <w:rsid w:val="00D521A5"/>
    <w:rsid w:val="00D52283"/>
    <w:rsid w:val="00D52726"/>
    <w:rsid w:val="00D5387C"/>
    <w:rsid w:val="00D60792"/>
    <w:rsid w:val="00D61880"/>
    <w:rsid w:val="00D63C63"/>
    <w:rsid w:val="00D65371"/>
    <w:rsid w:val="00D673C4"/>
    <w:rsid w:val="00D7016C"/>
    <w:rsid w:val="00D71CB8"/>
    <w:rsid w:val="00D722CA"/>
    <w:rsid w:val="00D722E1"/>
    <w:rsid w:val="00D732E0"/>
    <w:rsid w:val="00D7371A"/>
    <w:rsid w:val="00D740E4"/>
    <w:rsid w:val="00D76E08"/>
    <w:rsid w:val="00D775AD"/>
    <w:rsid w:val="00D8043C"/>
    <w:rsid w:val="00D80C85"/>
    <w:rsid w:val="00D81E2D"/>
    <w:rsid w:val="00D8265F"/>
    <w:rsid w:val="00D83898"/>
    <w:rsid w:val="00D8587D"/>
    <w:rsid w:val="00D86250"/>
    <w:rsid w:val="00D8642B"/>
    <w:rsid w:val="00D865E8"/>
    <w:rsid w:val="00D87123"/>
    <w:rsid w:val="00D87A4E"/>
    <w:rsid w:val="00D9056D"/>
    <w:rsid w:val="00D9111C"/>
    <w:rsid w:val="00D9361F"/>
    <w:rsid w:val="00D937C7"/>
    <w:rsid w:val="00D940CF"/>
    <w:rsid w:val="00D94A6B"/>
    <w:rsid w:val="00D95B65"/>
    <w:rsid w:val="00DA002D"/>
    <w:rsid w:val="00DA2100"/>
    <w:rsid w:val="00DA5AF2"/>
    <w:rsid w:val="00DA6A94"/>
    <w:rsid w:val="00DB22AF"/>
    <w:rsid w:val="00DB2F40"/>
    <w:rsid w:val="00DC2510"/>
    <w:rsid w:val="00DC4972"/>
    <w:rsid w:val="00DC5BFC"/>
    <w:rsid w:val="00DD015B"/>
    <w:rsid w:val="00DD249F"/>
    <w:rsid w:val="00DD33B4"/>
    <w:rsid w:val="00DD65C3"/>
    <w:rsid w:val="00DD79A1"/>
    <w:rsid w:val="00DE023D"/>
    <w:rsid w:val="00DE1840"/>
    <w:rsid w:val="00DE3524"/>
    <w:rsid w:val="00DE469B"/>
    <w:rsid w:val="00DE4C08"/>
    <w:rsid w:val="00DE51EA"/>
    <w:rsid w:val="00DE52BB"/>
    <w:rsid w:val="00DE532E"/>
    <w:rsid w:val="00DE5E02"/>
    <w:rsid w:val="00DF4640"/>
    <w:rsid w:val="00DF4B92"/>
    <w:rsid w:val="00E00784"/>
    <w:rsid w:val="00E0390B"/>
    <w:rsid w:val="00E04081"/>
    <w:rsid w:val="00E10004"/>
    <w:rsid w:val="00E17859"/>
    <w:rsid w:val="00E20D3F"/>
    <w:rsid w:val="00E21ECF"/>
    <w:rsid w:val="00E2200C"/>
    <w:rsid w:val="00E23A02"/>
    <w:rsid w:val="00E248A6"/>
    <w:rsid w:val="00E2524B"/>
    <w:rsid w:val="00E25C41"/>
    <w:rsid w:val="00E26B21"/>
    <w:rsid w:val="00E272F3"/>
    <w:rsid w:val="00E30D83"/>
    <w:rsid w:val="00E330BC"/>
    <w:rsid w:val="00E33B06"/>
    <w:rsid w:val="00E34D2A"/>
    <w:rsid w:val="00E3589F"/>
    <w:rsid w:val="00E35EE1"/>
    <w:rsid w:val="00E360E6"/>
    <w:rsid w:val="00E3721F"/>
    <w:rsid w:val="00E4105F"/>
    <w:rsid w:val="00E41D48"/>
    <w:rsid w:val="00E46068"/>
    <w:rsid w:val="00E52831"/>
    <w:rsid w:val="00E52ECD"/>
    <w:rsid w:val="00E5356F"/>
    <w:rsid w:val="00E539C9"/>
    <w:rsid w:val="00E56C51"/>
    <w:rsid w:val="00E60B7C"/>
    <w:rsid w:val="00E61B16"/>
    <w:rsid w:val="00E623A7"/>
    <w:rsid w:val="00E6325D"/>
    <w:rsid w:val="00E64843"/>
    <w:rsid w:val="00E65855"/>
    <w:rsid w:val="00E66434"/>
    <w:rsid w:val="00E6714F"/>
    <w:rsid w:val="00E70942"/>
    <w:rsid w:val="00E70AFA"/>
    <w:rsid w:val="00E71ECE"/>
    <w:rsid w:val="00E72F04"/>
    <w:rsid w:val="00E74AB8"/>
    <w:rsid w:val="00E74C25"/>
    <w:rsid w:val="00E76DCB"/>
    <w:rsid w:val="00E81202"/>
    <w:rsid w:val="00E82A12"/>
    <w:rsid w:val="00E833AF"/>
    <w:rsid w:val="00E83536"/>
    <w:rsid w:val="00E84162"/>
    <w:rsid w:val="00E85254"/>
    <w:rsid w:val="00E8743B"/>
    <w:rsid w:val="00E93903"/>
    <w:rsid w:val="00E96BDD"/>
    <w:rsid w:val="00E97B7B"/>
    <w:rsid w:val="00EA03E6"/>
    <w:rsid w:val="00EA0B79"/>
    <w:rsid w:val="00EA1E9E"/>
    <w:rsid w:val="00EA3112"/>
    <w:rsid w:val="00EA3B05"/>
    <w:rsid w:val="00EA4B85"/>
    <w:rsid w:val="00EA6B55"/>
    <w:rsid w:val="00EA75C6"/>
    <w:rsid w:val="00EA7DF9"/>
    <w:rsid w:val="00EB1AF9"/>
    <w:rsid w:val="00EB201B"/>
    <w:rsid w:val="00EB335F"/>
    <w:rsid w:val="00EB59F7"/>
    <w:rsid w:val="00EB7020"/>
    <w:rsid w:val="00EB7E24"/>
    <w:rsid w:val="00EC0027"/>
    <w:rsid w:val="00EC0CDA"/>
    <w:rsid w:val="00EC33D8"/>
    <w:rsid w:val="00EC3B61"/>
    <w:rsid w:val="00EC539E"/>
    <w:rsid w:val="00EC5718"/>
    <w:rsid w:val="00EC78EC"/>
    <w:rsid w:val="00ED1DD1"/>
    <w:rsid w:val="00ED752E"/>
    <w:rsid w:val="00ED754A"/>
    <w:rsid w:val="00ED7D12"/>
    <w:rsid w:val="00EE02C7"/>
    <w:rsid w:val="00EE231C"/>
    <w:rsid w:val="00EE2716"/>
    <w:rsid w:val="00EE3E49"/>
    <w:rsid w:val="00EE78FA"/>
    <w:rsid w:val="00EE7942"/>
    <w:rsid w:val="00EF277F"/>
    <w:rsid w:val="00EF2F00"/>
    <w:rsid w:val="00EF449B"/>
    <w:rsid w:val="00EF654F"/>
    <w:rsid w:val="00F0461F"/>
    <w:rsid w:val="00F04633"/>
    <w:rsid w:val="00F06369"/>
    <w:rsid w:val="00F0659F"/>
    <w:rsid w:val="00F073FF"/>
    <w:rsid w:val="00F100FF"/>
    <w:rsid w:val="00F10159"/>
    <w:rsid w:val="00F10241"/>
    <w:rsid w:val="00F102AD"/>
    <w:rsid w:val="00F1395B"/>
    <w:rsid w:val="00F1594F"/>
    <w:rsid w:val="00F15EA7"/>
    <w:rsid w:val="00F175A0"/>
    <w:rsid w:val="00F20327"/>
    <w:rsid w:val="00F21638"/>
    <w:rsid w:val="00F237C3"/>
    <w:rsid w:val="00F240D8"/>
    <w:rsid w:val="00F24131"/>
    <w:rsid w:val="00F25E79"/>
    <w:rsid w:val="00F26772"/>
    <w:rsid w:val="00F32DC0"/>
    <w:rsid w:val="00F32DE4"/>
    <w:rsid w:val="00F332C8"/>
    <w:rsid w:val="00F33BD3"/>
    <w:rsid w:val="00F33DB9"/>
    <w:rsid w:val="00F42185"/>
    <w:rsid w:val="00F42DEA"/>
    <w:rsid w:val="00F43083"/>
    <w:rsid w:val="00F45A49"/>
    <w:rsid w:val="00F47703"/>
    <w:rsid w:val="00F47DBD"/>
    <w:rsid w:val="00F50A6A"/>
    <w:rsid w:val="00F5213E"/>
    <w:rsid w:val="00F53072"/>
    <w:rsid w:val="00F616DA"/>
    <w:rsid w:val="00F6194F"/>
    <w:rsid w:val="00F6259C"/>
    <w:rsid w:val="00F629BC"/>
    <w:rsid w:val="00F63CE4"/>
    <w:rsid w:val="00F64119"/>
    <w:rsid w:val="00F668EF"/>
    <w:rsid w:val="00F704B5"/>
    <w:rsid w:val="00F70E4E"/>
    <w:rsid w:val="00F737C9"/>
    <w:rsid w:val="00F7417D"/>
    <w:rsid w:val="00F749E1"/>
    <w:rsid w:val="00F805FC"/>
    <w:rsid w:val="00F8087A"/>
    <w:rsid w:val="00F81EA5"/>
    <w:rsid w:val="00F82DE9"/>
    <w:rsid w:val="00F83A06"/>
    <w:rsid w:val="00F85BEB"/>
    <w:rsid w:val="00F87F0E"/>
    <w:rsid w:val="00F91F52"/>
    <w:rsid w:val="00F93DF3"/>
    <w:rsid w:val="00F9400C"/>
    <w:rsid w:val="00F955DA"/>
    <w:rsid w:val="00F95DA6"/>
    <w:rsid w:val="00FA0FB0"/>
    <w:rsid w:val="00FA28F5"/>
    <w:rsid w:val="00FA3D81"/>
    <w:rsid w:val="00FA4C61"/>
    <w:rsid w:val="00FA7956"/>
    <w:rsid w:val="00FB092E"/>
    <w:rsid w:val="00FB3C75"/>
    <w:rsid w:val="00FB41D8"/>
    <w:rsid w:val="00FB61B1"/>
    <w:rsid w:val="00FB7728"/>
    <w:rsid w:val="00FC0AA4"/>
    <w:rsid w:val="00FC1656"/>
    <w:rsid w:val="00FC63B4"/>
    <w:rsid w:val="00FD06D9"/>
    <w:rsid w:val="00FD145B"/>
    <w:rsid w:val="00FD16D9"/>
    <w:rsid w:val="00FD2865"/>
    <w:rsid w:val="00FD2873"/>
    <w:rsid w:val="00FD2D67"/>
    <w:rsid w:val="00FE059A"/>
    <w:rsid w:val="00FE05DA"/>
    <w:rsid w:val="00FE3985"/>
    <w:rsid w:val="00FE6E13"/>
    <w:rsid w:val="00FF3501"/>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17459947">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ue.opolskie.pl/" TargetMode="External"/><Relationship Id="rId18" Type="http://schemas.openxmlformats.org/officeDocument/2006/relationships/hyperlink" Target="file:///\\172.16.32.4\u-zr\FEO%202021-2027\WYB&#211;R%20PROJEKT&#211;W%20FEO\REGULAMIN%20KONKURENCYJNY%205.6\REGULAMIN%20I%20ZA&#321;&#260;CZNIKI%20DO%20PRZEKAZANIA%20DO%20IZ%20(PO%20POPRAWKACH%20I%20AUTOKONTROLI)\a.kislak@wup.opole.pl" TargetMode="External"/><Relationship Id="rId26" Type="http://schemas.openxmlformats.org/officeDocument/2006/relationships/hyperlink" Target="https://www.funduszeue.opolskie.pl/" TargetMode="External"/><Relationship Id="rId39" Type="http://schemas.openxmlformats.org/officeDocument/2006/relationships/hyperlink" Target="https://www.funduszeeuropejskie.gov.pl/media/111539/Wytyczne_dotyczace_wyboru_projektow_na_lata_2021_2027.pdf" TargetMode="External"/><Relationship Id="rId21" Type="http://schemas.openxmlformats.org/officeDocument/2006/relationships/hyperlink" Target="https://www.funduszeue.opolskie.pl/" TargetMode="External"/><Relationship Id="rId34" Type="http://schemas.openxmlformats.org/officeDocument/2006/relationships/hyperlink" Target="https://www.funduszeue.opolskie.pl/" TargetMode="External"/><Relationship Id="rId42" Type="http://schemas.openxmlformats.org/officeDocument/2006/relationships/hyperlink" Target="https://www.funduszeeuropejskie.gov.pl/media/116842/Wersja_finalna_Wytyczne_dotyczace_informacji_i_promocji_funduszy_europejskich_20212027.pdf" TargetMode="External"/><Relationship Id="rId47"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pw2021.opolskie.pl" TargetMode="External"/><Relationship Id="rId29" Type="http://schemas.openxmlformats.org/officeDocument/2006/relationships/hyperlink" Target="https://www.funduszeeuropejskie.gov.pl/" TargetMode="External"/><Relationship Id="rId11" Type="http://schemas.openxmlformats.org/officeDocument/2006/relationships/hyperlink" Target="https://www.funduszeue.opolskie.pl/" TargetMode="External"/><Relationship Id="rId24" Type="http://schemas.openxmlformats.org/officeDocument/2006/relationships/hyperlink" Target="https://www.funduszeue.opolskie.pl/" TargetMode="External"/><Relationship Id="rId32" Type="http://schemas.openxmlformats.org/officeDocument/2006/relationships/hyperlink" Target="https://www.funduszeue.opolskie.pl/" TargetMode="External"/><Relationship Id="rId37" Type="http://schemas.openxmlformats.org/officeDocument/2006/relationships/hyperlink" Target="https://rpo.opolskie.pl/wp-content/uploads/2024/03/Regulamin-Komisji-Oceny-Projekt%C3%B3w-post-konkurencyjne-wersja-2-z-25_03_2024-r-2.pdf" TargetMode="External"/><Relationship Id="rId40" Type="http://schemas.openxmlformats.org/officeDocument/2006/relationships/hyperlink" Target="https://www.funduszeeuropejskie.gov.pl/media/112343/Wytyczne_dotyczace_kwalifikowalnosci_2021_2027.pdf" TargetMode="External"/><Relationship Id="rId45" Type="http://schemas.openxmlformats.org/officeDocument/2006/relationships/hyperlink" Target="https://www.funduszeeuropejskie.gov.pl/media/117275/Podrecznik_beneficjenta_info-promo_21-27.pdf" TargetMode="External"/><Relationship Id="rId5" Type="http://schemas.openxmlformats.org/officeDocument/2006/relationships/settings" Target="settings.xml"/><Relationship Id="rId15" Type="http://schemas.openxmlformats.org/officeDocument/2006/relationships/hyperlink" Target="https://www.funduszeeuropejskie.gov.pl/" TargetMode="External"/><Relationship Id="rId23" Type="http://schemas.openxmlformats.org/officeDocument/2006/relationships/hyperlink" Target="https://www.funduszeeuropejskie.gov.pl/" TargetMode="External"/><Relationship Id="rId28" Type="http://schemas.openxmlformats.org/officeDocument/2006/relationships/hyperlink" Target="https://www.funduszeue.opolskie.pl/" TargetMode="External"/><Relationship Id="rId36" Type="http://schemas.openxmlformats.org/officeDocument/2006/relationships/hyperlink" Target="mailto:BIURORZECZNIKA@BRPO.GOV.PL" TargetMode="External"/><Relationship Id="rId49" Type="http://schemas.openxmlformats.org/officeDocument/2006/relationships/theme" Target="theme/theme1.xml"/><Relationship Id="rId10" Type="http://schemas.openxmlformats.org/officeDocument/2006/relationships/hyperlink" Target="http://www.funduszeue.opolskie.pl" TargetMode="External"/><Relationship Id="rId19" Type="http://schemas.openxmlformats.org/officeDocument/2006/relationships/hyperlink" Target="mailto:s.klis@wup.opole.pl" TargetMode="External"/><Relationship Id="rId31" Type="http://schemas.openxmlformats.org/officeDocument/2006/relationships/hyperlink" Target="https://www.funduszeeuropejskie.gov.pl/" TargetMode="External"/><Relationship Id="rId44" Type="http://schemas.openxmlformats.org/officeDocument/2006/relationships/hyperlink" Target="https://www.funduszeeuropejskie.gov.pl/media/111931/Wytyczne_dotyczace_kontroli_w_programach_polityki_spojnosci_2021-2027.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funduszeeuropejskie.gov.pl/" TargetMode="External"/><Relationship Id="rId22" Type="http://schemas.openxmlformats.org/officeDocument/2006/relationships/hyperlink" Target="https://www.funduszeue.opolskie.pl/" TargetMode="External"/><Relationship Id="rId27" Type="http://schemas.openxmlformats.org/officeDocument/2006/relationships/hyperlink" Target="https://www.funduszeeuropejskie.gov.pl/"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europejskie.gov.pl/" TargetMode="External"/><Relationship Id="rId43" Type="http://schemas.openxmlformats.org/officeDocument/2006/relationships/hyperlink" Target="https://www.funduszeeuropejskie.gov.pl/media/111528/Wytyczne_monitorowanie_pdf.pdf"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funduszeeuropejskie.gov.pl/" TargetMode="External"/><Relationship Id="rId17" Type="http://schemas.openxmlformats.org/officeDocument/2006/relationships/hyperlink" Target="mailto:punktefs@wup.opole.pl" TargetMode="External"/><Relationship Id="rId25" Type="http://schemas.openxmlformats.org/officeDocument/2006/relationships/hyperlink" Target="https://www.funduszeeuropejskie.gov.pl/" TargetMode="External"/><Relationship Id="rId33" Type="http://schemas.openxmlformats.org/officeDocument/2006/relationships/hyperlink" Target="https://www.funduszeeuropejskie.gov.pl/" TargetMode="External"/><Relationship Id="rId38" Type="http://schemas.openxmlformats.org/officeDocument/2006/relationships/hyperlink" Target="https://www.funduszeeuropejskie.gov.pl/media/115353/Wytyczne-dotyczace-realizacji-projektow-z-EFS-podpisane.pdf" TargetMode="External"/><Relationship Id="rId46" Type="http://schemas.openxmlformats.org/officeDocument/2006/relationships/hyperlink" Target="https://www.funduszeeuropejskie.gov.pl/media/128891/ksiega_marki_fe_styczen_2024.pdf" TargetMode="External"/><Relationship Id="rId20" Type="http://schemas.openxmlformats.org/officeDocument/2006/relationships/hyperlink" Target="mailto:j.nowara@wup.opole.pl" TargetMode="External"/><Relationship Id="rId41" Type="http://schemas.openxmlformats.org/officeDocument/2006/relationships/hyperlink" Target="https://www.funduszeeuropejskie.gov.pl/media/113155/wytyczne.pdf"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funduszeue.opolskie.pl/" TargetMode="External"/><Relationship Id="rId1" Type="http://schemas.openxmlformats.org/officeDocument/2006/relationships/hyperlink" Target="https://zpe.gov.pl/a/standardy-techniczne/DpbQtmDT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229E-298C-4FBA-8505-0FA7E9CC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14886</Words>
  <Characters>89321</Characters>
  <Application>Microsoft Office Word</Application>
  <DocSecurity>0</DocSecurity>
  <Lines>744</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Ilona Krupa</cp:lastModifiedBy>
  <cp:revision>2</cp:revision>
  <cp:lastPrinted>2024-12-12T06:14:00Z</cp:lastPrinted>
  <dcterms:created xsi:type="dcterms:W3CDTF">2025-09-30T09:45:00Z</dcterms:created>
  <dcterms:modified xsi:type="dcterms:W3CDTF">2025-09-30T09:45:00Z</dcterms:modified>
</cp:coreProperties>
</file>