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2658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9355985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CA3AC1C" w14:textId="77777777" w:rsidR="00C3161E" w:rsidRDefault="00C3161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60E93BBF" wp14:editId="6EA60B24">
            <wp:extent cx="5760720" cy="595433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0CFE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2E0EBB90" w14:textId="1C6D1923" w:rsidR="00C3161E" w:rsidRPr="001F1281" w:rsidRDefault="001F1281" w:rsidP="0070676F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F1281">
        <w:rPr>
          <w:rFonts w:asciiTheme="minorHAnsi" w:hAnsiTheme="minorHAnsi" w:cstheme="minorHAnsi"/>
          <w:b/>
        </w:rPr>
        <w:t>Z</w:t>
      </w:r>
      <w:r w:rsidR="002226FA" w:rsidRPr="001F1281">
        <w:rPr>
          <w:rFonts w:asciiTheme="minorHAnsi" w:hAnsiTheme="minorHAnsi" w:cstheme="minorHAnsi"/>
          <w:b/>
        </w:rPr>
        <w:t xml:space="preserve">ałącznik nr 5 do </w:t>
      </w:r>
      <w:r w:rsidR="00546C98">
        <w:rPr>
          <w:rFonts w:asciiTheme="minorHAnsi" w:hAnsiTheme="minorHAnsi" w:cstheme="minorHAnsi"/>
          <w:b/>
        </w:rPr>
        <w:t>Decyzji</w:t>
      </w:r>
    </w:p>
    <w:p w14:paraId="063E53DD" w14:textId="7EB9298E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02402E1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</w:p>
    <w:p w14:paraId="208F310E" w14:textId="1BA1ABBD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  <w:r w:rsidRPr="005C46BA">
        <w:rPr>
          <w:rFonts w:ascii="Calibri" w:hAnsi="Calibri" w:cs="Calibri"/>
        </w:rPr>
        <w:t xml:space="preserve">Taryfikator korekt kosztów pośrednich za naruszenia postanowień </w:t>
      </w:r>
      <w:r w:rsidR="00975440">
        <w:rPr>
          <w:rFonts w:ascii="Calibri" w:hAnsi="Calibri" w:cs="Calibri"/>
        </w:rPr>
        <w:t>decyzji</w:t>
      </w:r>
      <w:r w:rsidR="009D50FB" w:rsidRPr="005C46BA">
        <w:rPr>
          <w:rFonts w:ascii="Calibri" w:hAnsi="Calibri" w:cs="Calibri"/>
        </w:rPr>
        <w:t xml:space="preserve"> </w:t>
      </w:r>
      <w:r w:rsidRPr="005C46BA">
        <w:rPr>
          <w:rFonts w:ascii="Calibri" w:hAnsi="Calibri" w:cs="Calibri"/>
        </w:rPr>
        <w:t>w zakresie zarządzania projektem</w:t>
      </w:r>
    </w:p>
    <w:p w14:paraId="3059AC38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3"/>
        <w:gridCol w:w="4099"/>
      </w:tblGrid>
      <w:tr w:rsidR="00C3161E" w:rsidRPr="002640B8" w14:paraId="12BAD7E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BAC7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6DB7" w14:textId="7768EF4E" w:rsidR="00C3161E" w:rsidRPr="005C46BA" w:rsidRDefault="00C3161E" w:rsidP="00054440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Rodzaj naruszenia postanowień </w:t>
            </w:r>
            <w:r w:rsidR="006821B1">
              <w:rPr>
                <w:rFonts w:cs="Calibri"/>
                <w:b/>
                <w:sz w:val="24"/>
                <w:szCs w:val="24"/>
                <w:lang w:eastAsia="en-US"/>
              </w:rPr>
              <w:t>decyzji</w:t>
            </w:r>
            <w:r w:rsidR="009D50FB"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o dofinansowani</w:t>
            </w:r>
            <w:r w:rsidR="002E3219">
              <w:rPr>
                <w:rFonts w:cs="Calibri"/>
                <w:b/>
                <w:sz w:val="24"/>
                <w:szCs w:val="24"/>
                <w:lang w:eastAsia="en-US"/>
              </w:rPr>
              <w:t>u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 xml:space="preserve"> w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zakresie zarządzania projektem </w:t>
            </w:r>
            <w:r w:rsidR="00DE613F" w:rsidRPr="005C46BA">
              <w:rPr>
                <w:rFonts w:cs="Calibri"/>
                <w:b/>
                <w:sz w:val="24"/>
                <w:szCs w:val="24"/>
                <w:lang w:eastAsia="en-US"/>
              </w:rPr>
              <w:t>FEO 2021-2027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BE0D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Korekta kosztów pośrednich:</w:t>
            </w:r>
          </w:p>
        </w:tc>
      </w:tr>
      <w:tr w:rsidR="00C3161E" w:rsidRPr="002640B8" w14:paraId="062DE18A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C6C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8E2C" w14:textId="5AB71598" w:rsidR="00C3161E" w:rsidRPr="005C46BA" w:rsidRDefault="00C3161E" w:rsidP="0005444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 xml:space="preserve">Projekt jest zarządzany w sposób nieprawidłowy - stwierdzono rażące naruszenia przez Beneficjenta postanowień </w:t>
            </w:r>
            <w:r w:rsidR="002E3219">
              <w:rPr>
                <w:rFonts w:cs="Calibri"/>
                <w:sz w:val="24"/>
                <w:szCs w:val="24"/>
              </w:rPr>
              <w:t>decyzji</w:t>
            </w:r>
            <w:r w:rsidR="009D50FB"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</w:rPr>
              <w:t>w zakresie zarządzania projektem, skutkujące licznymi uchybieniami o kluczowym charakterze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16CF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</w:tc>
      </w:tr>
      <w:tr w:rsidR="00C3161E" w:rsidRPr="002640B8" w14:paraId="32AC93B4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28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D2B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wdrożył w wyznaczonym terminie zaleceń z kontroli o kluczowym i istotnym znaczeniu, które nie dotyczą zwrotu wydatków niekwalifikowalnych.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28F6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  <w:p w14:paraId="43A74401" w14:textId="77777777" w:rsidR="005E3050" w:rsidRPr="005C46BA" w:rsidRDefault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2E8A91E" w14:textId="51D41759" w:rsidR="005E3050" w:rsidRPr="005C46BA" w:rsidRDefault="005E3050" w:rsidP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Korekty nie stosuje się, gdy I</w:t>
            </w:r>
            <w:r w:rsidR="003D28F6">
              <w:rPr>
                <w:sz w:val="24"/>
                <w:szCs w:val="24"/>
                <w:lang w:eastAsia="en-US"/>
              </w:rPr>
              <w:t>P</w:t>
            </w:r>
            <w:r w:rsidRPr="005C46BA">
              <w:rPr>
                <w:sz w:val="24"/>
                <w:szCs w:val="24"/>
                <w:lang w:eastAsia="en-US"/>
              </w:rPr>
              <w:t xml:space="preserve"> w związku z brakiem wdrożenia zaleceń uzna </w:t>
            </w:r>
            <w:r w:rsidR="00D479C0" w:rsidRPr="005C46BA">
              <w:rPr>
                <w:sz w:val="24"/>
                <w:szCs w:val="24"/>
                <w:lang w:eastAsia="en-US"/>
              </w:rPr>
              <w:t xml:space="preserve">jednak </w:t>
            </w:r>
            <w:r w:rsidRPr="005C46BA">
              <w:rPr>
                <w:sz w:val="24"/>
                <w:szCs w:val="24"/>
                <w:lang w:eastAsia="en-US"/>
              </w:rPr>
              <w:t>za niekwalifikowalną część wydatków bezpośrednich.</w:t>
            </w:r>
          </w:p>
        </w:tc>
      </w:tr>
      <w:tr w:rsidR="00C3161E" w:rsidRPr="002640B8" w14:paraId="05CB476E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35E3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99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4ED6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3161E" w:rsidRPr="002640B8" w14:paraId="0D1BC10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F8B6" w14:textId="77777777" w:rsidR="00C3161E" w:rsidRPr="005C46BA" w:rsidRDefault="00DE613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4F5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Beneficjent:</w:t>
            </w:r>
          </w:p>
          <w:p w14:paraId="49715B53" w14:textId="6667BA44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przedkłada wielokrotnie wniosek o płatność niskiej jakości (np. niekompletny, z tymi samymi błędami) lub niekompletne dokumenty źródłowe  lub dokumenty w terminie niezgodnym z </w:t>
            </w:r>
            <w:r w:rsidR="00054440">
              <w:rPr>
                <w:rFonts w:cs="Calibri"/>
                <w:sz w:val="24"/>
                <w:szCs w:val="24"/>
                <w:lang w:eastAsia="en-US"/>
              </w:rPr>
              <w:t>umową</w:t>
            </w:r>
          </w:p>
          <w:p w14:paraId="1CC96B20" w14:textId="77777777" w:rsidR="00C3161E" w:rsidRPr="005C46BA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761F7AA5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nie wprowadza danych do systemu teleinformatycznego CST2021 lub wprowadza dane niekompletne </w:t>
            </w:r>
          </w:p>
          <w:p w14:paraId="30B10BD8" w14:textId="77777777" w:rsidR="00C3161E" w:rsidRPr="005C46BA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132039B5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wprowadza dane do CST2021 z błędami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883"/>
            </w:tblGrid>
            <w:tr w:rsidR="00C3161E" w:rsidRPr="002640B8" w14:paraId="3AB389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529F3B" w14:textId="77777777" w:rsidR="00C3161E" w:rsidRPr="005C46BA" w:rsidRDefault="00C3161E">
                  <w:pPr>
                    <w:suppressAutoHyphens w:val="0"/>
                    <w:rPr>
                      <w:rFonts w:cs="Calibri"/>
                      <w:sz w:val="24"/>
                      <w:szCs w:val="24"/>
                      <w:lang w:eastAsia="en-US"/>
                    </w:rPr>
                  </w:pPr>
                  <w:r w:rsidRPr="005C46BA">
                    <w:rPr>
                      <w:rFonts w:cs="Calibri"/>
                      <w:sz w:val="24"/>
                      <w:szCs w:val="24"/>
                      <w:lang w:eastAsia="en-US"/>
                    </w:rPr>
                    <w:lastRenderedPageBreak/>
                    <w:t xml:space="preserve">W przypadku wystąpienia naruszenia po raz pierwszy: </w:t>
                  </w:r>
                </w:p>
              </w:tc>
            </w:tr>
          </w:tbl>
          <w:p w14:paraId="14AB0EA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- 2 % wartości kosztów pośrednich wykazanych w aktualnym wniosku o dofinansowanie.</w:t>
            </w:r>
          </w:p>
          <w:p w14:paraId="015D2B0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 przypadku ponownego wystąpienia naruszenia dla wniosku o płatność za kolejny okres rozliczeniowy: </w:t>
            </w:r>
          </w:p>
          <w:p w14:paraId="6E478A2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- 4% wartości kosztów pośrednich wykazanych w aktualnym wniosku o dofinansowanie.</w:t>
            </w:r>
          </w:p>
          <w:p w14:paraId="498BA3E7" w14:textId="560F5372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Korekta stosowana jest wyłącznie w przypadku braku możliwości zaakceptowania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trzeciej wersji wniosku o płatność. Korekty nie stosuje się gdy brak możliwości akceptacji wniosku o płatność wynika ze zgłaszania nowych uwag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niezgłaszanych na wcześniejszym etapie weryfikacji wniosku o płatność.</w:t>
            </w:r>
          </w:p>
        </w:tc>
      </w:tr>
      <w:tr w:rsidR="00C3161E" w:rsidRPr="002640B8" w14:paraId="4DED65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7A97" w14:textId="04B6936C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</w:t>
            </w:r>
            <w:r w:rsidR="00C3161E" w:rsidRPr="005C46BA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EA84" w14:textId="0F95F2E1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Beneficjent zaangażował do projektu koordynatora niezgodnie z zapisami aktualnego wniosku o dofinansowanie projektu.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A6F0" w14:textId="77777777" w:rsidR="00C3161E" w:rsidRPr="005C46BA" w:rsidRDefault="00C3161E">
            <w:pPr>
              <w:pStyle w:val="xmsonormal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złożonych dotychczas wnioskach o płatność.</w:t>
            </w:r>
          </w:p>
          <w:p w14:paraId="31CE2EFD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W przypadku nieusunięcia nieprawidłowości – 5% kosztów pośrednich wykazanych w każdym kolejnym wniosku o płatność.</w:t>
            </w:r>
          </w:p>
        </w:tc>
      </w:tr>
      <w:tr w:rsidR="00C3161E" w:rsidRPr="002640B8" w14:paraId="129A228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F15" w14:textId="6B423853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5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09EC" w14:textId="1CD7CA48" w:rsidR="00C3161E" w:rsidRPr="005C46BA" w:rsidRDefault="003533AB" w:rsidP="00EE4D0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W wyniku niewypełnienia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 xml:space="preserve"> przez Beneficjenta obowiązku dotyczącego 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przekazywania do Instytucji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 xml:space="preserve">Pośredniczącej 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szczegółowego harmonogramu udzielania wsparcia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001DAB" w:rsidRPr="00227258">
              <w:rPr>
                <w:rFonts w:cs="Calibri"/>
                <w:sz w:val="24"/>
                <w:szCs w:val="24"/>
                <w:lang w:eastAsia="en-US"/>
              </w:rPr>
              <w:t>oraz jego aktualizacji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, o którym mowa w § </w:t>
            </w:r>
            <w:r w:rsidR="00324D99" w:rsidRPr="00227258">
              <w:rPr>
                <w:rFonts w:cs="Calibri"/>
                <w:sz w:val="24"/>
                <w:szCs w:val="24"/>
                <w:lang w:eastAsia="en-US"/>
              </w:rPr>
              <w:t>3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 ust. </w:t>
            </w:r>
            <w:r w:rsidR="00EE4D0F">
              <w:rPr>
                <w:rFonts w:cs="Calibri"/>
                <w:sz w:val="24"/>
                <w:szCs w:val="24"/>
                <w:lang w:eastAsia="en-US"/>
              </w:rPr>
              <w:t>7</w:t>
            </w:r>
            <w:r w:rsidR="009D50FB" w:rsidRPr="00227258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227258" w:rsidRPr="00227258">
              <w:rPr>
                <w:rFonts w:cs="Calibri"/>
                <w:sz w:val="24"/>
                <w:szCs w:val="24"/>
                <w:lang w:eastAsia="en-US"/>
              </w:rPr>
              <w:t>umowy</w:t>
            </w:r>
            <w:r w:rsidR="00F35784" w:rsidRPr="00227258">
              <w:rPr>
                <w:rFonts w:cs="Calibri"/>
                <w:sz w:val="24"/>
                <w:szCs w:val="24"/>
                <w:lang w:eastAsia="en-US"/>
              </w:rPr>
              <w:t xml:space="preserve">, w wyniku którego wizyta </w:t>
            </w:r>
            <w:r w:rsidR="00F35784" w:rsidRPr="00F01F4C">
              <w:rPr>
                <w:rFonts w:cs="Calibri"/>
                <w:sz w:val="24"/>
                <w:szCs w:val="24"/>
                <w:lang w:eastAsia="en-US"/>
              </w:rPr>
              <w:t>monitoringowa nie doszła do skutku lub nie została przeprowadzona w zakresie zgodnym z harmonogramem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A60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pierwszy:</w:t>
            </w:r>
          </w:p>
          <w:p w14:paraId="72CF7D8E" w14:textId="5CB64EC5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- 2% wartości kosztów pośrednich wykazanych w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10 000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14:paraId="1D10A0D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kolejny:</w:t>
            </w:r>
          </w:p>
          <w:p w14:paraId="21F6C2C1" w14:textId="59203F45" w:rsidR="00C3161E" w:rsidRPr="005C46BA" w:rsidRDefault="00C3161E" w:rsidP="005E305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we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50 000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</w:tr>
      <w:tr w:rsidR="00C3161E" w:rsidRPr="002640B8" w14:paraId="23FBBA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823" w14:textId="1A45D44A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6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586D" w14:textId="47030513" w:rsidR="00C3161E" w:rsidRPr="005C46BA" w:rsidRDefault="00C3161E" w:rsidP="0061671C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Beneficjent, bez racjonalnego uzasadnienia, nie przedstawia w terminie wyznaczonym przez Instytucję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Pośredniczącą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, jednak nie krótszym niż 5 dni roboczych, informacji i wyjaśnień związanych z realizacją projektu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FBA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1% wartości kosztów pośrednich wykazanych w aktualnym wniosku o dofinansowanie </w:t>
            </w:r>
          </w:p>
          <w:p w14:paraId="0B9310E4" w14:textId="68DE9A22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Korekty nie stosuje się, gdy I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w związku z naruszeniem za niekwalifikowalną uzna część wydatków bezpośrednich.</w:t>
            </w:r>
          </w:p>
        </w:tc>
      </w:tr>
      <w:tr w:rsidR="00C3161E" w:rsidRPr="002640B8" w14:paraId="713B8313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2AC" w14:textId="03EDECDC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7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3E14" w14:textId="77777777" w:rsidR="00C3161E" w:rsidRPr="005C46BA" w:rsidRDefault="00C3161E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dochował obowiązków w zakresie Standardu dostępności dla polityki spójności (Standard szkoleniowy)</w:t>
            </w:r>
            <w:r w:rsidRPr="005C46BA">
              <w:rPr>
                <w:rStyle w:val="Odwoanieprzypisudolnego"/>
                <w:rFonts w:cs="Calibri"/>
                <w:sz w:val="24"/>
                <w:szCs w:val="24"/>
                <w:lang w:eastAsia="en-US"/>
              </w:rPr>
              <w:footnoteReference w:id="1"/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tj.:</w:t>
            </w:r>
          </w:p>
          <w:p w14:paraId="1CBE4495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formularze wykorzystywane w procesie rekrutacji nie zawierają, minimum jednego pytania o specjalne potrzeby uczestnika projektu;</w:t>
            </w:r>
          </w:p>
          <w:p w14:paraId="4A59CE4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informacja o projekcie jest umieszczona na  stronie www niespełniającej  wymagań standardu cyfrowego;</w:t>
            </w:r>
          </w:p>
          <w:p w14:paraId="724ABAC7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komunikacja na linii beneficjent-uczestnik/czka projektu nie jest zapewniona, przez co najmniej dwa sposoby/kanały komunikacji;</w:t>
            </w:r>
          </w:p>
          <w:p w14:paraId="37EC4759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brak jest informacji o dostępności miejsca realizacji projektu na jego stronie internetowej;</w:t>
            </w:r>
          </w:p>
          <w:p w14:paraId="7E7A004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do budynku, w którym odbywa się szkolenie  prowadzą schody, a nie zastosowano windy, podjazdu czy innego usprawnienia, które umożliwi osobom z niepełnosprawnością dostęp do budynku;</w:t>
            </w:r>
          </w:p>
          <w:p w14:paraId="29690FDD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kondygnacjach dostępnych dla osób z niepełnosprawnością nie ma przystosowanych toalet;</w:t>
            </w:r>
          </w:p>
          <w:p w14:paraId="3E925F2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korytarzach znajdują się wystające gabloty, reklamy, elementy dekoracji czy inne obiekty, które mogłyby być przeszkodą dla osób z niepełnosprawnościami;</w:t>
            </w:r>
          </w:p>
          <w:p w14:paraId="105890FE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informacyjne w projekcie lub dokumenty dla uczestników projektu nie spełniają zasad dostępności wg standardu informacyjno-promocyjnego;</w:t>
            </w:r>
          </w:p>
          <w:p w14:paraId="30BF1A7E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szkoleniowe nie są przygotowane, co najmniej w wersji elektronicznej zgodnie ze standardem cyfrowym;</w:t>
            </w:r>
          </w:p>
          <w:p w14:paraId="2E6832C9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w przypadku szkoleń zamkniętych, nie zostało zapewnione tłumaczenie szkolenia na Polski Język Migowy mimo, że chociaż jeden z uczestników zgłosił taką potrzebę;</w:t>
            </w:r>
          </w:p>
          <w:p w14:paraId="6E7108C8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osoby ze szczególnymi potrzebami nie otrzymały informacji na temat postępowania w sytuacji awaryjnej w formie dla nich dostępnej.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09A" w14:textId="322B78E0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Za każde naruszenie 1% wartości kosztów pośrednich wykazanych w aktualnym wniosku o dofinansowanie. Naruszenia sumują się, jednak nie więcej niż do 3% wartości kosztów pośrednich wykazanych w aktualnym wniosku o dofinansowanie. Warunkiem nałożenia korekty jest wezwanie Beneficjenta</w:t>
            </w:r>
            <w:r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do podjęcia działań naprawczych w terminie i na warunkach określonych w wezwaniu. W przypadku braku wykonania przez Beneficjenta działań naprawczych, o których mowa w wezwaniu, Instytucja 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Pośrednicząca</w:t>
            </w:r>
            <w:r w:rsidR="0075124D" w:rsidRPr="005C46BA">
              <w:rPr>
                <w:rFonts w:cs="Calibri"/>
                <w:sz w:val="24"/>
                <w:szCs w:val="24"/>
                <w:lang w:eastAsia="en-US"/>
              </w:rPr>
              <w:t xml:space="preserve"> 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jest uprawniona do nałożenia korekty. </w:t>
            </w:r>
          </w:p>
          <w:p w14:paraId="79D165C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</w:tbl>
    <w:p w14:paraId="13206338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p w14:paraId="5C8B23CC" w14:textId="77777777" w:rsidR="000F043C" w:rsidRPr="005C46BA" w:rsidRDefault="000F043C">
      <w:pPr>
        <w:rPr>
          <w:rFonts w:cs="Calibri"/>
          <w:sz w:val="24"/>
          <w:szCs w:val="24"/>
        </w:rPr>
      </w:pPr>
    </w:p>
    <w:sectPr w:rsidR="000F043C" w:rsidRPr="005C46BA" w:rsidSect="00604D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84A5" w14:textId="77777777" w:rsidR="000C676E" w:rsidRDefault="000C676E" w:rsidP="00C3161E">
      <w:pPr>
        <w:spacing w:after="0" w:line="240" w:lineRule="auto"/>
      </w:pPr>
      <w:r>
        <w:separator/>
      </w:r>
    </w:p>
  </w:endnote>
  <w:endnote w:type="continuationSeparator" w:id="0">
    <w:p w14:paraId="66E8F354" w14:textId="77777777" w:rsidR="000C676E" w:rsidRDefault="000C676E" w:rsidP="00C3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175E" w14:textId="77777777" w:rsidR="000C676E" w:rsidRDefault="000C676E" w:rsidP="00C3161E">
      <w:pPr>
        <w:spacing w:after="0" w:line="240" w:lineRule="auto"/>
      </w:pPr>
      <w:r>
        <w:separator/>
      </w:r>
    </w:p>
  </w:footnote>
  <w:footnote w:type="continuationSeparator" w:id="0">
    <w:p w14:paraId="04372B8E" w14:textId="77777777" w:rsidR="000C676E" w:rsidRDefault="000C676E" w:rsidP="00C3161E">
      <w:pPr>
        <w:spacing w:after="0" w:line="240" w:lineRule="auto"/>
      </w:pPr>
      <w:r>
        <w:continuationSeparator/>
      </w:r>
    </w:p>
  </w:footnote>
  <w:footnote w:id="1">
    <w:p w14:paraId="05377360" w14:textId="77777777" w:rsidR="00C3161E" w:rsidRPr="00EF5E9E" w:rsidRDefault="00C3161E" w:rsidP="00C3161E">
      <w:pPr>
        <w:pStyle w:val="Tekstprzypisudolnego"/>
        <w:rPr>
          <w:rFonts w:ascii="Calibri" w:hAnsi="Calibri"/>
          <w:sz w:val="22"/>
          <w:szCs w:val="22"/>
        </w:rPr>
      </w:pPr>
      <w:r w:rsidRPr="00EF5E9E">
        <w:rPr>
          <w:rStyle w:val="Odwoanieprzypisudolnego"/>
          <w:rFonts w:ascii="Calibri" w:hAnsi="Calibri"/>
          <w:sz w:val="22"/>
          <w:szCs w:val="22"/>
        </w:rPr>
        <w:footnoteRef/>
      </w:r>
      <w:r w:rsidRPr="00EF5E9E">
        <w:rPr>
          <w:rFonts w:ascii="Calibri" w:hAnsi="Calibri"/>
          <w:sz w:val="22"/>
          <w:szCs w:val="22"/>
        </w:rPr>
        <w:t xml:space="preserve"> Załącznik nr 2 do Wytycznych zasad równościowych.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05628">
    <w:abstractNumId w:val="0"/>
  </w:num>
  <w:num w:numId="2" w16cid:durableId="332488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10"/>
    <w:rsid w:val="00001DAB"/>
    <w:rsid w:val="000116BE"/>
    <w:rsid w:val="00054440"/>
    <w:rsid w:val="0008464B"/>
    <w:rsid w:val="000C676E"/>
    <w:rsid w:val="000E286E"/>
    <w:rsid w:val="000F043C"/>
    <w:rsid w:val="00173040"/>
    <w:rsid w:val="00182AAF"/>
    <w:rsid w:val="00197A9E"/>
    <w:rsid w:val="001D030A"/>
    <w:rsid w:val="001F1281"/>
    <w:rsid w:val="002046CE"/>
    <w:rsid w:val="002226FA"/>
    <w:rsid w:val="00227258"/>
    <w:rsid w:val="002640B8"/>
    <w:rsid w:val="002E3219"/>
    <w:rsid w:val="00324D99"/>
    <w:rsid w:val="003533AB"/>
    <w:rsid w:val="00371FA5"/>
    <w:rsid w:val="003809B4"/>
    <w:rsid w:val="003B0D47"/>
    <w:rsid w:val="003D28F6"/>
    <w:rsid w:val="003F0588"/>
    <w:rsid w:val="00424C3A"/>
    <w:rsid w:val="004A0B67"/>
    <w:rsid w:val="00546C98"/>
    <w:rsid w:val="005B2851"/>
    <w:rsid w:val="005C46BA"/>
    <w:rsid w:val="005E3050"/>
    <w:rsid w:val="00604DDE"/>
    <w:rsid w:val="0061671C"/>
    <w:rsid w:val="006821B1"/>
    <w:rsid w:val="00696EEF"/>
    <w:rsid w:val="006F169C"/>
    <w:rsid w:val="0070676F"/>
    <w:rsid w:val="0075124D"/>
    <w:rsid w:val="007B2546"/>
    <w:rsid w:val="007B776E"/>
    <w:rsid w:val="008B2D81"/>
    <w:rsid w:val="008B4E92"/>
    <w:rsid w:val="009005A2"/>
    <w:rsid w:val="00975440"/>
    <w:rsid w:val="009A10AE"/>
    <w:rsid w:val="009D50FB"/>
    <w:rsid w:val="009F1310"/>
    <w:rsid w:val="00A71733"/>
    <w:rsid w:val="00B247A0"/>
    <w:rsid w:val="00BA1C41"/>
    <w:rsid w:val="00C3161E"/>
    <w:rsid w:val="00D01ED9"/>
    <w:rsid w:val="00D479C0"/>
    <w:rsid w:val="00D82C5B"/>
    <w:rsid w:val="00DA1DA3"/>
    <w:rsid w:val="00DE613F"/>
    <w:rsid w:val="00E41E71"/>
    <w:rsid w:val="00EE4D0F"/>
    <w:rsid w:val="00EF5E9E"/>
    <w:rsid w:val="00F245A2"/>
    <w:rsid w:val="00F32784"/>
    <w:rsid w:val="00F35784"/>
    <w:rsid w:val="00F548C6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131D"/>
  <w15:docId w15:val="{FFBF555E-93E4-4321-9F81-BA8EBE47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61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C316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C3161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161E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161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3161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ny"/>
    <w:rsid w:val="00C3161E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C316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61E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3F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3F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A10AE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Ostrowska</dc:creator>
  <cp:lastModifiedBy>Anna Firlej</cp:lastModifiedBy>
  <cp:revision>5</cp:revision>
  <dcterms:created xsi:type="dcterms:W3CDTF">2025-07-18T08:03:00Z</dcterms:created>
  <dcterms:modified xsi:type="dcterms:W3CDTF">2025-09-19T10:19:00Z</dcterms:modified>
</cp:coreProperties>
</file>