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FA52" w14:textId="46BB587C" w:rsidR="00DD069B" w:rsidRPr="00C94EDB" w:rsidRDefault="00DD069B" w:rsidP="00C94EDB">
      <w:pPr>
        <w:tabs>
          <w:tab w:val="left" w:pos="900"/>
        </w:tabs>
        <w:spacing w:after="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C94EDB">
        <w:rPr>
          <w:rFonts w:ascii="Calibri" w:eastAsia="Calibri" w:hAnsi="Calibri" w:cs="Times New Roman"/>
          <w:b/>
          <w:sz w:val="24"/>
          <w:szCs w:val="24"/>
        </w:rPr>
        <w:t>15</w:t>
      </w: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C94E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1" w:name="_Hlk149553952"/>
    </w:p>
    <w:p w14:paraId="01441626" w14:textId="3EC4BD26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2" w:name="_Hlk152916807"/>
      <w:bookmarkStart w:id="3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="00C94EDB">
        <w:rPr>
          <w:rFonts w:ascii="Calibri" w:hAnsi="Calibri" w:cs="Calibri"/>
          <w:b/>
          <w:color w:val="000099"/>
          <w:sz w:val="44"/>
        </w:rPr>
        <w:t>d</w:t>
      </w:r>
      <w:r w:rsidRPr="00E72443">
        <w:rPr>
          <w:rFonts w:ascii="Calibri" w:hAnsi="Calibri" w:cs="Calibri"/>
          <w:b/>
          <w:color w:val="000099"/>
          <w:sz w:val="44"/>
        </w:rPr>
        <w:t>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</w:t>
      </w:r>
      <w:r w:rsidR="00C94EDB">
        <w:rPr>
          <w:rFonts w:ascii="Calibri"/>
          <w:b/>
          <w:color w:val="000099"/>
          <w:sz w:val="44"/>
        </w:rPr>
        <w:t>11</w:t>
      </w:r>
      <w:r w:rsidRPr="00E72443">
        <w:rPr>
          <w:rFonts w:ascii="Calibri"/>
          <w:b/>
          <w:color w:val="000099"/>
          <w:sz w:val="44"/>
        </w:rPr>
        <w:t xml:space="preserve"> Kształcenie </w:t>
      </w:r>
      <w:r w:rsidR="00C94EDB">
        <w:rPr>
          <w:rFonts w:ascii="Calibri"/>
          <w:b/>
          <w:color w:val="000099"/>
          <w:sz w:val="44"/>
        </w:rPr>
        <w:t xml:space="preserve">ustawiczne </w:t>
      </w:r>
      <w:r w:rsidRPr="00E72443">
        <w:rPr>
          <w:rFonts w:ascii="Calibri"/>
          <w:b/>
          <w:color w:val="000099"/>
          <w:sz w:val="44"/>
        </w:rPr>
        <w:t>programu regionalnego FEO 2021-2027</w:t>
      </w:r>
      <w:bookmarkEnd w:id="2"/>
      <w:r w:rsidRPr="00E72443">
        <w:rPr>
          <w:rStyle w:val="Odwoanieprzypisudolnego"/>
          <w:b/>
          <w:color w:val="000099"/>
        </w:rPr>
        <w:footnoteReference w:id="1"/>
      </w:r>
    </w:p>
    <w:bookmarkEnd w:id="3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5DFA1183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A839FE">
        <w:rPr>
          <w:rFonts w:eastAsia="Times New Roman" w:cs="Calibri"/>
          <w:color w:val="000000"/>
          <w:sz w:val="24"/>
          <w:szCs w:val="24"/>
        </w:rPr>
        <w:t>wrzesień</w:t>
      </w:r>
      <w:r w:rsidR="00A602A4">
        <w:rPr>
          <w:rFonts w:eastAsia="Times New Roman" w:cs="Calibri"/>
          <w:color w:val="000000"/>
          <w:sz w:val="24"/>
          <w:szCs w:val="24"/>
        </w:rPr>
        <w:t xml:space="preserve"> </w:t>
      </w:r>
      <w:r w:rsidR="00C94EDB">
        <w:rPr>
          <w:rFonts w:eastAsia="Times New Roman" w:cs="Calibri"/>
          <w:color w:val="000000"/>
          <w:sz w:val="24"/>
          <w:szCs w:val="24"/>
        </w:rPr>
        <w:t>2025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1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535"/>
        <w:gridCol w:w="5295"/>
        <w:gridCol w:w="4663"/>
      </w:tblGrid>
      <w:tr w:rsidR="00DD069B" w:rsidRPr="00E72443" w14:paraId="27214229" w14:textId="77777777" w:rsidTr="00EA4680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D069B" w:rsidRPr="00E72443" w14:paraId="56C3E1CD" w14:textId="77777777" w:rsidTr="00EA4680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6" w:type="pct"/>
            <w:shd w:val="clear" w:color="auto" w:fill="D9D9D9"/>
          </w:tcPr>
          <w:p w14:paraId="64BA3659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EA4680">
        <w:trPr>
          <w:trHeight w:val="1278"/>
        </w:trPr>
        <w:tc>
          <w:tcPr>
            <w:tcW w:w="179" w:type="pct"/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FAC48C7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vAlign w:val="center"/>
          </w:tcPr>
          <w:p w14:paraId="5F70B795" w14:textId="560355D5" w:rsidR="00DD069B" w:rsidRPr="00E72443" w:rsidRDefault="00F95D96" w:rsidP="00A602A4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6" w:type="pct"/>
          </w:tcPr>
          <w:p w14:paraId="023FBF4D" w14:textId="77777777" w:rsidR="00DD069B" w:rsidRPr="00E72443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29A9D3A" w14:textId="3EA55209" w:rsidR="00DD069B" w:rsidRPr="00E72443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DD069B" w:rsidRPr="00E72443" w14:paraId="76F4FBC6" w14:textId="77777777" w:rsidTr="00EA4680">
        <w:trPr>
          <w:trHeight w:val="1278"/>
        </w:trPr>
        <w:tc>
          <w:tcPr>
            <w:tcW w:w="179" w:type="pct"/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28F6356D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vAlign w:val="center"/>
          </w:tcPr>
          <w:p w14:paraId="086C6128" w14:textId="77777777" w:rsidR="00DD069B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6AAF65B8" w14:textId="77777777" w:rsidR="00F95D96" w:rsidRDefault="00F95D96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EB264E9" w14:textId="6B2AF96B" w:rsidR="00F95D96" w:rsidRPr="00E72443" w:rsidRDefault="00F95D96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40D7E4BE" w14:textId="77777777" w:rsidR="00DD069B" w:rsidRPr="00E72443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73F76F82" w:rsidR="00DD069B" w:rsidRPr="00E72443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FED8ADD" w14:textId="77777777" w:rsidR="00DD069B" w:rsidRPr="00E72443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EA4680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vAlign w:val="center"/>
          </w:tcPr>
          <w:p w14:paraId="059B16B2" w14:textId="77777777" w:rsidR="00DD069B" w:rsidRDefault="00895C5D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</w:p>
          <w:p w14:paraId="20B96737" w14:textId="04728948" w:rsidR="00F95D96" w:rsidRDefault="00F95D96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  <w:p w14:paraId="58B91BCC" w14:textId="00688833" w:rsidR="00F95D96" w:rsidRPr="00E72443" w:rsidRDefault="00F95D96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06C4E0E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EA4680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11423F92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Default="00DD069B" w:rsidP="00A602A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5A6FE68" w14:textId="77777777" w:rsidR="00F95D96" w:rsidRDefault="00F95D96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73BF44F" w14:textId="75930EAD" w:rsidR="00F95D96" w:rsidRPr="00E72443" w:rsidRDefault="00F95D96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</w:p>
          <w:p w14:paraId="0A7D9D11" w14:textId="77777777" w:rsidR="00DD069B" w:rsidRPr="00E72443" w:rsidRDefault="00DD069B" w:rsidP="00895C5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FFF5578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EA4680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EAEA053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5D96" w:rsidRPr="00E72443" w14:paraId="2BD2CE5B" w14:textId="77777777" w:rsidTr="00EA4680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0241C5B8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658DC0CC" w14:textId="77777777" w:rsidR="00F95D96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9DE00DF" w14:textId="3FFCEFF1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1666" w:type="pct"/>
          </w:tcPr>
          <w:p w14:paraId="14D433C5" w14:textId="4B3D0AA6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5D96" w:rsidRPr="00E72443" w14:paraId="44AF579F" w14:textId="77777777" w:rsidTr="00EA4680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F95D96" w:rsidRDefault="00F95D96" w:rsidP="00F95D9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72543599" w14:textId="77777777" w:rsidR="00F95D96" w:rsidRDefault="00F95D96" w:rsidP="00F95D9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3184FA2" w14:textId="16B3D81D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  <w:p w14:paraId="33883428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2AC1FF35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DA316D3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95D96" w:rsidRPr="00E72443" w14:paraId="534CBAEA" w14:textId="77777777" w:rsidTr="00EA4680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51E18233" w14:textId="7777777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F95D96" w:rsidRPr="00E72443" w14:paraId="16E7D570" w14:textId="77777777" w:rsidTr="00EA4680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3E458995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Wnioskodawcy czy 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Nie dotyczy</w:t>
            </w:r>
          </w:p>
        </w:tc>
        <w:tc>
          <w:tcPr>
            <w:tcW w:w="1666" w:type="pct"/>
          </w:tcPr>
          <w:p w14:paraId="6EC2F423" w14:textId="7777777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FA14419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F95D96" w:rsidRPr="00E72443" w14:paraId="37116933" w14:textId="77777777" w:rsidTr="00EA4680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078D43D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</w:t>
            </w:r>
            <w:r>
              <w:rPr>
                <w:rFonts w:eastAsia="Calibri" w:cstheme="minorHAnsi"/>
                <w:sz w:val="24"/>
                <w:szCs w:val="24"/>
              </w:rPr>
              <w:t xml:space="preserve">dofinansowania projektu jest równa lub wyższa od minimalnej kwoty dofinansowania określonej w postępowaniu konkurencyjnym oraz wartość projektu nie przekracza maksymalnej kwoty dofinansowania określonej w postępowaniu konkurencyjnym </w:t>
            </w:r>
            <w:r w:rsidRPr="00E72443">
              <w:rPr>
                <w:rFonts w:eastAsia="Calibri" w:cstheme="minorHAnsi"/>
                <w:sz w:val="24"/>
                <w:szCs w:val="24"/>
              </w:rPr>
              <w:t>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F95D96" w:rsidRPr="00E72443" w:rsidRDefault="00F95D96" w:rsidP="00F95D9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6725FABF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5D96" w:rsidRPr="00E72443" w14:paraId="3730BEB1" w14:textId="77777777" w:rsidTr="00EA4680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31FD8E03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3DE3AD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A4792A5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6D1BC48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5D96" w:rsidRPr="00E72443" w14:paraId="237D8507" w14:textId="77777777" w:rsidTr="00EA4680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64107067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5B51308" w14:textId="77777777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nie został fizycznie ukończony lub w pełni wdrożony przed złożeniem wniosku o 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vAlign w:val="center"/>
          </w:tcPr>
          <w:p w14:paraId="6EA7FE28" w14:textId="77777777" w:rsidR="00F95D96" w:rsidRDefault="00F95D96" w:rsidP="00F95D9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8C01D1" w14:textId="77777777" w:rsidR="00467840" w:rsidRDefault="00467840" w:rsidP="00F95D9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51FC359" w14:textId="18C68FEC" w:rsidR="00467840" w:rsidRDefault="00467840" w:rsidP="00F95D9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5C81B27" w14:textId="77777777" w:rsidR="00467840" w:rsidRDefault="00467840" w:rsidP="00F95D9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69134C9" w14:textId="77777777" w:rsidR="00F95D96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BF53B2B" w14:textId="09EBD86F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5AC1A262" w14:textId="45A3A6F1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17F80D0" w14:textId="2A5EA881" w:rsidR="00F95D96" w:rsidRPr="00E72443" w:rsidRDefault="00F95D96" w:rsidP="00F95D9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9"/>
        <w:gridCol w:w="3560"/>
        <w:gridCol w:w="5183"/>
        <w:gridCol w:w="4562"/>
      </w:tblGrid>
      <w:tr w:rsidR="00DD069B" w:rsidRPr="00E72443" w14:paraId="4F40BD99" w14:textId="77777777" w:rsidTr="00EA4680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602A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DD069B" w:rsidRPr="00E72443" w14:paraId="0BFB8D83" w14:textId="77777777" w:rsidTr="00EA4680">
        <w:trPr>
          <w:trHeight w:val="246"/>
          <w:tblHeader/>
        </w:trPr>
        <w:tc>
          <w:tcPr>
            <w:tcW w:w="246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602A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72" w:type="pct"/>
            <w:shd w:val="clear" w:color="auto" w:fill="D9D9D9"/>
            <w:vAlign w:val="center"/>
          </w:tcPr>
          <w:p w14:paraId="4F8ACAD4" w14:textId="77777777" w:rsidR="00DD069B" w:rsidRPr="00E72443" w:rsidRDefault="00DD069B" w:rsidP="00A602A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2" w:type="pct"/>
            <w:shd w:val="clear" w:color="auto" w:fill="D9D9D9"/>
            <w:vAlign w:val="center"/>
          </w:tcPr>
          <w:p w14:paraId="1A93FE89" w14:textId="77777777" w:rsidR="00DD069B" w:rsidRPr="00E72443" w:rsidRDefault="00DD069B" w:rsidP="00A602A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30" w:type="pct"/>
            <w:shd w:val="clear" w:color="auto" w:fill="D9D9D9"/>
          </w:tcPr>
          <w:p w14:paraId="3A989E3E" w14:textId="77777777" w:rsidR="00DD069B" w:rsidRPr="00E72443" w:rsidRDefault="00DD069B" w:rsidP="00A602A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EA4680">
        <w:trPr>
          <w:trHeight w:val="1079"/>
        </w:trPr>
        <w:tc>
          <w:tcPr>
            <w:tcW w:w="246" w:type="pct"/>
            <w:shd w:val="clear" w:color="auto" w:fill="FFFFFF"/>
            <w:noWrap/>
            <w:vAlign w:val="center"/>
          </w:tcPr>
          <w:p w14:paraId="4C709E06" w14:textId="77777777" w:rsidR="00DD069B" w:rsidRPr="00E72443" w:rsidRDefault="00DD069B" w:rsidP="00A602A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176B384E" w14:textId="105223CC" w:rsidR="00DD069B" w:rsidRPr="00E72443" w:rsidRDefault="00DF6A07" w:rsidP="00A602A4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1852" w:type="pct"/>
            <w:vAlign w:val="center"/>
          </w:tcPr>
          <w:p w14:paraId="65DF051F" w14:textId="10CEEB14" w:rsidR="00DD069B" w:rsidRPr="00E72443" w:rsidRDefault="00DF6A07" w:rsidP="000C28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630" w:type="pct"/>
          </w:tcPr>
          <w:p w14:paraId="37D4532C" w14:textId="77777777" w:rsidR="00DD069B" w:rsidRPr="00E72443" w:rsidRDefault="00DD069B" w:rsidP="00A602A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A07" w:rsidRPr="00E72443" w14:paraId="32487B1C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1411E27D" w14:textId="5E9859E3" w:rsidR="00DF6A07" w:rsidRPr="00E72443" w:rsidRDefault="00DF6A07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272" w:type="pct"/>
            <w:vAlign w:val="center"/>
          </w:tcPr>
          <w:p w14:paraId="0D2AA0DE" w14:textId="77777777" w:rsidR="00DF6A07" w:rsidRPr="00E72443" w:rsidRDefault="00DF6A07" w:rsidP="00DF6A07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F6A07" w:rsidRPr="00E72443" w:rsidRDefault="00DF6A07" w:rsidP="00DF6A07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F6A07" w:rsidRPr="00E72443" w:rsidDel="00C92703" w:rsidRDefault="00DF6A07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52" w:type="pct"/>
            <w:vAlign w:val="center"/>
          </w:tcPr>
          <w:p w14:paraId="3BAFDFD8" w14:textId="77777777" w:rsidR="00DF6A07" w:rsidRPr="00CE6DAD" w:rsidRDefault="00DF6A07" w:rsidP="00DF6A07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7080EB" w14:textId="69ED62E1" w:rsidR="00DF6A07" w:rsidRDefault="00DF6A07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9692528" w14:textId="77777777" w:rsidR="00323816" w:rsidRDefault="00323816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4EF306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2ACE235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EE12AA" w14:textId="412EABAE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1C0E9B1A" w14:textId="0F98E6A6" w:rsidR="00DF6A07" w:rsidRPr="00E72443" w:rsidRDefault="00DF6A07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157825D" w14:textId="77777777" w:rsidR="00DF6A07" w:rsidRPr="00E72443" w:rsidRDefault="00DF6A07" w:rsidP="003A11D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3530F58A" w14:textId="77777777" w:rsidR="00DF6A07" w:rsidRPr="00E72443" w:rsidRDefault="00DF6A07" w:rsidP="00DF6A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552A41A5" w14:textId="77777777" w:rsidTr="00EA4680">
        <w:trPr>
          <w:trHeight w:val="369"/>
        </w:trPr>
        <w:tc>
          <w:tcPr>
            <w:tcW w:w="246" w:type="pct"/>
            <w:noWrap/>
            <w:vAlign w:val="center"/>
          </w:tcPr>
          <w:p w14:paraId="21A7C20E" w14:textId="15BD4D02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272" w:type="pct"/>
            <w:vAlign w:val="center"/>
          </w:tcPr>
          <w:p w14:paraId="3BCC679B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zgodny ze Standardem minimum realizacji zasady równości kobiet i mężczyzn w ramach projektów współfinansowanych z EFS+, który został określony w załączniku nr 1 do Wytycznych dotyczących realizacji zasad równościowych w ramach funduszy unijnych na lata 2021-2027.</w:t>
            </w:r>
          </w:p>
        </w:tc>
        <w:tc>
          <w:tcPr>
            <w:tcW w:w="1852" w:type="pct"/>
            <w:vAlign w:val="center"/>
          </w:tcPr>
          <w:p w14:paraId="1349FB82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8425B2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4AFD876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/innych dokumentów.</w:t>
            </w:r>
          </w:p>
          <w:p w14:paraId="290FF2EC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3E7093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71794A74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75028D13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51253A5F" w14:textId="1A3FFCA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1272" w:type="pct"/>
            <w:vAlign w:val="center"/>
          </w:tcPr>
          <w:p w14:paraId="1C3D29C7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52" w:type="pct"/>
            <w:vAlign w:val="center"/>
          </w:tcPr>
          <w:p w14:paraId="717873E8" w14:textId="13078BCF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F2CC919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A3BC73A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/innych dokumentów.</w:t>
            </w:r>
          </w:p>
          <w:p w14:paraId="2256C49A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5C11B30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55DDD4DB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5038976" w14:textId="3881346C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FAE722F" w14:textId="4726A898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FE15C0B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30" w:type="pct"/>
          </w:tcPr>
          <w:p w14:paraId="3394F833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48288D26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7DEAF5DA" w14:textId="23CC4B9E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1272" w:type="pct"/>
            <w:vAlign w:val="center"/>
          </w:tcPr>
          <w:p w14:paraId="39E6B863" w14:textId="77777777" w:rsidR="00323816" w:rsidRPr="00E72443" w:rsidRDefault="00323816" w:rsidP="0032381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1852" w:type="pct"/>
            <w:vAlign w:val="center"/>
          </w:tcPr>
          <w:p w14:paraId="394779B9" w14:textId="77777777" w:rsidR="00323816" w:rsidRPr="00CE6DAD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3C821C" w14:textId="601AE280" w:rsidR="00323816" w:rsidRDefault="00323816" w:rsidP="0032381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58221" w14:textId="77777777" w:rsidR="00323816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598BC17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0F74A084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83E997C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C7BD49F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23584557" w14:textId="6538544B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DC919D3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36F09FA0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7CD05B4D" w14:textId="77777777" w:rsidTr="00EA4680">
        <w:trPr>
          <w:trHeight w:val="501"/>
        </w:trPr>
        <w:tc>
          <w:tcPr>
            <w:tcW w:w="246" w:type="pct"/>
            <w:noWrap/>
            <w:vAlign w:val="center"/>
          </w:tcPr>
          <w:p w14:paraId="56BBC458" w14:textId="6F7DA1AB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1272" w:type="pct"/>
            <w:vAlign w:val="center"/>
          </w:tcPr>
          <w:p w14:paraId="7C684021" w14:textId="77777777" w:rsidR="00323816" w:rsidRPr="00E72443" w:rsidRDefault="00323816" w:rsidP="0032381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323816" w:rsidRPr="00E72443" w:rsidRDefault="00323816" w:rsidP="0032381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1852" w:type="pct"/>
            <w:vAlign w:val="center"/>
          </w:tcPr>
          <w:p w14:paraId="7C46BA15" w14:textId="66BB4ACC" w:rsidR="00323816" w:rsidRDefault="00323816" w:rsidP="0032381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/innych dokumentów.</w:t>
            </w:r>
          </w:p>
          <w:p w14:paraId="52F6C43A" w14:textId="77777777" w:rsidR="00323816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07D2C53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5D1A119D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C22AD58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3406B5E7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275C53FC" w14:textId="0779EDC6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1C0EBF5F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73C3E80B" w14:textId="77777777" w:rsidTr="00EA4680">
        <w:trPr>
          <w:trHeight w:val="736"/>
        </w:trPr>
        <w:tc>
          <w:tcPr>
            <w:tcW w:w="246" w:type="pct"/>
            <w:noWrap/>
            <w:vAlign w:val="center"/>
          </w:tcPr>
          <w:p w14:paraId="604B973A" w14:textId="41B022F1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1272" w:type="pct"/>
            <w:vAlign w:val="center"/>
          </w:tcPr>
          <w:p w14:paraId="4EF56875" w14:textId="5EA84333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Czy projekt jest zgodny ze Szczegółowym </w:t>
            </w:r>
            <w:r>
              <w:rPr>
                <w:rFonts w:eastAsia="Calibri" w:cstheme="minorHAnsi"/>
                <w:sz w:val="24"/>
                <w:szCs w:val="24"/>
              </w:rPr>
              <w:t xml:space="preserve">Opisem </w:t>
            </w:r>
            <w:r w:rsidRPr="00E72443">
              <w:rPr>
                <w:rFonts w:eastAsia="Calibri" w:cstheme="minorHAnsi"/>
                <w:sz w:val="24"/>
                <w:szCs w:val="24"/>
              </w:rPr>
              <w:t>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52" w:type="pct"/>
            <w:vAlign w:val="center"/>
          </w:tcPr>
          <w:p w14:paraId="37B528EC" w14:textId="1D39614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</w:p>
        </w:tc>
        <w:tc>
          <w:tcPr>
            <w:tcW w:w="1630" w:type="pct"/>
          </w:tcPr>
          <w:p w14:paraId="3BEFA619" w14:textId="77777777" w:rsidR="00323816" w:rsidRPr="00E72443" w:rsidRDefault="00323816" w:rsidP="0032381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23816" w:rsidRPr="00E72443" w14:paraId="336AB73C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3DA9DB78" w14:textId="3D559F95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</w:p>
        </w:tc>
        <w:tc>
          <w:tcPr>
            <w:tcW w:w="1272" w:type="pct"/>
          </w:tcPr>
          <w:p w14:paraId="3A5FD1CC" w14:textId="18D7F936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skierowany do osób fizycznych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>mieszkających w rozumieniu Kodeksu Cywilnego i/lub pracujących i/lub uczących się na terenie województwa opolskiego.</w:t>
            </w:r>
          </w:p>
          <w:p w14:paraId="0900494B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2" w:type="pct"/>
            <w:vAlign w:val="center"/>
          </w:tcPr>
          <w:p w14:paraId="0686EB56" w14:textId="77777777" w:rsidR="00323816" w:rsidRPr="00E72443" w:rsidRDefault="00323816" w:rsidP="003238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FEFECA" w14:textId="77777777" w:rsidR="00323816" w:rsidRPr="00E72443" w:rsidRDefault="00323816" w:rsidP="003238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18135DE" w14:textId="77777777" w:rsidR="00323816" w:rsidRPr="00832192" w:rsidRDefault="00323816" w:rsidP="003238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64FC5F1D" w14:textId="77777777" w:rsidR="00323816" w:rsidRPr="00832192" w:rsidRDefault="00323816" w:rsidP="00323816">
            <w:pPr>
              <w:rPr>
                <w:rFonts w:eastAsia="Calibri" w:cstheme="minorHAnsi"/>
                <w:sz w:val="24"/>
                <w:szCs w:val="24"/>
              </w:rPr>
            </w:pPr>
          </w:p>
          <w:p w14:paraId="40D9BC31" w14:textId="77777777" w:rsidR="00323816" w:rsidRPr="00832192" w:rsidRDefault="00323816" w:rsidP="00323816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 w:rsidRPr="00832192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 w:rsidRPr="00832192">
              <w:rPr>
                <w:sz w:val="24"/>
                <w:szCs w:val="24"/>
              </w:rPr>
              <w:t>na obszarze województwa opolskiego</w:t>
            </w:r>
            <w:r>
              <w:rPr>
                <w:sz w:val="24"/>
                <w:szCs w:val="24"/>
              </w:rPr>
              <w:t>.</w:t>
            </w:r>
          </w:p>
          <w:p w14:paraId="7C1589C6" w14:textId="77777777" w:rsidR="00323816" w:rsidRPr="00E72443" w:rsidRDefault="00323816" w:rsidP="0032381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6153794C" w:rsidR="00323816" w:rsidRPr="005B190D" w:rsidRDefault="00323816" w:rsidP="003238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30" w:type="pct"/>
          </w:tcPr>
          <w:p w14:paraId="7C325EC5" w14:textId="77777777" w:rsidR="00323816" w:rsidRPr="00E72443" w:rsidRDefault="00323816" w:rsidP="003238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23816" w:rsidRPr="00E72443" w14:paraId="018873D9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20044274" w14:textId="30805D8A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</w:p>
        </w:tc>
        <w:tc>
          <w:tcPr>
            <w:tcW w:w="1272" w:type="pct"/>
            <w:vAlign w:val="center"/>
          </w:tcPr>
          <w:p w14:paraId="5E7624D2" w14:textId="01C1814D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</w:t>
            </w:r>
            <w:r>
              <w:rPr>
                <w:rFonts w:eastAsia="Calibri" w:cstheme="minorHAnsi"/>
                <w:sz w:val="24"/>
                <w:szCs w:val="24"/>
              </w:rPr>
              <w:t>się na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 terenie województwa opolskiego (jeżeli dotyczy). Kryterium może zostać uszczegółowione </w:t>
            </w:r>
          </w:p>
          <w:p w14:paraId="756F6D7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 ramach poszczególnych postępowań konkurencyjnych).</w:t>
            </w:r>
          </w:p>
          <w:p w14:paraId="4EC784FC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52" w:type="pct"/>
            <w:vAlign w:val="center"/>
          </w:tcPr>
          <w:p w14:paraId="35F9D71D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B09D0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Kryterium jest weryfikowane na podstawie zapisów wniosku o dofinansowanie i/lub wyjaśnień udzielonych przez </w:t>
            </w:r>
            <w:r w:rsidRPr="00CE6DAD">
              <w:rPr>
                <w:rFonts w:eastAsia="Calibri" w:cstheme="minorHAnsi"/>
                <w:sz w:val="24"/>
                <w:szCs w:val="24"/>
              </w:rPr>
              <w:t>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9572649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D5972C5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4B94D219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E5E93D1" w14:textId="274CDD74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  <w:p w14:paraId="0B76FD8A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557FD0C5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39761174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23816" w:rsidRPr="00E72443" w14:paraId="46F50FE0" w14:textId="77777777" w:rsidTr="00EA4680">
        <w:trPr>
          <w:trHeight w:val="719"/>
        </w:trPr>
        <w:tc>
          <w:tcPr>
            <w:tcW w:w="246" w:type="pct"/>
            <w:noWrap/>
            <w:vAlign w:val="center"/>
          </w:tcPr>
          <w:p w14:paraId="6AD1041A" w14:textId="47915791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</w:p>
        </w:tc>
        <w:tc>
          <w:tcPr>
            <w:tcW w:w="1272" w:type="pct"/>
            <w:vAlign w:val="center"/>
          </w:tcPr>
          <w:p w14:paraId="6F974318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1852" w:type="pct"/>
            <w:vAlign w:val="center"/>
          </w:tcPr>
          <w:p w14:paraId="7F25832B" w14:textId="77777777" w:rsidR="00323816" w:rsidRPr="00CE6DAD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1C43196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udzielonych przez </w:t>
            </w:r>
            <w:r>
              <w:rPr>
                <w:rFonts w:eastAsia="Calibri" w:cstheme="minorHAnsi"/>
                <w:sz w:val="24"/>
                <w:szCs w:val="24"/>
              </w:rPr>
              <w:t>Wnioskodawcę.</w:t>
            </w:r>
          </w:p>
          <w:p w14:paraId="1ACD6309" w14:textId="77777777" w:rsidR="00323816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545D069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30" w:type="pct"/>
          </w:tcPr>
          <w:p w14:paraId="56C7B845" w14:textId="77777777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23816" w:rsidRPr="00E72443" w14:paraId="458342D3" w14:textId="77777777" w:rsidTr="00EA4680">
        <w:trPr>
          <w:trHeight w:val="313"/>
        </w:trPr>
        <w:tc>
          <w:tcPr>
            <w:tcW w:w="246" w:type="pct"/>
            <w:noWrap/>
            <w:vAlign w:val="center"/>
          </w:tcPr>
          <w:p w14:paraId="426ED1ED" w14:textId="4EBCEA4E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</w:p>
        </w:tc>
        <w:tc>
          <w:tcPr>
            <w:tcW w:w="1272" w:type="pct"/>
            <w:vAlign w:val="center"/>
          </w:tcPr>
          <w:p w14:paraId="30784ADD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52" w:type="pct"/>
            <w:vAlign w:val="center"/>
          </w:tcPr>
          <w:p w14:paraId="35CA331B" w14:textId="77777777" w:rsidR="00323816" w:rsidRPr="00E72443" w:rsidRDefault="00323816" w:rsidP="0032381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9177424" w14:textId="77777777" w:rsidR="00323816" w:rsidRPr="00E72443" w:rsidRDefault="00323816" w:rsidP="0032381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CF610C" w14:textId="77777777" w:rsidR="00323816" w:rsidRPr="00E72443" w:rsidRDefault="00323816" w:rsidP="0032381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45CAC647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0F255F1F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27BEED1F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629B9554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05BC93E8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2E82DD56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6D71EC9A" w14:textId="77777777" w:rsidR="00323816" w:rsidRPr="00E72443" w:rsidRDefault="00323816" w:rsidP="00323816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468ED145" w14:textId="77777777" w:rsidR="00323816" w:rsidRPr="00E72443" w:rsidRDefault="00323816" w:rsidP="0032381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23EA47E" w14:textId="54C88E24" w:rsidR="00323816" w:rsidRPr="00EF5EB9" w:rsidRDefault="00323816" w:rsidP="00EF5E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28B1C4" w14:textId="77777777" w:rsidR="00323816" w:rsidRPr="00E72443" w:rsidRDefault="00323816" w:rsidP="00323816">
            <w:pPr>
              <w:tabs>
                <w:tab w:val="left" w:pos="502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7B389A45" w14:textId="77777777" w:rsidR="00323816" w:rsidRPr="00E72443" w:rsidRDefault="00323816" w:rsidP="0032381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23816" w:rsidRPr="00E72443" w14:paraId="15F74848" w14:textId="77777777" w:rsidTr="00EA4680">
        <w:trPr>
          <w:trHeight w:val="1125"/>
        </w:trPr>
        <w:tc>
          <w:tcPr>
            <w:tcW w:w="246" w:type="pct"/>
            <w:noWrap/>
            <w:vAlign w:val="center"/>
          </w:tcPr>
          <w:p w14:paraId="57A778EF" w14:textId="4075A174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4ED75253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52" w:type="pct"/>
            <w:vAlign w:val="center"/>
          </w:tcPr>
          <w:p w14:paraId="357E0A67" w14:textId="65983014" w:rsidR="00323816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9FB802A" w14:textId="77777777" w:rsidR="00323816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056F79CD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0A05BDB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B862CC0" w14:textId="55895CB9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929AB2D" w14:textId="45D16B44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04A223D6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0" w:type="pct"/>
          </w:tcPr>
          <w:p w14:paraId="5B458B21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323816" w:rsidRPr="00E72443" w14:paraId="52332D0D" w14:textId="77777777" w:rsidTr="00EA4680">
        <w:trPr>
          <w:trHeight w:val="311"/>
        </w:trPr>
        <w:tc>
          <w:tcPr>
            <w:tcW w:w="246" w:type="pct"/>
            <w:noWrap/>
            <w:vAlign w:val="center"/>
          </w:tcPr>
          <w:p w14:paraId="4A9CBD16" w14:textId="7BBFC74A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7A0EC10B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1852" w:type="pct"/>
            <w:vAlign w:val="center"/>
          </w:tcPr>
          <w:p w14:paraId="2310AAD9" w14:textId="3B9A9D6F" w:rsidR="00323816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21C3FF4" w14:textId="77777777" w:rsidR="00D71FB5" w:rsidRDefault="00D71FB5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FC1A4A6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22D664C6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15E4CC0F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>raportu z systemu  SHRIMP 2, zaświadczenia o wysokości pomocy de minimis otrzymanej w bieżącym roku podatkowym oraz w poprzedzających go dwóch latach podatkowych lub oświadczenia o wielkości pomocy de minimis otrzymanej w tym okresie lub oświadczenia o nieotrzymaniu pomocy de minimis w tym okresie, formularza informacji przedstawianych przy ubieganiu się o pomoc de minimis.</w:t>
            </w:r>
          </w:p>
          <w:p w14:paraId="057523E9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255F9AC8" w14:textId="77777777" w:rsidR="00D71FB5" w:rsidRPr="00E72443" w:rsidRDefault="00D71FB5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14031BD8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564FE5E4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323816" w:rsidRPr="00E72443" w14:paraId="37F9CAD7" w14:textId="77777777" w:rsidTr="00EA4680">
        <w:trPr>
          <w:trHeight w:val="311"/>
        </w:trPr>
        <w:tc>
          <w:tcPr>
            <w:tcW w:w="246" w:type="pct"/>
            <w:noWrap/>
            <w:vAlign w:val="center"/>
          </w:tcPr>
          <w:p w14:paraId="105421AB" w14:textId="074D4E28" w:rsidR="00323816" w:rsidRPr="00E72443" w:rsidRDefault="00323816" w:rsidP="0032381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069C5DB7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t>ponoszonych jako cross – financing.</w:t>
            </w:r>
          </w:p>
        </w:tc>
        <w:tc>
          <w:tcPr>
            <w:tcW w:w="1852" w:type="pct"/>
            <w:vAlign w:val="center"/>
          </w:tcPr>
          <w:p w14:paraId="266CA2DC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cross-financingu znajdującej się w posiadaniu beneficjenta.</w:t>
            </w:r>
          </w:p>
          <w:p w14:paraId="30B097C2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1BAAC0C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F88DBFB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306BF098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23816" w:rsidRPr="00E72443" w14:paraId="1333D2A9" w14:textId="77777777" w:rsidTr="00EA4680">
        <w:trPr>
          <w:trHeight w:val="311"/>
        </w:trPr>
        <w:tc>
          <w:tcPr>
            <w:tcW w:w="246" w:type="pct"/>
            <w:noWrap/>
            <w:vAlign w:val="center"/>
          </w:tcPr>
          <w:p w14:paraId="04E768DC" w14:textId="3BBC1A24" w:rsidR="00323816" w:rsidRPr="00E72443" w:rsidRDefault="00323816" w:rsidP="0032381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3CAE6FBA" w14:textId="77777777" w:rsidR="00323816" w:rsidRPr="00E72443" w:rsidRDefault="00323816" w:rsidP="0032381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52" w:type="pct"/>
            <w:vAlign w:val="center"/>
          </w:tcPr>
          <w:p w14:paraId="4D452B5F" w14:textId="2C88FEB6" w:rsidR="00323816" w:rsidRDefault="00323816" w:rsidP="00323816">
            <w:pPr>
              <w:spacing w:after="0" w:line="276" w:lineRule="auto"/>
              <w:rPr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 xml:space="preserve">Kryterium jest weryfikowane na podstawie zapisów wniosku o dofinansowanie i/lub wyjaśnień udzielonych przez Wnioskodawcę </w:t>
            </w:r>
          </w:p>
          <w:p w14:paraId="0B010811" w14:textId="77DC8B29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pct"/>
          </w:tcPr>
          <w:p w14:paraId="419F3151" w14:textId="77777777" w:rsidR="00323816" w:rsidRPr="00E72443" w:rsidRDefault="00323816" w:rsidP="0032381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siatki1jasna1"/>
        <w:tblpPr w:leftFromText="141" w:rightFromText="141" w:vertAnchor="text" w:horzAnchor="margin" w:tblpY="-1416"/>
        <w:tblW w:w="5000" w:type="pct"/>
        <w:tblLook w:val="00A0" w:firstRow="1" w:lastRow="0" w:firstColumn="1" w:lastColumn="0" w:noHBand="0" w:noVBand="0"/>
      </w:tblPr>
      <w:tblGrid>
        <w:gridCol w:w="716"/>
        <w:gridCol w:w="3647"/>
        <w:gridCol w:w="5122"/>
        <w:gridCol w:w="4509"/>
      </w:tblGrid>
      <w:tr w:rsidR="0042696F" w:rsidRPr="00E72443" w14:paraId="528CC78E" w14:textId="77777777" w:rsidTr="00656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0CECE" w:themeFill="background2" w:themeFillShade="E6"/>
            <w:noWrap/>
          </w:tcPr>
          <w:p w14:paraId="51916998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b w:val="0"/>
                <w:bCs w:val="0"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42696F" w:rsidRPr="00E72443" w14:paraId="2E97F8EA" w14:textId="77777777" w:rsidTr="001D424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7DD07C88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b w:val="0"/>
                <w:bCs w:val="0"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03" w:type="pct"/>
            <w:shd w:val="clear" w:color="auto" w:fill="D0CECE" w:themeFill="background2" w:themeFillShade="E6"/>
            <w:noWrap/>
          </w:tcPr>
          <w:p w14:paraId="42466777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30" w:type="pct"/>
            <w:shd w:val="clear" w:color="auto" w:fill="D0CECE" w:themeFill="background2" w:themeFillShade="E6"/>
          </w:tcPr>
          <w:p w14:paraId="21FC1607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11" w:type="pct"/>
            <w:shd w:val="clear" w:color="auto" w:fill="D0CECE" w:themeFill="background2" w:themeFillShade="E6"/>
          </w:tcPr>
          <w:p w14:paraId="5EE5BD31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42696F" w:rsidRPr="00E72443" w14:paraId="1E42C089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1734E301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03" w:type="pct"/>
          </w:tcPr>
          <w:p w14:paraId="62F56777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30" w:type="pct"/>
          </w:tcPr>
          <w:p w14:paraId="1D25B724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99ABAA" w14:textId="6E2BB0AC" w:rsidR="0042696F" w:rsidRPr="00E72443" w:rsidRDefault="0042696F" w:rsidP="003A11DB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055B651D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47B9313B" w14:textId="77777777" w:rsidTr="001D4244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01E107B0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03" w:type="pct"/>
          </w:tcPr>
          <w:p w14:paraId="30F09C17" w14:textId="77777777" w:rsidR="0042696F" w:rsidRPr="00E72443" w:rsidRDefault="0042696F" w:rsidP="0042696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30" w:type="pct"/>
          </w:tcPr>
          <w:p w14:paraId="1757219F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044747E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D35E5AE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684C1BD7" w14:textId="77777777" w:rsidTr="001D424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26A2895D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03" w:type="pct"/>
          </w:tcPr>
          <w:p w14:paraId="447C81F6" w14:textId="77777777" w:rsidR="0042696F" w:rsidRPr="00E72443" w:rsidRDefault="0042696F" w:rsidP="0042696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30" w:type="pct"/>
          </w:tcPr>
          <w:p w14:paraId="779297A6" w14:textId="77777777" w:rsidR="0042696F" w:rsidRPr="00472DBD" w:rsidRDefault="0042696F" w:rsidP="0042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DD0C0FA" w14:textId="77777777" w:rsidR="0042696F" w:rsidRDefault="0042696F" w:rsidP="0042696F">
            <w:pPr>
              <w:tabs>
                <w:tab w:val="left" w:pos="2823"/>
              </w:tabs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  <w:p w14:paraId="05A49803" w14:textId="0268D358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B38F1F6" w14:textId="77777777" w:rsidR="0042696F" w:rsidRPr="00E72443" w:rsidRDefault="0042696F" w:rsidP="00B066D4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02A753F2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49DE2B9B" w14:textId="77777777" w:rsidTr="001D4244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4AD4F866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03" w:type="pct"/>
          </w:tcPr>
          <w:p w14:paraId="674A441C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30" w:type="pct"/>
          </w:tcPr>
          <w:p w14:paraId="2247BC3A" w14:textId="77777777" w:rsidR="0042696F" w:rsidRDefault="0042696F" w:rsidP="0042696F">
            <w:pPr>
              <w:tabs>
                <w:tab w:val="left" w:pos="2823"/>
              </w:tabs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A739919" w14:textId="77777777" w:rsidR="00D71FB5" w:rsidRPr="00E72443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50CD304" w14:textId="77777777" w:rsidR="0042696F" w:rsidRDefault="0042696F" w:rsidP="0042696F">
            <w:pPr>
              <w:tabs>
                <w:tab w:val="left" w:pos="2823"/>
              </w:tabs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  <w:p w14:paraId="4808010B" w14:textId="77777777" w:rsidR="0042696F" w:rsidRPr="00E72443" w:rsidRDefault="0042696F" w:rsidP="00B066D4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761CCC7F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4F4B5695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6B3BC2BB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03" w:type="pct"/>
          </w:tcPr>
          <w:p w14:paraId="6EAA6F93" w14:textId="77777777" w:rsidR="0042696F" w:rsidRPr="00E72443" w:rsidRDefault="0042696F" w:rsidP="0042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1B874D1F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>Budowanie potencjału partnerów społecznych oraz organizacji społeczeństwa obywatelskiego).</w:t>
            </w:r>
          </w:p>
        </w:tc>
        <w:tc>
          <w:tcPr>
            <w:tcW w:w="1830" w:type="pct"/>
          </w:tcPr>
          <w:p w14:paraId="3CE99ECB" w14:textId="77777777" w:rsidR="00D71FB5" w:rsidRPr="00C46E70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97DA12B" w14:textId="77777777" w:rsidR="00D71FB5" w:rsidRPr="00C46E70" w:rsidRDefault="00D71FB5" w:rsidP="00D71FB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2CFA1E06" w14:textId="24F9133B" w:rsidR="0042696F" w:rsidRPr="00C46E70" w:rsidRDefault="00D71FB5" w:rsidP="00D71FB5">
            <w:pPr>
              <w:widowControl w:val="0"/>
              <w:suppressLineNumbers/>
              <w:suppressAutoHyphens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</w:t>
            </w:r>
          </w:p>
        </w:tc>
        <w:tc>
          <w:tcPr>
            <w:tcW w:w="1611" w:type="pct"/>
          </w:tcPr>
          <w:p w14:paraId="125E861A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38DBEB52" w14:textId="77777777" w:rsidTr="009A016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0CECE" w:themeFill="background2" w:themeFillShade="E6"/>
            <w:noWrap/>
          </w:tcPr>
          <w:p w14:paraId="18456261" w14:textId="77777777" w:rsidR="0042696F" w:rsidRPr="00C46E70" w:rsidRDefault="0042696F" w:rsidP="0042696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color w:val="000099"/>
                <w:sz w:val="24"/>
                <w:szCs w:val="24"/>
              </w:rPr>
              <w:t xml:space="preserve">Kryteria merytoryczne szczegółowe </w:t>
            </w:r>
          </w:p>
        </w:tc>
      </w:tr>
      <w:tr w:rsidR="0042696F" w:rsidRPr="00E72443" w14:paraId="1FCC16B3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D0CECE" w:themeFill="background2" w:themeFillShade="E6"/>
            <w:noWrap/>
          </w:tcPr>
          <w:p w14:paraId="67DF7896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b w:val="0"/>
                <w:bCs w:val="0"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03" w:type="pct"/>
            <w:shd w:val="clear" w:color="auto" w:fill="D0CECE" w:themeFill="background2" w:themeFillShade="E6"/>
          </w:tcPr>
          <w:p w14:paraId="0321FD7E" w14:textId="77777777" w:rsidR="0042696F" w:rsidRPr="00A43946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A4394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30" w:type="pct"/>
            <w:shd w:val="clear" w:color="auto" w:fill="D0CECE" w:themeFill="background2" w:themeFillShade="E6"/>
          </w:tcPr>
          <w:p w14:paraId="4A068CEF" w14:textId="77777777" w:rsidR="0042696F" w:rsidRPr="00C46E70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11" w:type="pct"/>
            <w:shd w:val="clear" w:color="auto" w:fill="D0CECE" w:themeFill="background2" w:themeFillShade="E6"/>
          </w:tcPr>
          <w:p w14:paraId="78599593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42696F" w:rsidRPr="00E72443" w14:paraId="749DBDA4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738F92E3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03" w:type="pct"/>
          </w:tcPr>
          <w:p w14:paraId="660301B4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Style w:val="cf01"/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Ocena potrzeb grup docelowych</w:t>
            </w:r>
          </w:p>
        </w:tc>
        <w:tc>
          <w:tcPr>
            <w:tcW w:w="1830" w:type="pct"/>
          </w:tcPr>
          <w:p w14:paraId="1C653E52" w14:textId="77777777" w:rsidR="0042696F" w:rsidRPr="0054579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45793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</w:tc>
        <w:tc>
          <w:tcPr>
            <w:tcW w:w="1611" w:type="pct"/>
          </w:tcPr>
          <w:p w14:paraId="731480CA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4722BDCC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62812AF2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03" w:type="pct"/>
          </w:tcPr>
          <w:p w14:paraId="10597530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Style w:val="cf01"/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Ośrodek LOWE zostanie utworzony na obszarze wiejskim</w:t>
            </w:r>
          </w:p>
        </w:tc>
        <w:tc>
          <w:tcPr>
            <w:tcW w:w="1830" w:type="pct"/>
          </w:tcPr>
          <w:p w14:paraId="52F15BCC" w14:textId="77777777" w:rsidR="0042696F" w:rsidRDefault="0042696F" w:rsidP="0042696F">
            <w:pPr>
              <w:pStyle w:val="Default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14:ligatures w14:val="standardContextual"/>
              </w:rPr>
            </w:pPr>
          </w:p>
          <w:p w14:paraId="43127692" w14:textId="77777777" w:rsidR="0042696F" w:rsidRDefault="0042696F" w:rsidP="0042696F">
            <w:pPr>
              <w:pStyle w:val="Akapitzlist"/>
              <w:spacing w:line="276" w:lineRule="auto"/>
              <w:ind w:left="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  <w:p w14:paraId="71F68D90" w14:textId="77777777" w:rsidR="002D7655" w:rsidRDefault="002D7655" w:rsidP="0042696F">
            <w:pPr>
              <w:pStyle w:val="Akapitzlist"/>
              <w:spacing w:line="276" w:lineRule="auto"/>
              <w:ind w:left="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1AA1D0D0" w14:textId="77777777" w:rsidR="002D7655" w:rsidRDefault="002D765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348DD"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21BCA94E" w14:textId="77777777" w:rsidR="006A0B65" w:rsidRDefault="006A0B6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F3ADE40" w14:textId="406D1E48" w:rsidR="006A0B65" w:rsidRDefault="006A0B6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5F2A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05B8524" w14:textId="77777777" w:rsidR="002D7655" w:rsidRPr="00C46E70" w:rsidRDefault="002D7655" w:rsidP="0042696F">
            <w:pPr>
              <w:pStyle w:val="Akapitzlist"/>
              <w:spacing w:line="276" w:lineRule="auto"/>
              <w:ind w:left="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220F7C5D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60B4E77A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1AD815ED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03" w:type="pct"/>
          </w:tcPr>
          <w:p w14:paraId="6ECDDE44" w14:textId="77777777" w:rsidR="0042696F" w:rsidRDefault="0042696F" w:rsidP="0042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Włączenie w ogólnopolską sieć oraz współpraca z lokalnymi Klubami Rozwoju Cyfrowego, tworzonymi w FERS.</w:t>
            </w:r>
          </w:p>
          <w:p w14:paraId="6AD4C73E" w14:textId="77777777" w:rsidR="0042696F" w:rsidRPr="00E72443" w:rsidRDefault="0042696F" w:rsidP="0042696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30" w:type="pct"/>
          </w:tcPr>
          <w:p w14:paraId="31675711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Kryterium jest weryfikowane na podstawie wniosku o dofinansowanie projektu i/lub wyjaśnień udzielonych przez Wnioskodawcę i/lub informacji dotyczących projektu pozyskanych w inny sposób.</w:t>
            </w:r>
          </w:p>
          <w:p w14:paraId="33E62DA1" w14:textId="77777777" w:rsidR="002D7655" w:rsidRDefault="002D7655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207158B9" w14:textId="77777777" w:rsidR="002D7655" w:rsidRDefault="002D765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348DD"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376585E0" w14:textId="77777777" w:rsidR="002D7655" w:rsidRDefault="002D765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FEC8F21" w14:textId="4CCDC5F4" w:rsidR="002D7655" w:rsidRPr="00C46E70" w:rsidRDefault="002D7655" w:rsidP="002D76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B05F2A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11" w:type="pct"/>
          </w:tcPr>
          <w:p w14:paraId="313BDDB3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7A094D44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17213027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03" w:type="pct"/>
          </w:tcPr>
          <w:p w14:paraId="6F41132B" w14:textId="77777777" w:rsidR="0042696F" w:rsidRPr="00E72443" w:rsidRDefault="0042696F" w:rsidP="0042696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Beneficjent zapewnia trwałość Lokalnego Ośrodka Wiedzy i Edukacji </w:t>
            </w:r>
          </w:p>
        </w:tc>
        <w:tc>
          <w:tcPr>
            <w:tcW w:w="1830" w:type="pct"/>
          </w:tcPr>
          <w:p w14:paraId="2E895202" w14:textId="77777777" w:rsidR="0042696F" w:rsidRDefault="0042696F" w:rsidP="0042696F">
            <w:pPr>
              <w:pStyle w:val="Default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14:ligatures w14:val="standardContextual"/>
              </w:rPr>
            </w:pPr>
          </w:p>
          <w:p w14:paraId="1F393455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Kryterium jest weryfikowane na podstawie wniosku o dofinansowanie projektu i/lub wyjaśnień udzielonych przez Wnioskodawcę i/lub informacji dotyczących projektu pozyskanych w inny sposób.</w:t>
            </w:r>
          </w:p>
          <w:p w14:paraId="46B5E82D" w14:textId="77777777" w:rsidR="002D7655" w:rsidRDefault="002D7655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4B98E97A" w14:textId="77777777" w:rsidR="002D7655" w:rsidRDefault="002D765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348DD"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4441D313" w14:textId="77777777" w:rsidR="002D7655" w:rsidRDefault="002D7655" w:rsidP="002D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51BD417" w14:textId="5FD5F5AE" w:rsidR="002D7655" w:rsidRPr="00C46E70" w:rsidRDefault="002D7655" w:rsidP="002D76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5F2A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11" w:type="pct"/>
          </w:tcPr>
          <w:p w14:paraId="77A46D7D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38CB61E2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51E62975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03" w:type="pct"/>
          </w:tcPr>
          <w:p w14:paraId="05D13BCF" w14:textId="77777777" w:rsidR="0042696F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Zakres wsparcia w ramach budowania potencjału organizacji społeczeństwa obywatelskiego na rzecz edukacji</w:t>
            </w:r>
          </w:p>
          <w:p w14:paraId="46F0208F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(dot. typu przedsięwzięć 7)</w:t>
            </w:r>
          </w:p>
        </w:tc>
        <w:tc>
          <w:tcPr>
            <w:tcW w:w="1830" w:type="pct"/>
          </w:tcPr>
          <w:p w14:paraId="051DD5CF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581ED52C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  <w:p w14:paraId="4EFEBBF4" w14:textId="77777777" w:rsidR="00201645" w:rsidRDefault="00201645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64A02117" w14:textId="77777777" w:rsidR="00201645" w:rsidRPr="00C46E70" w:rsidRDefault="00201645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E2266B7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D4244" w:rsidRPr="00E72443" w14:paraId="6ACCA5AE" w14:textId="77777777" w:rsidTr="00B2128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0CECE" w:themeFill="background2" w:themeFillShade="E6"/>
            <w:noWrap/>
          </w:tcPr>
          <w:p w14:paraId="5BDEEFB6" w14:textId="3B629C98" w:rsidR="001D4244" w:rsidRPr="00B21280" w:rsidRDefault="001D4244" w:rsidP="0042696F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color w:val="2F5496" w:themeColor="accent5" w:themeShade="BF"/>
                <w:sz w:val="24"/>
                <w:szCs w:val="24"/>
                <w:lang w:bidi="pl-PL"/>
              </w:rPr>
            </w:pPr>
            <w:r w:rsidRPr="00B21280">
              <w:rPr>
                <w:rFonts w:ascii="Calibri" w:eastAsia="Calibri" w:hAnsi="Calibri" w:cs="Calibri"/>
                <w:color w:val="2F5496" w:themeColor="accent5" w:themeShade="BF"/>
                <w:sz w:val="24"/>
                <w:szCs w:val="24"/>
                <w:lang w:bidi="pl-PL"/>
              </w:rPr>
              <w:t>Kryterium merytoryczne szcz</w:t>
            </w:r>
            <w:r w:rsidR="00A43946" w:rsidRPr="00B21280">
              <w:rPr>
                <w:rFonts w:ascii="Calibri" w:eastAsia="Calibri" w:hAnsi="Calibri" w:cs="Calibri"/>
                <w:color w:val="2F5496" w:themeColor="accent5" w:themeShade="BF"/>
                <w:sz w:val="24"/>
                <w:szCs w:val="24"/>
                <w:lang w:bidi="pl-PL"/>
              </w:rPr>
              <w:t>egółowe punktowane</w:t>
            </w:r>
          </w:p>
          <w:p w14:paraId="35787FD4" w14:textId="6DD0184E" w:rsidR="001D4244" w:rsidRPr="00E72443" w:rsidRDefault="001D4244" w:rsidP="0042696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3946" w:rsidRPr="00E72443" w14:paraId="2E6B1050" w14:textId="77777777" w:rsidTr="00A43946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D0CECE" w:themeFill="background2" w:themeFillShade="E6"/>
            <w:noWrap/>
          </w:tcPr>
          <w:p w14:paraId="6F0D00C4" w14:textId="0C66454C" w:rsidR="00A43946" w:rsidRPr="00E72443" w:rsidRDefault="00A43946" w:rsidP="00A43946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03" w:type="pct"/>
            <w:shd w:val="clear" w:color="auto" w:fill="D0CECE" w:themeFill="background2" w:themeFillShade="E6"/>
          </w:tcPr>
          <w:p w14:paraId="60E36480" w14:textId="4CABC822" w:rsidR="00A43946" w:rsidRDefault="00A43946" w:rsidP="00A4394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01"/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30" w:type="pct"/>
            <w:shd w:val="clear" w:color="auto" w:fill="D0CECE" w:themeFill="background2" w:themeFillShade="E6"/>
          </w:tcPr>
          <w:p w14:paraId="0E9361BD" w14:textId="52F379CC" w:rsidR="00A43946" w:rsidRDefault="00A43946" w:rsidP="00A4394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11" w:type="pct"/>
            <w:shd w:val="clear" w:color="auto" w:fill="D0CECE" w:themeFill="background2" w:themeFillShade="E6"/>
          </w:tcPr>
          <w:p w14:paraId="47193DF7" w14:textId="46071F07" w:rsidR="00A43946" w:rsidRPr="00E72443" w:rsidRDefault="00A43946" w:rsidP="00A4394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42696F" w:rsidRPr="00E72443" w14:paraId="258F4E65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44AB5B5D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03" w:type="pct"/>
          </w:tcPr>
          <w:p w14:paraId="7CDCC597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Style w:val="cf01"/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Preferencja dla osób z grup znajdujących się niekorzystnej sytuacji. </w:t>
            </w:r>
          </w:p>
        </w:tc>
        <w:tc>
          <w:tcPr>
            <w:tcW w:w="1830" w:type="pct"/>
          </w:tcPr>
          <w:p w14:paraId="1DFE5B5A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Kryterium jest weryfikowane na podstawie zapisów wniosku o dofinansowanie projektu. </w:t>
            </w:r>
          </w:p>
          <w:p w14:paraId="77B455FA" w14:textId="77777777" w:rsidR="00C348DD" w:rsidRDefault="00C348DD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1524C3EC" w14:textId="2E21ADC7" w:rsidR="00C348DD" w:rsidRDefault="00C348DD" w:rsidP="00C34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348DD"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5D8CD13A" w14:textId="77777777" w:rsidR="00B05F2A" w:rsidRDefault="00B05F2A" w:rsidP="00C34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390656E" w14:textId="77777777" w:rsidR="00B05F2A" w:rsidRPr="00B05F2A" w:rsidRDefault="00B05F2A" w:rsidP="00B05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5F2A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 np.:</w:t>
            </w:r>
          </w:p>
          <w:p w14:paraId="01F9622B" w14:textId="6176A8A0" w:rsidR="00B05F2A" w:rsidRDefault="00B05F2A" w:rsidP="00B05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5F2A">
              <w:rPr>
                <w:rFonts w:cstheme="minorHAnsi"/>
                <w:sz w:val="24"/>
                <w:szCs w:val="24"/>
              </w:rPr>
              <w:t>regulamin rekrutacji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B05F2A">
              <w:rPr>
                <w:rFonts w:cstheme="minorHAnsi"/>
                <w:sz w:val="24"/>
                <w:szCs w:val="24"/>
              </w:rPr>
              <w:t>formularz zgłoszeniowy do projektu, dokumenty (do wyboru)</w:t>
            </w:r>
          </w:p>
          <w:p w14:paraId="69FE7598" w14:textId="3812E148" w:rsidR="00C348DD" w:rsidRPr="00C348DD" w:rsidRDefault="00C348DD" w:rsidP="00C34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1F24008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53DA61AE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05BF4A38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03" w:type="pct"/>
          </w:tcPr>
          <w:p w14:paraId="168EEB70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Style w:val="cf01"/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Wsparcie jest realizowane we współpracy / partnerstwie międzyinstytucjonalnym.</w:t>
            </w:r>
          </w:p>
        </w:tc>
        <w:tc>
          <w:tcPr>
            <w:tcW w:w="1830" w:type="pct"/>
          </w:tcPr>
          <w:p w14:paraId="1611F05C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Kryterium jest weryfikowane na podstawie zapisów wniosku o dofinansowanie projektu. </w:t>
            </w:r>
          </w:p>
          <w:p w14:paraId="044527B0" w14:textId="77777777" w:rsidR="004B485F" w:rsidRDefault="004B485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16E83E9" w14:textId="77777777" w:rsidR="004B485F" w:rsidRPr="004B485F" w:rsidRDefault="004B485F" w:rsidP="004B48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B4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Weryfikacja na podstawie zapisów w postępie rzeczowym we wniosku o płatność.</w:t>
            </w:r>
          </w:p>
          <w:p w14:paraId="37C76D18" w14:textId="77777777" w:rsidR="004B485F" w:rsidRPr="004B485F" w:rsidRDefault="004B485F" w:rsidP="004B48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368F39B" w14:textId="78B0F779" w:rsidR="004B485F" w:rsidRPr="00C46E70" w:rsidRDefault="004B485F" w:rsidP="004B48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B4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Dodatkowo na podstawie dokumentacji źródłowej znajdującej się w posiadaniu beneficjenta potwierdzającej zawarcie porozumień/umów partnerskich.</w:t>
            </w:r>
          </w:p>
        </w:tc>
        <w:tc>
          <w:tcPr>
            <w:tcW w:w="1611" w:type="pct"/>
          </w:tcPr>
          <w:p w14:paraId="3C563FCD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2CA7E497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7BE2319D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03" w:type="pct"/>
          </w:tcPr>
          <w:p w14:paraId="2F965955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Realizacja projektu w powiatach o największej liczbie odbiorców pomocy społecznej.</w:t>
            </w:r>
          </w:p>
        </w:tc>
        <w:tc>
          <w:tcPr>
            <w:tcW w:w="1830" w:type="pct"/>
          </w:tcPr>
          <w:p w14:paraId="74029855" w14:textId="77777777" w:rsidR="0042696F" w:rsidRPr="00C46E70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Kryterium jest weryfikowane na podstawie zapisów wniosku o dofinansowanie.</w:t>
            </w:r>
          </w:p>
        </w:tc>
        <w:tc>
          <w:tcPr>
            <w:tcW w:w="1611" w:type="pct"/>
          </w:tcPr>
          <w:p w14:paraId="229AEDF7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5B9063C7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3FF92FC0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03" w:type="pct"/>
          </w:tcPr>
          <w:p w14:paraId="55A9A9BF" w14:textId="77777777" w:rsidR="0042696F" w:rsidRDefault="0042696F" w:rsidP="0042696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Projekt zakłada, że co najmniej </w:t>
            </w:r>
          </w:p>
          <w:p w14:paraId="68E1EBC9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10 % uczestników projektu uzyska kwalifikacje. </w:t>
            </w:r>
          </w:p>
        </w:tc>
        <w:tc>
          <w:tcPr>
            <w:tcW w:w="1830" w:type="pct"/>
          </w:tcPr>
          <w:p w14:paraId="215AA820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Kryterium jest weryfikowane na podstawie zapisów wniosku o dofinansowanie.</w:t>
            </w:r>
          </w:p>
          <w:p w14:paraId="03081941" w14:textId="77777777" w:rsidR="00E939D1" w:rsidRDefault="00E939D1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8BD87BC" w14:textId="77777777" w:rsidR="00E939D1" w:rsidRDefault="00E939D1" w:rsidP="00E939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4A0D2F2F" w14:textId="77777777" w:rsidR="00E939D1" w:rsidRDefault="00E939D1" w:rsidP="00E939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  <w:p w14:paraId="66F66CCF" w14:textId="77777777" w:rsidR="00E939D1" w:rsidRPr="00C46E70" w:rsidRDefault="00E939D1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pct"/>
          </w:tcPr>
          <w:p w14:paraId="16B93E1C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17E49D0A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4D50BE8E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03" w:type="pct"/>
          </w:tcPr>
          <w:p w14:paraId="2DAB31B1" w14:textId="77777777" w:rsidR="0042696F" w:rsidRPr="00E72443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Projekt zakłada nabycie/ podniesienie przez uczestników projektów LOWE umiejętności lub kompetencji cyfrowych. </w:t>
            </w:r>
          </w:p>
        </w:tc>
        <w:tc>
          <w:tcPr>
            <w:tcW w:w="1830" w:type="pct"/>
          </w:tcPr>
          <w:p w14:paraId="759C14B6" w14:textId="77777777" w:rsidR="0042696F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Kryterium jest weryfikowane na podstawie zapisów wniosku o dofinansowanie.</w:t>
            </w:r>
          </w:p>
          <w:p w14:paraId="72401404" w14:textId="77777777" w:rsidR="00544C23" w:rsidRDefault="00544C23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F428EEC" w14:textId="77777777" w:rsidR="00544C23" w:rsidRPr="00544C23" w:rsidRDefault="00544C23" w:rsidP="00544C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pl-PL"/>
              </w:rPr>
            </w:pPr>
            <w:r w:rsidRPr="00544C23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250A9D09" w14:textId="0771A87D" w:rsidR="00544C23" w:rsidRPr="00C46E70" w:rsidRDefault="00544C23" w:rsidP="00544C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pl-PL"/>
              </w:rPr>
            </w:pPr>
            <w:r w:rsidRPr="00544C23"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</w:tc>
        <w:tc>
          <w:tcPr>
            <w:tcW w:w="1611" w:type="pct"/>
          </w:tcPr>
          <w:p w14:paraId="23373478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2696F" w:rsidRPr="00E72443" w14:paraId="5F6BC917" w14:textId="77777777" w:rsidTr="001D4244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noWrap/>
          </w:tcPr>
          <w:p w14:paraId="38693A03" w14:textId="77777777" w:rsidR="0042696F" w:rsidRPr="00E72443" w:rsidRDefault="0042696F" w:rsidP="0042696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303" w:type="pct"/>
          </w:tcPr>
          <w:p w14:paraId="1ABEA101" w14:textId="74ACEC8B" w:rsidR="0042696F" w:rsidRDefault="0042696F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Projekt zakłada nabycie/ podniesienie przez uczestników projektów LOWE umiejętności zielonych.</w:t>
            </w:r>
          </w:p>
          <w:p w14:paraId="37E35377" w14:textId="1E8D2A64" w:rsidR="00BF62D5" w:rsidRPr="00E72443" w:rsidRDefault="00BF62D5" w:rsidP="004269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30" w:type="pct"/>
          </w:tcPr>
          <w:p w14:paraId="01A292E2" w14:textId="77777777" w:rsidR="0042696F" w:rsidRPr="00544C2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4"/>
                <w:szCs w:val="24"/>
                <w14:ligatures w14:val="standardContextual"/>
              </w:rPr>
            </w:pPr>
            <w:r w:rsidRPr="00544C23">
              <w:rPr>
                <w:kern w:val="2"/>
                <w:sz w:val="24"/>
                <w:szCs w:val="24"/>
                <w14:ligatures w14:val="standardContextual"/>
              </w:rPr>
              <w:t>Kryterium jest weryfikowane na podstawie zapisów wniosku o dofinansowanie.</w:t>
            </w:r>
          </w:p>
          <w:p w14:paraId="50958592" w14:textId="77777777" w:rsidR="00544C23" w:rsidRPr="00544C23" w:rsidRDefault="00544C23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25E51B5" w14:textId="77777777" w:rsidR="00544C23" w:rsidRPr="00544C23" w:rsidRDefault="00544C23" w:rsidP="00544C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44C23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2F13C359" w14:textId="0029FD7F" w:rsidR="00544C23" w:rsidRPr="00E71E63" w:rsidRDefault="00544C23" w:rsidP="00544C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44C23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 np. dyplom, certyfikat, świadectwo, zaświadczenie.</w:t>
            </w:r>
          </w:p>
        </w:tc>
        <w:tc>
          <w:tcPr>
            <w:tcW w:w="1611" w:type="pct"/>
          </w:tcPr>
          <w:p w14:paraId="2439FB56" w14:textId="77777777" w:rsidR="0042696F" w:rsidRPr="00E72443" w:rsidRDefault="0042696F" w:rsidP="004269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62555E4" w14:textId="77777777" w:rsidR="00DD069B" w:rsidRPr="00E72443" w:rsidRDefault="00DD069B"/>
    <w:p w14:paraId="74C44629" w14:textId="77777777" w:rsidR="009E1CEF" w:rsidRPr="00E72443" w:rsidRDefault="009E1CEF" w:rsidP="00201645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9B92DB" w16cex:dateUtc="2025-09-0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FBABC3" w16cid:durableId="179B92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16ECD" w14:textId="77777777" w:rsidR="00C0000D" w:rsidRDefault="00C0000D" w:rsidP="00DD069B">
      <w:pPr>
        <w:spacing w:after="0" w:line="240" w:lineRule="auto"/>
      </w:pPr>
      <w:r>
        <w:separator/>
      </w:r>
    </w:p>
  </w:endnote>
  <w:endnote w:type="continuationSeparator" w:id="0">
    <w:p w14:paraId="4E35BD8B" w14:textId="77777777" w:rsidR="00C0000D" w:rsidRDefault="00C0000D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803A0" w14:textId="77777777" w:rsidR="00C0000D" w:rsidRDefault="00C0000D" w:rsidP="00DD069B">
      <w:pPr>
        <w:spacing w:after="0" w:line="240" w:lineRule="auto"/>
      </w:pPr>
      <w:r>
        <w:separator/>
      </w:r>
    </w:p>
  </w:footnote>
  <w:footnote w:type="continuationSeparator" w:id="0">
    <w:p w14:paraId="53B5D03C" w14:textId="77777777" w:rsidR="00C0000D" w:rsidRDefault="00C0000D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A602A4" w:rsidRDefault="00A602A4" w:rsidP="00DD069B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A602A4" w:rsidRDefault="00A602A4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A602A4" w:rsidRPr="003E77DC" w:rsidRDefault="00A602A4" w:rsidP="00DD069B">
      <w:pPr>
        <w:pStyle w:val="Tekstprzypisudolnego"/>
        <w:rPr>
          <w:rFonts w:cstheme="minorHAnsi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18"/>
  </w:num>
  <w:num w:numId="5">
    <w:abstractNumId w:val="3"/>
  </w:num>
  <w:num w:numId="6">
    <w:abstractNumId w:val="1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19"/>
  </w:num>
  <w:num w:numId="16">
    <w:abstractNumId w:val="2"/>
  </w:num>
  <w:num w:numId="17">
    <w:abstractNumId w:val="11"/>
  </w:num>
  <w:num w:numId="18">
    <w:abstractNumId w:val="10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"/>
  </w:num>
  <w:num w:numId="24">
    <w:abstractNumId w:val="22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9B"/>
    <w:rsid w:val="00012B01"/>
    <w:rsid w:val="000C28D4"/>
    <w:rsid w:val="000E2D6D"/>
    <w:rsid w:val="000F379F"/>
    <w:rsid w:val="00122610"/>
    <w:rsid w:val="00150035"/>
    <w:rsid w:val="001C3A0D"/>
    <w:rsid w:val="001D4244"/>
    <w:rsid w:val="001D6F6C"/>
    <w:rsid w:val="001F700C"/>
    <w:rsid w:val="001F7B35"/>
    <w:rsid w:val="00201645"/>
    <w:rsid w:val="002057A1"/>
    <w:rsid w:val="00223C35"/>
    <w:rsid w:val="00231AA0"/>
    <w:rsid w:val="00266D1C"/>
    <w:rsid w:val="002A2282"/>
    <w:rsid w:val="002D7655"/>
    <w:rsid w:val="002E1E3C"/>
    <w:rsid w:val="002E5B98"/>
    <w:rsid w:val="00301DE3"/>
    <w:rsid w:val="00323816"/>
    <w:rsid w:val="00343CD6"/>
    <w:rsid w:val="003A11DB"/>
    <w:rsid w:val="003A7779"/>
    <w:rsid w:val="003E44AA"/>
    <w:rsid w:val="003F3851"/>
    <w:rsid w:val="0041105F"/>
    <w:rsid w:val="00415B74"/>
    <w:rsid w:val="0042696F"/>
    <w:rsid w:val="0046272A"/>
    <w:rsid w:val="00467840"/>
    <w:rsid w:val="00480274"/>
    <w:rsid w:val="004B485F"/>
    <w:rsid w:val="004D3CE8"/>
    <w:rsid w:val="0050519A"/>
    <w:rsid w:val="005107F7"/>
    <w:rsid w:val="00544C23"/>
    <w:rsid w:val="00545793"/>
    <w:rsid w:val="005535E9"/>
    <w:rsid w:val="005909E4"/>
    <w:rsid w:val="005B190D"/>
    <w:rsid w:val="005D5E9C"/>
    <w:rsid w:val="005F2DEB"/>
    <w:rsid w:val="006345F3"/>
    <w:rsid w:val="006361D5"/>
    <w:rsid w:val="00644861"/>
    <w:rsid w:val="0065606E"/>
    <w:rsid w:val="006A0B65"/>
    <w:rsid w:val="00775465"/>
    <w:rsid w:val="0078051C"/>
    <w:rsid w:val="007E2C81"/>
    <w:rsid w:val="008117A0"/>
    <w:rsid w:val="0085238C"/>
    <w:rsid w:val="008756BB"/>
    <w:rsid w:val="00895C5D"/>
    <w:rsid w:val="008A071C"/>
    <w:rsid w:val="008B2E95"/>
    <w:rsid w:val="008B64BA"/>
    <w:rsid w:val="008D1FFC"/>
    <w:rsid w:val="00901013"/>
    <w:rsid w:val="00926620"/>
    <w:rsid w:val="00930FE6"/>
    <w:rsid w:val="009330C2"/>
    <w:rsid w:val="00935E0A"/>
    <w:rsid w:val="009A016F"/>
    <w:rsid w:val="009E1CEF"/>
    <w:rsid w:val="00A01804"/>
    <w:rsid w:val="00A23EE7"/>
    <w:rsid w:val="00A321E0"/>
    <w:rsid w:val="00A43946"/>
    <w:rsid w:val="00A602A4"/>
    <w:rsid w:val="00A655C8"/>
    <w:rsid w:val="00A839FE"/>
    <w:rsid w:val="00AC1614"/>
    <w:rsid w:val="00AE18F0"/>
    <w:rsid w:val="00B05F2A"/>
    <w:rsid w:val="00B066D4"/>
    <w:rsid w:val="00B21280"/>
    <w:rsid w:val="00B70F35"/>
    <w:rsid w:val="00B95554"/>
    <w:rsid w:val="00BE17B0"/>
    <w:rsid w:val="00BF3B8A"/>
    <w:rsid w:val="00BF62D5"/>
    <w:rsid w:val="00C0000D"/>
    <w:rsid w:val="00C14352"/>
    <w:rsid w:val="00C348DD"/>
    <w:rsid w:val="00C4400F"/>
    <w:rsid w:val="00C46E70"/>
    <w:rsid w:val="00C643E8"/>
    <w:rsid w:val="00C94EDB"/>
    <w:rsid w:val="00CD2F3C"/>
    <w:rsid w:val="00CE2CB9"/>
    <w:rsid w:val="00D15D16"/>
    <w:rsid w:val="00D33428"/>
    <w:rsid w:val="00D71FB5"/>
    <w:rsid w:val="00D74C7C"/>
    <w:rsid w:val="00D84014"/>
    <w:rsid w:val="00D92C23"/>
    <w:rsid w:val="00DB4148"/>
    <w:rsid w:val="00DD069B"/>
    <w:rsid w:val="00DE0559"/>
    <w:rsid w:val="00DF5519"/>
    <w:rsid w:val="00DF6A07"/>
    <w:rsid w:val="00E0028F"/>
    <w:rsid w:val="00E162CD"/>
    <w:rsid w:val="00E32B20"/>
    <w:rsid w:val="00E616A1"/>
    <w:rsid w:val="00E71E63"/>
    <w:rsid w:val="00E72443"/>
    <w:rsid w:val="00E939D1"/>
    <w:rsid w:val="00EA4680"/>
    <w:rsid w:val="00EB09D0"/>
    <w:rsid w:val="00EC46A3"/>
    <w:rsid w:val="00EF5EB9"/>
    <w:rsid w:val="00F15CFA"/>
    <w:rsid w:val="00F374AB"/>
    <w:rsid w:val="00F743D1"/>
    <w:rsid w:val="00F95D96"/>
    <w:rsid w:val="00FE4607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docId w15:val="{224F88F1-A608-4D11-8645-3DBB93D6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DB"/>
    <w:rPr>
      <w:rFonts w:ascii="Tahoma" w:hAnsi="Tahoma" w:cs="Tahoma"/>
      <w:sz w:val="16"/>
      <w:szCs w:val="16"/>
    </w:rPr>
  </w:style>
  <w:style w:type="character" w:customStyle="1" w:styleId="cf01">
    <w:name w:val="cf01"/>
    <w:basedOn w:val="Domylnaczcionkaakapitu"/>
    <w:rsid w:val="008756B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75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282"/>
  </w:style>
  <w:style w:type="table" w:customStyle="1" w:styleId="Tabelasiatki1jasna1">
    <w:name w:val="Tabela siatki 1 — jasna1"/>
    <w:basedOn w:val="Standardowy"/>
    <w:uiPriority w:val="46"/>
    <w:rsid w:val="003E44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C1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0BE4-820E-4BB8-B5D4-88300245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2949</Words>
  <Characters>17694</Characters>
  <Application>Microsoft Office Word</Application>
  <DocSecurity>4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Karolina Stark</cp:lastModifiedBy>
  <cp:revision>2</cp:revision>
  <dcterms:created xsi:type="dcterms:W3CDTF">2025-09-11T06:02:00Z</dcterms:created>
  <dcterms:modified xsi:type="dcterms:W3CDTF">2025-09-11T06:02:00Z</dcterms:modified>
</cp:coreProperties>
</file>