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5D9F" w14:textId="6439D48A" w:rsidR="002B032F" w:rsidRDefault="002B032F" w:rsidP="00034A05">
      <w:bookmarkStart w:id="0" w:name="_Hlk208926555"/>
      <w:bookmarkEnd w:id="0"/>
      <w:r>
        <w:br w:type="textWrapping" w:clear="all"/>
      </w:r>
      <w:r w:rsidR="00ED0DD5">
        <w:rPr>
          <w:noProof/>
          <w:lang w:eastAsia="pl-PL"/>
        </w:rPr>
        <w:drawing>
          <wp:inline distT="0" distB="0" distL="0" distR="0" wp14:anchorId="261E38D5" wp14:editId="7077040A">
            <wp:extent cx="6158865" cy="609600"/>
            <wp:effectExtent l="0" t="0" r="0" b="0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76D9C" w14:textId="5B072628" w:rsidR="002B032F" w:rsidRDefault="002B032F" w:rsidP="00034A05"/>
    <w:p w14:paraId="4A84D323" w14:textId="5599890D" w:rsidR="002B032F" w:rsidRDefault="00ED0DD5" w:rsidP="00034A05">
      <w:pPr>
        <w:tabs>
          <w:tab w:val="left" w:pos="7290"/>
        </w:tabs>
      </w:pPr>
      <w:r>
        <w:tab/>
      </w:r>
    </w:p>
    <w:p w14:paraId="64A4BAE8" w14:textId="77777777" w:rsidR="002B032F" w:rsidRDefault="002B032F" w:rsidP="00034A05"/>
    <w:p w14:paraId="1EA34447" w14:textId="77777777" w:rsidR="002B032F" w:rsidRDefault="002B032F" w:rsidP="00034A05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02319E9F" w14:textId="77777777" w:rsidR="00ED0DD5" w:rsidRDefault="00ED0DD5" w:rsidP="00034A05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</w:p>
    <w:p w14:paraId="1D14B076" w14:textId="77777777" w:rsidR="00ED0DD5" w:rsidRDefault="00ED0DD5" w:rsidP="00034A05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</w:p>
    <w:p w14:paraId="65D7895E" w14:textId="057F2256" w:rsidR="00ED0DD5" w:rsidRDefault="00ED026F" w:rsidP="00034A05">
      <w:pPr>
        <w:tabs>
          <w:tab w:val="left" w:pos="1170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09BE1701" w14:textId="77777777" w:rsidR="00ED0DD5" w:rsidRDefault="00ED0DD5" w:rsidP="00034A05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</w:p>
    <w:p w14:paraId="43D49D0D" w14:textId="77777777" w:rsidR="00ED0DD5" w:rsidRDefault="00ED0DD5" w:rsidP="00034A05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</w:p>
    <w:p w14:paraId="787F2424" w14:textId="0E7BD095" w:rsidR="002B032F" w:rsidRPr="00ED0DD5" w:rsidRDefault="002B032F" w:rsidP="00034A05">
      <w:pPr>
        <w:tabs>
          <w:tab w:val="center" w:pos="7001"/>
          <w:tab w:val="left" w:pos="12750"/>
        </w:tabs>
        <w:spacing w:before="120" w:after="120"/>
        <w:rPr>
          <w:b/>
          <w:sz w:val="36"/>
          <w:szCs w:val="36"/>
        </w:rPr>
      </w:pPr>
      <w:r w:rsidRPr="00ED0DD5">
        <w:rPr>
          <w:b/>
          <w:sz w:val="36"/>
          <w:szCs w:val="36"/>
        </w:rPr>
        <w:t xml:space="preserve">Wykaz zmian do Regulaminu wyboru projektów nr </w:t>
      </w:r>
      <w:r w:rsidR="00283DC0" w:rsidRPr="00283DC0">
        <w:rPr>
          <w:b/>
          <w:sz w:val="36"/>
          <w:szCs w:val="36"/>
        </w:rPr>
        <w:t>FEOP.01.01-IP.01-001/25</w:t>
      </w:r>
    </w:p>
    <w:p w14:paraId="409A7CCD" w14:textId="3D68803A" w:rsidR="002B032F" w:rsidRPr="00ED0DD5" w:rsidRDefault="002B032F" w:rsidP="00034A05">
      <w:pPr>
        <w:spacing w:before="120" w:after="120"/>
        <w:rPr>
          <w:b/>
          <w:i/>
          <w:sz w:val="36"/>
          <w:szCs w:val="36"/>
        </w:rPr>
      </w:pPr>
      <w:r w:rsidRPr="00ED0DD5">
        <w:rPr>
          <w:b/>
          <w:sz w:val="36"/>
          <w:szCs w:val="36"/>
        </w:rPr>
        <w:t xml:space="preserve">w ramach postępowania konkurencyjnego dla </w:t>
      </w:r>
      <w:r w:rsidR="00345FD6">
        <w:rPr>
          <w:b/>
          <w:sz w:val="36"/>
          <w:szCs w:val="36"/>
        </w:rPr>
        <w:t>D</w:t>
      </w:r>
      <w:r w:rsidR="00345FD6" w:rsidRPr="00ED0DD5">
        <w:rPr>
          <w:b/>
          <w:sz w:val="36"/>
          <w:szCs w:val="36"/>
        </w:rPr>
        <w:t xml:space="preserve">ziałania </w:t>
      </w:r>
      <w:r w:rsidRPr="00ED0DD5">
        <w:rPr>
          <w:b/>
          <w:sz w:val="36"/>
          <w:szCs w:val="36"/>
        </w:rPr>
        <w:t>1.1</w:t>
      </w:r>
      <w:r w:rsidRPr="00ED0DD5">
        <w:rPr>
          <w:b/>
          <w:i/>
          <w:sz w:val="36"/>
          <w:szCs w:val="36"/>
        </w:rPr>
        <w:t xml:space="preserve"> </w:t>
      </w:r>
      <w:r w:rsidRPr="00ED0DD5">
        <w:rPr>
          <w:rFonts w:ascii="Calibri" w:hAnsi="Calibri"/>
          <w:b/>
          <w:snapToGrid w:val="0"/>
          <w:color w:val="000000"/>
          <w:sz w:val="36"/>
          <w:szCs w:val="36"/>
        </w:rPr>
        <w:t xml:space="preserve">Prace B+R i infrastruktura w MŚP  </w:t>
      </w:r>
    </w:p>
    <w:p w14:paraId="01B2AAE7" w14:textId="3EFD9F3F" w:rsidR="002B032F" w:rsidRPr="00ED0DD5" w:rsidRDefault="002B032F" w:rsidP="00034A05">
      <w:pPr>
        <w:spacing w:before="120" w:after="120"/>
        <w:rPr>
          <w:b/>
          <w:sz w:val="36"/>
          <w:szCs w:val="36"/>
        </w:rPr>
      </w:pPr>
      <w:r w:rsidRPr="00ED0DD5">
        <w:rPr>
          <w:b/>
          <w:sz w:val="36"/>
          <w:szCs w:val="36"/>
        </w:rPr>
        <w:t>programu regionalnego Fundusze Europejskie dla Opolskiego 2021-2027</w:t>
      </w:r>
      <w:r w:rsidR="00A31D88">
        <w:rPr>
          <w:b/>
          <w:sz w:val="36"/>
          <w:szCs w:val="36"/>
        </w:rPr>
        <w:t>, I nabór</w:t>
      </w:r>
    </w:p>
    <w:p w14:paraId="3E531F02" w14:textId="77777777" w:rsidR="002B032F" w:rsidRDefault="002B032F" w:rsidP="00034A05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15D96753" w14:textId="77777777" w:rsidR="002B032F" w:rsidRDefault="002B032F" w:rsidP="00034A05">
      <w:pPr>
        <w:tabs>
          <w:tab w:val="left" w:pos="4410"/>
        </w:tabs>
        <w:rPr>
          <w:b/>
          <w:i/>
        </w:rPr>
      </w:pPr>
    </w:p>
    <w:p w14:paraId="505D8C3B" w14:textId="77777777" w:rsidR="002B032F" w:rsidRDefault="002B032F" w:rsidP="00034A05">
      <w:pPr>
        <w:tabs>
          <w:tab w:val="left" w:pos="4410"/>
        </w:tabs>
        <w:rPr>
          <w:b/>
          <w:i/>
        </w:rPr>
      </w:pPr>
    </w:p>
    <w:p w14:paraId="039DE081" w14:textId="07F0D291" w:rsidR="00412213" w:rsidRPr="002C4D76" w:rsidRDefault="00412213" w:rsidP="002C4D76">
      <w:pPr>
        <w:tabs>
          <w:tab w:val="right" w:pos="4536"/>
        </w:tabs>
        <w:spacing w:line="360" w:lineRule="auto"/>
        <w:ind w:left="5376" w:firstLine="4536"/>
        <w:contextualSpacing/>
        <w:jc w:val="center"/>
        <w:rPr>
          <w:rFonts w:cs="Arial"/>
          <w:sz w:val="24"/>
          <w:szCs w:val="24"/>
        </w:rPr>
      </w:pPr>
      <w:r w:rsidRPr="002C4D76">
        <w:rPr>
          <w:rFonts w:cs="Arial"/>
          <w:sz w:val="24"/>
          <w:szCs w:val="24"/>
        </w:rPr>
        <w:t xml:space="preserve">Szymon </w:t>
      </w:r>
      <w:proofErr w:type="spellStart"/>
      <w:r w:rsidRPr="002C4D76">
        <w:rPr>
          <w:rFonts w:cs="Arial"/>
          <w:sz w:val="24"/>
          <w:szCs w:val="24"/>
        </w:rPr>
        <w:t>Ogłaza</w:t>
      </w:r>
      <w:proofErr w:type="spellEnd"/>
      <w:r w:rsidRPr="002C4D76">
        <w:rPr>
          <w:rFonts w:cs="Arial"/>
          <w:sz w:val="24"/>
          <w:szCs w:val="24"/>
        </w:rPr>
        <w:t xml:space="preserve">                          ………………………………………….</w:t>
      </w:r>
    </w:p>
    <w:p w14:paraId="5ABA6E08" w14:textId="77777777" w:rsidR="00412213" w:rsidRPr="002C4D76" w:rsidRDefault="00412213" w:rsidP="002C4D76">
      <w:pPr>
        <w:tabs>
          <w:tab w:val="right" w:pos="4536"/>
        </w:tabs>
        <w:spacing w:line="360" w:lineRule="auto"/>
        <w:contextualSpacing/>
        <w:jc w:val="right"/>
        <w:rPr>
          <w:rFonts w:cs="Arial"/>
          <w:sz w:val="24"/>
          <w:szCs w:val="24"/>
        </w:rPr>
      </w:pPr>
    </w:p>
    <w:p w14:paraId="3D1C1973" w14:textId="1DE236F4" w:rsidR="00412213" w:rsidRPr="002C4D76" w:rsidRDefault="00412213" w:rsidP="002C4D76">
      <w:pPr>
        <w:tabs>
          <w:tab w:val="right" w:pos="4536"/>
        </w:tabs>
        <w:spacing w:line="360" w:lineRule="auto"/>
        <w:contextualSpacing/>
        <w:jc w:val="center"/>
        <w:rPr>
          <w:rFonts w:cs="Arial"/>
          <w:sz w:val="24"/>
          <w:szCs w:val="24"/>
        </w:rPr>
      </w:pP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</w:r>
      <w:r w:rsidRPr="002C4D76">
        <w:rPr>
          <w:rFonts w:cs="Arial"/>
          <w:sz w:val="24"/>
          <w:szCs w:val="24"/>
        </w:rPr>
        <w:tab/>
        <w:t xml:space="preserve">Zuzanna </w:t>
      </w:r>
      <w:proofErr w:type="spellStart"/>
      <w:r w:rsidRPr="002C4D76">
        <w:rPr>
          <w:rFonts w:cs="Arial"/>
          <w:sz w:val="24"/>
          <w:szCs w:val="24"/>
        </w:rPr>
        <w:t>Donath-Kasiura</w:t>
      </w:r>
      <w:proofErr w:type="spellEnd"/>
      <w:r w:rsidRPr="002C4D76">
        <w:rPr>
          <w:rFonts w:cs="Arial"/>
          <w:sz w:val="24"/>
          <w:szCs w:val="24"/>
        </w:rPr>
        <w:t xml:space="preserve">         ………………………………………….</w:t>
      </w:r>
    </w:p>
    <w:p w14:paraId="7A0923DF" w14:textId="77777777" w:rsidR="00412213" w:rsidRPr="002C4D76" w:rsidRDefault="00412213" w:rsidP="002C4D76">
      <w:pPr>
        <w:tabs>
          <w:tab w:val="right" w:pos="4536"/>
        </w:tabs>
        <w:spacing w:line="360" w:lineRule="auto"/>
        <w:contextualSpacing/>
        <w:jc w:val="right"/>
        <w:rPr>
          <w:rFonts w:cs="Arial"/>
          <w:sz w:val="24"/>
          <w:szCs w:val="24"/>
        </w:rPr>
      </w:pPr>
    </w:p>
    <w:p w14:paraId="4BB20CB6" w14:textId="77777777" w:rsidR="00412213" w:rsidRPr="002C4D76" w:rsidRDefault="00412213" w:rsidP="002C4D76">
      <w:pPr>
        <w:spacing w:after="0" w:line="360" w:lineRule="auto"/>
        <w:ind w:left="9204" w:firstLine="708"/>
        <w:contextualSpacing/>
        <w:jc w:val="center"/>
        <w:rPr>
          <w:rFonts w:cs="Arial"/>
          <w:sz w:val="24"/>
          <w:szCs w:val="24"/>
        </w:rPr>
      </w:pPr>
      <w:r w:rsidRPr="002C4D76">
        <w:rPr>
          <w:rFonts w:cs="Arial"/>
          <w:sz w:val="24"/>
          <w:szCs w:val="24"/>
        </w:rPr>
        <w:t xml:space="preserve">Zbigniew </w:t>
      </w:r>
      <w:proofErr w:type="spellStart"/>
      <w:r w:rsidRPr="002C4D76">
        <w:rPr>
          <w:rFonts w:cs="Arial"/>
          <w:sz w:val="24"/>
          <w:szCs w:val="24"/>
        </w:rPr>
        <w:t>Kubalańca</w:t>
      </w:r>
      <w:proofErr w:type="spellEnd"/>
      <w:r w:rsidRPr="002C4D76">
        <w:rPr>
          <w:rFonts w:cs="Arial"/>
          <w:sz w:val="24"/>
          <w:szCs w:val="24"/>
        </w:rPr>
        <w:t xml:space="preserve">                 ………………………………………….</w:t>
      </w:r>
    </w:p>
    <w:p w14:paraId="089E6EC6" w14:textId="77777777" w:rsidR="00412213" w:rsidRPr="002C4D76" w:rsidRDefault="00412213" w:rsidP="002C4D76">
      <w:pPr>
        <w:spacing w:after="0" w:line="360" w:lineRule="auto"/>
        <w:contextualSpacing/>
        <w:jc w:val="right"/>
        <w:rPr>
          <w:rFonts w:cs="Arial"/>
          <w:sz w:val="24"/>
          <w:szCs w:val="24"/>
        </w:rPr>
      </w:pPr>
    </w:p>
    <w:p w14:paraId="410C4E70" w14:textId="77777777" w:rsidR="00412213" w:rsidRPr="002C4D76" w:rsidRDefault="00412213" w:rsidP="002C4D76">
      <w:pPr>
        <w:spacing w:after="0" w:line="360" w:lineRule="auto"/>
        <w:ind w:left="9204" w:firstLine="708"/>
        <w:contextualSpacing/>
        <w:jc w:val="center"/>
        <w:rPr>
          <w:rFonts w:cs="Arial"/>
          <w:sz w:val="24"/>
          <w:szCs w:val="24"/>
        </w:rPr>
      </w:pPr>
      <w:r w:rsidRPr="002C4D76">
        <w:rPr>
          <w:rFonts w:cs="Arial"/>
          <w:sz w:val="24"/>
          <w:szCs w:val="24"/>
        </w:rPr>
        <w:t>Robert Węgrzyn                        …………………………………………</w:t>
      </w:r>
    </w:p>
    <w:p w14:paraId="1029F47C" w14:textId="77777777" w:rsidR="00412213" w:rsidRPr="002C4D76" w:rsidRDefault="00412213" w:rsidP="002C4D76">
      <w:pPr>
        <w:spacing w:after="0" w:line="360" w:lineRule="auto"/>
        <w:contextualSpacing/>
        <w:jc w:val="right"/>
        <w:rPr>
          <w:rFonts w:cs="Arial"/>
          <w:sz w:val="24"/>
          <w:szCs w:val="24"/>
        </w:rPr>
      </w:pPr>
    </w:p>
    <w:p w14:paraId="6DEB8014" w14:textId="6D0C0CB5" w:rsidR="001A2022" w:rsidRPr="002C4D76" w:rsidRDefault="00BC0937" w:rsidP="002C4D76">
      <w:pPr>
        <w:spacing w:after="0" w:line="360" w:lineRule="auto"/>
        <w:ind w:left="9204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2213" w:rsidRPr="002C4D76">
        <w:rPr>
          <w:sz w:val="24"/>
          <w:szCs w:val="24"/>
        </w:rPr>
        <w:t xml:space="preserve">Antoni Konopka                       </w:t>
      </w:r>
      <w:r>
        <w:rPr>
          <w:sz w:val="24"/>
          <w:szCs w:val="24"/>
        </w:rPr>
        <w:t xml:space="preserve"> ...</w:t>
      </w:r>
      <w:r w:rsidR="00412213" w:rsidRPr="002C4D7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</w:r>
    </w:p>
    <w:p w14:paraId="0C2A9DE4" w14:textId="6099C1FA" w:rsidR="0053727F" w:rsidRDefault="0053727F" w:rsidP="002C4D76">
      <w:pPr>
        <w:spacing w:after="0" w:line="360" w:lineRule="auto"/>
        <w:ind w:left="9204" w:firstLine="708"/>
        <w:contextualSpacing/>
        <w:jc w:val="center"/>
        <w:rPr>
          <w:sz w:val="24"/>
          <w:szCs w:val="24"/>
        </w:rPr>
      </w:pPr>
    </w:p>
    <w:tbl>
      <w:tblPr>
        <w:tblStyle w:val="Tabela-Siatka"/>
        <w:tblW w:w="214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8505"/>
        <w:gridCol w:w="6663"/>
        <w:gridCol w:w="4111"/>
      </w:tblGrid>
      <w:tr w:rsidR="00F329E6" w:rsidRPr="007D4EEB" w14:paraId="655C4B9B" w14:textId="77777777" w:rsidTr="00ED0DD5">
        <w:tc>
          <w:tcPr>
            <w:tcW w:w="21405" w:type="dxa"/>
            <w:gridSpan w:val="4"/>
            <w:shd w:val="clear" w:color="auto" w:fill="E7E6E6" w:themeFill="background2"/>
          </w:tcPr>
          <w:p w14:paraId="03A4D3C1" w14:textId="147FD310" w:rsidR="00F329E6" w:rsidRPr="005B34CC" w:rsidRDefault="00CC3A30" w:rsidP="00034A05">
            <w:pPr>
              <w:spacing w:line="259" w:lineRule="auto"/>
              <w:ind w:right="1585"/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351B22E" wp14:editId="5CC23B05">
                  <wp:simplePos x="685800" y="1285875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6158865" cy="609600"/>
                  <wp:effectExtent l="0" t="0" r="0" b="0"/>
                  <wp:wrapSquare wrapText="bothSides"/>
                  <wp:docPr id="1555367079" name="Obraz 1555367079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886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022">
              <w:rPr>
                <w:sz w:val="24"/>
                <w:szCs w:val="24"/>
              </w:rPr>
              <w:br w:type="textWrapping" w:clear="all"/>
            </w:r>
            <w:r w:rsidR="00ED0DD5" w:rsidRPr="007D4EEB">
              <w:rPr>
                <w:b/>
                <w:sz w:val="24"/>
                <w:szCs w:val="24"/>
              </w:rPr>
              <w:t>Wykaz zmian do Regulaminu wyboru projektów nr FEOP.01.01-IP.01-00</w:t>
            </w:r>
            <w:r w:rsidR="009204BF">
              <w:rPr>
                <w:b/>
                <w:sz w:val="24"/>
                <w:szCs w:val="24"/>
              </w:rPr>
              <w:t>1</w:t>
            </w:r>
            <w:r w:rsidR="00ED0DD5" w:rsidRPr="007D4EEB">
              <w:rPr>
                <w:b/>
                <w:sz w:val="24"/>
                <w:szCs w:val="24"/>
              </w:rPr>
              <w:t>/2</w:t>
            </w:r>
            <w:r w:rsidR="009204BF">
              <w:rPr>
                <w:b/>
                <w:sz w:val="24"/>
                <w:szCs w:val="24"/>
              </w:rPr>
              <w:t>5</w:t>
            </w:r>
            <w:r w:rsidR="00ED0DD5" w:rsidRPr="007D4EEB">
              <w:rPr>
                <w:b/>
                <w:sz w:val="24"/>
                <w:szCs w:val="24"/>
              </w:rPr>
              <w:t xml:space="preserve"> w ramach postępowania konkurencyjnego dla działania 1.1</w:t>
            </w:r>
            <w:r w:rsidR="00ED0DD5" w:rsidRPr="007D4EEB">
              <w:rPr>
                <w:b/>
                <w:i/>
                <w:sz w:val="24"/>
                <w:szCs w:val="24"/>
              </w:rPr>
              <w:t xml:space="preserve"> </w:t>
            </w:r>
            <w:r w:rsidR="00ED0DD5" w:rsidRPr="007D4EEB"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t>P</w:t>
            </w:r>
            <w:r w:rsidR="005B34CC"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t xml:space="preserve">race B+R i infrastruktura w MŚP </w:t>
            </w:r>
            <w:r w:rsidR="005B34CC">
              <w:rPr>
                <w:b/>
                <w:sz w:val="24"/>
                <w:szCs w:val="24"/>
              </w:rPr>
              <w:t xml:space="preserve">programu regionalnego </w:t>
            </w:r>
            <w:r w:rsidR="00ED0DD5" w:rsidRPr="007D4EEB">
              <w:rPr>
                <w:b/>
                <w:sz w:val="24"/>
                <w:szCs w:val="24"/>
              </w:rPr>
              <w:t>Fundusze Europejskie dla Opolskiego 2021-2027</w:t>
            </w:r>
            <w:r w:rsidR="00A31D88">
              <w:rPr>
                <w:b/>
                <w:sz w:val="24"/>
                <w:szCs w:val="24"/>
              </w:rPr>
              <w:t>, I nabór</w:t>
            </w:r>
            <w:r w:rsidR="00034A05">
              <w:rPr>
                <w:b/>
                <w:i/>
                <w:sz w:val="24"/>
                <w:szCs w:val="24"/>
              </w:rPr>
              <w:t xml:space="preserve"> </w:t>
            </w:r>
            <w:r w:rsidR="00ED0DD5" w:rsidRPr="007D4EEB">
              <w:rPr>
                <w:b/>
                <w:sz w:val="24"/>
                <w:szCs w:val="24"/>
              </w:rPr>
              <w:t xml:space="preserve">przyjęty przez Zarząd Województwa Opolskiego uchwałą nr </w:t>
            </w:r>
            <w:r w:rsidR="009204BF">
              <w:rPr>
                <w:b/>
                <w:sz w:val="24"/>
                <w:szCs w:val="24"/>
              </w:rPr>
              <w:t>3616</w:t>
            </w:r>
            <w:r w:rsidR="00ED0DD5" w:rsidRPr="007D4EEB">
              <w:rPr>
                <w:b/>
                <w:sz w:val="24"/>
                <w:szCs w:val="24"/>
              </w:rPr>
              <w:t>/202</w:t>
            </w:r>
            <w:r w:rsidR="009204BF">
              <w:rPr>
                <w:b/>
                <w:sz w:val="24"/>
                <w:szCs w:val="24"/>
              </w:rPr>
              <w:t>5</w:t>
            </w:r>
            <w:r w:rsidR="00ED0DD5" w:rsidRPr="007D4EEB">
              <w:rPr>
                <w:b/>
                <w:sz w:val="24"/>
                <w:szCs w:val="24"/>
              </w:rPr>
              <w:t xml:space="preserve"> z dnia </w:t>
            </w:r>
            <w:r w:rsidR="00034A05">
              <w:rPr>
                <w:b/>
                <w:sz w:val="24"/>
                <w:szCs w:val="24"/>
              </w:rPr>
              <w:t>2</w:t>
            </w:r>
            <w:r w:rsidR="009204BF">
              <w:rPr>
                <w:b/>
                <w:sz w:val="24"/>
                <w:szCs w:val="24"/>
              </w:rPr>
              <w:t>9</w:t>
            </w:r>
            <w:r w:rsidR="00034A05">
              <w:rPr>
                <w:b/>
                <w:sz w:val="24"/>
                <w:szCs w:val="24"/>
              </w:rPr>
              <w:t xml:space="preserve"> </w:t>
            </w:r>
            <w:r w:rsidR="009204BF">
              <w:rPr>
                <w:b/>
                <w:sz w:val="24"/>
                <w:szCs w:val="24"/>
              </w:rPr>
              <w:t>sierp</w:t>
            </w:r>
            <w:r w:rsidR="00412213">
              <w:rPr>
                <w:b/>
                <w:sz w:val="24"/>
                <w:szCs w:val="24"/>
              </w:rPr>
              <w:t>nia</w:t>
            </w:r>
            <w:r w:rsidR="00034A05">
              <w:rPr>
                <w:b/>
                <w:sz w:val="24"/>
                <w:szCs w:val="24"/>
              </w:rPr>
              <w:t xml:space="preserve"> </w:t>
            </w:r>
            <w:r w:rsidR="00ED0DD5" w:rsidRPr="007D4EEB">
              <w:rPr>
                <w:b/>
                <w:sz w:val="24"/>
                <w:szCs w:val="24"/>
              </w:rPr>
              <w:t>202</w:t>
            </w:r>
            <w:r w:rsidR="009204BF">
              <w:rPr>
                <w:b/>
                <w:sz w:val="24"/>
                <w:szCs w:val="24"/>
              </w:rPr>
              <w:t>5</w:t>
            </w:r>
            <w:r w:rsidR="00ED0DD5" w:rsidRPr="007D4EEB">
              <w:rPr>
                <w:b/>
                <w:sz w:val="24"/>
                <w:szCs w:val="24"/>
              </w:rPr>
              <w:t xml:space="preserve"> r.</w:t>
            </w:r>
          </w:p>
        </w:tc>
      </w:tr>
      <w:tr w:rsidR="00022CAA" w14:paraId="4211E757" w14:textId="77777777" w:rsidTr="002C4D76">
        <w:tc>
          <w:tcPr>
            <w:tcW w:w="2126" w:type="dxa"/>
            <w:shd w:val="clear" w:color="auto" w:fill="E7E6E6" w:themeFill="background2"/>
          </w:tcPr>
          <w:p w14:paraId="20CD77DD" w14:textId="7ABB8815" w:rsidR="00022CAA" w:rsidRDefault="00022CAA" w:rsidP="0028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Zapis w </w:t>
            </w:r>
            <w:r w:rsidR="00ED026F">
              <w:rPr>
                <w:sz w:val="24"/>
                <w:szCs w:val="24"/>
              </w:rPr>
              <w:t>Regulaminie wyboru projektów</w:t>
            </w:r>
          </w:p>
        </w:tc>
        <w:tc>
          <w:tcPr>
            <w:tcW w:w="8505" w:type="dxa"/>
            <w:shd w:val="clear" w:color="auto" w:fill="E7E6E6" w:themeFill="background2"/>
          </w:tcPr>
          <w:p w14:paraId="1E507493" w14:textId="77777777" w:rsidR="00ED026F" w:rsidRDefault="00ED026F" w:rsidP="00283DC0">
            <w:pPr>
              <w:jc w:val="center"/>
              <w:rPr>
                <w:sz w:val="24"/>
                <w:szCs w:val="24"/>
              </w:rPr>
            </w:pPr>
          </w:p>
          <w:p w14:paraId="057C2B1C" w14:textId="07608EBC" w:rsidR="00022CAA" w:rsidRDefault="00022CAA" w:rsidP="0028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Treść przed zmianą</w:t>
            </w:r>
          </w:p>
        </w:tc>
        <w:tc>
          <w:tcPr>
            <w:tcW w:w="6663" w:type="dxa"/>
            <w:shd w:val="clear" w:color="auto" w:fill="E7E6E6" w:themeFill="background2"/>
          </w:tcPr>
          <w:p w14:paraId="62479515" w14:textId="77777777" w:rsidR="00ED026F" w:rsidRDefault="00ED026F" w:rsidP="00283DC0">
            <w:pPr>
              <w:jc w:val="center"/>
              <w:rPr>
                <w:sz w:val="24"/>
                <w:szCs w:val="24"/>
              </w:rPr>
            </w:pPr>
          </w:p>
          <w:p w14:paraId="03890EB4" w14:textId="0F9500AD" w:rsidR="00022CAA" w:rsidRDefault="00022CAA" w:rsidP="0028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Treść po zmianie</w:t>
            </w:r>
          </w:p>
        </w:tc>
        <w:tc>
          <w:tcPr>
            <w:tcW w:w="4111" w:type="dxa"/>
            <w:shd w:val="clear" w:color="auto" w:fill="E7E6E6" w:themeFill="background2"/>
          </w:tcPr>
          <w:p w14:paraId="3C05B588" w14:textId="27993FB0" w:rsidR="00022CAA" w:rsidRDefault="00022CAA" w:rsidP="0028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 dokonywanej zmiany</w:t>
            </w:r>
          </w:p>
        </w:tc>
      </w:tr>
      <w:tr w:rsidR="00022CAA" w:rsidRPr="00116349" w14:paraId="41217E65" w14:textId="77777777" w:rsidTr="002C4D76">
        <w:trPr>
          <w:trHeight w:val="1978"/>
        </w:trPr>
        <w:tc>
          <w:tcPr>
            <w:tcW w:w="2126" w:type="dxa"/>
          </w:tcPr>
          <w:p w14:paraId="75BDA7DF" w14:textId="5F5F325A" w:rsidR="00283DC0" w:rsidRPr="00681F1F" w:rsidRDefault="00283DC0" w:rsidP="00283DC0">
            <w:pPr>
              <w:rPr>
                <w:b/>
                <w:bCs/>
              </w:rPr>
            </w:pPr>
            <w:r w:rsidRPr="00283DC0">
              <w:rPr>
                <w:b/>
                <w:bCs/>
              </w:rPr>
              <w:t>7</w:t>
            </w:r>
            <w:r w:rsidR="00681F1F">
              <w:rPr>
                <w:b/>
                <w:bCs/>
              </w:rPr>
              <w:t xml:space="preserve">. </w:t>
            </w:r>
            <w:r w:rsidRPr="00283DC0">
              <w:rPr>
                <w:b/>
                <w:bCs/>
              </w:rPr>
              <w:t>Szczegółowe warunki realizacji projektów</w:t>
            </w:r>
          </w:p>
        </w:tc>
        <w:tc>
          <w:tcPr>
            <w:tcW w:w="8505" w:type="dxa"/>
          </w:tcPr>
          <w:p w14:paraId="4E1727BE" w14:textId="585D688E" w:rsidR="00AE363D" w:rsidRPr="009204BF" w:rsidRDefault="00681F1F" w:rsidP="00034A05">
            <w:pPr>
              <w:spacing w:after="200" w:line="276" w:lineRule="auto"/>
              <w:rPr>
                <w:rFonts w:eastAsia="Calibri" w:cstheme="minorHAnsi"/>
                <w:kern w:val="0"/>
                <w14:ligatures w14:val="none"/>
              </w:rPr>
            </w:pPr>
            <w:bookmarkStart w:id="1" w:name="_Toc488235590"/>
            <w:bookmarkStart w:id="2" w:name="_Toc488235716"/>
            <w:bookmarkStart w:id="3" w:name="_Toc488324554"/>
            <w:bookmarkEnd w:id="1"/>
            <w:bookmarkEnd w:id="2"/>
            <w:bookmarkEnd w:id="3"/>
            <w:r>
              <w:rPr>
                <w:rFonts w:eastAsia="Calibri" w:cstheme="minorHAnsi"/>
                <w:kern w:val="0"/>
                <w14:ligatures w14:val="none"/>
              </w:rPr>
              <w:t>B</w:t>
            </w:r>
            <w:r w:rsidR="00283DC0" w:rsidRPr="009204BF">
              <w:rPr>
                <w:rFonts w:eastAsia="Calibri" w:cstheme="minorHAnsi"/>
                <w:kern w:val="0"/>
                <w14:ligatures w14:val="none"/>
              </w:rPr>
              <w:t>rak</w:t>
            </w:r>
          </w:p>
          <w:p w14:paraId="07DE1E4F" w14:textId="2DC58D3D" w:rsidR="00022CAA" w:rsidRPr="008C0720" w:rsidRDefault="00022CAA" w:rsidP="00034A05">
            <w:pPr>
              <w:suppressAutoHyphens/>
              <w:ind w:left="357" w:hanging="357"/>
              <w:rPr>
                <w:rFonts w:cstheme="minorHAnsi"/>
                <w:b/>
                <w:color w:val="FF0000"/>
                <w:lang w:eastAsia="ar-SA"/>
              </w:rPr>
            </w:pPr>
            <w:bookmarkStart w:id="4" w:name="_Toc415586316"/>
            <w:bookmarkStart w:id="5" w:name="_Toc415586319"/>
            <w:bookmarkStart w:id="6" w:name="_Toc415586321"/>
            <w:bookmarkStart w:id="7" w:name="_Toc415586322"/>
            <w:bookmarkStart w:id="8" w:name="_Toc415586323"/>
            <w:bookmarkStart w:id="9" w:name="_Toc415586324"/>
            <w:bookmarkStart w:id="10" w:name="_Toc415586325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6663" w:type="dxa"/>
          </w:tcPr>
          <w:p w14:paraId="7499FBF7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930CA80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BF55F68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3FDA624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26FAAEF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E7C8C7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DC96AFA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0013716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311F454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211E356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90B24ED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36DB17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C9BCF43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548A9B2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9457920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49B095" w14:textId="77777777" w:rsidR="009204BF" w:rsidRPr="009204BF" w:rsidRDefault="009204BF" w:rsidP="009204BF">
            <w:pPr>
              <w:pStyle w:val="Akapitzlist"/>
              <w:numPr>
                <w:ilvl w:val="0"/>
                <w:numId w:val="14"/>
              </w:numPr>
              <w:spacing w:before="0" w:line="276" w:lineRule="auto"/>
              <w:jc w:val="left"/>
              <w:rPr>
                <w:rFonts w:asciiTheme="minorHAnsi" w:eastAsiaTheme="minorHAnsi" w:hAnsiTheme="minorHAnsi" w:cstheme="minorBidi"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858FF3" w14:textId="5DFB91EC" w:rsidR="009204BF" w:rsidRPr="00CA10E5" w:rsidRDefault="009204BF" w:rsidP="009204BF">
            <w:pPr>
              <w:numPr>
                <w:ilvl w:val="0"/>
                <w:numId w:val="14"/>
              </w:numPr>
              <w:spacing w:after="120" w:line="276" w:lineRule="auto"/>
            </w:pPr>
            <w:r w:rsidRPr="00E05E4F">
              <w:t>Termin zakończenia finansowej realizacji projektu n</w:t>
            </w:r>
            <w:r>
              <w:t>ie może wykraczać poza 24 miesią</w:t>
            </w:r>
            <w:r w:rsidRPr="00E05E4F">
              <w:t xml:space="preserve">ce od orientacyjnego </w:t>
            </w:r>
            <w:r w:rsidRPr="0002392B">
              <w:t>terminu rozstrzygnięcia naboru</w:t>
            </w:r>
            <w:r>
              <w:t xml:space="preserve"> wskazanego w pkt 20 Regulaminu</w:t>
            </w:r>
            <w:r w:rsidRPr="00B27A08">
              <w:t xml:space="preserve">. </w:t>
            </w:r>
            <w:r w:rsidRPr="0002392B">
              <w:t>W uzasadnionych przypadkach, na wniosek Beneficjenta, IP może wyrazić zgodę na wydłużenie wskazanego we wniosku okresu realizacji projektu.</w:t>
            </w:r>
          </w:p>
          <w:p w14:paraId="255B251F" w14:textId="0050A14C" w:rsidR="001E700A" w:rsidRPr="008C0720" w:rsidRDefault="001E700A" w:rsidP="00034A05">
            <w:pPr>
              <w:rPr>
                <w:rFonts w:cstheme="minorHAnsi"/>
                <w:lang w:eastAsia="ar-SA"/>
              </w:rPr>
            </w:pPr>
          </w:p>
        </w:tc>
        <w:tc>
          <w:tcPr>
            <w:tcW w:w="4111" w:type="dxa"/>
          </w:tcPr>
          <w:p w14:paraId="3E14EE65" w14:textId="256308F8" w:rsidR="00022CAA" w:rsidRDefault="00C9355B" w:rsidP="00034A05">
            <w:bookmarkStart w:id="11" w:name="_Hlk208318125"/>
            <w:r>
              <w:t xml:space="preserve">Z uwagi na charakter projektów badawczo-rozwojowych, a jednocześnie konieczność uwzględnienia zasady n+2 wraz z obowiązkiem terminowego rozliczenia wniosków, wystąpiła konieczność </w:t>
            </w:r>
            <w:r w:rsidR="009204BF">
              <w:t xml:space="preserve">doprecyzowania w Regulaminie maksymalnego </w:t>
            </w:r>
            <w:r w:rsidR="003B00E8">
              <w:t>okresu realizacji projektów</w:t>
            </w:r>
            <w:r>
              <w:t>.</w:t>
            </w:r>
          </w:p>
          <w:bookmarkEnd w:id="11"/>
          <w:p w14:paraId="34ABE29D" w14:textId="4E6D941B" w:rsidR="009204BF" w:rsidRPr="009204BF" w:rsidRDefault="009204BF" w:rsidP="009204BF">
            <w:pPr>
              <w:ind w:firstLine="708"/>
            </w:pPr>
          </w:p>
        </w:tc>
      </w:tr>
      <w:tr w:rsidR="003D3D22" w:rsidRPr="003D3D22" w14:paraId="78B3D829" w14:textId="77777777" w:rsidTr="002C4D76">
        <w:trPr>
          <w:trHeight w:val="2989"/>
        </w:trPr>
        <w:tc>
          <w:tcPr>
            <w:tcW w:w="2126" w:type="dxa"/>
          </w:tcPr>
          <w:p w14:paraId="38AE9F5F" w14:textId="3E2EFC9E" w:rsidR="003D3D22" w:rsidRPr="003D3D22" w:rsidRDefault="003D3D22" w:rsidP="003D3D22">
            <w:pPr>
              <w:rPr>
                <w:b/>
                <w:bCs/>
              </w:rPr>
            </w:pPr>
            <w:r w:rsidRPr="003D3D22">
              <w:rPr>
                <w:b/>
                <w:bCs/>
              </w:rPr>
              <w:t>12. Uproszczone formy rozliczania wydatków</w:t>
            </w:r>
          </w:p>
        </w:tc>
        <w:tc>
          <w:tcPr>
            <w:tcW w:w="8505" w:type="dxa"/>
          </w:tcPr>
          <w:p w14:paraId="693A0308" w14:textId="10EE5375" w:rsidR="008E50A4" w:rsidRDefault="008E50A4" w:rsidP="008E50A4">
            <w:r w:rsidRPr="00E05E4F">
              <w:t xml:space="preserve">W ramach działania </w:t>
            </w:r>
            <w:r w:rsidRPr="00E05E4F">
              <w:rPr>
                <w:b/>
                <w:bCs/>
              </w:rPr>
              <w:t xml:space="preserve">1.1 </w:t>
            </w:r>
            <w:r>
              <w:rPr>
                <w:b/>
                <w:bCs/>
              </w:rPr>
              <w:t>Prace B+R i i</w:t>
            </w:r>
            <w:r w:rsidRPr="00E05E4F">
              <w:rPr>
                <w:b/>
                <w:bCs/>
              </w:rPr>
              <w:t xml:space="preserve">nfrastruktura </w:t>
            </w:r>
            <w:r>
              <w:rPr>
                <w:b/>
                <w:bCs/>
              </w:rPr>
              <w:t>w MŚP</w:t>
            </w:r>
            <w:r w:rsidRPr="00E05E4F">
              <w:rPr>
                <w:b/>
                <w:bCs/>
              </w:rPr>
              <w:t xml:space="preserve"> </w:t>
            </w:r>
            <w:r>
              <w:t>nie jest dopuszczalne rozliczanie wydatków metodą uproszczoną w formie kwot ryczałtowych. Powyższe oznacza, że wszystkie koszty rozliczane będą na podstawie wydatków rzeczywiście poniesionych.</w:t>
            </w:r>
          </w:p>
          <w:p w14:paraId="719329E3" w14:textId="77777777" w:rsidR="008E50A4" w:rsidRPr="00CA424A" w:rsidRDefault="008E50A4" w:rsidP="008E50A4">
            <w:pPr>
              <w:autoSpaceDE w:val="0"/>
              <w:autoSpaceDN w:val="0"/>
              <w:adjustRightInd w:val="0"/>
              <w:spacing w:line="276" w:lineRule="auto"/>
            </w:pPr>
            <w:r w:rsidRPr="00CA424A">
              <w:t>Koszty pośrednie w ramach</w:t>
            </w:r>
            <w:r>
              <w:t xml:space="preserve"> przedmiotowego postępowania </w:t>
            </w:r>
            <w:r w:rsidRPr="00CA424A">
              <w:t xml:space="preserve">konkurencyjnego  są </w:t>
            </w:r>
            <w:r w:rsidRPr="00E01D0D">
              <w:t>kwalifikowalne do 7% stawką ryczałtową na koszty pośrednie (podstawa wyliczenia: koszty bezpośrednie</w:t>
            </w:r>
            <w:r>
              <w:t>-koszty podwykonawstwa</w:t>
            </w:r>
            <w:r w:rsidRPr="00E01D0D">
              <w:t>).</w:t>
            </w:r>
          </w:p>
          <w:p w14:paraId="1E24E45E" w14:textId="77777777" w:rsidR="003D3D22" w:rsidRPr="003D3D22" w:rsidRDefault="003D3D22" w:rsidP="003D3D22"/>
        </w:tc>
        <w:tc>
          <w:tcPr>
            <w:tcW w:w="6663" w:type="dxa"/>
          </w:tcPr>
          <w:p w14:paraId="4D10D6B4" w14:textId="77777777" w:rsidR="003D3D22" w:rsidRDefault="003D3D22" w:rsidP="003D3D22">
            <w:r w:rsidRPr="00E05E4F">
              <w:t xml:space="preserve">W ramach działania </w:t>
            </w:r>
            <w:r w:rsidRPr="00E05E4F">
              <w:rPr>
                <w:b/>
                <w:bCs/>
              </w:rPr>
              <w:t xml:space="preserve">1.1 </w:t>
            </w:r>
            <w:r>
              <w:rPr>
                <w:b/>
                <w:bCs/>
              </w:rPr>
              <w:t>Prace B+R i i</w:t>
            </w:r>
            <w:r w:rsidRPr="00E05E4F">
              <w:rPr>
                <w:b/>
                <w:bCs/>
              </w:rPr>
              <w:t xml:space="preserve">nfrastruktura </w:t>
            </w:r>
            <w:r>
              <w:rPr>
                <w:b/>
                <w:bCs/>
              </w:rPr>
              <w:t>w MŚP</w:t>
            </w:r>
            <w:r w:rsidRPr="00E05E4F">
              <w:rPr>
                <w:b/>
                <w:bCs/>
              </w:rPr>
              <w:t xml:space="preserve"> </w:t>
            </w:r>
            <w:r>
              <w:t>nie jest dopuszczalne rozliczanie wydatków metodą uproszczoną w formie kwot ryczałtowych. Powyższe oznacza, że wszystkie koszty – poza kosztami pośrednimi - rozliczane będą na podstawie wydatków rzeczywiście poniesionych.</w:t>
            </w:r>
          </w:p>
          <w:p w14:paraId="1A0998BA" w14:textId="16B276F8" w:rsidR="003D3D22" w:rsidRPr="00CA424A" w:rsidRDefault="003D3D22" w:rsidP="003D3D22">
            <w:pPr>
              <w:autoSpaceDE w:val="0"/>
              <w:autoSpaceDN w:val="0"/>
              <w:adjustRightInd w:val="0"/>
              <w:spacing w:line="276" w:lineRule="auto"/>
            </w:pPr>
            <w:r w:rsidRPr="00CA424A">
              <w:t>Koszty pośrednie w ramach</w:t>
            </w:r>
            <w:r>
              <w:t xml:space="preserve"> przedmiotowego postępowania </w:t>
            </w:r>
            <w:r w:rsidRPr="00CA424A">
              <w:t>konkurencyjnego są</w:t>
            </w:r>
            <w:r>
              <w:t xml:space="preserve"> rozliczane metodą ryczałtową za pomocą stawki ryczałtowej w wysokości </w:t>
            </w:r>
            <w:r w:rsidRPr="00E01D0D">
              <w:t>7%</w:t>
            </w:r>
            <w:r>
              <w:t xml:space="preserve"> bezpośrednich kosztów kwalifikowanych z wyjątkiem kosztów usług zewnętrznych (podwykonawstwa). P</w:t>
            </w:r>
            <w:r w:rsidRPr="00E01D0D">
              <w:t xml:space="preserve">odstawa wyliczenia: </w:t>
            </w:r>
            <w:r>
              <w:t>(</w:t>
            </w:r>
            <w:r w:rsidRPr="00E01D0D">
              <w:t>koszty bezpośrednie</w:t>
            </w:r>
            <w:r>
              <w:t>-koszty podwykonawstwa) x 7%</w:t>
            </w:r>
            <w:r w:rsidRPr="00E01D0D">
              <w:t>.</w:t>
            </w:r>
          </w:p>
          <w:p w14:paraId="0859B05C" w14:textId="77777777" w:rsidR="003D3D22" w:rsidRPr="003D3D22" w:rsidRDefault="003D3D22" w:rsidP="003D3D22"/>
        </w:tc>
        <w:tc>
          <w:tcPr>
            <w:tcW w:w="4111" w:type="dxa"/>
          </w:tcPr>
          <w:p w14:paraId="73CF7476" w14:textId="00852F4A" w:rsidR="003D3D22" w:rsidRPr="003D3D22" w:rsidRDefault="001B6863" w:rsidP="003D3D22">
            <w:r>
              <w:t>Konieczność doprecyzowania zapisów punktu regulaminu oraz sposobu wyliczenia kwalifikowalnej wartości kosztów pośrednich w oparci</w:t>
            </w:r>
            <w:r w:rsidR="00B850C9">
              <w:t>u</w:t>
            </w:r>
            <w:r>
              <w:t xml:space="preserve"> o </w:t>
            </w:r>
            <w:r w:rsidR="00B850C9">
              <w:t xml:space="preserve">jasno </w:t>
            </w:r>
            <w:r>
              <w:t>określoną stawkę ryczałtową.</w:t>
            </w:r>
          </w:p>
        </w:tc>
      </w:tr>
      <w:tr w:rsidR="00DE05B7" w:rsidRPr="003D3D22" w14:paraId="6FCDCA03" w14:textId="77777777" w:rsidTr="002C4D76">
        <w:trPr>
          <w:trHeight w:val="3045"/>
        </w:trPr>
        <w:tc>
          <w:tcPr>
            <w:tcW w:w="2126" w:type="dxa"/>
          </w:tcPr>
          <w:p w14:paraId="684F87CC" w14:textId="05435D8B" w:rsidR="00DE05B7" w:rsidRPr="003D3D22" w:rsidRDefault="00DE05B7" w:rsidP="003D3D22">
            <w:pPr>
              <w:rPr>
                <w:b/>
                <w:bCs/>
              </w:rPr>
            </w:pPr>
            <w:r w:rsidRPr="00647B87">
              <w:rPr>
                <w:rFonts w:eastAsia="Arial" w:cstheme="minorHAnsi"/>
                <w:b/>
                <w:iCs/>
              </w:rPr>
              <w:t xml:space="preserve">Załącznik nr </w:t>
            </w:r>
            <w:r>
              <w:rPr>
                <w:rFonts w:eastAsia="Arial" w:cstheme="minorHAnsi"/>
                <w:b/>
                <w:iCs/>
              </w:rPr>
              <w:t>4</w:t>
            </w:r>
            <w:r w:rsidRPr="00647B87">
              <w:rPr>
                <w:rFonts w:eastAsia="Arial" w:cstheme="minorHAnsi"/>
                <w:b/>
                <w:iCs/>
              </w:rPr>
              <w:t xml:space="preserve"> </w:t>
            </w:r>
            <w:r w:rsidRPr="003D4710">
              <w:rPr>
                <w:rFonts w:eastAsia="Arial" w:cstheme="minorHAnsi"/>
                <w:b/>
                <w:bCs/>
                <w:iCs/>
              </w:rPr>
              <w:t xml:space="preserve">do Regulaminu wyboru projektów </w:t>
            </w:r>
            <w:r w:rsidRPr="00F35F2D">
              <w:rPr>
                <w:rFonts w:eastAsia="Arial" w:cstheme="minorHAnsi"/>
                <w:b/>
                <w:bCs/>
                <w:iCs/>
              </w:rPr>
              <w:t>-</w:t>
            </w:r>
            <w:r>
              <w:rPr>
                <w:rFonts w:eastAsia="Arial" w:cstheme="minorHAnsi"/>
                <w:b/>
                <w:bCs/>
                <w:iCs/>
              </w:rPr>
              <w:t xml:space="preserve"> </w:t>
            </w:r>
            <w:r w:rsidR="00EC0EFE">
              <w:rPr>
                <w:rFonts w:eastAsia="Arial" w:cstheme="minorHAnsi"/>
                <w:b/>
                <w:bCs/>
                <w:iCs/>
              </w:rPr>
              <w:t>I</w:t>
            </w:r>
            <w:r w:rsidR="00EC0EFE" w:rsidRPr="00EC0EFE">
              <w:rPr>
                <w:rFonts w:eastAsia="Arial" w:cstheme="minorHAnsi"/>
                <w:b/>
                <w:bCs/>
                <w:iCs/>
              </w:rPr>
              <w:t>nstrukcja wypełniania wniosku o dofinansowanie projektu</w:t>
            </w:r>
          </w:p>
        </w:tc>
        <w:tc>
          <w:tcPr>
            <w:tcW w:w="8505" w:type="dxa"/>
          </w:tcPr>
          <w:p w14:paraId="5B0484AA" w14:textId="77777777" w:rsidR="00EC0EFE" w:rsidRDefault="00EC0EFE" w:rsidP="00EC0EFE">
            <w:r>
              <w:t>Koszty pośrednie w ramach przedmiotowego postępowania konkurencyjnego są kwalifikowalne do 7% stawką ryczałtową na koszty pośrednie (podstawa wyliczenia: koszty bezpośrednie) [art. 54(a) CPR].</w:t>
            </w:r>
          </w:p>
          <w:p w14:paraId="5A997698" w14:textId="4C46FBF4" w:rsidR="00EC0EFE" w:rsidRDefault="00EC0EFE" w:rsidP="00EC0EFE">
            <w:r>
              <w:t>W przypadku, gdy realizacja projektu w części nieobjętej pomocą publiczną prowadzi do powstania kosztów pośrednich, możliwe jest zastosowanie stawki ryczałtowej w wysokości do 7 % bezpośrednich wydatków kwalifikowalnych w przypadku projektów dotyczących inwestycji w infrastrukturę B+R, pod warunkiem, że stosowana stawka jest obliczana na podstawie rzetelnej, sprawiedliwej i weryfikowalnej metody obliczeń.</w:t>
            </w:r>
          </w:p>
          <w:p w14:paraId="4E197E37" w14:textId="4C677D42" w:rsidR="00DE05B7" w:rsidRPr="00E05E4F" w:rsidRDefault="00EC0EFE" w:rsidP="00EC0EFE">
            <w:r>
              <w:t>W  części   projektu  objętej  pomocą  publiczną  koszty  pośrednie  są wydatkami niekwalifikowalnymi.</w:t>
            </w:r>
          </w:p>
        </w:tc>
        <w:tc>
          <w:tcPr>
            <w:tcW w:w="6663" w:type="dxa"/>
          </w:tcPr>
          <w:p w14:paraId="120D43F0" w14:textId="77777777" w:rsidR="00EC0EFE" w:rsidRDefault="00EC0EFE" w:rsidP="00EC0EFE">
            <w:r>
              <w:t xml:space="preserve">Koszty pośrednie w ramach przedmiotowego postępowania konkurencyjnego są kwalifikowalne 7% stawką ryczałtową na koszty pośrednie. </w:t>
            </w:r>
          </w:p>
          <w:p w14:paraId="27373939" w14:textId="7D520205" w:rsidR="00EC0EFE" w:rsidRDefault="00EC0EFE" w:rsidP="00EC0EFE">
            <w:r>
              <w:t>W przypadku, gdy realizacja projektu w części nieobjętej pomocą publiczną prowadzi do powstania kosztów pośrednich, możliwe jest zastosowanie stawki ryczałtowej w wysokości 7% bezpośrednich kosztów kwalifikowalnych z wyjątkiem kosztów usług zewnętrznych (podwykonawstwa). Podstawa wyliczenia: (koszty bezpośrednie-koszty podwykonawstwa) x 7%, [art. 54(a) CPR].</w:t>
            </w:r>
          </w:p>
          <w:p w14:paraId="430BED68" w14:textId="0C9AF463" w:rsidR="00DE05B7" w:rsidRPr="00E05E4F" w:rsidRDefault="00EC0EFE" w:rsidP="00EC0EFE">
            <w:r>
              <w:t>W  części   projektu  objętej  pomocą  publiczną  koszty  pośrednie  są wydatkami niekwalifikowalnymi.</w:t>
            </w:r>
          </w:p>
        </w:tc>
        <w:tc>
          <w:tcPr>
            <w:tcW w:w="4111" w:type="dxa"/>
          </w:tcPr>
          <w:p w14:paraId="3B9F7810" w14:textId="03A65567" w:rsidR="00DE05B7" w:rsidRDefault="00EC0EFE" w:rsidP="003D3D22">
            <w:r>
              <w:t>Konieczność doprecyzowania sposobu wyliczenia kwalifikowalnej wartości kosztów pośrednich w oparciu o jasno określoną stawkę ryczałtową.</w:t>
            </w:r>
          </w:p>
        </w:tc>
      </w:tr>
      <w:tr w:rsidR="003D3D22" w:rsidRPr="003D3D22" w14:paraId="2D69C717" w14:textId="77777777" w:rsidTr="002C4D76">
        <w:trPr>
          <w:trHeight w:val="2440"/>
        </w:trPr>
        <w:tc>
          <w:tcPr>
            <w:tcW w:w="2126" w:type="dxa"/>
          </w:tcPr>
          <w:p w14:paraId="2B0E5D21" w14:textId="696E20AD" w:rsidR="003D4710" w:rsidRPr="00647B87" w:rsidRDefault="003D4710" w:rsidP="003D4710">
            <w:pPr>
              <w:widowControl w:val="0"/>
              <w:rPr>
                <w:rFonts w:eastAsia="Arial" w:cstheme="minorHAnsi"/>
                <w:iCs/>
              </w:rPr>
            </w:pPr>
            <w:r w:rsidRPr="00647B87">
              <w:rPr>
                <w:rFonts w:eastAsia="Arial" w:cstheme="minorHAnsi"/>
                <w:b/>
                <w:iCs/>
              </w:rPr>
              <w:t xml:space="preserve">Załącznik nr </w:t>
            </w:r>
            <w:r>
              <w:rPr>
                <w:rFonts w:eastAsia="Arial" w:cstheme="minorHAnsi"/>
                <w:b/>
                <w:iCs/>
              </w:rPr>
              <w:t>10</w:t>
            </w:r>
            <w:r w:rsidRPr="00647B87">
              <w:rPr>
                <w:rFonts w:eastAsia="Arial" w:cstheme="minorHAnsi"/>
                <w:b/>
                <w:iCs/>
              </w:rPr>
              <w:t xml:space="preserve"> </w:t>
            </w:r>
            <w:r w:rsidRPr="003D4710">
              <w:rPr>
                <w:rFonts w:eastAsia="Arial" w:cstheme="minorHAnsi"/>
                <w:b/>
                <w:bCs/>
                <w:iCs/>
              </w:rPr>
              <w:t xml:space="preserve">do Regulaminu wyboru projektów </w:t>
            </w:r>
            <w:r w:rsidRPr="00F35F2D">
              <w:rPr>
                <w:rFonts w:eastAsia="Arial" w:cstheme="minorHAnsi"/>
                <w:b/>
                <w:bCs/>
                <w:iCs/>
              </w:rPr>
              <w:t>-</w:t>
            </w:r>
            <w:r w:rsidR="00A758AC" w:rsidRPr="00F35F2D">
              <w:rPr>
                <w:rFonts w:eastAsia="Arial" w:cstheme="minorHAnsi"/>
                <w:b/>
                <w:bCs/>
                <w:iCs/>
              </w:rPr>
              <w:t xml:space="preserve"> </w:t>
            </w:r>
            <w:r w:rsidRPr="00F35F2D">
              <w:rPr>
                <w:rFonts w:eastAsia="Arial" w:cstheme="minorHAnsi"/>
                <w:b/>
                <w:bCs/>
                <w:iCs/>
              </w:rPr>
              <w:t>Opis wydatków kwalifikowanych w ramach działania 1.1 Prace B+R i infrastruktura w MŚP</w:t>
            </w:r>
            <w:r w:rsidRPr="00647B87">
              <w:rPr>
                <w:rFonts w:eastAsia="Arial" w:cstheme="minorHAnsi"/>
                <w:iCs/>
              </w:rPr>
              <w:t xml:space="preserve"> </w:t>
            </w:r>
          </w:p>
          <w:p w14:paraId="7830419E" w14:textId="77777777" w:rsidR="003D3D22" w:rsidRPr="003D3D22" w:rsidRDefault="003D3D22" w:rsidP="003D3D22"/>
        </w:tc>
        <w:tc>
          <w:tcPr>
            <w:tcW w:w="8505" w:type="dxa"/>
          </w:tcPr>
          <w:p w14:paraId="32FA3FF2" w14:textId="77777777" w:rsidR="00BD282B" w:rsidRPr="00CA424A" w:rsidRDefault="00BD282B" w:rsidP="00BD282B">
            <w:pPr>
              <w:autoSpaceDE w:val="0"/>
              <w:autoSpaceDN w:val="0"/>
              <w:adjustRightInd w:val="0"/>
              <w:spacing w:line="276" w:lineRule="auto"/>
            </w:pPr>
            <w:r w:rsidRPr="00CA424A">
              <w:t>Koszty pośrednie w ramach</w:t>
            </w:r>
            <w:r>
              <w:t xml:space="preserve"> przedmiotowego postępowania </w:t>
            </w:r>
            <w:r w:rsidRPr="00CA424A">
              <w:t xml:space="preserve">konkurencyjnego  są </w:t>
            </w:r>
            <w:r w:rsidRPr="00E01D0D">
              <w:t>kwalifikowalne do 7% stawką ryczałtową na koszty pośrednie (podstawa wyliczenia: koszty bezpośrednie</w:t>
            </w:r>
            <w:r>
              <w:t>-koszty podwykonawstwa</w:t>
            </w:r>
            <w:r w:rsidRPr="00E01D0D">
              <w:t>).</w:t>
            </w:r>
          </w:p>
          <w:p w14:paraId="6E523D90" w14:textId="77777777" w:rsidR="003D3D22" w:rsidRPr="003D3D22" w:rsidRDefault="003D3D22" w:rsidP="003D3D22"/>
        </w:tc>
        <w:tc>
          <w:tcPr>
            <w:tcW w:w="6663" w:type="dxa"/>
          </w:tcPr>
          <w:p w14:paraId="64109E31" w14:textId="07997A88" w:rsidR="003D3D22" w:rsidRPr="003D3D22" w:rsidRDefault="003D3D22" w:rsidP="003D3D22">
            <w:pPr>
              <w:autoSpaceDE w:val="0"/>
              <w:autoSpaceDN w:val="0"/>
              <w:adjustRightInd w:val="0"/>
              <w:spacing w:line="276" w:lineRule="auto"/>
            </w:pPr>
            <w:r w:rsidRPr="00CA424A">
              <w:t>Koszty pośrednie w ramach</w:t>
            </w:r>
            <w:r>
              <w:t xml:space="preserve"> przedmiotowego postępowania </w:t>
            </w:r>
            <w:r w:rsidRPr="00CA424A">
              <w:t>konkurencyjnego są</w:t>
            </w:r>
            <w:r>
              <w:t xml:space="preserve"> rozliczane metodą ryczałtową za pomocą stawki ryczałtowej w wysokości </w:t>
            </w:r>
            <w:r w:rsidRPr="00E01D0D">
              <w:t>7%</w:t>
            </w:r>
            <w:r>
              <w:t xml:space="preserve"> bezpośrednich kosztów kwalifikowanych z wyjątkiem kosztów usług zewnętrznych (podwykonawstwa). P</w:t>
            </w:r>
            <w:r w:rsidRPr="00E01D0D">
              <w:t xml:space="preserve">odstawa wyliczenia: </w:t>
            </w:r>
            <w:r>
              <w:t>(</w:t>
            </w:r>
            <w:r w:rsidRPr="00E01D0D">
              <w:t>koszty bezpośrednie</w:t>
            </w:r>
            <w:r>
              <w:t>-koszty podwykonawstwa) x 7%</w:t>
            </w:r>
            <w:r w:rsidRPr="00E01D0D">
              <w:t>.</w:t>
            </w:r>
          </w:p>
        </w:tc>
        <w:tc>
          <w:tcPr>
            <w:tcW w:w="4111" w:type="dxa"/>
          </w:tcPr>
          <w:p w14:paraId="6C91B8C1" w14:textId="4695F7AC" w:rsidR="003D3D22" w:rsidRPr="003D3D22" w:rsidRDefault="003D4710" w:rsidP="003D3D22">
            <w:r>
              <w:t>Konieczność doprecyzowania sposobu wyliczenia kwalifikowalnej wartości kosztów pośrednich w oparci</w:t>
            </w:r>
            <w:r w:rsidR="00B850C9">
              <w:t>u</w:t>
            </w:r>
            <w:r>
              <w:t xml:space="preserve"> o </w:t>
            </w:r>
            <w:r w:rsidR="00B850C9">
              <w:t xml:space="preserve">jasno </w:t>
            </w:r>
            <w:r>
              <w:t>określoną stawkę ryczałtową.</w:t>
            </w:r>
          </w:p>
        </w:tc>
      </w:tr>
    </w:tbl>
    <w:p w14:paraId="3BABAC38" w14:textId="77777777" w:rsidR="0053727F" w:rsidRPr="00116349" w:rsidRDefault="0053727F" w:rsidP="00034A05"/>
    <w:sectPr w:rsidR="0053727F" w:rsidRPr="00116349" w:rsidSect="002C4D76">
      <w:headerReference w:type="default" r:id="rId9"/>
      <w:headerReference w:type="first" r:id="rId10"/>
      <w:pgSz w:w="23811" w:h="16838" w:orient="landscape" w:code="8"/>
      <w:pgMar w:top="1440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8431" w14:textId="77777777" w:rsidR="003A7BA6" w:rsidRDefault="003A7BA6" w:rsidP="00E920A1">
      <w:pPr>
        <w:spacing w:after="0" w:line="240" w:lineRule="auto"/>
      </w:pPr>
      <w:r>
        <w:separator/>
      </w:r>
    </w:p>
  </w:endnote>
  <w:endnote w:type="continuationSeparator" w:id="0">
    <w:p w14:paraId="5AEC8679" w14:textId="77777777" w:rsidR="003A7BA6" w:rsidRDefault="003A7BA6" w:rsidP="00E9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7D60" w14:textId="77777777" w:rsidR="003A7BA6" w:rsidRDefault="003A7BA6" w:rsidP="00E920A1">
      <w:pPr>
        <w:spacing w:after="0" w:line="240" w:lineRule="auto"/>
      </w:pPr>
      <w:r>
        <w:separator/>
      </w:r>
    </w:p>
  </w:footnote>
  <w:footnote w:type="continuationSeparator" w:id="0">
    <w:p w14:paraId="48D9A238" w14:textId="77777777" w:rsidR="003A7BA6" w:rsidRDefault="003A7BA6" w:rsidP="00E9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17B3" w14:textId="37AE074C" w:rsidR="00DE05B7" w:rsidRPr="00506280" w:rsidRDefault="00DE05B7" w:rsidP="00DE05B7">
    <w:pPr>
      <w:pStyle w:val="Nagwek"/>
      <w:tabs>
        <w:tab w:val="left" w:pos="9844"/>
        <w:tab w:val="right" w:pos="21651"/>
      </w:tabs>
      <w:rPr>
        <w:szCs w:val="20"/>
      </w:rPr>
    </w:pPr>
    <w:r w:rsidRPr="00506280">
      <w:rPr>
        <w:szCs w:val="20"/>
      </w:rPr>
      <w:t>Załącznik nr 2 do Uchwały nr</w:t>
    </w:r>
    <w:r w:rsidR="001A2022">
      <w:rPr>
        <w:szCs w:val="20"/>
      </w:rPr>
      <w:t xml:space="preserve"> 3747</w:t>
    </w:r>
    <w:r w:rsidRPr="00506280">
      <w:rPr>
        <w:szCs w:val="20"/>
      </w:rPr>
      <w:t>/202</w:t>
    </w:r>
    <w:r>
      <w:rPr>
        <w:szCs w:val="20"/>
      </w:rPr>
      <w:t>5</w:t>
    </w:r>
  </w:p>
  <w:p w14:paraId="3A130F23" w14:textId="77777777" w:rsidR="00DE05B7" w:rsidRPr="00506280" w:rsidRDefault="00DE05B7" w:rsidP="00DE05B7">
    <w:pPr>
      <w:pStyle w:val="Nagwek"/>
      <w:rPr>
        <w:szCs w:val="20"/>
      </w:rPr>
    </w:pPr>
    <w:r w:rsidRPr="00506280">
      <w:rPr>
        <w:szCs w:val="20"/>
      </w:rPr>
      <w:t>Zarządu Województwa Opolskiego</w:t>
    </w:r>
  </w:p>
  <w:p w14:paraId="377F94F0" w14:textId="740B8083" w:rsidR="00ED0DD5" w:rsidRDefault="00DE05B7" w:rsidP="00DE05B7">
    <w:pPr>
      <w:pStyle w:val="Nagwek"/>
      <w:tabs>
        <w:tab w:val="left" w:pos="9844"/>
        <w:tab w:val="right" w:pos="21651"/>
      </w:tabs>
      <w:rPr>
        <w:szCs w:val="20"/>
      </w:rPr>
    </w:pPr>
    <w:r w:rsidRPr="00506280">
      <w:rPr>
        <w:szCs w:val="20"/>
      </w:rPr>
      <w:t>z dnia</w:t>
    </w:r>
    <w:r w:rsidR="001A2022">
      <w:rPr>
        <w:szCs w:val="20"/>
      </w:rPr>
      <w:t xml:space="preserve"> 17 </w:t>
    </w:r>
    <w:r>
      <w:rPr>
        <w:szCs w:val="20"/>
      </w:rPr>
      <w:t xml:space="preserve">września </w:t>
    </w:r>
    <w:r w:rsidRPr="00506280">
      <w:rPr>
        <w:szCs w:val="20"/>
      </w:rPr>
      <w:t>202</w:t>
    </w:r>
    <w:r>
      <w:rPr>
        <w:szCs w:val="20"/>
      </w:rPr>
      <w:t>5</w:t>
    </w:r>
    <w:r w:rsidRPr="00506280">
      <w:rPr>
        <w:szCs w:val="20"/>
      </w:rPr>
      <w:t xml:space="preserve"> r.</w:t>
    </w:r>
  </w:p>
  <w:p w14:paraId="7D114EEE" w14:textId="77777777" w:rsidR="00DE05B7" w:rsidRDefault="00DE05B7" w:rsidP="00DE05B7">
    <w:pPr>
      <w:pStyle w:val="Nagwek"/>
      <w:tabs>
        <w:tab w:val="left" w:pos="9844"/>
        <w:tab w:val="right" w:pos="21651"/>
      </w:tabs>
      <w:rPr>
        <w:sz w:val="20"/>
        <w:szCs w:val="20"/>
      </w:rPr>
    </w:pPr>
  </w:p>
  <w:p w14:paraId="5F008AA3" w14:textId="77777777" w:rsidR="00ED0DD5" w:rsidRDefault="00ED0DD5" w:rsidP="00ED0DD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D6BF" w14:textId="5446F97E" w:rsidR="00506280" w:rsidRPr="00506280" w:rsidRDefault="00506280" w:rsidP="00506280">
    <w:pPr>
      <w:pStyle w:val="Nagwek"/>
      <w:tabs>
        <w:tab w:val="left" w:pos="9844"/>
        <w:tab w:val="right" w:pos="21651"/>
      </w:tabs>
      <w:rPr>
        <w:szCs w:val="20"/>
      </w:rPr>
    </w:pPr>
    <w:r w:rsidRPr="00506280">
      <w:rPr>
        <w:szCs w:val="20"/>
      </w:rPr>
      <w:t xml:space="preserve">Załącznik nr 2 do Uchwały nr </w:t>
    </w:r>
    <w:r w:rsidR="001A2022">
      <w:rPr>
        <w:szCs w:val="20"/>
      </w:rPr>
      <w:t>3747</w:t>
    </w:r>
    <w:r w:rsidRPr="00506280">
      <w:rPr>
        <w:szCs w:val="20"/>
      </w:rPr>
      <w:t>/202</w:t>
    </w:r>
    <w:r w:rsidR="00283DC0">
      <w:rPr>
        <w:szCs w:val="20"/>
      </w:rPr>
      <w:t>5</w:t>
    </w:r>
  </w:p>
  <w:p w14:paraId="119B20AD" w14:textId="77777777" w:rsidR="00506280" w:rsidRPr="00506280" w:rsidRDefault="00506280" w:rsidP="00506280">
    <w:pPr>
      <w:pStyle w:val="Nagwek"/>
      <w:rPr>
        <w:szCs w:val="20"/>
      </w:rPr>
    </w:pPr>
    <w:r w:rsidRPr="00506280">
      <w:rPr>
        <w:szCs w:val="20"/>
      </w:rPr>
      <w:t>Zarządu Województwa Opolskiego</w:t>
    </w:r>
  </w:p>
  <w:p w14:paraId="074144AC" w14:textId="065A4D6C" w:rsidR="00506280" w:rsidRPr="00506280" w:rsidRDefault="00506280" w:rsidP="00506280">
    <w:pPr>
      <w:pStyle w:val="Nagwek"/>
      <w:rPr>
        <w:szCs w:val="20"/>
      </w:rPr>
    </w:pPr>
    <w:r w:rsidRPr="00506280">
      <w:rPr>
        <w:szCs w:val="20"/>
      </w:rPr>
      <w:t xml:space="preserve">z dnia </w:t>
    </w:r>
    <w:r w:rsidR="001A2022">
      <w:rPr>
        <w:szCs w:val="20"/>
      </w:rPr>
      <w:t>17</w:t>
    </w:r>
    <w:r w:rsidR="00283DC0">
      <w:rPr>
        <w:szCs w:val="20"/>
      </w:rPr>
      <w:t xml:space="preserve"> wrze</w:t>
    </w:r>
    <w:r w:rsidR="006C7BEE">
      <w:rPr>
        <w:szCs w:val="20"/>
      </w:rPr>
      <w:t>śnia</w:t>
    </w:r>
    <w:r>
      <w:rPr>
        <w:szCs w:val="20"/>
      </w:rPr>
      <w:t xml:space="preserve"> </w:t>
    </w:r>
    <w:r w:rsidRPr="00506280">
      <w:rPr>
        <w:szCs w:val="20"/>
      </w:rPr>
      <w:t>202</w:t>
    </w:r>
    <w:r w:rsidR="00283DC0">
      <w:rPr>
        <w:szCs w:val="20"/>
      </w:rPr>
      <w:t>5</w:t>
    </w:r>
    <w:r w:rsidRPr="00506280">
      <w:rPr>
        <w:szCs w:val="20"/>
      </w:rPr>
      <w:t xml:space="preserve"> r.</w:t>
    </w:r>
  </w:p>
  <w:p w14:paraId="6DF43A52" w14:textId="77777777" w:rsidR="00506280" w:rsidRDefault="00506280" w:rsidP="00506280">
    <w:pPr>
      <w:pStyle w:val="Nagwek"/>
      <w:tabs>
        <w:tab w:val="left" w:pos="9844"/>
        <w:tab w:val="right" w:pos="21651"/>
      </w:tabs>
      <w:rPr>
        <w:sz w:val="20"/>
        <w:szCs w:val="20"/>
      </w:rPr>
    </w:pPr>
    <w:r>
      <w:tab/>
    </w:r>
  </w:p>
  <w:p w14:paraId="2FA7A1EA" w14:textId="79316C9A" w:rsidR="00ED026F" w:rsidRDefault="00ED026F" w:rsidP="00ED026F">
    <w:pPr>
      <w:pStyle w:val="Nagwek"/>
      <w:tabs>
        <w:tab w:val="clear" w:pos="4536"/>
        <w:tab w:val="clear" w:pos="9072"/>
        <w:tab w:val="left" w:pos="20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08E"/>
    <w:multiLevelType w:val="multilevel"/>
    <w:tmpl w:val="A48C337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59DB"/>
    <w:multiLevelType w:val="multilevel"/>
    <w:tmpl w:val="BA5E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05AC3AC7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D2A3B"/>
    <w:multiLevelType w:val="hybridMultilevel"/>
    <w:tmpl w:val="BE8CAA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BF3057"/>
    <w:multiLevelType w:val="hybridMultilevel"/>
    <w:tmpl w:val="D27A5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DBA"/>
    <w:multiLevelType w:val="multilevel"/>
    <w:tmpl w:val="50A8B5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96455A"/>
    <w:multiLevelType w:val="hybridMultilevel"/>
    <w:tmpl w:val="86E6A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7E3D"/>
    <w:multiLevelType w:val="hybridMultilevel"/>
    <w:tmpl w:val="5FBA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F559F"/>
    <w:multiLevelType w:val="hybridMultilevel"/>
    <w:tmpl w:val="EDF43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31E8F"/>
    <w:multiLevelType w:val="multilevel"/>
    <w:tmpl w:val="1B4CA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07330F"/>
    <w:multiLevelType w:val="multilevel"/>
    <w:tmpl w:val="B49EB654"/>
    <w:lvl w:ilvl="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315F33"/>
    <w:multiLevelType w:val="multilevel"/>
    <w:tmpl w:val="DC22AF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eastAsia="Calibri" w:hint="default"/>
      </w:rPr>
    </w:lvl>
  </w:abstractNum>
  <w:abstractNum w:abstractNumId="14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7514"/>
    <w:multiLevelType w:val="multilevel"/>
    <w:tmpl w:val="BBAC42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2D96F8F"/>
    <w:multiLevelType w:val="hybridMultilevel"/>
    <w:tmpl w:val="25C6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A70D7"/>
    <w:multiLevelType w:val="hybridMultilevel"/>
    <w:tmpl w:val="68143E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7D0801"/>
    <w:multiLevelType w:val="hybridMultilevel"/>
    <w:tmpl w:val="9F50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76BCA"/>
    <w:multiLevelType w:val="multilevel"/>
    <w:tmpl w:val="65D89CB4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91" w:hanging="1800"/>
      </w:pPr>
      <w:rPr>
        <w:rFonts w:hint="default"/>
      </w:rPr>
    </w:lvl>
  </w:abstractNum>
  <w:abstractNum w:abstractNumId="20" w15:restartNumberingAfterBreak="0">
    <w:nsid w:val="392447F8"/>
    <w:multiLevelType w:val="hybridMultilevel"/>
    <w:tmpl w:val="5C2EC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C9B3983"/>
    <w:multiLevelType w:val="multilevel"/>
    <w:tmpl w:val="15C0EB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471246A5"/>
    <w:multiLevelType w:val="multilevel"/>
    <w:tmpl w:val="FCF04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140545"/>
    <w:multiLevelType w:val="multilevel"/>
    <w:tmpl w:val="2978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6" w15:restartNumberingAfterBreak="0">
    <w:nsid w:val="57477FEF"/>
    <w:multiLevelType w:val="hybridMultilevel"/>
    <w:tmpl w:val="77B28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97D0A"/>
    <w:multiLevelType w:val="hybridMultilevel"/>
    <w:tmpl w:val="12B2952E"/>
    <w:lvl w:ilvl="0" w:tplc="A9DAA496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58C6759D"/>
    <w:multiLevelType w:val="hybridMultilevel"/>
    <w:tmpl w:val="BECE8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11841"/>
    <w:multiLevelType w:val="hybridMultilevel"/>
    <w:tmpl w:val="65ECA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367882"/>
    <w:multiLevelType w:val="hybridMultilevel"/>
    <w:tmpl w:val="A340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658EA"/>
    <w:multiLevelType w:val="hybridMultilevel"/>
    <w:tmpl w:val="FDCC0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1C5D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5" w15:restartNumberingAfterBreak="0">
    <w:nsid w:val="6E8A64F4"/>
    <w:multiLevelType w:val="hybridMultilevel"/>
    <w:tmpl w:val="184209F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44D5"/>
    <w:multiLevelType w:val="multilevel"/>
    <w:tmpl w:val="26DE6FA2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654254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84887">
    <w:abstractNumId w:val="1"/>
  </w:num>
  <w:num w:numId="3" w16cid:durableId="1421029355">
    <w:abstractNumId w:val="36"/>
  </w:num>
  <w:num w:numId="4" w16cid:durableId="1613895873">
    <w:abstractNumId w:val="25"/>
  </w:num>
  <w:num w:numId="5" w16cid:durableId="1906376896">
    <w:abstractNumId w:val="14"/>
  </w:num>
  <w:num w:numId="6" w16cid:durableId="2093969886">
    <w:abstractNumId w:val="29"/>
  </w:num>
  <w:num w:numId="7" w16cid:durableId="1821385221">
    <w:abstractNumId w:val="7"/>
  </w:num>
  <w:num w:numId="8" w16cid:durableId="209268874">
    <w:abstractNumId w:val="0"/>
  </w:num>
  <w:num w:numId="9" w16cid:durableId="2073192872">
    <w:abstractNumId w:val="33"/>
  </w:num>
  <w:num w:numId="10" w16cid:durableId="459961105">
    <w:abstractNumId w:val="31"/>
  </w:num>
  <w:num w:numId="11" w16cid:durableId="1095320138">
    <w:abstractNumId w:val="32"/>
  </w:num>
  <w:num w:numId="12" w16cid:durableId="154417434">
    <w:abstractNumId w:val="19"/>
  </w:num>
  <w:num w:numId="13" w16cid:durableId="498346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9668680">
    <w:abstractNumId w:val="22"/>
  </w:num>
  <w:num w:numId="15" w16cid:durableId="2086101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755181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184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98805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92948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7159878">
    <w:abstractNumId w:val="2"/>
  </w:num>
  <w:num w:numId="21" w16cid:durableId="1472212041">
    <w:abstractNumId w:val="6"/>
  </w:num>
  <w:num w:numId="22" w16cid:durableId="35592318">
    <w:abstractNumId w:val="9"/>
  </w:num>
  <w:num w:numId="23" w16cid:durableId="975915721">
    <w:abstractNumId w:val="18"/>
  </w:num>
  <w:num w:numId="24" w16cid:durableId="2084713538">
    <w:abstractNumId w:val="24"/>
  </w:num>
  <w:num w:numId="25" w16cid:durableId="1475217446">
    <w:abstractNumId w:val="28"/>
  </w:num>
  <w:num w:numId="26" w16cid:durableId="255360281">
    <w:abstractNumId w:val="21"/>
  </w:num>
  <w:num w:numId="27" w16cid:durableId="1748183685">
    <w:abstractNumId w:val="12"/>
  </w:num>
  <w:num w:numId="28" w16cid:durableId="1871871944">
    <w:abstractNumId w:val="5"/>
  </w:num>
  <w:num w:numId="29" w16cid:durableId="241331243">
    <w:abstractNumId w:val="34"/>
  </w:num>
  <w:num w:numId="30" w16cid:durableId="1570385662">
    <w:abstractNumId w:val="13"/>
  </w:num>
  <w:num w:numId="31" w16cid:durableId="1422725016">
    <w:abstractNumId w:val="11"/>
  </w:num>
  <w:num w:numId="32" w16cid:durableId="200434796">
    <w:abstractNumId w:val="23"/>
  </w:num>
  <w:num w:numId="33" w16cid:durableId="229661814">
    <w:abstractNumId w:val="15"/>
  </w:num>
  <w:num w:numId="34" w16cid:durableId="463275732">
    <w:abstractNumId w:val="30"/>
  </w:num>
  <w:num w:numId="35" w16cid:durableId="733964255">
    <w:abstractNumId w:val="4"/>
  </w:num>
  <w:num w:numId="36" w16cid:durableId="1155805337">
    <w:abstractNumId w:val="10"/>
  </w:num>
  <w:num w:numId="37" w16cid:durableId="22875394">
    <w:abstractNumId w:val="26"/>
  </w:num>
  <w:num w:numId="38" w16cid:durableId="351615752">
    <w:abstractNumId w:val="27"/>
  </w:num>
  <w:num w:numId="39" w16cid:durableId="579411711">
    <w:abstractNumId w:val="17"/>
  </w:num>
  <w:num w:numId="40" w16cid:durableId="15428770">
    <w:abstractNumId w:val="8"/>
  </w:num>
  <w:num w:numId="41" w16cid:durableId="1761488821">
    <w:abstractNumId w:val="3"/>
  </w:num>
  <w:num w:numId="42" w16cid:durableId="3854463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7F"/>
    <w:rsid w:val="00000655"/>
    <w:rsid w:val="00022CAA"/>
    <w:rsid w:val="00034A05"/>
    <w:rsid w:val="0006617B"/>
    <w:rsid w:val="00072554"/>
    <w:rsid w:val="0008026E"/>
    <w:rsid w:val="000C62FD"/>
    <w:rsid w:val="000D0C5B"/>
    <w:rsid w:val="00116349"/>
    <w:rsid w:val="00142E9A"/>
    <w:rsid w:val="00164136"/>
    <w:rsid w:val="00175A82"/>
    <w:rsid w:val="0018165F"/>
    <w:rsid w:val="001A2022"/>
    <w:rsid w:val="001B6379"/>
    <w:rsid w:val="001B6863"/>
    <w:rsid w:val="001C0759"/>
    <w:rsid w:val="001E700A"/>
    <w:rsid w:val="0023166E"/>
    <w:rsid w:val="00243677"/>
    <w:rsid w:val="002557EB"/>
    <w:rsid w:val="002665FA"/>
    <w:rsid w:val="00283DC0"/>
    <w:rsid w:val="002B032F"/>
    <w:rsid w:val="002C4D76"/>
    <w:rsid w:val="002D1C7A"/>
    <w:rsid w:val="002D3C8E"/>
    <w:rsid w:val="002E5334"/>
    <w:rsid w:val="003275F1"/>
    <w:rsid w:val="00345FD6"/>
    <w:rsid w:val="003611A5"/>
    <w:rsid w:val="003A7BA6"/>
    <w:rsid w:val="003A7D12"/>
    <w:rsid w:val="003B00E8"/>
    <w:rsid w:val="003D3D22"/>
    <w:rsid w:val="003D4710"/>
    <w:rsid w:val="0040257E"/>
    <w:rsid w:val="00412213"/>
    <w:rsid w:val="00427ABC"/>
    <w:rsid w:val="00441456"/>
    <w:rsid w:val="00460633"/>
    <w:rsid w:val="00462B59"/>
    <w:rsid w:val="004630B4"/>
    <w:rsid w:val="00477238"/>
    <w:rsid w:val="004A205E"/>
    <w:rsid w:val="004B6D71"/>
    <w:rsid w:val="004D58AE"/>
    <w:rsid w:val="00506280"/>
    <w:rsid w:val="0053727F"/>
    <w:rsid w:val="0056054A"/>
    <w:rsid w:val="005672EB"/>
    <w:rsid w:val="00587FB7"/>
    <w:rsid w:val="005A75C1"/>
    <w:rsid w:val="005B34CC"/>
    <w:rsid w:val="005D3A6C"/>
    <w:rsid w:val="005D73A4"/>
    <w:rsid w:val="0061789B"/>
    <w:rsid w:val="0062267A"/>
    <w:rsid w:val="0065727C"/>
    <w:rsid w:val="00681F1F"/>
    <w:rsid w:val="006A76B3"/>
    <w:rsid w:val="006B3260"/>
    <w:rsid w:val="006C0309"/>
    <w:rsid w:val="006C61E8"/>
    <w:rsid w:val="006C7BEE"/>
    <w:rsid w:val="007318EB"/>
    <w:rsid w:val="007A7D9E"/>
    <w:rsid w:val="007B5F78"/>
    <w:rsid w:val="007D4EEB"/>
    <w:rsid w:val="0082147D"/>
    <w:rsid w:val="0082328D"/>
    <w:rsid w:val="0086381D"/>
    <w:rsid w:val="00874172"/>
    <w:rsid w:val="008A7120"/>
    <w:rsid w:val="008B355F"/>
    <w:rsid w:val="008C0720"/>
    <w:rsid w:val="008C69A5"/>
    <w:rsid w:val="008D3606"/>
    <w:rsid w:val="008D3A44"/>
    <w:rsid w:val="008D4F71"/>
    <w:rsid w:val="008D73D6"/>
    <w:rsid w:val="008E50A4"/>
    <w:rsid w:val="009204BF"/>
    <w:rsid w:val="00925EB5"/>
    <w:rsid w:val="00946B9A"/>
    <w:rsid w:val="00957B97"/>
    <w:rsid w:val="0096104A"/>
    <w:rsid w:val="009873A1"/>
    <w:rsid w:val="009A06F9"/>
    <w:rsid w:val="009A2DAF"/>
    <w:rsid w:val="009B2A1F"/>
    <w:rsid w:val="009D573E"/>
    <w:rsid w:val="009D59D5"/>
    <w:rsid w:val="009F62F5"/>
    <w:rsid w:val="00A10CAB"/>
    <w:rsid w:val="00A31D88"/>
    <w:rsid w:val="00A758AC"/>
    <w:rsid w:val="00AB269B"/>
    <w:rsid w:val="00AB5F59"/>
    <w:rsid w:val="00AC5067"/>
    <w:rsid w:val="00AE30F6"/>
    <w:rsid w:val="00AE363D"/>
    <w:rsid w:val="00B4124D"/>
    <w:rsid w:val="00B76E4B"/>
    <w:rsid w:val="00B850C9"/>
    <w:rsid w:val="00BC0937"/>
    <w:rsid w:val="00BD282B"/>
    <w:rsid w:val="00BD51CF"/>
    <w:rsid w:val="00C02B63"/>
    <w:rsid w:val="00C04B6D"/>
    <w:rsid w:val="00C31385"/>
    <w:rsid w:val="00C9355B"/>
    <w:rsid w:val="00CC3A30"/>
    <w:rsid w:val="00CC7DAB"/>
    <w:rsid w:val="00CD23F4"/>
    <w:rsid w:val="00CD3401"/>
    <w:rsid w:val="00D01E96"/>
    <w:rsid w:val="00D15BEF"/>
    <w:rsid w:val="00D24683"/>
    <w:rsid w:val="00D95684"/>
    <w:rsid w:val="00DA0E9C"/>
    <w:rsid w:val="00DC31F1"/>
    <w:rsid w:val="00DE05B7"/>
    <w:rsid w:val="00DE70FA"/>
    <w:rsid w:val="00DF6910"/>
    <w:rsid w:val="00E22530"/>
    <w:rsid w:val="00E23500"/>
    <w:rsid w:val="00E62DC9"/>
    <w:rsid w:val="00E835A6"/>
    <w:rsid w:val="00E878E2"/>
    <w:rsid w:val="00E920A1"/>
    <w:rsid w:val="00EB5557"/>
    <w:rsid w:val="00EC0EFE"/>
    <w:rsid w:val="00ED026F"/>
    <w:rsid w:val="00ED02C2"/>
    <w:rsid w:val="00ED0DD5"/>
    <w:rsid w:val="00EE6937"/>
    <w:rsid w:val="00F13CCC"/>
    <w:rsid w:val="00F329E6"/>
    <w:rsid w:val="00F35F2D"/>
    <w:rsid w:val="00F37F73"/>
    <w:rsid w:val="00F40805"/>
    <w:rsid w:val="00F54002"/>
    <w:rsid w:val="00F7789D"/>
    <w:rsid w:val="00FF4DD2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9529"/>
  <w15:chartTrackingRefBased/>
  <w15:docId w15:val="{AEB167A1-B3B0-40AF-B33B-1807A84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9A5"/>
  </w:style>
  <w:style w:type="paragraph" w:styleId="Nagwek2">
    <w:name w:val="heading 2"/>
    <w:basedOn w:val="Normalny"/>
    <w:next w:val="Normalny"/>
    <w:link w:val="Nagwek2Znak"/>
    <w:unhideWhenUsed/>
    <w:qFormat/>
    <w:rsid w:val="006C0309"/>
    <w:pPr>
      <w:keepNext/>
      <w:numPr>
        <w:numId w:val="1"/>
      </w:numPr>
      <w:spacing w:before="240" w:after="240" w:line="240" w:lineRule="auto"/>
      <w:jc w:val="both"/>
      <w:outlineLvl w:val="1"/>
    </w:pPr>
    <w:rPr>
      <w:rFonts w:ascii="Calibri" w:eastAsia="Times New Roman" w:hAnsi="Calibri" w:cs="Times New Roman"/>
      <w:b/>
      <w:bCs/>
      <w:iCs/>
      <w:kern w:val="0"/>
      <w:sz w:val="24"/>
      <w:szCs w:val="24"/>
      <w:lang w:val="x-none" w:eastAsia="x-none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6C0309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ascii="Calibri" w:eastAsia="Times New Roman" w:hAnsi="Calibri" w:cs="Times New Roman"/>
      <w:b/>
      <w:bCs/>
      <w:kern w:val="0"/>
      <w:sz w:val="20"/>
      <w:szCs w:val="26"/>
      <w:lang w:val="x-none" w:eastAsia="x-none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30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Normalny"/>
    <w:rsid w:val="0086381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5D73A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73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CC7D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semiHidden/>
    <w:unhideWhenUsed/>
    <w:rsid w:val="00E920A1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E920A1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920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920A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E920A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C0309"/>
    <w:rPr>
      <w:rFonts w:ascii="Calibri" w:eastAsia="Times New Roman" w:hAnsi="Calibri" w:cs="Times New Roman"/>
      <w:b/>
      <w:bCs/>
      <w:iCs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C0309"/>
    <w:rPr>
      <w:rFonts w:ascii="Calibri" w:eastAsia="Times New Roman" w:hAnsi="Calibri" w:cs="Times New Roman"/>
      <w:b/>
      <w:bCs/>
      <w:kern w:val="0"/>
      <w:sz w:val="20"/>
      <w:szCs w:val="26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30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C030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0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C0309"/>
    <w:pPr>
      <w:spacing w:before="120" w:after="120" w:line="240" w:lineRule="auto"/>
      <w:ind w:left="708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C030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C506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D5"/>
  </w:style>
  <w:style w:type="paragraph" w:styleId="Stopka">
    <w:name w:val="footer"/>
    <w:basedOn w:val="Normalny"/>
    <w:link w:val="StopkaZnak"/>
    <w:uiPriority w:val="99"/>
    <w:unhideWhenUsed/>
    <w:rsid w:val="00ED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D5"/>
  </w:style>
  <w:style w:type="paragraph" w:styleId="Poprawka">
    <w:name w:val="Revision"/>
    <w:hidden/>
    <w:uiPriority w:val="99"/>
    <w:semiHidden/>
    <w:rsid w:val="004630B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1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C55C-F43E-4F49-938E-A33AD4B7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Ryfka</dc:creator>
  <cp:keywords/>
  <dc:description/>
  <cp:lastModifiedBy>Sebastian Piosek</cp:lastModifiedBy>
  <cp:revision>2</cp:revision>
  <cp:lastPrinted>2025-09-11T11:55:00Z</cp:lastPrinted>
  <dcterms:created xsi:type="dcterms:W3CDTF">2025-09-25T06:28:00Z</dcterms:created>
  <dcterms:modified xsi:type="dcterms:W3CDTF">2025-09-25T06:28:00Z</dcterms:modified>
</cp:coreProperties>
</file>