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6D22E" w14:textId="7C03C89C" w:rsidR="004A2D69" w:rsidRDefault="004A2D69" w:rsidP="002C7A08">
      <w:pPr>
        <w:pStyle w:val="Bezodstpw"/>
      </w:pPr>
    </w:p>
    <w:p w14:paraId="6ABFB2F1" w14:textId="653FD18C" w:rsidR="001C278C" w:rsidRDefault="002C51F3" w:rsidP="002C7A08">
      <w:pPr>
        <w:pStyle w:val="Bezodstpw"/>
      </w:pPr>
      <w:r w:rsidRPr="002C51F3">
        <w:rPr>
          <w:noProof/>
          <w:lang w:eastAsia="pl-PL"/>
        </w:rPr>
        <w:drawing>
          <wp:inline distT="0" distB="0" distL="0" distR="0" wp14:anchorId="0225DA1E" wp14:editId="2294CBD1">
            <wp:extent cx="5759611" cy="586740"/>
            <wp:effectExtent l="0" t="0" r="0" b="381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5740AA3B" w14:textId="77777777" w:rsidR="002C51F3" w:rsidRDefault="002C51F3" w:rsidP="0006688C">
      <w:pPr>
        <w:spacing w:line="276" w:lineRule="auto"/>
      </w:pPr>
    </w:p>
    <w:p w14:paraId="6F933162" w14:textId="77777777" w:rsidR="005E0543" w:rsidRPr="00DE7662" w:rsidRDefault="005E0543" w:rsidP="005E0543">
      <w:pPr>
        <w:spacing w:line="276" w:lineRule="auto"/>
        <w:rPr>
          <w:rFonts w:cstheme="minorHAnsi"/>
        </w:rPr>
      </w:pPr>
    </w:p>
    <w:p w14:paraId="7CDA72AF" w14:textId="77777777" w:rsidR="005E0543" w:rsidRPr="00CC0AB2" w:rsidRDefault="005E0543" w:rsidP="005E0543">
      <w:pPr>
        <w:tabs>
          <w:tab w:val="center" w:pos="4536"/>
          <w:tab w:val="right" w:pos="9072"/>
        </w:tabs>
        <w:spacing w:after="0" w:line="276" w:lineRule="auto"/>
        <w:rPr>
          <w:rFonts w:eastAsia="Tahoma" w:cstheme="minorHAnsi"/>
          <w:iCs/>
          <w:sz w:val="24"/>
          <w:szCs w:val="24"/>
        </w:rPr>
      </w:pPr>
      <w:r w:rsidRPr="00CC0AB2">
        <w:rPr>
          <w:rFonts w:eastAsia="Tahoma" w:cstheme="minorHAnsi"/>
          <w:bCs/>
          <w:iCs/>
          <w:sz w:val="24"/>
          <w:szCs w:val="24"/>
        </w:rPr>
        <w:t xml:space="preserve">Załącznik nr </w:t>
      </w:r>
      <w:r>
        <w:rPr>
          <w:rFonts w:eastAsia="Tahoma" w:cstheme="minorHAnsi"/>
          <w:bCs/>
          <w:iCs/>
          <w:sz w:val="24"/>
          <w:szCs w:val="24"/>
        </w:rPr>
        <w:t>1</w:t>
      </w:r>
      <w:r w:rsidRPr="00CC0AB2">
        <w:rPr>
          <w:rFonts w:eastAsia="Tahoma" w:cstheme="minorHAnsi"/>
          <w:bCs/>
          <w:iCs/>
          <w:sz w:val="24"/>
          <w:szCs w:val="24"/>
        </w:rPr>
        <w:t xml:space="preserve"> do</w:t>
      </w:r>
      <w:r w:rsidRPr="00CC0AB2">
        <w:rPr>
          <w:rFonts w:eastAsia="Tahoma" w:cstheme="minorHAnsi"/>
          <w:iCs/>
          <w:sz w:val="24"/>
          <w:szCs w:val="24"/>
        </w:rPr>
        <w:t xml:space="preserve"> Uchwały nr ……………..…  /202</w:t>
      </w:r>
      <w:r>
        <w:rPr>
          <w:rFonts w:eastAsia="Tahoma" w:cstheme="minorHAnsi"/>
          <w:iCs/>
          <w:sz w:val="24"/>
          <w:szCs w:val="24"/>
        </w:rPr>
        <w:t>5</w:t>
      </w:r>
      <w:r w:rsidRPr="00CC0AB2">
        <w:rPr>
          <w:rFonts w:eastAsia="Tahoma" w:cstheme="minorHAnsi"/>
          <w:iCs/>
          <w:sz w:val="24"/>
          <w:szCs w:val="24"/>
        </w:rPr>
        <w:t xml:space="preserve">  </w:t>
      </w:r>
    </w:p>
    <w:p w14:paraId="636EADF7" w14:textId="77777777" w:rsidR="005E0543" w:rsidRPr="00CC0AB2" w:rsidRDefault="005E0543" w:rsidP="005E0543">
      <w:pPr>
        <w:tabs>
          <w:tab w:val="center" w:pos="4536"/>
          <w:tab w:val="right" w:pos="9072"/>
        </w:tabs>
        <w:spacing w:after="0" w:line="276" w:lineRule="auto"/>
        <w:rPr>
          <w:rFonts w:ascii="Tahoma" w:eastAsia="Tahoma" w:hAnsi="Tahoma" w:cs="Tahoma"/>
          <w:sz w:val="24"/>
          <w:szCs w:val="24"/>
        </w:rPr>
      </w:pPr>
      <w:r w:rsidRPr="00CC0AB2">
        <w:rPr>
          <w:rFonts w:eastAsia="Tahoma" w:cstheme="minorHAnsi"/>
          <w:iCs/>
          <w:sz w:val="24"/>
          <w:szCs w:val="24"/>
        </w:rPr>
        <w:t xml:space="preserve">Zarządu Województwa Opolskiego </w:t>
      </w:r>
      <w:r w:rsidRPr="00CC0AB2">
        <w:rPr>
          <w:rFonts w:eastAsia="Tahoma" w:cstheme="minorHAnsi"/>
          <w:sz w:val="24"/>
          <w:szCs w:val="24"/>
        </w:rPr>
        <w:t xml:space="preserve">z ........  </w:t>
      </w:r>
      <w:r>
        <w:rPr>
          <w:rFonts w:eastAsia="Tahoma" w:cstheme="minorHAnsi"/>
          <w:sz w:val="24"/>
          <w:szCs w:val="24"/>
        </w:rPr>
        <w:t>………..</w:t>
      </w:r>
      <w:r w:rsidRPr="00CC0AB2">
        <w:rPr>
          <w:rFonts w:eastAsia="Tahoma" w:cstheme="minorHAnsi"/>
          <w:sz w:val="24"/>
          <w:szCs w:val="24"/>
        </w:rPr>
        <w:t xml:space="preserve"> 202</w:t>
      </w:r>
      <w:r>
        <w:rPr>
          <w:rFonts w:eastAsia="Tahoma" w:cstheme="minorHAnsi"/>
          <w:sz w:val="24"/>
          <w:szCs w:val="24"/>
        </w:rPr>
        <w:t>5</w:t>
      </w:r>
      <w:r w:rsidRPr="00CC0AB2">
        <w:rPr>
          <w:rFonts w:eastAsia="Tahoma" w:cstheme="minorHAnsi"/>
          <w:sz w:val="24"/>
          <w:szCs w:val="24"/>
        </w:rPr>
        <w:t>r</w:t>
      </w:r>
      <w:r w:rsidRPr="00CC0AB2">
        <w:rPr>
          <w:rFonts w:ascii="Tahoma" w:eastAsia="Tahoma" w:hAnsi="Tahoma" w:cs="Tahoma"/>
          <w:sz w:val="24"/>
          <w:szCs w:val="24"/>
        </w:rPr>
        <w:t>.</w:t>
      </w:r>
    </w:p>
    <w:p w14:paraId="66CF7BBD" w14:textId="77777777" w:rsidR="002C51F3" w:rsidRDefault="002C51F3" w:rsidP="0006688C">
      <w:pPr>
        <w:spacing w:line="276" w:lineRule="auto"/>
      </w:pPr>
    </w:p>
    <w:p w14:paraId="2814C974" w14:textId="77777777" w:rsidR="005E0543" w:rsidRDefault="005E0543" w:rsidP="0006688C">
      <w:pPr>
        <w:spacing w:line="276" w:lineRule="auto"/>
      </w:pPr>
    </w:p>
    <w:p w14:paraId="6C58222B" w14:textId="76F5008D" w:rsidR="00EC78EC"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344525FB"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bookmarkStart w:id="0" w:name="_Hlk165899079"/>
      <w:r w:rsidR="00E20DCD">
        <w:rPr>
          <w:rFonts w:ascii="Calibri" w:eastAsia="Times New Roman" w:hAnsi="Calibri" w:cs="Times New Roman"/>
          <w:b/>
          <w:snapToGrid w:val="0"/>
          <w:color w:val="000000"/>
          <w:sz w:val="28"/>
          <w:szCs w:val="28"/>
          <w:lang w:eastAsia="pl-PL"/>
        </w:rPr>
        <w:t>11</w:t>
      </w:r>
      <w:r w:rsidR="00037513" w:rsidRPr="002C51F3">
        <w:rPr>
          <w:rFonts w:ascii="Calibri" w:eastAsia="Times New Roman" w:hAnsi="Calibri" w:cs="Times New Roman"/>
          <w:b/>
          <w:snapToGrid w:val="0"/>
          <w:color w:val="000000"/>
          <w:sz w:val="28"/>
          <w:szCs w:val="28"/>
          <w:lang w:eastAsia="pl-PL"/>
        </w:rPr>
        <w:t xml:space="preserve"> </w:t>
      </w:r>
      <w:bookmarkEnd w:id="0"/>
      <w:r w:rsidR="00037513">
        <w:rPr>
          <w:rFonts w:ascii="Calibri" w:eastAsia="Times New Roman" w:hAnsi="Calibri" w:cs="Times New Roman"/>
          <w:b/>
          <w:snapToGrid w:val="0"/>
          <w:color w:val="000000"/>
          <w:sz w:val="28"/>
          <w:szCs w:val="28"/>
          <w:lang w:eastAsia="pl-PL"/>
        </w:rPr>
        <w:t xml:space="preserve">Kształcenie </w:t>
      </w:r>
      <w:r w:rsidR="00E20DCD">
        <w:rPr>
          <w:rFonts w:ascii="Calibri" w:eastAsia="Times New Roman" w:hAnsi="Calibri" w:cs="Times New Roman"/>
          <w:b/>
          <w:snapToGrid w:val="0"/>
          <w:color w:val="000000"/>
          <w:sz w:val="28"/>
          <w:szCs w:val="28"/>
          <w:lang w:eastAsia="pl-PL"/>
        </w:rPr>
        <w:t>ustawiczne</w:t>
      </w:r>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6244AFF" w14:textId="77777777" w:rsidR="007F0F91"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w:t>
      </w:r>
    </w:p>
    <w:p w14:paraId="1DE82E12" w14:textId="39E0644D"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dla nabor</w:t>
      </w:r>
      <w:r w:rsidR="00E20DCD">
        <w:rPr>
          <w:rFonts w:ascii="Calibri" w:eastAsia="Times New Roman" w:hAnsi="Calibri" w:cs="Times New Roman"/>
          <w:b/>
          <w:snapToGrid w:val="0"/>
          <w:color w:val="000000"/>
          <w:sz w:val="28"/>
          <w:szCs w:val="28"/>
          <w:lang w:eastAsia="pl-PL"/>
        </w:rPr>
        <w:t>u</w:t>
      </w:r>
      <w:r>
        <w:rPr>
          <w:rFonts w:ascii="Calibri" w:eastAsia="Times New Roman" w:hAnsi="Calibri" w:cs="Times New Roman"/>
          <w:b/>
          <w:snapToGrid w:val="0"/>
          <w:color w:val="000000"/>
          <w:sz w:val="28"/>
          <w:szCs w:val="28"/>
          <w:lang w:eastAsia="pl-PL"/>
        </w:rPr>
        <w:t xml:space="preserve"> nr:</w:t>
      </w:r>
      <w:bookmarkStart w:id="1" w:name="_Hlk167888824"/>
      <w:r w:rsidR="007F0F91">
        <w:rPr>
          <w:rFonts w:ascii="Calibri" w:eastAsia="Times New Roman" w:hAnsi="Calibri" w:cs="Times New Roman"/>
          <w:b/>
          <w:snapToGrid w:val="0"/>
          <w:color w:val="000000"/>
          <w:sz w:val="28"/>
          <w:szCs w:val="28"/>
          <w:lang w:eastAsia="pl-PL"/>
        </w:rPr>
        <w:t xml:space="preserve"> </w:t>
      </w:r>
      <w:r>
        <w:rPr>
          <w:rFonts w:ascii="Calibri" w:eastAsia="Times New Roman" w:hAnsi="Calibri" w:cs="Times New Roman"/>
          <w:b/>
          <w:snapToGrid w:val="0"/>
          <w:color w:val="000000"/>
          <w:sz w:val="28"/>
          <w:szCs w:val="28"/>
          <w:lang w:eastAsia="pl-PL"/>
        </w:rPr>
        <w:t>FEOP.05.</w:t>
      </w:r>
      <w:r w:rsidR="00E20DCD">
        <w:rPr>
          <w:rFonts w:ascii="Calibri" w:eastAsia="Times New Roman" w:hAnsi="Calibri" w:cs="Times New Roman"/>
          <w:b/>
          <w:snapToGrid w:val="0"/>
          <w:color w:val="000000"/>
          <w:sz w:val="28"/>
          <w:szCs w:val="28"/>
          <w:lang w:eastAsia="pl-PL"/>
        </w:rPr>
        <w:t>11</w:t>
      </w:r>
      <w:r>
        <w:rPr>
          <w:rFonts w:ascii="Calibri" w:eastAsia="Times New Roman" w:hAnsi="Calibri" w:cs="Times New Roman"/>
          <w:b/>
          <w:snapToGrid w:val="0"/>
          <w:color w:val="000000"/>
          <w:sz w:val="28"/>
          <w:szCs w:val="28"/>
          <w:lang w:eastAsia="pl-PL"/>
        </w:rPr>
        <w:t>-IP.02-</w:t>
      </w:r>
      <w:r w:rsidRPr="005A5980">
        <w:rPr>
          <w:rFonts w:ascii="Calibri" w:eastAsia="Times New Roman" w:hAnsi="Calibri" w:cs="Times New Roman"/>
          <w:b/>
          <w:snapToGrid w:val="0"/>
          <w:color w:val="000000"/>
          <w:sz w:val="28"/>
          <w:szCs w:val="28"/>
          <w:lang w:eastAsia="pl-PL"/>
        </w:rPr>
        <w:t>00</w:t>
      </w:r>
      <w:r w:rsidR="00D76D4A" w:rsidRPr="005A5980">
        <w:rPr>
          <w:rFonts w:ascii="Calibri" w:eastAsia="Times New Roman" w:hAnsi="Calibri" w:cs="Times New Roman"/>
          <w:b/>
          <w:snapToGrid w:val="0"/>
          <w:color w:val="000000"/>
          <w:sz w:val="28"/>
          <w:szCs w:val="28"/>
          <w:lang w:eastAsia="pl-PL"/>
        </w:rPr>
        <w:t>2</w:t>
      </w:r>
      <w:r w:rsidRPr="005A5980">
        <w:rPr>
          <w:rFonts w:ascii="Calibri" w:eastAsia="Times New Roman" w:hAnsi="Calibri" w:cs="Times New Roman"/>
          <w:b/>
          <w:snapToGrid w:val="0"/>
          <w:color w:val="000000"/>
          <w:sz w:val="28"/>
          <w:szCs w:val="28"/>
          <w:lang w:eastAsia="pl-PL"/>
        </w:rPr>
        <w:t>/</w:t>
      </w:r>
      <w:r>
        <w:rPr>
          <w:rFonts w:ascii="Calibri" w:eastAsia="Times New Roman" w:hAnsi="Calibri" w:cs="Times New Roman"/>
          <w:b/>
          <w:snapToGrid w:val="0"/>
          <w:color w:val="000000"/>
          <w:sz w:val="28"/>
          <w:szCs w:val="28"/>
          <w:lang w:eastAsia="pl-PL"/>
        </w:rPr>
        <w:t>2</w:t>
      </w:r>
      <w:bookmarkEnd w:id="1"/>
      <w:r w:rsidR="00635E37">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 xml:space="preserve"> </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815BD7E" w14:textId="77777777"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60B94D6F" w:rsidR="00D4491E" w:rsidRPr="00D4491E" w:rsidRDefault="00171A4C"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 xml:space="preserve">Szymon </w:t>
      </w:r>
      <w:proofErr w:type="spellStart"/>
      <w:r w:rsidRPr="00D4491E">
        <w:rPr>
          <w:rFonts w:ascii="Calibri" w:eastAsia="Times New Roman" w:hAnsi="Calibri" w:cs="Times New Roman"/>
          <w:sz w:val="24"/>
          <w:szCs w:val="24"/>
          <w:lang w:eastAsia="pl-PL"/>
        </w:rPr>
        <w:t>Ogłaza</w:t>
      </w:r>
      <w:proofErr w:type="spellEnd"/>
      <w:r w:rsidRPr="00D4491E">
        <w:rPr>
          <w:rFonts w:ascii="Calibri" w:eastAsia="Times New Roman" w:hAnsi="Calibri" w:cs="Times New Roman"/>
          <w:sz w:val="24"/>
          <w:szCs w:val="24"/>
          <w:lang w:eastAsia="pl-PL"/>
        </w:rPr>
        <w:t xml:space="preserve">        </w:t>
      </w:r>
      <w:r w:rsidR="00D4491E" w:rsidRPr="00D4491E">
        <w:rPr>
          <w:rFonts w:ascii="Calibri" w:eastAsia="Times New Roman" w:hAnsi="Calibri" w:cs="Times New Roman"/>
          <w:sz w:val="24"/>
          <w:szCs w:val="24"/>
          <w:lang w:eastAsia="pl-PL"/>
        </w:rPr>
        <w:t>……………………………..….</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w:t>
      </w:r>
      <w:proofErr w:type="spellStart"/>
      <w:r w:rsidRPr="00D4491E">
        <w:rPr>
          <w:rFonts w:ascii="Calibri" w:eastAsia="Times New Roman" w:hAnsi="Calibri" w:cs="Times New Roman"/>
          <w:sz w:val="24"/>
          <w:szCs w:val="24"/>
          <w:lang w:eastAsia="pl-PL"/>
        </w:rPr>
        <w:t>Donath-Kasiura</w:t>
      </w:r>
      <w:proofErr w:type="spellEnd"/>
      <w:r w:rsidRPr="00D4491E">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Zbigniew </w:t>
      </w:r>
      <w:proofErr w:type="spellStart"/>
      <w:r w:rsidRPr="00D4491E">
        <w:rPr>
          <w:rFonts w:ascii="Calibri" w:eastAsia="Times New Roman" w:hAnsi="Calibri" w:cs="Times New Roman"/>
          <w:sz w:val="24"/>
          <w:szCs w:val="24"/>
          <w:lang w:eastAsia="pl-PL"/>
        </w:rPr>
        <w:t>Kubalańca</w:t>
      </w:r>
      <w:proofErr w:type="spellEnd"/>
      <w:r w:rsidRPr="00D4491E">
        <w:rPr>
          <w:rFonts w:ascii="Calibri" w:eastAsia="Times New Roman" w:hAnsi="Calibri" w:cs="Times New Roman"/>
          <w:sz w:val="24"/>
          <w:szCs w:val="24"/>
          <w:lang w:eastAsia="pl-PL"/>
        </w:rPr>
        <w:tab/>
        <w:t>……………………………..….</w:t>
      </w:r>
    </w:p>
    <w:p w14:paraId="0FF5C4DF" w14:textId="77777777" w:rsidR="00D4491E" w:rsidRPr="00D4491E" w:rsidRDefault="00D4491E" w:rsidP="00171A4C">
      <w:pPr>
        <w:tabs>
          <w:tab w:val="right" w:pos="4536"/>
        </w:tabs>
        <w:spacing w:after="0" w:line="276" w:lineRule="auto"/>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76B45100" w14:textId="7904528E" w:rsidR="002C51F3" w:rsidRDefault="00D4491E" w:rsidP="00B9784E">
      <w:pPr>
        <w:tabs>
          <w:tab w:val="left" w:pos="3810"/>
        </w:tabs>
        <w:spacing w:after="0" w:line="276" w:lineRule="auto"/>
        <w:jc w:val="right"/>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r>
      <w:r w:rsidR="00CB1B06">
        <w:rPr>
          <w:rFonts w:ascii="Calibri" w:eastAsia="Times New Roman" w:hAnsi="Calibri" w:cs="Times New Roman"/>
          <w:sz w:val="24"/>
          <w:szCs w:val="24"/>
          <w:lang w:eastAsia="pl-PL"/>
        </w:rPr>
        <w:t>Robert Węgrzyn</w:t>
      </w:r>
      <w:r w:rsidRPr="00D4491E">
        <w:rPr>
          <w:rFonts w:ascii="Calibri" w:eastAsia="Times New Roman" w:hAnsi="Calibri" w:cs="Times New Roman"/>
          <w:sz w:val="24"/>
          <w:szCs w:val="24"/>
          <w:lang w:eastAsia="pl-PL"/>
        </w:rPr>
        <w:tab/>
        <w:t>…………………………..…….</w:t>
      </w:r>
    </w:p>
    <w:p w14:paraId="1AA2951B" w14:textId="77777777" w:rsidR="00F25E79" w:rsidRDefault="00F25E79" w:rsidP="00B9784E">
      <w:pPr>
        <w:tabs>
          <w:tab w:val="left" w:pos="3810"/>
        </w:tabs>
        <w:spacing w:after="0" w:line="276" w:lineRule="auto"/>
        <w:jc w:val="right"/>
        <w:rPr>
          <w:rFonts w:ascii="Calibri" w:eastAsia="Times New Roman" w:hAnsi="Calibri" w:cs="Times New Roman"/>
          <w:sz w:val="24"/>
          <w:szCs w:val="24"/>
          <w:lang w:eastAsia="pl-PL"/>
        </w:rPr>
      </w:pPr>
    </w:p>
    <w:p w14:paraId="6A3EE574" w14:textId="64753D21" w:rsidR="00F25E79" w:rsidRPr="00B9784E" w:rsidRDefault="00F25E79" w:rsidP="00B9784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Antoni Konopka     </w:t>
      </w:r>
      <w:r w:rsidRPr="00D4491E">
        <w:rPr>
          <w:rFonts w:ascii="Calibri" w:eastAsia="Times New Roman" w:hAnsi="Calibri" w:cs="Times New Roman"/>
          <w:sz w:val="24"/>
          <w:szCs w:val="24"/>
          <w:lang w:eastAsia="pl-PL"/>
        </w:rPr>
        <w:t>…………………………..…….</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7FA4F58B" w14:textId="77777777" w:rsidR="007E2887" w:rsidRDefault="007E2887" w:rsidP="00F0659F">
      <w:pPr>
        <w:tabs>
          <w:tab w:val="left" w:pos="4065"/>
        </w:tabs>
        <w:spacing w:after="60" w:line="240" w:lineRule="auto"/>
        <w:rPr>
          <w:rFonts w:eastAsia="Times New Roman" w:cstheme="minorHAnsi"/>
          <w:sz w:val="24"/>
          <w:szCs w:val="24"/>
          <w:lang w:eastAsia="pl-PL"/>
        </w:rPr>
      </w:pPr>
    </w:p>
    <w:p w14:paraId="766CCFDA" w14:textId="77777777" w:rsidR="007E2887" w:rsidRDefault="007E2887" w:rsidP="00F0659F">
      <w:pPr>
        <w:tabs>
          <w:tab w:val="left" w:pos="4065"/>
        </w:tabs>
        <w:spacing w:after="60" w:line="240" w:lineRule="auto"/>
        <w:rPr>
          <w:rFonts w:eastAsia="Times New Roman" w:cstheme="minorHAnsi"/>
          <w:sz w:val="24"/>
          <w:szCs w:val="24"/>
          <w:lang w:eastAsia="pl-PL"/>
        </w:rPr>
      </w:pPr>
    </w:p>
    <w:p w14:paraId="476ECFDD" w14:textId="77777777" w:rsidR="007E2887" w:rsidRDefault="007E2887" w:rsidP="00F0659F">
      <w:pPr>
        <w:tabs>
          <w:tab w:val="left" w:pos="4065"/>
        </w:tabs>
        <w:spacing w:after="60" w:line="240" w:lineRule="auto"/>
        <w:rPr>
          <w:rFonts w:eastAsia="Times New Roman" w:cstheme="minorHAnsi"/>
          <w:sz w:val="24"/>
          <w:szCs w:val="24"/>
          <w:lang w:eastAsia="pl-PL"/>
        </w:rPr>
      </w:pP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3F371C15"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EC78EC">
        <w:rPr>
          <w:rFonts w:eastAsia="Times New Roman" w:cstheme="minorHAnsi"/>
          <w:sz w:val="24"/>
          <w:szCs w:val="24"/>
          <w:lang w:eastAsia="pl-PL"/>
        </w:rPr>
        <w:t>…………</w:t>
      </w:r>
      <w:r w:rsidR="00ED754A">
        <w:rPr>
          <w:rFonts w:eastAsia="Times New Roman" w:cstheme="minorHAnsi"/>
          <w:sz w:val="24"/>
          <w:szCs w:val="24"/>
          <w:lang w:eastAsia="pl-PL"/>
        </w:rPr>
        <w:t>……….</w:t>
      </w:r>
      <w:r w:rsidR="00EC78EC">
        <w:rPr>
          <w:rFonts w:eastAsia="Times New Roman" w:cstheme="minorHAnsi"/>
          <w:sz w:val="24"/>
          <w:szCs w:val="24"/>
          <w:lang w:eastAsia="pl-PL"/>
        </w:rPr>
        <w:t>/</w:t>
      </w:r>
      <w:r w:rsidR="00635E37">
        <w:rPr>
          <w:rFonts w:eastAsia="Times New Roman" w:cstheme="minorHAnsi"/>
          <w:sz w:val="24"/>
          <w:szCs w:val="24"/>
          <w:lang w:eastAsia="pl-PL"/>
        </w:rPr>
        <w:t xml:space="preserve">2025 </w:t>
      </w:r>
      <w:r>
        <w:rPr>
          <w:rFonts w:eastAsia="Times New Roman" w:cstheme="minorHAnsi"/>
          <w:sz w:val="24"/>
          <w:szCs w:val="24"/>
          <w:lang w:eastAsia="pl-PL"/>
        </w:rPr>
        <w:t>z</w:t>
      </w:r>
      <w:r w:rsidR="0063361C">
        <w:rPr>
          <w:rFonts w:eastAsia="Times New Roman" w:cstheme="minorHAnsi"/>
          <w:sz w:val="24"/>
          <w:szCs w:val="24"/>
          <w:lang w:eastAsia="pl-PL"/>
        </w:rPr>
        <w:t xml:space="preserve"> </w:t>
      </w:r>
      <w:r w:rsidR="00B9784E">
        <w:rPr>
          <w:rFonts w:eastAsia="Times New Roman" w:cstheme="minorHAnsi"/>
          <w:sz w:val="24"/>
          <w:szCs w:val="24"/>
          <w:lang w:eastAsia="pl-PL"/>
        </w:rPr>
        <w:t xml:space="preserve">…………………………………. </w:t>
      </w:r>
      <w:r w:rsidR="00E8743B">
        <w:rPr>
          <w:rFonts w:eastAsia="Times New Roman" w:cstheme="minorHAnsi"/>
          <w:sz w:val="24"/>
          <w:szCs w:val="24"/>
          <w:lang w:eastAsia="pl-PL"/>
        </w:rPr>
        <w:t xml:space="preserve"> </w:t>
      </w:r>
      <w:r w:rsidR="00635E37">
        <w:rPr>
          <w:rFonts w:eastAsia="Times New Roman" w:cstheme="minorHAnsi"/>
          <w:sz w:val="24"/>
          <w:szCs w:val="24"/>
          <w:lang w:eastAsia="pl-PL"/>
        </w:rPr>
        <w:t xml:space="preserve">2025 </w:t>
      </w:r>
      <w:r w:rsidR="00F0659F">
        <w:rPr>
          <w:rFonts w:eastAsia="Times New Roman" w:cstheme="minorHAnsi"/>
          <w:sz w:val="24"/>
          <w:szCs w:val="24"/>
          <w:lang w:eastAsia="pl-PL"/>
        </w:rPr>
        <w:t>r.</w:t>
      </w:r>
    </w:p>
    <w:p w14:paraId="7D98DDAC" w14:textId="79F3EFA5"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00D8265F">
        <w:rPr>
          <w:rFonts w:eastAsia="Times New Roman" w:cstheme="minorHAnsi"/>
          <w:sz w:val="24"/>
          <w:szCs w:val="24"/>
          <w:lang w:eastAsia="pl-PL"/>
        </w:rPr>
        <w:t xml:space="preserve">nr 1 </w:t>
      </w:r>
      <w:r w:rsidRPr="00991C0C">
        <w:rPr>
          <w:rFonts w:eastAsia="Times New Roman" w:cstheme="minorHAnsi"/>
          <w:sz w:val="24"/>
          <w:szCs w:val="24"/>
          <w:lang w:eastAsia="pl-PL"/>
        </w:rPr>
        <w:t>do niniejszej uchwały</w:t>
      </w:r>
    </w:p>
    <w:p w14:paraId="28F96F54" w14:textId="7A743B3E"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F83680">
        <w:rPr>
          <w:rFonts w:eastAsia="Times New Roman" w:cstheme="minorHAnsi"/>
          <w:sz w:val="24"/>
          <w:szCs w:val="24"/>
          <w:lang w:eastAsia="pl-PL"/>
        </w:rPr>
        <w:t>wrzesień</w:t>
      </w:r>
      <w:r w:rsidR="00F83680" w:rsidRPr="00991C0C">
        <w:rPr>
          <w:rFonts w:eastAsia="Times New Roman" w:cstheme="minorHAnsi"/>
          <w:i/>
          <w:sz w:val="24"/>
          <w:szCs w:val="24"/>
          <w:lang w:eastAsia="pl-PL"/>
        </w:rPr>
        <w:t xml:space="preserve"> </w:t>
      </w:r>
      <w:r w:rsidR="00635E37" w:rsidRPr="00991C0C">
        <w:rPr>
          <w:rFonts w:eastAsia="Times New Roman" w:cstheme="minorHAnsi"/>
          <w:sz w:val="24"/>
          <w:szCs w:val="24"/>
          <w:lang w:eastAsia="pl-PL"/>
        </w:rPr>
        <w:t>202</w:t>
      </w:r>
      <w:r w:rsidR="00635E37">
        <w:rPr>
          <w:rFonts w:eastAsia="Times New Roman" w:cstheme="minorHAnsi"/>
          <w:sz w:val="24"/>
          <w:szCs w:val="24"/>
          <w:lang w:eastAsia="pl-PL"/>
        </w:rPr>
        <w:t>5</w:t>
      </w:r>
      <w:r w:rsidR="00635E37" w:rsidRPr="00991C0C">
        <w:rPr>
          <w:rFonts w:eastAsia="Times New Roman" w:cstheme="minorHAnsi"/>
          <w:sz w:val="24"/>
          <w:szCs w:val="24"/>
          <w:lang w:eastAsia="pl-PL"/>
        </w:rPr>
        <w:t xml:space="preserve"> </w:t>
      </w:r>
      <w:r w:rsidR="00F0659F" w:rsidRPr="00991C0C">
        <w:rPr>
          <w:rFonts w:eastAsia="Times New Roman" w:cstheme="minorHAnsi"/>
          <w:sz w:val="24"/>
          <w:szCs w:val="24"/>
          <w:lang w:eastAsia="pl-PL"/>
        </w:rPr>
        <w:t>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5D6E5CDC" w14:textId="77777777" w:rsidR="002C7A08" w:rsidRDefault="002C7A08" w:rsidP="00524989">
          <w:pPr>
            <w:pStyle w:val="Nagwekspisutreci"/>
            <w:spacing w:line="276" w:lineRule="auto"/>
            <w:rPr>
              <w:rFonts w:asciiTheme="minorHAnsi" w:eastAsiaTheme="minorHAnsi" w:hAnsiTheme="minorHAnsi" w:cstheme="minorHAnsi"/>
              <w:color w:val="auto"/>
              <w:sz w:val="24"/>
              <w:szCs w:val="24"/>
              <w:lang w:eastAsia="en-US"/>
            </w:rPr>
          </w:pPr>
        </w:p>
        <w:p w14:paraId="4460AA22" w14:textId="6DED4301"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11BFDC6E" w14:textId="77777777" w:rsidR="00823C65" w:rsidRDefault="00EB59F7">
          <w:pPr>
            <w:pStyle w:val="Spistreci1"/>
            <w:rPr>
              <w:rFonts w:eastAsiaTheme="minorEastAsia" w:cstheme="minorBidi"/>
              <w:b w:val="0"/>
              <w:sz w:val="22"/>
              <w:szCs w:val="22"/>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208389878" w:history="1">
            <w:r w:rsidR="00823C65" w:rsidRPr="008B462B">
              <w:rPr>
                <w:rStyle w:val="Hipercze"/>
              </w:rPr>
              <w:t>I.</w:t>
            </w:r>
            <w:r w:rsidR="00823C65">
              <w:rPr>
                <w:rFonts w:eastAsiaTheme="minorEastAsia" w:cstheme="minorBidi"/>
                <w:b w:val="0"/>
                <w:sz w:val="22"/>
                <w:szCs w:val="22"/>
              </w:rPr>
              <w:tab/>
            </w:r>
            <w:r w:rsidR="00823C65" w:rsidRPr="008B462B">
              <w:rPr>
                <w:rStyle w:val="Hipercze"/>
              </w:rPr>
              <w:t>Wprowadzenie</w:t>
            </w:r>
            <w:r w:rsidR="00823C65">
              <w:rPr>
                <w:webHidden/>
              </w:rPr>
              <w:tab/>
            </w:r>
            <w:r w:rsidR="00823C65">
              <w:rPr>
                <w:webHidden/>
              </w:rPr>
              <w:fldChar w:fldCharType="begin"/>
            </w:r>
            <w:r w:rsidR="00823C65">
              <w:rPr>
                <w:webHidden/>
              </w:rPr>
              <w:instrText xml:space="preserve"> PAGEREF _Toc208389878 \h </w:instrText>
            </w:r>
            <w:r w:rsidR="00823C65">
              <w:rPr>
                <w:webHidden/>
              </w:rPr>
            </w:r>
            <w:r w:rsidR="00823C65">
              <w:rPr>
                <w:webHidden/>
              </w:rPr>
              <w:fldChar w:fldCharType="separate"/>
            </w:r>
            <w:r w:rsidR="00823C65">
              <w:rPr>
                <w:webHidden/>
              </w:rPr>
              <w:t>4</w:t>
            </w:r>
            <w:r w:rsidR="00823C65">
              <w:rPr>
                <w:webHidden/>
              </w:rPr>
              <w:fldChar w:fldCharType="end"/>
            </w:r>
          </w:hyperlink>
        </w:p>
        <w:p w14:paraId="087811A0" w14:textId="77777777" w:rsidR="00823C65" w:rsidRDefault="00823C65">
          <w:pPr>
            <w:pStyle w:val="Spistreci2"/>
            <w:rPr>
              <w:rFonts w:eastAsiaTheme="minorEastAsia" w:cstheme="minorBidi"/>
              <w:b w:val="0"/>
            </w:rPr>
          </w:pPr>
          <w:hyperlink w:anchor="_Toc208389879" w:history="1">
            <w:r w:rsidRPr="008B462B">
              <w:rPr>
                <w:rStyle w:val="Hipercze"/>
              </w:rPr>
              <w:t>1.</w:t>
            </w:r>
            <w:r>
              <w:rPr>
                <w:rFonts w:eastAsiaTheme="minorEastAsia" w:cstheme="minorBidi"/>
                <w:b w:val="0"/>
              </w:rPr>
              <w:tab/>
            </w:r>
            <w:r w:rsidRPr="008B462B">
              <w:rPr>
                <w:rStyle w:val="Hipercze"/>
              </w:rPr>
              <w:t>Skróty i pojęcia stosowane w regulaminie</w:t>
            </w:r>
            <w:r>
              <w:rPr>
                <w:webHidden/>
              </w:rPr>
              <w:tab/>
            </w:r>
            <w:r>
              <w:rPr>
                <w:webHidden/>
              </w:rPr>
              <w:fldChar w:fldCharType="begin"/>
            </w:r>
            <w:r>
              <w:rPr>
                <w:webHidden/>
              </w:rPr>
              <w:instrText xml:space="preserve"> PAGEREF _Toc208389879 \h </w:instrText>
            </w:r>
            <w:r>
              <w:rPr>
                <w:webHidden/>
              </w:rPr>
            </w:r>
            <w:r>
              <w:rPr>
                <w:webHidden/>
              </w:rPr>
              <w:fldChar w:fldCharType="separate"/>
            </w:r>
            <w:r>
              <w:rPr>
                <w:webHidden/>
              </w:rPr>
              <w:t>4</w:t>
            </w:r>
            <w:r>
              <w:rPr>
                <w:webHidden/>
              </w:rPr>
              <w:fldChar w:fldCharType="end"/>
            </w:r>
          </w:hyperlink>
        </w:p>
        <w:p w14:paraId="0148DA4E" w14:textId="77777777" w:rsidR="00823C65" w:rsidRDefault="00823C65">
          <w:pPr>
            <w:pStyle w:val="Spistreci2"/>
            <w:rPr>
              <w:rFonts w:eastAsiaTheme="minorEastAsia" w:cstheme="minorBidi"/>
              <w:b w:val="0"/>
            </w:rPr>
          </w:pPr>
          <w:hyperlink w:anchor="_Toc208389880" w:history="1">
            <w:r w:rsidRPr="008B462B">
              <w:rPr>
                <w:rStyle w:val="Hipercze"/>
              </w:rPr>
              <w:t>2.</w:t>
            </w:r>
            <w:r>
              <w:rPr>
                <w:rFonts w:eastAsiaTheme="minorEastAsia" w:cstheme="minorBidi"/>
                <w:b w:val="0"/>
              </w:rPr>
              <w:tab/>
            </w:r>
            <w:r w:rsidRPr="008B462B">
              <w:rPr>
                <w:rStyle w:val="Hipercze"/>
              </w:rPr>
              <w:t>Informacje wstępne</w:t>
            </w:r>
            <w:r>
              <w:rPr>
                <w:webHidden/>
              </w:rPr>
              <w:tab/>
            </w:r>
            <w:r>
              <w:rPr>
                <w:webHidden/>
              </w:rPr>
              <w:fldChar w:fldCharType="begin"/>
            </w:r>
            <w:r>
              <w:rPr>
                <w:webHidden/>
              </w:rPr>
              <w:instrText xml:space="preserve"> PAGEREF _Toc208389880 \h </w:instrText>
            </w:r>
            <w:r>
              <w:rPr>
                <w:webHidden/>
              </w:rPr>
            </w:r>
            <w:r>
              <w:rPr>
                <w:webHidden/>
              </w:rPr>
              <w:fldChar w:fldCharType="separate"/>
            </w:r>
            <w:r>
              <w:rPr>
                <w:webHidden/>
              </w:rPr>
              <w:t>8</w:t>
            </w:r>
            <w:r>
              <w:rPr>
                <w:webHidden/>
              </w:rPr>
              <w:fldChar w:fldCharType="end"/>
            </w:r>
          </w:hyperlink>
        </w:p>
        <w:p w14:paraId="62EB9822" w14:textId="77777777" w:rsidR="00823C65" w:rsidRDefault="00823C65">
          <w:pPr>
            <w:pStyle w:val="Spistreci2"/>
            <w:rPr>
              <w:rFonts w:eastAsiaTheme="minorEastAsia" w:cstheme="minorBidi"/>
              <w:b w:val="0"/>
            </w:rPr>
          </w:pPr>
          <w:hyperlink w:anchor="_Toc208389881" w:history="1">
            <w:r w:rsidRPr="008B462B">
              <w:rPr>
                <w:rStyle w:val="Hipercze"/>
                <w:rFonts w:ascii="Calibri Light" w:hAnsi="Calibri Light" w:cs="Calibri Light"/>
              </w:rPr>
              <w:t xml:space="preserve">3. Informacje </w:t>
            </w:r>
            <w:r w:rsidRPr="008B462B">
              <w:rPr>
                <w:rStyle w:val="Hipercze"/>
              </w:rPr>
              <w:t>dotyczące</w:t>
            </w:r>
            <w:r w:rsidRPr="008B462B">
              <w:rPr>
                <w:rStyle w:val="Hipercze"/>
                <w:rFonts w:ascii="Calibri Light" w:hAnsi="Calibri Light" w:cs="Calibri Light"/>
              </w:rPr>
              <w:t xml:space="preserve"> tematów działań realizowanych w ramach naboru</w:t>
            </w:r>
            <w:r>
              <w:rPr>
                <w:webHidden/>
              </w:rPr>
              <w:tab/>
            </w:r>
            <w:r>
              <w:rPr>
                <w:webHidden/>
              </w:rPr>
              <w:fldChar w:fldCharType="begin"/>
            </w:r>
            <w:r>
              <w:rPr>
                <w:webHidden/>
              </w:rPr>
              <w:instrText xml:space="preserve"> PAGEREF _Toc208389881 \h </w:instrText>
            </w:r>
            <w:r>
              <w:rPr>
                <w:webHidden/>
              </w:rPr>
            </w:r>
            <w:r>
              <w:rPr>
                <w:webHidden/>
              </w:rPr>
              <w:fldChar w:fldCharType="separate"/>
            </w:r>
            <w:r>
              <w:rPr>
                <w:webHidden/>
              </w:rPr>
              <w:t>9</w:t>
            </w:r>
            <w:r>
              <w:rPr>
                <w:webHidden/>
              </w:rPr>
              <w:fldChar w:fldCharType="end"/>
            </w:r>
          </w:hyperlink>
        </w:p>
        <w:p w14:paraId="03383A3B" w14:textId="77777777" w:rsidR="00823C65" w:rsidRDefault="00823C65">
          <w:pPr>
            <w:pStyle w:val="Spistreci2"/>
            <w:rPr>
              <w:rFonts w:eastAsiaTheme="minorEastAsia" w:cstheme="minorBidi"/>
              <w:b w:val="0"/>
            </w:rPr>
          </w:pPr>
          <w:hyperlink w:anchor="_Toc208389882" w:history="1">
            <w:r w:rsidRPr="008B462B">
              <w:rPr>
                <w:rStyle w:val="Hipercze"/>
              </w:rPr>
              <w:t>4. Podstawy prawne i dokumenty programowe</w:t>
            </w:r>
            <w:r>
              <w:rPr>
                <w:webHidden/>
              </w:rPr>
              <w:tab/>
            </w:r>
            <w:r>
              <w:rPr>
                <w:webHidden/>
              </w:rPr>
              <w:fldChar w:fldCharType="begin"/>
            </w:r>
            <w:r>
              <w:rPr>
                <w:webHidden/>
              </w:rPr>
              <w:instrText xml:space="preserve"> PAGEREF _Toc208389882 \h </w:instrText>
            </w:r>
            <w:r>
              <w:rPr>
                <w:webHidden/>
              </w:rPr>
            </w:r>
            <w:r>
              <w:rPr>
                <w:webHidden/>
              </w:rPr>
              <w:fldChar w:fldCharType="separate"/>
            </w:r>
            <w:r>
              <w:rPr>
                <w:webHidden/>
              </w:rPr>
              <w:t>9</w:t>
            </w:r>
            <w:r>
              <w:rPr>
                <w:webHidden/>
              </w:rPr>
              <w:fldChar w:fldCharType="end"/>
            </w:r>
          </w:hyperlink>
        </w:p>
        <w:p w14:paraId="1F1E9B43" w14:textId="77777777" w:rsidR="00823C65" w:rsidRDefault="00823C65">
          <w:pPr>
            <w:pStyle w:val="Spistreci2"/>
            <w:rPr>
              <w:rFonts w:eastAsiaTheme="minorEastAsia" w:cstheme="minorBidi"/>
              <w:b w:val="0"/>
            </w:rPr>
          </w:pPr>
          <w:hyperlink w:anchor="_Toc208389883" w:history="1">
            <w:r w:rsidRPr="008B462B">
              <w:rPr>
                <w:rStyle w:val="Hipercze"/>
              </w:rPr>
              <w:t>5. Przed przystąpieniem do sporządzania wniosku o dofinansowanie projektu wnioskodawca i/lub partner powinien zapoznać się z poniższymi dokumentami, związanymi z systemem wdrażania programu regionalnego FEO 2021-2027</w:t>
            </w:r>
            <w:r>
              <w:rPr>
                <w:webHidden/>
              </w:rPr>
              <w:tab/>
            </w:r>
            <w:r>
              <w:rPr>
                <w:webHidden/>
              </w:rPr>
              <w:fldChar w:fldCharType="begin"/>
            </w:r>
            <w:r>
              <w:rPr>
                <w:webHidden/>
              </w:rPr>
              <w:instrText xml:space="preserve"> PAGEREF _Toc208389883 \h </w:instrText>
            </w:r>
            <w:r>
              <w:rPr>
                <w:webHidden/>
              </w:rPr>
            </w:r>
            <w:r>
              <w:rPr>
                <w:webHidden/>
              </w:rPr>
              <w:fldChar w:fldCharType="separate"/>
            </w:r>
            <w:r>
              <w:rPr>
                <w:webHidden/>
              </w:rPr>
              <w:t>11</w:t>
            </w:r>
            <w:r>
              <w:rPr>
                <w:webHidden/>
              </w:rPr>
              <w:fldChar w:fldCharType="end"/>
            </w:r>
          </w:hyperlink>
        </w:p>
        <w:p w14:paraId="74372B29" w14:textId="77777777" w:rsidR="00823C65" w:rsidRDefault="00823C65">
          <w:pPr>
            <w:pStyle w:val="Spistreci2"/>
            <w:rPr>
              <w:rFonts w:eastAsiaTheme="minorEastAsia" w:cstheme="minorBidi"/>
              <w:b w:val="0"/>
            </w:rPr>
          </w:pPr>
          <w:hyperlink w:anchor="_Toc208389884" w:history="1">
            <w:r w:rsidRPr="008B462B">
              <w:rPr>
                <w:rStyle w:val="Hipercze"/>
              </w:rPr>
              <w:t>6. Pełna nazwa i adres właściwej instytucji</w:t>
            </w:r>
            <w:r>
              <w:rPr>
                <w:webHidden/>
              </w:rPr>
              <w:tab/>
            </w:r>
            <w:r>
              <w:rPr>
                <w:webHidden/>
              </w:rPr>
              <w:fldChar w:fldCharType="begin"/>
            </w:r>
            <w:r>
              <w:rPr>
                <w:webHidden/>
              </w:rPr>
              <w:instrText xml:space="preserve"> PAGEREF _Toc208389884 \h </w:instrText>
            </w:r>
            <w:r>
              <w:rPr>
                <w:webHidden/>
              </w:rPr>
            </w:r>
            <w:r>
              <w:rPr>
                <w:webHidden/>
              </w:rPr>
              <w:fldChar w:fldCharType="separate"/>
            </w:r>
            <w:r>
              <w:rPr>
                <w:webHidden/>
              </w:rPr>
              <w:t>12</w:t>
            </w:r>
            <w:r>
              <w:rPr>
                <w:webHidden/>
              </w:rPr>
              <w:fldChar w:fldCharType="end"/>
            </w:r>
          </w:hyperlink>
        </w:p>
        <w:p w14:paraId="037FC23A" w14:textId="77777777" w:rsidR="00823C65" w:rsidRDefault="00823C65">
          <w:pPr>
            <w:pStyle w:val="Spistreci1"/>
            <w:rPr>
              <w:rFonts w:eastAsiaTheme="minorEastAsia" w:cstheme="minorBidi"/>
              <w:b w:val="0"/>
              <w:sz w:val="22"/>
              <w:szCs w:val="22"/>
            </w:rPr>
          </w:pPr>
          <w:hyperlink w:anchor="_Toc208389885" w:history="1">
            <w:r w:rsidRPr="008B462B">
              <w:rPr>
                <w:rStyle w:val="Hipercze"/>
              </w:rPr>
              <w:t>II Zasady postępowania konkurencyjnego</w:t>
            </w:r>
            <w:r>
              <w:rPr>
                <w:webHidden/>
              </w:rPr>
              <w:tab/>
            </w:r>
            <w:r>
              <w:rPr>
                <w:webHidden/>
              </w:rPr>
              <w:fldChar w:fldCharType="begin"/>
            </w:r>
            <w:r>
              <w:rPr>
                <w:webHidden/>
              </w:rPr>
              <w:instrText xml:space="preserve"> PAGEREF _Toc208389885 \h </w:instrText>
            </w:r>
            <w:r>
              <w:rPr>
                <w:webHidden/>
              </w:rPr>
            </w:r>
            <w:r>
              <w:rPr>
                <w:webHidden/>
              </w:rPr>
              <w:fldChar w:fldCharType="separate"/>
            </w:r>
            <w:r>
              <w:rPr>
                <w:webHidden/>
              </w:rPr>
              <w:t>12</w:t>
            </w:r>
            <w:r>
              <w:rPr>
                <w:webHidden/>
              </w:rPr>
              <w:fldChar w:fldCharType="end"/>
            </w:r>
          </w:hyperlink>
        </w:p>
        <w:p w14:paraId="574AE823" w14:textId="77777777" w:rsidR="00823C65" w:rsidRDefault="00823C65">
          <w:pPr>
            <w:pStyle w:val="Spistreci2"/>
            <w:rPr>
              <w:rFonts w:eastAsiaTheme="minorEastAsia" w:cstheme="minorBidi"/>
              <w:b w:val="0"/>
            </w:rPr>
          </w:pPr>
          <w:hyperlink w:anchor="_Toc208389886" w:history="1">
            <w:r w:rsidRPr="008B462B">
              <w:rPr>
                <w:rStyle w:val="Hipercze"/>
                <w:rFonts w:cstheme="majorHAnsi"/>
              </w:rPr>
              <w:t>7.  Typy projektów podlegających dofinansowaniu</w:t>
            </w:r>
            <w:r>
              <w:rPr>
                <w:webHidden/>
              </w:rPr>
              <w:tab/>
            </w:r>
            <w:r>
              <w:rPr>
                <w:webHidden/>
              </w:rPr>
              <w:fldChar w:fldCharType="begin"/>
            </w:r>
            <w:r>
              <w:rPr>
                <w:webHidden/>
              </w:rPr>
              <w:instrText xml:space="preserve"> PAGEREF _Toc208389886 \h </w:instrText>
            </w:r>
            <w:r>
              <w:rPr>
                <w:webHidden/>
              </w:rPr>
            </w:r>
            <w:r>
              <w:rPr>
                <w:webHidden/>
              </w:rPr>
              <w:fldChar w:fldCharType="separate"/>
            </w:r>
            <w:r>
              <w:rPr>
                <w:webHidden/>
              </w:rPr>
              <w:t>12</w:t>
            </w:r>
            <w:r>
              <w:rPr>
                <w:webHidden/>
              </w:rPr>
              <w:fldChar w:fldCharType="end"/>
            </w:r>
          </w:hyperlink>
        </w:p>
        <w:p w14:paraId="6FB861FA" w14:textId="77777777" w:rsidR="00823C65" w:rsidRDefault="00823C65">
          <w:pPr>
            <w:pStyle w:val="Spistreci2"/>
            <w:rPr>
              <w:rFonts w:eastAsiaTheme="minorEastAsia" w:cstheme="minorBidi"/>
              <w:b w:val="0"/>
            </w:rPr>
          </w:pPr>
          <w:hyperlink w:anchor="_Toc208389887" w:history="1">
            <w:r w:rsidRPr="008B462B">
              <w:rPr>
                <w:rStyle w:val="Hipercze"/>
              </w:rPr>
              <w:t>8.   Typ beneficjenta</w:t>
            </w:r>
            <w:r>
              <w:rPr>
                <w:webHidden/>
              </w:rPr>
              <w:tab/>
            </w:r>
            <w:r>
              <w:rPr>
                <w:webHidden/>
              </w:rPr>
              <w:fldChar w:fldCharType="begin"/>
            </w:r>
            <w:r>
              <w:rPr>
                <w:webHidden/>
              </w:rPr>
              <w:instrText xml:space="preserve"> PAGEREF _Toc208389887 \h </w:instrText>
            </w:r>
            <w:r>
              <w:rPr>
                <w:webHidden/>
              </w:rPr>
            </w:r>
            <w:r>
              <w:rPr>
                <w:webHidden/>
              </w:rPr>
              <w:fldChar w:fldCharType="separate"/>
            </w:r>
            <w:r>
              <w:rPr>
                <w:webHidden/>
              </w:rPr>
              <w:t>12</w:t>
            </w:r>
            <w:r>
              <w:rPr>
                <w:webHidden/>
              </w:rPr>
              <w:fldChar w:fldCharType="end"/>
            </w:r>
          </w:hyperlink>
        </w:p>
        <w:p w14:paraId="0F9396CE" w14:textId="77777777" w:rsidR="00823C65" w:rsidRDefault="00823C65">
          <w:pPr>
            <w:pStyle w:val="Spistreci2"/>
            <w:rPr>
              <w:rFonts w:eastAsiaTheme="minorEastAsia" w:cstheme="minorBidi"/>
              <w:b w:val="0"/>
            </w:rPr>
          </w:pPr>
          <w:hyperlink w:anchor="_Toc208389888" w:history="1">
            <w:r w:rsidRPr="008B462B">
              <w:rPr>
                <w:rStyle w:val="Hipercze"/>
              </w:rPr>
              <w:t>9.  Grupa docelowa</w:t>
            </w:r>
            <w:r>
              <w:rPr>
                <w:webHidden/>
              </w:rPr>
              <w:tab/>
            </w:r>
            <w:r>
              <w:rPr>
                <w:webHidden/>
              </w:rPr>
              <w:fldChar w:fldCharType="begin"/>
            </w:r>
            <w:r>
              <w:rPr>
                <w:webHidden/>
              </w:rPr>
              <w:instrText xml:space="preserve"> PAGEREF _Toc208389888 \h </w:instrText>
            </w:r>
            <w:r>
              <w:rPr>
                <w:webHidden/>
              </w:rPr>
            </w:r>
            <w:r>
              <w:rPr>
                <w:webHidden/>
              </w:rPr>
              <w:fldChar w:fldCharType="separate"/>
            </w:r>
            <w:r>
              <w:rPr>
                <w:webHidden/>
              </w:rPr>
              <w:t>14</w:t>
            </w:r>
            <w:r>
              <w:rPr>
                <w:webHidden/>
              </w:rPr>
              <w:fldChar w:fldCharType="end"/>
            </w:r>
          </w:hyperlink>
        </w:p>
        <w:p w14:paraId="2C0D0E5D" w14:textId="77777777" w:rsidR="00823C65" w:rsidRDefault="00823C65">
          <w:pPr>
            <w:pStyle w:val="Spistreci2"/>
            <w:rPr>
              <w:rFonts w:eastAsiaTheme="minorEastAsia" w:cstheme="minorBidi"/>
              <w:b w:val="0"/>
            </w:rPr>
          </w:pPr>
          <w:hyperlink w:anchor="_Toc208389889" w:history="1">
            <w:r w:rsidRPr="008B462B">
              <w:rPr>
                <w:rStyle w:val="Hipercze"/>
                <w:rFonts w:cstheme="minorHAnsi"/>
              </w:rPr>
              <w:t xml:space="preserve">10.   </w:t>
            </w:r>
            <w:r w:rsidRPr="008B462B">
              <w:rPr>
                <w:rStyle w:val="Hipercze"/>
              </w:rPr>
              <w:t>Warunki realizacji projektów</w:t>
            </w:r>
            <w:r>
              <w:rPr>
                <w:webHidden/>
              </w:rPr>
              <w:tab/>
            </w:r>
            <w:r>
              <w:rPr>
                <w:webHidden/>
              </w:rPr>
              <w:fldChar w:fldCharType="begin"/>
            </w:r>
            <w:r>
              <w:rPr>
                <w:webHidden/>
              </w:rPr>
              <w:instrText xml:space="preserve"> PAGEREF _Toc208389889 \h </w:instrText>
            </w:r>
            <w:r>
              <w:rPr>
                <w:webHidden/>
              </w:rPr>
            </w:r>
            <w:r>
              <w:rPr>
                <w:webHidden/>
              </w:rPr>
              <w:fldChar w:fldCharType="separate"/>
            </w:r>
            <w:r>
              <w:rPr>
                <w:webHidden/>
              </w:rPr>
              <w:t>14</w:t>
            </w:r>
            <w:r>
              <w:rPr>
                <w:webHidden/>
              </w:rPr>
              <w:fldChar w:fldCharType="end"/>
            </w:r>
          </w:hyperlink>
        </w:p>
        <w:p w14:paraId="0BECE21A" w14:textId="77777777" w:rsidR="00823C65" w:rsidRDefault="00823C65">
          <w:pPr>
            <w:pStyle w:val="Spistreci2"/>
            <w:rPr>
              <w:rFonts w:eastAsiaTheme="minorEastAsia" w:cstheme="minorBidi"/>
              <w:b w:val="0"/>
            </w:rPr>
          </w:pPr>
          <w:hyperlink w:anchor="_Toc208389890" w:history="1">
            <w:r w:rsidRPr="008B462B">
              <w:rPr>
                <w:rStyle w:val="Hipercze"/>
              </w:rPr>
              <w:t>11.  Termin składania wniosków o dofinansowanie projektu</w:t>
            </w:r>
            <w:r>
              <w:rPr>
                <w:webHidden/>
              </w:rPr>
              <w:tab/>
            </w:r>
            <w:r>
              <w:rPr>
                <w:webHidden/>
              </w:rPr>
              <w:fldChar w:fldCharType="begin"/>
            </w:r>
            <w:r>
              <w:rPr>
                <w:webHidden/>
              </w:rPr>
              <w:instrText xml:space="preserve"> PAGEREF _Toc208389890 \h </w:instrText>
            </w:r>
            <w:r>
              <w:rPr>
                <w:webHidden/>
              </w:rPr>
            </w:r>
            <w:r>
              <w:rPr>
                <w:webHidden/>
              </w:rPr>
              <w:fldChar w:fldCharType="separate"/>
            </w:r>
            <w:r>
              <w:rPr>
                <w:webHidden/>
              </w:rPr>
              <w:t>15</w:t>
            </w:r>
            <w:r>
              <w:rPr>
                <w:webHidden/>
              </w:rPr>
              <w:fldChar w:fldCharType="end"/>
            </w:r>
          </w:hyperlink>
        </w:p>
        <w:p w14:paraId="19AAAA88" w14:textId="77777777" w:rsidR="00823C65" w:rsidRDefault="00823C65">
          <w:pPr>
            <w:pStyle w:val="Spistreci2"/>
            <w:rPr>
              <w:rFonts w:eastAsiaTheme="minorEastAsia" w:cstheme="minorBidi"/>
              <w:b w:val="0"/>
            </w:rPr>
          </w:pPr>
          <w:hyperlink w:anchor="_Toc208389891" w:history="1">
            <w:r w:rsidRPr="008B462B">
              <w:rPr>
                <w:rStyle w:val="Hipercze"/>
              </w:rPr>
              <w:t>12.  Orientacyjny termin przeprowadzenia oceny projektów</w:t>
            </w:r>
            <w:r>
              <w:rPr>
                <w:webHidden/>
              </w:rPr>
              <w:tab/>
            </w:r>
            <w:r>
              <w:rPr>
                <w:webHidden/>
              </w:rPr>
              <w:fldChar w:fldCharType="begin"/>
            </w:r>
            <w:r>
              <w:rPr>
                <w:webHidden/>
              </w:rPr>
              <w:instrText xml:space="preserve"> PAGEREF _Toc208389891 \h </w:instrText>
            </w:r>
            <w:r>
              <w:rPr>
                <w:webHidden/>
              </w:rPr>
            </w:r>
            <w:r>
              <w:rPr>
                <w:webHidden/>
              </w:rPr>
              <w:fldChar w:fldCharType="separate"/>
            </w:r>
            <w:r>
              <w:rPr>
                <w:webHidden/>
              </w:rPr>
              <w:t>16</w:t>
            </w:r>
            <w:r>
              <w:rPr>
                <w:webHidden/>
              </w:rPr>
              <w:fldChar w:fldCharType="end"/>
            </w:r>
          </w:hyperlink>
        </w:p>
        <w:p w14:paraId="435CE7E4" w14:textId="77777777" w:rsidR="00823C65" w:rsidRDefault="00823C65">
          <w:pPr>
            <w:pStyle w:val="Spistreci2"/>
            <w:rPr>
              <w:rFonts w:eastAsiaTheme="minorEastAsia" w:cstheme="minorBidi"/>
              <w:b w:val="0"/>
            </w:rPr>
          </w:pPr>
          <w:hyperlink w:anchor="_Toc208389892" w:history="1">
            <w:r w:rsidRPr="008B462B">
              <w:rPr>
                <w:rStyle w:val="Hipercze"/>
              </w:rPr>
              <w:t>13. Opis procedury oceny projektów</w:t>
            </w:r>
            <w:r>
              <w:rPr>
                <w:webHidden/>
              </w:rPr>
              <w:tab/>
            </w:r>
            <w:r>
              <w:rPr>
                <w:webHidden/>
              </w:rPr>
              <w:fldChar w:fldCharType="begin"/>
            </w:r>
            <w:r>
              <w:rPr>
                <w:webHidden/>
              </w:rPr>
              <w:instrText xml:space="preserve"> PAGEREF _Toc208389892 \h </w:instrText>
            </w:r>
            <w:r>
              <w:rPr>
                <w:webHidden/>
              </w:rPr>
            </w:r>
            <w:r>
              <w:rPr>
                <w:webHidden/>
              </w:rPr>
              <w:fldChar w:fldCharType="separate"/>
            </w:r>
            <w:r>
              <w:rPr>
                <w:webHidden/>
              </w:rPr>
              <w:t>16</w:t>
            </w:r>
            <w:r>
              <w:rPr>
                <w:webHidden/>
              </w:rPr>
              <w:fldChar w:fldCharType="end"/>
            </w:r>
          </w:hyperlink>
        </w:p>
        <w:p w14:paraId="5E38F06A" w14:textId="77777777" w:rsidR="00823C65" w:rsidRDefault="00823C65">
          <w:pPr>
            <w:pStyle w:val="Spistreci2"/>
            <w:rPr>
              <w:rFonts w:eastAsiaTheme="minorEastAsia" w:cstheme="minorBidi"/>
              <w:b w:val="0"/>
            </w:rPr>
          </w:pPr>
          <w:hyperlink w:anchor="_Toc208389893" w:history="1">
            <w:r w:rsidRPr="008B462B">
              <w:rPr>
                <w:rStyle w:val="Hipercze"/>
              </w:rPr>
              <w:t>13.1 Sposób wyboru projektów do dofinansowania oraz jego opis</w:t>
            </w:r>
            <w:r>
              <w:rPr>
                <w:webHidden/>
              </w:rPr>
              <w:tab/>
            </w:r>
            <w:r>
              <w:rPr>
                <w:webHidden/>
              </w:rPr>
              <w:fldChar w:fldCharType="begin"/>
            </w:r>
            <w:r>
              <w:rPr>
                <w:webHidden/>
              </w:rPr>
              <w:instrText xml:space="preserve"> PAGEREF _Toc208389893 \h </w:instrText>
            </w:r>
            <w:r>
              <w:rPr>
                <w:webHidden/>
              </w:rPr>
            </w:r>
            <w:r>
              <w:rPr>
                <w:webHidden/>
              </w:rPr>
              <w:fldChar w:fldCharType="separate"/>
            </w:r>
            <w:r>
              <w:rPr>
                <w:webHidden/>
              </w:rPr>
              <w:t>16</w:t>
            </w:r>
            <w:r>
              <w:rPr>
                <w:webHidden/>
              </w:rPr>
              <w:fldChar w:fldCharType="end"/>
            </w:r>
          </w:hyperlink>
        </w:p>
        <w:p w14:paraId="496C0380" w14:textId="77777777" w:rsidR="00823C65" w:rsidRDefault="00823C65">
          <w:pPr>
            <w:pStyle w:val="Spistreci2"/>
            <w:rPr>
              <w:rFonts w:eastAsiaTheme="minorEastAsia" w:cstheme="minorBidi"/>
              <w:b w:val="0"/>
            </w:rPr>
          </w:pPr>
          <w:hyperlink w:anchor="_Toc208389894" w:history="1">
            <w:r w:rsidRPr="008B462B">
              <w:rPr>
                <w:rStyle w:val="Hipercze"/>
              </w:rPr>
              <w:t>13.2 System teleinformatyczny, w którym należy złożyć wniosek oraz sposób dostępu do formularza wniosku o dofinansowanie projektu</w:t>
            </w:r>
            <w:r>
              <w:rPr>
                <w:webHidden/>
              </w:rPr>
              <w:tab/>
            </w:r>
            <w:r>
              <w:rPr>
                <w:webHidden/>
              </w:rPr>
              <w:fldChar w:fldCharType="begin"/>
            </w:r>
            <w:r>
              <w:rPr>
                <w:webHidden/>
              </w:rPr>
              <w:instrText xml:space="preserve"> PAGEREF _Toc208389894 \h </w:instrText>
            </w:r>
            <w:r>
              <w:rPr>
                <w:webHidden/>
              </w:rPr>
            </w:r>
            <w:r>
              <w:rPr>
                <w:webHidden/>
              </w:rPr>
              <w:fldChar w:fldCharType="separate"/>
            </w:r>
            <w:r>
              <w:rPr>
                <w:webHidden/>
              </w:rPr>
              <w:t>19</w:t>
            </w:r>
            <w:r>
              <w:rPr>
                <w:webHidden/>
              </w:rPr>
              <w:fldChar w:fldCharType="end"/>
            </w:r>
          </w:hyperlink>
        </w:p>
        <w:p w14:paraId="4FCF1C0B" w14:textId="77777777" w:rsidR="00823C65" w:rsidRDefault="00823C65">
          <w:pPr>
            <w:pStyle w:val="Spistreci2"/>
            <w:rPr>
              <w:rFonts w:eastAsiaTheme="minorEastAsia" w:cstheme="minorBidi"/>
              <w:b w:val="0"/>
            </w:rPr>
          </w:pPr>
          <w:hyperlink w:anchor="_Toc208389895" w:history="1">
            <w:r w:rsidRPr="008B462B">
              <w:rPr>
                <w:rStyle w:val="Hipercze"/>
              </w:rPr>
              <w:t>13.3 Sposób komunikacji między wnioskodawcą a IP</w:t>
            </w:r>
            <w:r>
              <w:rPr>
                <w:webHidden/>
              </w:rPr>
              <w:tab/>
            </w:r>
            <w:r>
              <w:rPr>
                <w:webHidden/>
              </w:rPr>
              <w:fldChar w:fldCharType="begin"/>
            </w:r>
            <w:r>
              <w:rPr>
                <w:webHidden/>
              </w:rPr>
              <w:instrText xml:space="preserve"> PAGEREF _Toc208389895 \h </w:instrText>
            </w:r>
            <w:r>
              <w:rPr>
                <w:webHidden/>
              </w:rPr>
            </w:r>
            <w:r>
              <w:rPr>
                <w:webHidden/>
              </w:rPr>
              <w:fldChar w:fldCharType="separate"/>
            </w:r>
            <w:r>
              <w:rPr>
                <w:webHidden/>
              </w:rPr>
              <w:t>20</w:t>
            </w:r>
            <w:r>
              <w:rPr>
                <w:webHidden/>
              </w:rPr>
              <w:fldChar w:fldCharType="end"/>
            </w:r>
          </w:hyperlink>
        </w:p>
        <w:p w14:paraId="5773A3F7" w14:textId="77777777" w:rsidR="00823C65" w:rsidRDefault="00823C65">
          <w:pPr>
            <w:pStyle w:val="Spistreci2"/>
            <w:rPr>
              <w:rFonts w:eastAsiaTheme="minorEastAsia" w:cstheme="minorBidi"/>
              <w:b w:val="0"/>
            </w:rPr>
          </w:pPr>
          <w:hyperlink w:anchor="_Toc208389896" w:history="1">
            <w:r w:rsidRPr="008B462B">
              <w:rPr>
                <w:rStyle w:val="Hipercze"/>
              </w:rPr>
              <w:t>13.4 Kryteria wyboru projektów</w:t>
            </w:r>
            <w:r>
              <w:rPr>
                <w:webHidden/>
              </w:rPr>
              <w:tab/>
            </w:r>
            <w:r>
              <w:rPr>
                <w:webHidden/>
              </w:rPr>
              <w:fldChar w:fldCharType="begin"/>
            </w:r>
            <w:r>
              <w:rPr>
                <w:webHidden/>
              </w:rPr>
              <w:instrText xml:space="preserve"> PAGEREF _Toc208389896 \h </w:instrText>
            </w:r>
            <w:r>
              <w:rPr>
                <w:webHidden/>
              </w:rPr>
            </w:r>
            <w:r>
              <w:rPr>
                <w:webHidden/>
              </w:rPr>
              <w:fldChar w:fldCharType="separate"/>
            </w:r>
            <w:r>
              <w:rPr>
                <w:webHidden/>
              </w:rPr>
              <w:t>21</w:t>
            </w:r>
            <w:r>
              <w:rPr>
                <w:webHidden/>
              </w:rPr>
              <w:fldChar w:fldCharType="end"/>
            </w:r>
          </w:hyperlink>
        </w:p>
        <w:p w14:paraId="0A662FFF" w14:textId="77777777" w:rsidR="00823C65" w:rsidRDefault="00823C65">
          <w:pPr>
            <w:pStyle w:val="Spistreci2"/>
            <w:rPr>
              <w:rFonts w:eastAsiaTheme="minorEastAsia" w:cstheme="minorBidi"/>
              <w:b w:val="0"/>
            </w:rPr>
          </w:pPr>
          <w:hyperlink w:anchor="_Toc208389897" w:history="1">
            <w:r w:rsidRPr="008B462B">
              <w:rPr>
                <w:rStyle w:val="Hipercze"/>
              </w:rPr>
              <w:t>13.5 Zakres, w jakim możliwe jest uzupełnianie lub poprawianie wniosków o dofinansowanie projektu</w:t>
            </w:r>
            <w:r>
              <w:rPr>
                <w:webHidden/>
              </w:rPr>
              <w:tab/>
            </w:r>
            <w:r>
              <w:rPr>
                <w:webHidden/>
              </w:rPr>
              <w:fldChar w:fldCharType="begin"/>
            </w:r>
            <w:r>
              <w:rPr>
                <w:webHidden/>
              </w:rPr>
              <w:instrText xml:space="preserve"> PAGEREF _Toc208389897 \h </w:instrText>
            </w:r>
            <w:r>
              <w:rPr>
                <w:webHidden/>
              </w:rPr>
            </w:r>
            <w:r>
              <w:rPr>
                <w:webHidden/>
              </w:rPr>
              <w:fldChar w:fldCharType="separate"/>
            </w:r>
            <w:r>
              <w:rPr>
                <w:webHidden/>
              </w:rPr>
              <w:t>22</w:t>
            </w:r>
            <w:r>
              <w:rPr>
                <w:webHidden/>
              </w:rPr>
              <w:fldChar w:fldCharType="end"/>
            </w:r>
          </w:hyperlink>
        </w:p>
        <w:p w14:paraId="0D4C0762" w14:textId="77777777" w:rsidR="00823C65" w:rsidRDefault="00823C65">
          <w:pPr>
            <w:pStyle w:val="Spistreci2"/>
            <w:rPr>
              <w:rFonts w:eastAsiaTheme="minorEastAsia" w:cstheme="minorBidi"/>
              <w:b w:val="0"/>
            </w:rPr>
          </w:pPr>
          <w:hyperlink w:anchor="_Toc208389898" w:history="1">
            <w:r w:rsidRPr="008B462B">
              <w:rPr>
                <w:rStyle w:val="Hipercze"/>
                <w:rFonts w:cstheme="majorHAnsi"/>
              </w:rPr>
              <w:t>14.Realizacja polityk horyzontalnych, w tym zasady równości szans i niedyskryminacji</w:t>
            </w:r>
            <w:r>
              <w:rPr>
                <w:webHidden/>
              </w:rPr>
              <w:tab/>
            </w:r>
            <w:r>
              <w:rPr>
                <w:webHidden/>
              </w:rPr>
              <w:fldChar w:fldCharType="begin"/>
            </w:r>
            <w:r>
              <w:rPr>
                <w:webHidden/>
              </w:rPr>
              <w:instrText xml:space="preserve"> PAGEREF _Toc208389898 \h </w:instrText>
            </w:r>
            <w:r>
              <w:rPr>
                <w:webHidden/>
              </w:rPr>
            </w:r>
            <w:r>
              <w:rPr>
                <w:webHidden/>
              </w:rPr>
              <w:fldChar w:fldCharType="separate"/>
            </w:r>
            <w:r>
              <w:rPr>
                <w:webHidden/>
              </w:rPr>
              <w:t>24</w:t>
            </w:r>
            <w:r>
              <w:rPr>
                <w:webHidden/>
              </w:rPr>
              <w:fldChar w:fldCharType="end"/>
            </w:r>
          </w:hyperlink>
        </w:p>
        <w:p w14:paraId="38C3E17D" w14:textId="77777777" w:rsidR="00823C65" w:rsidRDefault="00823C65">
          <w:pPr>
            <w:pStyle w:val="Spistreci2"/>
            <w:rPr>
              <w:rFonts w:eastAsiaTheme="minorEastAsia" w:cstheme="minorBidi"/>
              <w:b w:val="0"/>
            </w:rPr>
          </w:pPr>
          <w:hyperlink w:anchor="_Toc208389899" w:history="1">
            <w:r w:rsidRPr="008B462B">
              <w:rPr>
                <w:rStyle w:val="Hipercze"/>
                <w:rFonts w:cstheme="majorHAnsi"/>
              </w:rPr>
              <w:t>15. Kwota przeznaczona na dofinansowanie projektów</w:t>
            </w:r>
            <w:r>
              <w:rPr>
                <w:webHidden/>
              </w:rPr>
              <w:tab/>
            </w:r>
            <w:r>
              <w:rPr>
                <w:webHidden/>
              </w:rPr>
              <w:fldChar w:fldCharType="begin"/>
            </w:r>
            <w:r>
              <w:rPr>
                <w:webHidden/>
              </w:rPr>
              <w:instrText xml:space="preserve"> PAGEREF _Toc208389899 \h </w:instrText>
            </w:r>
            <w:r>
              <w:rPr>
                <w:webHidden/>
              </w:rPr>
            </w:r>
            <w:r>
              <w:rPr>
                <w:webHidden/>
              </w:rPr>
              <w:fldChar w:fldCharType="separate"/>
            </w:r>
            <w:r>
              <w:rPr>
                <w:webHidden/>
              </w:rPr>
              <w:t>28</w:t>
            </w:r>
            <w:r>
              <w:rPr>
                <w:webHidden/>
              </w:rPr>
              <w:fldChar w:fldCharType="end"/>
            </w:r>
          </w:hyperlink>
        </w:p>
        <w:p w14:paraId="4DAE5CAA" w14:textId="77777777" w:rsidR="00823C65" w:rsidRDefault="00823C65">
          <w:pPr>
            <w:pStyle w:val="Spistreci2"/>
            <w:rPr>
              <w:rFonts w:eastAsiaTheme="minorEastAsia" w:cstheme="minorBidi"/>
              <w:b w:val="0"/>
            </w:rPr>
          </w:pPr>
          <w:hyperlink w:anchor="_Toc208389900" w:history="1">
            <w:r w:rsidRPr="008B462B">
              <w:rPr>
                <w:rStyle w:val="Hipercze"/>
              </w:rPr>
              <w:t>16. Sposób postępowania ze złożonymi wnioskami o dofinansowanie projektu, jeśli wyczerpie się kwota przewidziana na dofinansowanie projektów</w:t>
            </w:r>
            <w:r>
              <w:rPr>
                <w:webHidden/>
              </w:rPr>
              <w:tab/>
            </w:r>
            <w:r>
              <w:rPr>
                <w:webHidden/>
              </w:rPr>
              <w:fldChar w:fldCharType="begin"/>
            </w:r>
            <w:r>
              <w:rPr>
                <w:webHidden/>
              </w:rPr>
              <w:instrText xml:space="preserve"> PAGEREF _Toc208389900 \h </w:instrText>
            </w:r>
            <w:r>
              <w:rPr>
                <w:webHidden/>
              </w:rPr>
            </w:r>
            <w:r>
              <w:rPr>
                <w:webHidden/>
              </w:rPr>
              <w:fldChar w:fldCharType="separate"/>
            </w:r>
            <w:r>
              <w:rPr>
                <w:webHidden/>
              </w:rPr>
              <w:t>28</w:t>
            </w:r>
            <w:r>
              <w:rPr>
                <w:webHidden/>
              </w:rPr>
              <w:fldChar w:fldCharType="end"/>
            </w:r>
          </w:hyperlink>
        </w:p>
        <w:p w14:paraId="3525C0F2" w14:textId="77777777" w:rsidR="00823C65" w:rsidRDefault="00823C65">
          <w:pPr>
            <w:pStyle w:val="Spistreci2"/>
            <w:rPr>
              <w:rFonts w:eastAsiaTheme="minorEastAsia" w:cstheme="minorBidi"/>
              <w:b w:val="0"/>
            </w:rPr>
          </w:pPr>
          <w:hyperlink w:anchor="_Toc208389901" w:history="1">
            <w:r w:rsidRPr="008B462B">
              <w:rPr>
                <w:rStyle w:val="Hipercze"/>
              </w:rPr>
              <w:t>17. Maksymalna wartość dofinansowania</w:t>
            </w:r>
            <w:r>
              <w:rPr>
                <w:webHidden/>
              </w:rPr>
              <w:tab/>
            </w:r>
            <w:r>
              <w:rPr>
                <w:webHidden/>
              </w:rPr>
              <w:fldChar w:fldCharType="begin"/>
            </w:r>
            <w:r>
              <w:rPr>
                <w:webHidden/>
              </w:rPr>
              <w:instrText xml:space="preserve"> PAGEREF _Toc208389901 \h </w:instrText>
            </w:r>
            <w:r>
              <w:rPr>
                <w:webHidden/>
              </w:rPr>
            </w:r>
            <w:r>
              <w:rPr>
                <w:webHidden/>
              </w:rPr>
              <w:fldChar w:fldCharType="separate"/>
            </w:r>
            <w:r>
              <w:rPr>
                <w:webHidden/>
              </w:rPr>
              <w:t>29</w:t>
            </w:r>
            <w:r>
              <w:rPr>
                <w:webHidden/>
              </w:rPr>
              <w:fldChar w:fldCharType="end"/>
            </w:r>
          </w:hyperlink>
        </w:p>
        <w:p w14:paraId="0467DFEE" w14:textId="77777777" w:rsidR="00823C65" w:rsidRDefault="00823C65">
          <w:pPr>
            <w:pStyle w:val="Spistreci2"/>
            <w:rPr>
              <w:rFonts w:eastAsiaTheme="minorEastAsia" w:cstheme="minorBidi"/>
              <w:b w:val="0"/>
            </w:rPr>
          </w:pPr>
          <w:hyperlink w:anchor="_Toc208389902" w:history="1">
            <w:r w:rsidRPr="008B462B">
              <w:rPr>
                <w:rStyle w:val="Hipercze"/>
              </w:rPr>
              <w:t>18. Maksymalny dopuszczalny poziom dofinansowania projektu</w:t>
            </w:r>
            <w:r>
              <w:rPr>
                <w:webHidden/>
              </w:rPr>
              <w:tab/>
            </w:r>
            <w:r>
              <w:rPr>
                <w:webHidden/>
              </w:rPr>
              <w:fldChar w:fldCharType="begin"/>
            </w:r>
            <w:r>
              <w:rPr>
                <w:webHidden/>
              </w:rPr>
              <w:instrText xml:space="preserve"> PAGEREF _Toc208389902 \h </w:instrText>
            </w:r>
            <w:r>
              <w:rPr>
                <w:webHidden/>
              </w:rPr>
            </w:r>
            <w:r>
              <w:rPr>
                <w:webHidden/>
              </w:rPr>
              <w:fldChar w:fldCharType="separate"/>
            </w:r>
            <w:r>
              <w:rPr>
                <w:webHidden/>
              </w:rPr>
              <w:t>29</w:t>
            </w:r>
            <w:r>
              <w:rPr>
                <w:webHidden/>
              </w:rPr>
              <w:fldChar w:fldCharType="end"/>
            </w:r>
          </w:hyperlink>
        </w:p>
        <w:p w14:paraId="20066309" w14:textId="77777777" w:rsidR="00823C65" w:rsidRDefault="00823C65">
          <w:pPr>
            <w:pStyle w:val="Spistreci2"/>
            <w:rPr>
              <w:rFonts w:eastAsiaTheme="minorEastAsia" w:cstheme="minorBidi"/>
              <w:b w:val="0"/>
            </w:rPr>
          </w:pPr>
          <w:hyperlink w:anchor="_Toc208389903" w:history="1">
            <w:r w:rsidRPr="008B462B">
              <w:rPr>
                <w:rStyle w:val="Hipercze"/>
              </w:rPr>
              <w:t>19. Maksymalny % poziom dofinansowania wydatków kwalifikowalnych  w projekcie (środki UE)</w:t>
            </w:r>
            <w:r>
              <w:rPr>
                <w:webHidden/>
              </w:rPr>
              <w:tab/>
            </w:r>
            <w:r>
              <w:rPr>
                <w:webHidden/>
              </w:rPr>
              <w:fldChar w:fldCharType="begin"/>
            </w:r>
            <w:r>
              <w:rPr>
                <w:webHidden/>
              </w:rPr>
              <w:instrText xml:space="preserve"> PAGEREF _Toc208389903 \h </w:instrText>
            </w:r>
            <w:r>
              <w:rPr>
                <w:webHidden/>
              </w:rPr>
            </w:r>
            <w:r>
              <w:rPr>
                <w:webHidden/>
              </w:rPr>
              <w:fldChar w:fldCharType="separate"/>
            </w:r>
            <w:r>
              <w:rPr>
                <w:webHidden/>
              </w:rPr>
              <w:t>29</w:t>
            </w:r>
            <w:r>
              <w:rPr>
                <w:webHidden/>
              </w:rPr>
              <w:fldChar w:fldCharType="end"/>
            </w:r>
          </w:hyperlink>
        </w:p>
        <w:p w14:paraId="3012253D" w14:textId="77777777" w:rsidR="00823C65" w:rsidRDefault="00823C65">
          <w:pPr>
            <w:pStyle w:val="Spistreci2"/>
            <w:rPr>
              <w:rFonts w:eastAsiaTheme="minorEastAsia" w:cstheme="minorBidi"/>
              <w:b w:val="0"/>
            </w:rPr>
          </w:pPr>
          <w:hyperlink w:anchor="_Toc208389904" w:history="1">
            <w:r w:rsidRPr="008B462B">
              <w:rPr>
                <w:rStyle w:val="Hipercze"/>
              </w:rPr>
              <w:t>20. Minimalny wkład własny beneficjenta</w:t>
            </w:r>
            <w:r>
              <w:rPr>
                <w:webHidden/>
              </w:rPr>
              <w:tab/>
            </w:r>
            <w:r>
              <w:rPr>
                <w:webHidden/>
              </w:rPr>
              <w:fldChar w:fldCharType="begin"/>
            </w:r>
            <w:r>
              <w:rPr>
                <w:webHidden/>
              </w:rPr>
              <w:instrText xml:space="preserve"> PAGEREF _Toc208389904 \h </w:instrText>
            </w:r>
            <w:r>
              <w:rPr>
                <w:webHidden/>
              </w:rPr>
            </w:r>
            <w:r>
              <w:rPr>
                <w:webHidden/>
              </w:rPr>
              <w:fldChar w:fldCharType="separate"/>
            </w:r>
            <w:r>
              <w:rPr>
                <w:webHidden/>
              </w:rPr>
              <w:t>29</w:t>
            </w:r>
            <w:r>
              <w:rPr>
                <w:webHidden/>
              </w:rPr>
              <w:fldChar w:fldCharType="end"/>
            </w:r>
          </w:hyperlink>
        </w:p>
        <w:p w14:paraId="432B6E40" w14:textId="77777777" w:rsidR="00823C65" w:rsidRDefault="00823C65">
          <w:pPr>
            <w:pStyle w:val="Spistreci2"/>
            <w:rPr>
              <w:rFonts w:eastAsiaTheme="minorEastAsia" w:cstheme="minorBidi"/>
              <w:b w:val="0"/>
            </w:rPr>
          </w:pPr>
          <w:hyperlink w:anchor="_Toc208389905" w:history="1">
            <w:r w:rsidRPr="008B462B">
              <w:rPr>
                <w:rStyle w:val="Hipercze"/>
              </w:rPr>
              <w:t>21. Dopuszczalny cross- financing (%)</w:t>
            </w:r>
            <w:r>
              <w:rPr>
                <w:webHidden/>
              </w:rPr>
              <w:tab/>
            </w:r>
            <w:r>
              <w:rPr>
                <w:webHidden/>
              </w:rPr>
              <w:fldChar w:fldCharType="begin"/>
            </w:r>
            <w:r>
              <w:rPr>
                <w:webHidden/>
              </w:rPr>
              <w:instrText xml:space="preserve"> PAGEREF _Toc208389905 \h </w:instrText>
            </w:r>
            <w:r>
              <w:rPr>
                <w:webHidden/>
              </w:rPr>
            </w:r>
            <w:r>
              <w:rPr>
                <w:webHidden/>
              </w:rPr>
              <w:fldChar w:fldCharType="separate"/>
            </w:r>
            <w:r>
              <w:rPr>
                <w:webHidden/>
              </w:rPr>
              <w:t>30</w:t>
            </w:r>
            <w:r>
              <w:rPr>
                <w:webHidden/>
              </w:rPr>
              <w:fldChar w:fldCharType="end"/>
            </w:r>
          </w:hyperlink>
        </w:p>
        <w:p w14:paraId="743165F6" w14:textId="77777777" w:rsidR="00823C65" w:rsidRDefault="00823C65">
          <w:pPr>
            <w:pStyle w:val="Spistreci2"/>
            <w:rPr>
              <w:rFonts w:eastAsiaTheme="minorEastAsia" w:cstheme="minorBidi"/>
              <w:b w:val="0"/>
            </w:rPr>
          </w:pPr>
          <w:hyperlink w:anchor="_Toc208389906" w:history="1">
            <w:r w:rsidRPr="008B462B">
              <w:rPr>
                <w:rStyle w:val="Hipercze"/>
              </w:rPr>
              <w:t>22. Pomoc publiczna i pomoc de minimis (rodzaj  i przeznaczenie pomocy, unijna lub krajowa podstawa prawna)</w:t>
            </w:r>
            <w:r>
              <w:rPr>
                <w:webHidden/>
              </w:rPr>
              <w:tab/>
            </w:r>
            <w:r>
              <w:rPr>
                <w:webHidden/>
              </w:rPr>
              <w:fldChar w:fldCharType="begin"/>
            </w:r>
            <w:r>
              <w:rPr>
                <w:webHidden/>
              </w:rPr>
              <w:instrText xml:space="preserve"> PAGEREF _Toc208389906 \h </w:instrText>
            </w:r>
            <w:r>
              <w:rPr>
                <w:webHidden/>
              </w:rPr>
            </w:r>
            <w:r>
              <w:rPr>
                <w:webHidden/>
              </w:rPr>
              <w:fldChar w:fldCharType="separate"/>
            </w:r>
            <w:r>
              <w:rPr>
                <w:webHidden/>
              </w:rPr>
              <w:t>30</w:t>
            </w:r>
            <w:r>
              <w:rPr>
                <w:webHidden/>
              </w:rPr>
              <w:fldChar w:fldCharType="end"/>
            </w:r>
          </w:hyperlink>
        </w:p>
        <w:p w14:paraId="262190F8" w14:textId="77777777" w:rsidR="00823C65" w:rsidRDefault="00823C65">
          <w:pPr>
            <w:pStyle w:val="Spistreci2"/>
            <w:rPr>
              <w:rFonts w:eastAsiaTheme="minorEastAsia" w:cstheme="minorBidi"/>
              <w:b w:val="0"/>
            </w:rPr>
          </w:pPr>
          <w:hyperlink w:anchor="_Toc208389907" w:history="1">
            <w:r w:rsidRPr="008B462B">
              <w:rPr>
                <w:rStyle w:val="Hipercze"/>
                <w:rFonts w:cstheme="majorHAnsi"/>
              </w:rPr>
              <w:t>23. Wskaźniki produktu i rezultatu</w:t>
            </w:r>
            <w:r>
              <w:rPr>
                <w:webHidden/>
              </w:rPr>
              <w:tab/>
            </w:r>
            <w:r>
              <w:rPr>
                <w:webHidden/>
              </w:rPr>
              <w:fldChar w:fldCharType="begin"/>
            </w:r>
            <w:r>
              <w:rPr>
                <w:webHidden/>
              </w:rPr>
              <w:instrText xml:space="preserve"> PAGEREF _Toc208389907 \h </w:instrText>
            </w:r>
            <w:r>
              <w:rPr>
                <w:webHidden/>
              </w:rPr>
            </w:r>
            <w:r>
              <w:rPr>
                <w:webHidden/>
              </w:rPr>
              <w:fldChar w:fldCharType="separate"/>
            </w:r>
            <w:r>
              <w:rPr>
                <w:webHidden/>
              </w:rPr>
              <w:t>30</w:t>
            </w:r>
            <w:r>
              <w:rPr>
                <w:webHidden/>
              </w:rPr>
              <w:fldChar w:fldCharType="end"/>
            </w:r>
          </w:hyperlink>
        </w:p>
        <w:p w14:paraId="70C344A5" w14:textId="77777777" w:rsidR="00823C65" w:rsidRDefault="00823C65">
          <w:pPr>
            <w:pStyle w:val="Spistreci2"/>
            <w:rPr>
              <w:rFonts w:eastAsiaTheme="minorEastAsia" w:cstheme="minorBidi"/>
              <w:b w:val="0"/>
            </w:rPr>
          </w:pPr>
          <w:hyperlink w:anchor="_Toc208389908" w:history="1">
            <w:r w:rsidRPr="008B462B">
              <w:rPr>
                <w:rStyle w:val="Hipercze"/>
              </w:rPr>
              <w:t>24.   Czynności, które powinny zostać dokonane przed zawarciem umowy o dofinansowanie projektu oraz termin ich dokonania</w:t>
            </w:r>
            <w:r>
              <w:rPr>
                <w:webHidden/>
              </w:rPr>
              <w:tab/>
            </w:r>
            <w:r>
              <w:rPr>
                <w:webHidden/>
              </w:rPr>
              <w:fldChar w:fldCharType="begin"/>
            </w:r>
            <w:r>
              <w:rPr>
                <w:webHidden/>
              </w:rPr>
              <w:instrText xml:space="preserve"> PAGEREF _Toc208389908 \h </w:instrText>
            </w:r>
            <w:r>
              <w:rPr>
                <w:webHidden/>
              </w:rPr>
            </w:r>
            <w:r>
              <w:rPr>
                <w:webHidden/>
              </w:rPr>
              <w:fldChar w:fldCharType="separate"/>
            </w:r>
            <w:r>
              <w:rPr>
                <w:webHidden/>
              </w:rPr>
              <w:t>31</w:t>
            </w:r>
            <w:r>
              <w:rPr>
                <w:webHidden/>
              </w:rPr>
              <w:fldChar w:fldCharType="end"/>
            </w:r>
          </w:hyperlink>
        </w:p>
        <w:p w14:paraId="0E2D63E2" w14:textId="77777777" w:rsidR="00823C65" w:rsidRDefault="00823C65">
          <w:pPr>
            <w:pStyle w:val="Spistreci2"/>
            <w:rPr>
              <w:rFonts w:eastAsiaTheme="minorEastAsia" w:cstheme="minorBidi"/>
              <w:b w:val="0"/>
            </w:rPr>
          </w:pPr>
          <w:hyperlink w:anchor="_Toc208389909" w:history="1">
            <w:r w:rsidRPr="008B462B">
              <w:rPr>
                <w:rStyle w:val="Hipercze"/>
                <w:rFonts w:eastAsia="Calibri" w:cstheme="minorHAnsi"/>
              </w:rPr>
              <w:t xml:space="preserve">25. </w:t>
            </w:r>
            <w:r w:rsidRPr="008B462B">
              <w:rPr>
                <w:rStyle w:val="Hipercze"/>
              </w:rPr>
              <w:t>Wzór umowy o dofinansowanie projektu lub decyzji o dofinansowaniu projektu</w:t>
            </w:r>
            <w:r>
              <w:rPr>
                <w:webHidden/>
              </w:rPr>
              <w:tab/>
            </w:r>
            <w:r>
              <w:rPr>
                <w:webHidden/>
              </w:rPr>
              <w:fldChar w:fldCharType="begin"/>
            </w:r>
            <w:r>
              <w:rPr>
                <w:webHidden/>
              </w:rPr>
              <w:instrText xml:space="preserve"> PAGEREF _Toc208389909 \h </w:instrText>
            </w:r>
            <w:r>
              <w:rPr>
                <w:webHidden/>
              </w:rPr>
            </w:r>
            <w:r>
              <w:rPr>
                <w:webHidden/>
              </w:rPr>
              <w:fldChar w:fldCharType="separate"/>
            </w:r>
            <w:r>
              <w:rPr>
                <w:webHidden/>
              </w:rPr>
              <w:t>33</w:t>
            </w:r>
            <w:r>
              <w:rPr>
                <w:webHidden/>
              </w:rPr>
              <w:fldChar w:fldCharType="end"/>
            </w:r>
          </w:hyperlink>
        </w:p>
        <w:p w14:paraId="7E5D84FA" w14:textId="77777777" w:rsidR="00823C65" w:rsidRDefault="00823C65">
          <w:pPr>
            <w:pStyle w:val="Spistreci2"/>
            <w:rPr>
              <w:rFonts w:eastAsiaTheme="minorEastAsia" w:cstheme="minorBidi"/>
              <w:b w:val="0"/>
            </w:rPr>
          </w:pPr>
          <w:hyperlink w:anchor="_Toc208389910" w:history="1">
            <w:r w:rsidRPr="008B462B">
              <w:rPr>
                <w:rStyle w:val="Hipercze"/>
              </w:rPr>
              <w:t>26. Informacja o przysługujących wnioskodawcy środkach odwoławczych oraz instytucji właściwej do ich rozpatrzenia</w:t>
            </w:r>
            <w:r>
              <w:rPr>
                <w:webHidden/>
              </w:rPr>
              <w:tab/>
            </w:r>
            <w:r>
              <w:rPr>
                <w:webHidden/>
              </w:rPr>
              <w:fldChar w:fldCharType="begin"/>
            </w:r>
            <w:r>
              <w:rPr>
                <w:webHidden/>
              </w:rPr>
              <w:instrText xml:space="preserve"> PAGEREF _Toc208389910 \h </w:instrText>
            </w:r>
            <w:r>
              <w:rPr>
                <w:webHidden/>
              </w:rPr>
            </w:r>
            <w:r>
              <w:rPr>
                <w:webHidden/>
              </w:rPr>
              <w:fldChar w:fldCharType="separate"/>
            </w:r>
            <w:r>
              <w:rPr>
                <w:webHidden/>
              </w:rPr>
              <w:t>33</w:t>
            </w:r>
            <w:r>
              <w:rPr>
                <w:webHidden/>
              </w:rPr>
              <w:fldChar w:fldCharType="end"/>
            </w:r>
          </w:hyperlink>
        </w:p>
        <w:p w14:paraId="64C36DA5" w14:textId="77777777" w:rsidR="00823C65" w:rsidRDefault="00823C65">
          <w:pPr>
            <w:pStyle w:val="Spistreci2"/>
            <w:rPr>
              <w:rFonts w:eastAsiaTheme="minorEastAsia" w:cstheme="minorBidi"/>
              <w:b w:val="0"/>
            </w:rPr>
          </w:pPr>
          <w:hyperlink w:anchor="_Toc208389911" w:history="1">
            <w:r w:rsidRPr="008B462B">
              <w:rPr>
                <w:rStyle w:val="Hipercze"/>
              </w:rPr>
              <w:t>27. Sposób udzielania wnioskodawcy wyjaśnień w kwestiach dotyczących postępowania</w:t>
            </w:r>
            <w:r>
              <w:rPr>
                <w:webHidden/>
              </w:rPr>
              <w:tab/>
            </w:r>
            <w:r>
              <w:rPr>
                <w:webHidden/>
              </w:rPr>
              <w:fldChar w:fldCharType="begin"/>
            </w:r>
            <w:r>
              <w:rPr>
                <w:webHidden/>
              </w:rPr>
              <w:instrText xml:space="preserve"> PAGEREF _Toc208389911 \h </w:instrText>
            </w:r>
            <w:r>
              <w:rPr>
                <w:webHidden/>
              </w:rPr>
            </w:r>
            <w:r>
              <w:rPr>
                <w:webHidden/>
              </w:rPr>
              <w:fldChar w:fldCharType="separate"/>
            </w:r>
            <w:r>
              <w:rPr>
                <w:webHidden/>
              </w:rPr>
              <w:t>34</w:t>
            </w:r>
            <w:r>
              <w:rPr>
                <w:webHidden/>
              </w:rPr>
              <w:fldChar w:fldCharType="end"/>
            </w:r>
          </w:hyperlink>
        </w:p>
        <w:p w14:paraId="3852327A" w14:textId="77777777" w:rsidR="00823C65" w:rsidRDefault="00823C65">
          <w:pPr>
            <w:pStyle w:val="Spistreci2"/>
            <w:rPr>
              <w:rFonts w:eastAsiaTheme="minorEastAsia" w:cstheme="minorBidi"/>
              <w:b w:val="0"/>
            </w:rPr>
          </w:pPr>
          <w:hyperlink w:anchor="_Toc208389912" w:history="1">
            <w:r w:rsidRPr="008B462B">
              <w:rPr>
                <w:rStyle w:val="Hipercze"/>
              </w:rPr>
              <w:t>28. Kwalifikowalność wydatków</w:t>
            </w:r>
            <w:r>
              <w:rPr>
                <w:webHidden/>
              </w:rPr>
              <w:tab/>
            </w:r>
            <w:r>
              <w:rPr>
                <w:webHidden/>
              </w:rPr>
              <w:fldChar w:fldCharType="begin"/>
            </w:r>
            <w:r>
              <w:rPr>
                <w:webHidden/>
              </w:rPr>
              <w:instrText xml:space="preserve"> PAGEREF _Toc208389912 \h </w:instrText>
            </w:r>
            <w:r>
              <w:rPr>
                <w:webHidden/>
              </w:rPr>
            </w:r>
            <w:r>
              <w:rPr>
                <w:webHidden/>
              </w:rPr>
              <w:fldChar w:fldCharType="separate"/>
            </w:r>
            <w:r>
              <w:rPr>
                <w:webHidden/>
              </w:rPr>
              <w:t>35</w:t>
            </w:r>
            <w:r>
              <w:rPr>
                <w:webHidden/>
              </w:rPr>
              <w:fldChar w:fldCharType="end"/>
            </w:r>
          </w:hyperlink>
        </w:p>
        <w:p w14:paraId="44673C80" w14:textId="77777777" w:rsidR="00823C65" w:rsidRDefault="00823C65">
          <w:pPr>
            <w:pStyle w:val="Spistreci2"/>
            <w:rPr>
              <w:rFonts w:eastAsiaTheme="minorEastAsia" w:cstheme="minorBidi"/>
              <w:b w:val="0"/>
            </w:rPr>
          </w:pPr>
          <w:hyperlink w:anchor="_Toc208389913" w:history="1">
            <w:r w:rsidRPr="008B462B">
              <w:rPr>
                <w:rStyle w:val="Hipercze"/>
              </w:rPr>
              <w:t>29. Uproszczone formy rozliczania wydatków</w:t>
            </w:r>
            <w:r>
              <w:rPr>
                <w:webHidden/>
              </w:rPr>
              <w:tab/>
            </w:r>
            <w:r>
              <w:rPr>
                <w:webHidden/>
              </w:rPr>
              <w:fldChar w:fldCharType="begin"/>
            </w:r>
            <w:r>
              <w:rPr>
                <w:webHidden/>
              </w:rPr>
              <w:instrText xml:space="preserve"> PAGEREF _Toc208389913 \h </w:instrText>
            </w:r>
            <w:r>
              <w:rPr>
                <w:webHidden/>
              </w:rPr>
            </w:r>
            <w:r>
              <w:rPr>
                <w:webHidden/>
              </w:rPr>
              <w:fldChar w:fldCharType="separate"/>
            </w:r>
            <w:r>
              <w:rPr>
                <w:webHidden/>
              </w:rPr>
              <w:t>37</w:t>
            </w:r>
            <w:r>
              <w:rPr>
                <w:webHidden/>
              </w:rPr>
              <w:fldChar w:fldCharType="end"/>
            </w:r>
          </w:hyperlink>
        </w:p>
        <w:p w14:paraId="4788CD98" w14:textId="77777777" w:rsidR="00823C65" w:rsidRDefault="00823C65">
          <w:pPr>
            <w:pStyle w:val="Spistreci2"/>
            <w:rPr>
              <w:rFonts w:eastAsiaTheme="minorEastAsia" w:cstheme="minorBidi"/>
              <w:b w:val="0"/>
            </w:rPr>
          </w:pPr>
          <w:hyperlink w:anchor="_Toc208389914" w:history="1">
            <w:r w:rsidRPr="008B462B">
              <w:rPr>
                <w:rStyle w:val="Hipercze"/>
              </w:rPr>
              <w:t>30. Partnerstwo w projekcie</w:t>
            </w:r>
            <w:r>
              <w:rPr>
                <w:webHidden/>
              </w:rPr>
              <w:tab/>
            </w:r>
            <w:r>
              <w:rPr>
                <w:webHidden/>
              </w:rPr>
              <w:fldChar w:fldCharType="begin"/>
            </w:r>
            <w:r>
              <w:rPr>
                <w:webHidden/>
              </w:rPr>
              <w:instrText xml:space="preserve"> PAGEREF _Toc208389914 \h </w:instrText>
            </w:r>
            <w:r>
              <w:rPr>
                <w:webHidden/>
              </w:rPr>
            </w:r>
            <w:r>
              <w:rPr>
                <w:webHidden/>
              </w:rPr>
              <w:fldChar w:fldCharType="separate"/>
            </w:r>
            <w:r>
              <w:rPr>
                <w:webHidden/>
              </w:rPr>
              <w:t>37</w:t>
            </w:r>
            <w:r>
              <w:rPr>
                <w:webHidden/>
              </w:rPr>
              <w:fldChar w:fldCharType="end"/>
            </w:r>
          </w:hyperlink>
        </w:p>
        <w:p w14:paraId="66442AEA" w14:textId="77777777" w:rsidR="00823C65" w:rsidRDefault="00823C65">
          <w:pPr>
            <w:pStyle w:val="Spistreci2"/>
            <w:rPr>
              <w:rFonts w:eastAsiaTheme="minorEastAsia" w:cstheme="minorBidi"/>
              <w:b w:val="0"/>
            </w:rPr>
          </w:pPr>
          <w:hyperlink w:anchor="_Toc208389915" w:history="1">
            <w:r w:rsidRPr="008B462B">
              <w:rPr>
                <w:rStyle w:val="Hipercze"/>
              </w:rPr>
              <w:t>31. Komunikacja i widoczność (Obowiązki informacyjne i promocyjne dot. wsparcia z Unii Europejskiej)</w:t>
            </w:r>
            <w:r>
              <w:rPr>
                <w:webHidden/>
              </w:rPr>
              <w:tab/>
            </w:r>
            <w:r>
              <w:rPr>
                <w:webHidden/>
              </w:rPr>
              <w:fldChar w:fldCharType="begin"/>
            </w:r>
            <w:r>
              <w:rPr>
                <w:webHidden/>
              </w:rPr>
              <w:instrText xml:space="preserve"> PAGEREF _Toc208389915 \h </w:instrText>
            </w:r>
            <w:r>
              <w:rPr>
                <w:webHidden/>
              </w:rPr>
            </w:r>
            <w:r>
              <w:rPr>
                <w:webHidden/>
              </w:rPr>
              <w:fldChar w:fldCharType="separate"/>
            </w:r>
            <w:r>
              <w:rPr>
                <w:webHidden/>
              </w:rPr>
              <w:t>39</w:t>
            </w:r>
            <w:r>
              <w:rPr>
                <w:webHidden/>
              </w:rPr>
              <w:fldChar w:fldCharType="end"/>
            </w:r>
          </w:hyperlink>
        </w:p>
        <w:p w14:paraId="602F4605" w14:textId="77777777" w:rsidR="00823C65" w:rsidRDefault="00823C65">
          <w:pPr>
            <w:pStyle w:val="Spistreci2"/>
            <w:rPr>
              <w:rFonts w:eastAsiaTheme="minorEastAsia" w:cstheme="minorBidi"/>
              <w:b w:val="0"/>
            </w:rPr>
          </w:pPr>
          <w:hyperlink w:anchor="_Toc208389916" w:history="1">
            <w:r w:rsidRPr="008B462B">
              <w:rPr>
                <w:rStyle w:val="Hipercze"/>
              </w:rPr>
              <w:t>32. Sposób postępowania w sytuacji, w której wszystkie wnioski o dofinansowanie projektu w postępowaniu zostaną wycofane przez wnioskodawców</w:t>
            </w:r>
            <w:r>
              <w:rPr>
                <w:webHidden/>
              </w:rPr>
              <w:tab/>
            </w:r>
            <w:r>
              <w:rPr>
                <w:webHidden/>
              </w:rPr>
              <w:fldChar w:fldCharType="begin"/>
            </w:r>
            <w:r>
              <w:rPr>
                <w:webHidden/>
              </w:rPr>
              <w:instrText xml:space="preserve"> PAGEREF _Toc208389916 \h </w:instrText>
            </w:r>
            <w:r>
              <w:rPr>
                <w:webHidden/>
              </w:rPr>
            </w:r>
            <w:r>
              <w:rPr>
                <w:webHidden/>
              </w:rPr>
              <w:fldChar w:fldCharType="separate"/>
            </w:r>
            <w:r>
              <w:rPr>
                <w:webHidden/>
              </w:rPr>
              <w:t>40</w:t>
            </w:r>
            <w:r>
              <w:rPr>
                <w:webHidden/>
              </w:rPr>
              <w:fldChar w:fldCharType="end"/>
            </w:r>
          </w:hyperlink>
        </w:p>
        <w:p w14:paraId="109E270E" w14:textId="77777777" w:rsidR="00823C65" w:rsidRDefault="00823C65">
          <w:pPr>
            <w:pStyle w:val="Spistreci2"/>
            <w:rPr>
              <w:rFonts w:eastAsiaTheme="minorEastAsia" w:cstheme="minorBidi"/>
              <w:b w:val="0"/>
            </w:rPr>
          </w:pPr>
          <w:hyperlink w:anchor="_Toc208389917" w:history="1">
            <w:r w:rsidRPr="008B462B">
              <w:rPr>
                <w:rStyle w:val="Hipercze"/>
              </w:rPr>
              <w:t>33. Sposób podania do publicznej wiadomości wyników postępowania konkurencyjnego</w:t>
            </w:r>
            <w:r>
              <w:rPr>
                <w:webHidden/>
              </w:rPr>
              <w:tab/>
            </w:r>
            <w:r>
              <w:rPr>
                <w:webHidden/>
              </w:rPr>
              <w:fldChar w:fldCharType="begin"/>
            </w:r>
            <w:r>
              <w:rPr>
                <w:webHidden/>
              </w:rPr>
              <w:instrText xml:space="preserve"> PAGEREF _Toc208389917 \h </w:instrText>
            </w:r>
            <w:r>
              <w:rPr>
                <w:webHidden/>
              </w:rPr>
            </w:r>
            <w:r>
              <w:rPr>
                <w:webHidden/>
              </w:rPr>
              <w:fldChar w:fldCharType="separate"/>
            </w:r>
            <w:r>
              <w:rPr>
                <w:webHidden/>
              </w:rPr>
              <w:t>40</w:t>
            </w:r>
            <w:r>
              <w:rPr>
                <w:webHidden/>
              </w:rPr>
              <w:fldChar w:fldCharType="end"/>
            </w:r>
          </w:hyperlink>
        </w:p>
        <w:p w14:paraId="1E4CF385" w14:textId="77777777" w:rsidR="00823C65" w:rsidRDefault="00823C65">
          <w:pPr>
            <w:pStyle w:val="Spistreci2"/>
            <w:rPr>
              <w:rFonts w:eastAsiaTheme="minorEastAsia" w:cstheme="minorBidi"/>
              <w:b w:val="0"/>
            </w:rPr>
          </w:pPr>
          <w:hyperlink w:anchor="_Toc208389918" w:history="1">
            <w:r w:rsidRPr="008B462B">
              <w:rPr>
                <w:rStyle w:val="Hipercze"/>
              </w:rPr>
              <w:t>34. Unieważnienie postępowania w zakresie wyboru projektów</w:t>
            </w:r>
            <w:r>
              <w:rPr>
                <w:webHidden/>
              </w:rPr>
              <w:tab/>
            </w:r>
            <w:r>
              <w:rPr>
                <w:webHidden/>
              </w:rPr>
              <w:fldChar w:fldCharType="begin"/>
            </w:r>
            <w:r>
              <w:rPr>
                <w:webHidden/>
              </w:rPr>
              <w:instrText xml:space="preserve"> PAGEREF _Toc208389918 \h </w:instrText>
            </w:r>
            <w:r>
              <w:rPr>
                <w:webHidden/>
              </w:rPr>
            </w:r>
            <w:r>
              <w:rPr>
                <w:webHidden/>
              </w:rPr>
              <w:fldChar w:fldCharType="separate"/>
            </w:r>
            <w:r>
              <w:rPr>
                <w:webHidden/>
              </w:rPr>
              <w:t>41</w:t>
            </w:r>
            <w:r>
              <w:rPr>
                <w:webHidden/>
              </w:rPr>
              <w:fldChar w:fldCharType="end"/>
            </w:r>
          </w:hyperlink>
        </w:p>
        <w:p w14:paraId="0926E7F9" w14:textId="77777777" w:rsidR="00823C65" w:rsidRDefault="00823C65">
          <w:pPr>
            <w:pStyle w:val="Spistreci2"/>
            <w:rPr>
              <w:rFonts w:eastAsiaTheme="minorEastAsia" w:cstheme="minorBidi"/>
              <w:b w:val="0"/>
            </w:rPr>
          </w:pPr>
          <w:hyperlink w:anchor="_Toc208389919" w:history="1">
            <w:r w:rsidRPr="008B462B">
              <w:rPr>
                <w:rStyle w:val="Hipercze"/>
              </w:rPr>
              <w:t>35. Uprawnienia skargowe wnioskodawcy/beneficjenta w postępowaniu konkurencyjnym (z wyłączeniem procedury odwoławcz</w:t>
            </w:r>
            <w:r w:rsidRPr="008B462B">
              <w:rPr>
                <w:rStyle w:val="Hipercze"/>
              </w:rPr>
              <w:t>e</w:t>
            </w:r>
            <w:r w:rsidRPr="008B462B">
              <w:rPr>
                <w:rStyle w:val="Hipercze"/>
              </w:rPr>
              <w:t>j, o której mowa w pkt. 26 niniejszego regulaminu)</w:t>
            </w:r>
            <w:r>
              <w:rPr>
                <w:webHidden/>
              </w:rPr>
              <w:tab/>
            </w:r>
            <w:r>
              <w:rPr>
                <w:webHidden/>
              </w:rPr>
              <w:fldChar w:fldCharType="begin"/>
            </w:r>
            <w:r>
              <w:rPr>
                <w:webHidden/>
              </w:rPr>
              <w:instrText xml:space="preserve"> PAGEREF _Toc208389919 \h </w:instrText>
            </w:r>
            <w:r>
              <w:rPr>
                <w:webHidden/>
              </w:rPr>
            </w:r>
            <w:r>
              <w:rPr>
                <w:webHidden/>
              </w:rPr>
              <w:fldChar w:fldCharType="separate"/>
            </w:r>
            <w:r>
              <w:rPr>
                <w:webHidden/>
              </w:rPr>
              <w:t>42</w:t>
            </w:r>
            <w:r>
              <w:rPr>
                <w:webHidden/>
              </w:rPr>
              <w:fldChar w:fldCharType="end"/>
            </w:r>
          </w:hyperlink>
        </w:p>
        <w:p w14:paraId="349DE6D7" w14:textId="77777777" w:rsidR="00823C65" w:rsidRDefault="00823C65">
          <w:pPr>
            <w:pStyle w:val="Spistreci1"/>
            <w:rPr>
              <w:rFonts w:eastAsiaTheme="minorEastAsia" w:cstheme="minorBidi"/>
              <w:b w:val="0"/>
              <w:sz w:val="22"/>
              <w:szCs w:val="22"/>
            </w:rPr>
          </w:pPr>
          <w:hyperlink w:anchor="_Toc208389920" w:history="1">
            <w:r w:rsidRPr="008B462B">
              <w:rPr>
                <w:rStyle w:val="Hipercze"/>
              </w:rPr>
              <w:t>III .Wykaz załączników</w:t>
            </w:r>
            <w:r>
              <w:rPr>
                <w:webHidden/>
              </w:rPr>
              <w:tab/>
            </w:r>
            <w:r>
              <w:rPr>
                <w:webHidden/>
              </w:rPr>
              <w:fldChar w:fldCharType="begin"/>
            </w:r>
            <w:r>
              <w:rPr>
                <w:webHidden/>
              </w:rPr>
              <w:instrText xml:space="preserve"> PAGEREF _Toc208389920 \h </w:instrText>
            </w:r>
            <w:r>
              <w:rPr>
                <w:webHidden/>
              </w:rPr>
            </w:r>
            <w:r>
              <w:rPr>
                <w:webHidden/>
              </w:rPr>
              <w:fldChar w:fldCharType="separate"/>
            </w:r>
            <w:r>
              <w:rPr>
                <w:webHidden/>
              </w:rPr>
              <w:t>43</w:t>
            </w:r>
            <w:r>
              <w:rPr>
                <w:webHidden/>
              </w:rPr>
              <w:fldChar w:fldCharType="end"/>
            </w:r>
          </w:hyperlink>
        </w:p>
        <w:p w14:paraId="28ADA677" w14:textId="77777777" w:rsidR="00823C65" w:rsidRDefault="00823C65">
          <w:pPr>
            <w:pStyle w:val="Spistreci1"/>
            <w:rPr>
              <w:rFonts w:eastAsiaTheme="minorEastAsia" w:cstheme="minorBidi"/>
              <w:b w:val="0"/>
              <w:sz w:val="22"/>
              <w:szCs w:val="22"/>
            </w:rPr>
          </w:pPr>
          <w:hyperlink w:anchor="_Toc208389921" w:history="1">
            <w:r w:rsidRPr="008B462B">
              <w:rPr>
                <w:rStyle w:val="Hipercze"/>
              </w:rPr>
              <w:t>IV. Inne dokumenty obowiązujące w naborze</w:t>
            </w:r>
            <w:r>
              <w:rPr>
                <w:webHidden/>
              </w:rPr>
              <w:tab/>
            </w:r>
            <w:r>
              <w:rPr>
                <w:webHidden/>
              </w:rPr>
              <w:fldChar w:fldCharType="begin"/>
            </w:r>
            <w:r>
              <w:rPr>
                <w:webHidden/>
              </w:rPr>
              <w:instrText xml:space="preserve"> PAGEREF _Toc208389921 \h </w:instrText>
            </w:r>
            <w:r>
              <w:rPr>
                <w:webHidden/>
              </w:rPr>
            </w:r>
            <w:r>
              <w:rPr>
                <w:webHidden/>
              </w:rPr>
              <w:fldChar w:fldCharType="separate"/>
            </w:r>
            <w:r>
              <w:rPr>
                <w:webHidden/>
              </w:rPr>
              <w:t>44</w:t>
            </w:r>
            <w:r>
              <w:rPr>
                <w:webHidden/>
              </w:rPr>
              <w:fldChar w:fldCharType="end"/>
            </w:r>
          </w:hyperlink>
        </w:p>
        <w:p w14:paraId="4CA34BF0" w14:textId="796F8197"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D02215">
      <w:pPr>
        <w:pStyle w:val="Nagwek1"/>
        <w:numPr>
          <w:ilvl w:val="0"/>
          <w:numId w:val="6"/>
        </w:numPr>
        <w:spacing w:after="240" w:line="276" w:lineRule="auto"/>
        <w:ind w:left="426" w:hanging="284"/>
        <w:rPr>
          <w:rFonts w:cstheme="majorHAnsi"/>
          <w:b/>
          <w:color w:val="auto"/>
        </w:rPr>
      </w:pPr>
      <w:bookmarkStart w:id="2" w:name="_Toc208389878"/>
      <w:r>
        <w:rPr>
          <w:rFonts w:cstheme="majorHAnsi"/>
          <w:b/>
          <w:color w:val="auto"/>
        </w:rPr>
        <w:lastRenderedPageBreak/>
        <w:t>Wprowadzenie</w:t>
      </w:r>
      <w:bookmarkEnd w:id="2"/>
    </w:p>
    <w:p w14:paraId="4D4E421E" w14:textId="2A792F28" w:rsidR="00285FAC" w:rsidRPr="006B2312" w:rsidRDefault="00FC63B4" w:rsidP="00191AE7">
      <w:pPr>
        <w:pStyle w:val="Nagwek2"/>
        <w:numPr>
          <w:ilvl w:val="0"/>
          <w:numId w:val="83"/>
        </w:numPr>
        <w:spacing w:after="240"/>
        <w:rPr>
          <w:b/>
          <w:color w:val="auto"/>
          <w:sz w:val="28"/>
          <w:szCs w:val="28"/>
        </w:rPr>
      </w:pPr>
      <w:bookmarkStart w:id="3" w:name="_Toc208389879"/>
      <w:r w:rsidRPr="00524989">
        <w:rPr>
          <w:b/>
          <w:color w:val="auto"/>
          <w:sz w:val="28"/>
          <w:szCs w:val="28"/>
        </w:rPr>
        <w:t>Skróty i pojęcia stosowane w regulaminie</w:t>
      </w:r>
      <w:bookmarkEnd w:id="3"/>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7396D242"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00461AE2" w14:textId="54C21F24" w:rsidR="005E0543" w:rsidRDefault="005E0543" w:rsidP="005E0543">
      <w:pPr>
        <w:spacing w:after="120" w:line="276" w:lineRule="auto"/>
        <w:rPr>
          <w:rFonts w:cstheme="minorHAnsi"/>
          <w:sz w:val="24"/>
          <w:szCs w:val="24"/>
        </w:rPr>
      </w:pPr>
      <w:r w:rsidRPr="009211CE">
        <w:rPr>
          <w:rFonts w:cstheme="minorHAnsi"/>
          <w:b/>
          <w:sz w:val="24"/>
          <w:szCs w:val="24"/>
        </w:rPr>
        <w:t xml:space="preserve">FEO 2021-2027 </w:t>
      </w:r>
      <w:r w:rsidRPr="009211CE">
        <w:rPr>
          <w:rFonts w:cstheme="minorHAnsi"/>
          <w:sz w:val="24"/>
          <w:szCs w:val="24"/>
        </w:rPr>
        <w:t xml:space="preserve">- program regionalny Fundusze Europejskie dla Opolskiego 2021-2027 (wersja nr </w:t>
      </w:r>
      <w:r w:rsidR="00572FD6">
        <w:rPr>
          <w:rFonts w:cstheme="minorHAnsi"/>
          <w:sz w:val="24"/>
          <w:szCs w:val="24"/>
        </w:rPr>
        <w:t>3</w:t>
      </w:r>
      <w:r w:rsidRPr="009211CE">
        <w:rPr>
          <w:rFonts w:cstheme="minorHAnsi"/>
          <w:sz w:val="24"/>
          <w:szCs w:val="24"/>
        </w:rPr>
        <w:t xml:space="preserve">) przyjęty Decyzją Wykonawczą Komisji Europejskiej z dnia </w:t>
      </w:r>
      <w:r w:rsidR="00572FD6" w:rsidRPr="009211CE">
        <w:rPr>
          <w:rFonts w:cstheme="minorHAnsi"/>
          <w:sz w:val="24"/>
          <w:szCs w:val="24"/>
        </w:rPr>
        <w:t>2</w:t>
      </w:r>
      <w:r w:rsidR="00572FD6">
        <w:rPr>
          <w:rFonts w:cstheme="minorHAnsi"/>
          <w:sz w:val="24"/>
          <w:szCs w:val="24"/>
        </w:rPr>
        <w:t>8</w:t>
      </w:r>
      <w:r w:rsidRPr="009211CE">
        <w:rPr>
          <w:rFonts w:cstheme="minorHAnsi"/>
          <w:sz w:val="24"/>
          <w:szCs w:val="24"/>
        </w:rPr>
        <w:t>.</w:t>
      </w:r>
      <w:r w:rsidR="00054B1D">
        <w:rPr>
          <w:rFonts w:cstheme="minorHAnsi"/>
          <w:sz w:val="24"/>
          <w:szCs w:val="24"/>
        </w:rPr>
        <w:t>0</w:t>
      </w:r>
      <w:r w:rsidR="00572FD6">
        <w:rPr>
          <w:rFonts w:cstheme="minorHAnsi"/>
          <w:sz w:val="24"/>
          <w:szCs w:val="24"/>
        </w:rPr>
        <w:t>5</w:t>
      </w:r>
      <w:r w:rsidRPr="009211CE">
        <w:rPr>
          <w:rFonts w:cstheme="minorHAnsi"/>
          <w:sz w:val="24"/>
          <w:szCs w:val="24"/>
        </w:rPr>
        <w:t>.</w:t>
      </w:r>
      <w:r w:rsidR="00572FD6" w:rsidRPr="009211CE">
        <w:rPr>
          <w:rFonts w:cstheme="minorHAnsi"/>
          <w:sz w:val="24"/>
          <w:szCs w:val="24"/>
        </w:rPr>
        <w:t>202</w:t>
      </w:r>
      <w:r w:rsidR="00572FD6">
        <w:rPr>
          <w:rFonts w:cstheme="minorHAnsi"/>
          <w:sz w:val="24"/>
          <w:szCs w:val="24"/>
        </w:rPr>
        <w:t>5</w:t>
      </w:r>
      <w:r w:rsidR="00572FD6" w:rsidRPr="009211CE">
        <w:rPr>
          <w:rFonts w:cstheme="minorHAnsi"/>
          <w:sz w:val="24"/>
          <w:szCs w:val="24"/>
        </w:rPr>
        <w:t xml:space="preserve"> </w:t>
      </w:r>
      <w:r w:rsidRPr="009211CE">
        <w:rPr>
          <w:rFonts w:cstheme="minorHAnsi"/>
          <w:sz w:val="24"/>
          <w:szCs w:val="24"/>
        </w:rPr>
        <w:t>r. zmieniającą decyzję wykonawczą C(</w:t>
      </w:r>
      <w:r w:rsidR="00572FD6" w:rsidRPr="009211CE">
        <w:rPr>
          <w:rFonts w:cstheme="minorHAnsi"/>
          <w:sz w:val="24"/>
          <w:szCs w:val="24"/>
        </w:rPr>
        <w:t>202</w:t>
      </w:r>
      <w:r w:rsidR="00572FD6">
        <w:rPr>
          <w:rFonts w:cstheme="minorHAnsi"/>
          <w:sz w:val="24"/>
          <w:szCs w:val="24"/>
        </w:rPr>
        <w:t>5</w:t>
      </w:r>
      <w:r w:rsidRPr="009211CE">
        <w:rPr>
          <w:rFonts w:cstheme="minorHAnsi"/>
          <w:sz w:val="24"/>
          <w:szCs w:val="24"/>
        </w:rPr>
        <w:t>)</w:t>
      </w:r>
      <w:r w:rsidR="00572FD6">
        <w:rPr>
          <w:rFonts w:cstheme="minorHAnsi"/>
          <w:sz w:val="24"/>
          <w:szCs w:val="24"/>
        </w:rPr>
        <w:t>3619</w:t>
      </w:r>
      <w:r w:rsidR="00572FD6" w:rsidRPr="009211CE">
        <w:rPr>
          <w:rFonts w:cstheme="minorHAnsi"/>
          <w:sz w:val="24"/>
          <w:szCs w:val="24"/>
        </w:rPr>
        <w:t xml:space="preserve"> </w:t>
      </w:r>
      <w:r w:rsidRPr="009211CE">
        <w:rPr>
          <w:rFonts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4AE8B943" w14:textId="7A47A73B" w:rsidR="003126B9" w:rsidRPr="009211CE" w:rsidRDefault="003126B9" w:rsidP="005E0543">
      <w:pPr>
        <w:spacing w:after="120" w:line="276" w:lineRule="auto"/>
        <w:rPr>
          <w:rFonts w:cstheme="minorHAnsi"/>
          <w:iCs/>
          <w:sz w:val="24"/>
          <w:szCs w:val="24"/>
        </w:rPr>
      </w:pPr>
      <w:r w:rsidRPr="00355FBB">
        <w:rPr>
          <w:rFonts w:cstheme="minorHAnsi"/>
          <w:b/>
          <w:bCs/>
          <w:sz w:val="24"/>
          <w:szCs w:val="24"/>
        </w:rPr>
        <w:t>FERS</w:t>
      </w:r>
      <w:r>
        <w:rPr>
          <w:rFonts w:cstheme="minorHAnsi"/>
          <w:sz w:val="24"/>
          <w:szCs w:val="24"/>
        </w:rPr>
        <w:t xml:space="preserve"> – </w:t>
      </w:r>
      <w:r w:rsidR="00054B1D">
        <w:rPr>
          <w:rFonts w:cstheme="minorHAnsi"/>
          <w:sz w:val="24"/>
          <w:szCs w:val="24"/>
        </w:rPr>
        <w:t xml:space="preserve">program krajowy </w:t>
      </w:r>
      <w:r w:rsidRPr="003126B9">
        <w:rPr>
          <w:rFonts w:cstheme="minorHAnsi"/>
          <w:sz w:val="24"/>
          <w:szCs w:val="24"/>
        </w:rPr>
        <w:t xml:space="preserve">Fundusze Europejskie dla Rozwoju Społecznego </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224CBA38"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45C24F6F" w14:textId="77777777" w:rsidR="00205A98" w:rsidRDefault="00094A42" w:rsidP="0006688C">
      <w:pPr>
        <w:spacing w:after="120" w:line="276" w:lineRule="auto"/>
        <w:rPr>
          <w:rFonts w:cstheme="minorHAnsi"/>
          <w:sz w:val="24"/>
          <w:szCs w:val="24"/>
        </w:rPr>
      </w:pPr>
      <w:r w:rsidRPr="00205A98">
        <w:rPr>
          <w:rFonts w:cstheme="minorHAnsi"/>
          <w:b/>
          <w:bCs/>
          <w:sz w:val="24"/>
          <w:szCs w:val="24"/>
        </w:rPr>
        <w:t>KRC</w:t>
      </w:r>
      <w:r>
        <w:rPr>
          <w:rFonts w:cstheme="minorHAnsi"/>
          <w:sz w:val="24"/>
          <w:szCs w:val="24"/>
        </w:rPr>
        <w:t xml:space="preserve"> - </w:t>
      </w:r>
      <w:r w:rsidRPr="00094A42">
        <w:rPr>
          <w:rFonts w:cstheme="minorHAnsi"/>
          <w:sz w:val="24"/>
          <w:szCs w:val="24"/>
        </w:rPr>
        <w:t>Kluby Rozwoju Cyfrowego</w:t>
      </w:r>
      <w:r>
        <w:rPr>
          <w:rFonts w:cstheme="minorHAnsi"/>
          <w:sz w:val="24"/>
          <w:szCs w:val="24"/>
        </w:rPr>
        <w:t xml:space="preserve">, </w:t>
      </w:r>
      <w:r w:rsidRPr="00094A42">
        <w:rPr>
          <w:rFonts w:cstheme="minorHAnsi"/>
          <w:sz w:val="24"/>
          <w:szCs w:val="24"/>
        </w:rPr>
        <w:t>lokaln</w:t>
      </w:r>
      <w:r>
        <w:rPr>
          <w:rFonts w:cstheme="minorHAnsi"/>
          <w:sz w:val="24"/>
          <w:szCs w:val="24"/>
        </w:rPr>
        <w:t>e</w:t>
      </w:r>
      <w:r w:rsidRPr="00094A42">
        <w:rPr>
          <w:rFonts w:cstheme="minorHAnsi"/>
          <w:sz w:val="24"/>
          <w:szCs w:val="24"/>
        </w:rPr>
        <w:t xml:space="preserve"> ośrodk</w:t>
      </w:r>
      <w:r>
        <w:rPr>
          <w:rFonts w:cstheme="minorHAnsi"/>
          <w:sz w:val="24"/>
          <w:szCs w:val="24"/>
        </w:rPr>
        <w:t>i</w:t>
      </w:r>
      <w:r w:rsidRPr="00094A42">
        <w:rPr>
          <w:rFonts w:cstheme="minorHAnsi"/>
          <w:sz w:val="24"/>
          <w:szCs w:val="24"/>
        </w:rPr>
        <w:t xml:space="preserve"> służąc</w:t>
      </w:r>
      <w:r>
        <w:rPr>
          <w:rFonts w:cstheme="minorHAnsi"/>
          <w:sz w:val="24"/>
          <w:szCs w:val="24"/>
        </w:rPr>
        <w:t>e</w:t>
      </w:r>
      <w:r w:rsidRPr="00094A42">
        <w:rPr>
          <w:rFonts w:cstheme="minorHAnsi"/>
          <w:sz w:val="24"/>
          <w:szCs w:val="24"/>
        </w:rPr>
        <w:t xml:space="preserve"> rozwojowi kompetencji cyfrowych prowadzone przez jednostki samorządu</w:t>
      </w:r>
      <w:r>
        <w:rPr>
          <w:rFonts w:cstheme="minorHAnsi"/>
          <w:sz w:val="24"/>
          <w:szCs w:val="24"/>
        </w:rPr>
        <w:t xml:space="preserve"> </w:t>
      </w:r>
      <w:r w:rsidRPr="00094A42">
        <w:rPr>
          <w:rFonts w:cstheme="minorHAnsi"/>
          <w:sz w:val="24"/>
          <w:szCs w:val="24"/>
        </w:rPr>
        <w:t xml:space="preserve">terytorialnego </w:t>
      </w:r>
      <w:r>
        <w:rPr>
          <w:rFonts w:cstheme="minorHAnsi"/>
          <w:sz w:val="24"/>
          <w:szCs w:val="24"/>
        </w:rPr>
        <w:t>lub</w:t>
      </w:r>
      <w:r w:rsidRPr="00094A42">
        <w:rPr>
          <w:rFonts w:cstheme="minorHAnsi"/>
          <w:sz w:val="24"/>
          <w:szCs w:val="24"/>
        </w:rPr>
        <w:t xml:space="preserve"> przez jednostki organizacyjne JST</w:t>
      </w:r>
    </w:p>
    <w:p w14:paraId="3B2F53EF" w14:textId="4074392D"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702C0FE4" w14:textId="20E0F38D" w:rsidR="009C56E2" w:rsidRPr="00E33C18" w:rsidRDefault="009C56E2" w:rsidP="0006688C">
      <w:pPr>
        <w:spacing w:after="120" w:line="276" w:lineRule="auto"/>
        <w:rPr>
          <w:rFonts w:cstheme="minorHAnsi"/>
          <w:b/>
          <w:sz w:val="24"/>
          <w:szCs w:val="24"/>
        </w:rPr>
      </w:pPr>
      <w:r w:rsidRPr="00716B07">
        <w:rPr>
          <w:b/>
          <w:bCs/>
          <w:sz w:val="24"/>
          <w:szCs w:val="24"/>
        </w:rPr>
        <w:t xml:space="preserve">Kompetencje </w:t>
      </w:r>
      <w:r w:rsidRPr="00716B07">
        <w:rPr>
          <w:sz w:val="24"/>
          <w:szCs w:val="24"/>
        </w:rPr>
        <w:t>- to wyodrębniony zestaw efektów uczenia się/kształcenia. Opis kompetencji zawiera jasno określone warunki, które powinien spełniać ucze</w:t>
      </w:r>
      <w:r w:rsidR="007F0F91">
        <w:rPr>
          <w:sz w:val="24"/>
          <w:szCs w:val="24"/>
        </w:rPr>
        <w:t>stnik projektu ubiegający się o </w:t>
      </w:r>
      <w:r w:rsidRPr="00716B07">
        <w:rPr>
          <w:sz w:val="24"/>
          <w:szCs w:val="24"/>
        </w:rPr>
        <w:t>nabycie kompetencji tj.: wyczerpującą informację o efektach uczenia się dla danej kompetencji oraz kryteria i metody ich weryfikacji</w:t>
      </w:r>
    </w:p>
    <w:p w14:paraId="1AEEA0C2" w14:textId="2061ECAF"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w:t>
      </w:r>
      <w:r w:rsidR="00D94A6B">
        <w:rPr>
          <w:rFonts w:cstheme="minorHAnsi"/>
          <w:sz w:val="24"/>
          <w:szCs w:val="24"/>
        </w:rPr>
        <w:t>E</w:t>
      </w:r>
      <w:r>
        <w:rPr>
          <w:rFonts w:cstheme="minorHAnsi"/>
          <w:sz w:val="24"/>
          <w:szCs w:val="24"/>
        </w:rPr>
        <w:t xml:space="preserve">uropejskiej z dnia </w:t>
      </w:r>
      <w:r w:rsidR="00054B1D" w:rsidRPr="00054B1D">
        <w:rPr>
          <w:rFonts w:cstheme="minorHAnsi"/>
          <w:sz w:val="24"/>
          <w:szCs w:val="24"/>
        </w:rPr>
        <w:t>26 października 2012 r. (Dz. Urz. UE C 326 z 26.10.2012, str. 391).</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lastRenderedPageBreak/>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55C3A844" w:rsidR="00691D11" w:rsidRPr="009A6777" w:rsidRDefault="00691D11" w:rsidP="00691D11">
      <w:pPr>
        <w:spacing w:after="120" w:line="276" w:lineRule="auto"/>
        <w:rPr>
          <w:rFonts w:cstheme="minorHAnsi"/>
          <w:b/>
          <w:strike/>
          <w:sz w:val="24"/>
          <w:szCs w:val="24"/>
        </w:rPr>
      </w:pPr>
      <w:r w:rsidRPr="00E666E5">
        <w:rPr>
          <w:rFonts w:cstheme="minorHAnsi"/>
          <w:sz w:val="24"/>
          <w:szCs w:val="24"/>
        </w:rPr>
        <w:t xml:space="preserve">Nowym Jorku dnia 13 grudnia 2006 r. (Dz. U. z 2012 r. poz. 1169, z </w:t>
      </w:r>
      <w:proofErr w:type="spellStart"/>
      <w:r w:rsidRPr="00E666E5">
        <w:rPr>
          <w:rFonts w:cstheme="minorHAnsi"/>
          <w:sz w:val="24"/>
          <w:szCs w:val="24"/>
        </w:rPr>
        <w:t>późn</w:t>
      </w:r>
      <w:proofErr w:type="spellEnd"/>
      <w:r w:rsidRPr="00E666E5">
        <w:rPr>
          <w:rFonts w:cstheme="minorHAnsi"/>
          <w:sz w:val="24"/>
          <w:szCs w:val="24"/>
        </w:rPr>
        <w:t>. zm.)</w:t>
      </w:r>
    </w:p>
    <w:p w14:paraId="1B39AB3C" w14:textId="3C53B7A1" w:rsidR="009C56E2" w:rsidRDefault="009C56E2" w:rsidP="00926867">
      <w:pPr>
        <w:spacing w:after="120" w:line="276" w:lineRule="auto"/>
        <w:rPr>
          <w:sz w:val="24"/>
          <w:szCs w:val="24"/>
        </w:rPr>
      </w:pPr>
      <w:r w:rsidRPr="0021201F">
        <w:rPr>
          <w:b/>
          <w:bCs/>
          <w:sz w:val="24"/>
          <w:szCs w:val="24"/>
        </w:rPr>
        <w:t xml:space="preserve">Kwalifikacja </w:t>
      </w:r>
      <w:r w:rsidRPr="0021201F">
        <w:rPr>
          <w:sz w:val="24"/>
          <w:szCs w:val="24"/>
        </w:rPr>
        <w:t xml:space="preserve">– zestaw efektów uczenia się w zakresie wiedzy, umiejętności oraz kompetencji społecznych, nabytych w edukacji formalnej, edukacji </w:t>
      </w:r>
      <w:proofErr w:type="spellStart"/>
      <w:r w:rsidRPr="0021201F">
        <w:rPr>
          <w:sz w:val="24"/>
          <w:szCs w:val="24"/>
        </w:rPr>
        <w:t>pozaformalnej</w:t>
      </w:r>
      <w:proofErr w:type="spellEnd"/>
      <w:r w:rsidRPr="0021201F">
        <w:rPr>
          <w:sz w:val="24"/>
          <w:szCs w:val="24"/>
        </w:rPr>
        <w:t xml:space="preserve"> lub poprzez uczenie się nieformalne, zgodnych z ustalonymi dla danej kwalifikacji wymaganiami, których osiągnięcie zostało sprawdzone w walidacji oraz formalnie potwierdzone przez </w:t>
      </w:r>
      <w:r w:rsidR="0021201F">
        <w:rPr>
          <w:sz w:val="24"/>
          <w:szCs w:val="24"/>
        </w:rPr>
        <w:t>instytucję uprawnioną do certyfikowania</w:t>
      </w:r>
    </w:p>
    <w:p w14:paraId="3B9824E3" w14:textId="3919CAA2" w:rsidR="00A055E5" w:rsidRDefault="00026736" w:rsidP="00926867">
      <w:pPr>
        <w:spacing w:after="120" w:line="276" w:lineRule="auto"/>
        <w:rPr>
          <w:sz w:val="24"/>
          <w:szCs w:val="24"/>
        </w:rPr>
      </w:pPr>
      <w:r w:rsidRPr="00205A98">
        <w:rPr>
          <w:b/>
          <w:bCs/>
          <w:sz w:val="24"/>
          <w:szCs w:val="24"/>
        </w:rPr>
        <w:t>LOWE</w:t>
      </w:r>
      <w:r>
        <w:rPr>
          <w:sz w:val="24"/>
          <w:szCs w:val="24"/>
        </w:rPr>
        <w:t xml:space="preserve"> - </w:t>
      </w:r>
      <w:r w:rsidRPr="00026736">
        <w:rPr>
          <w:sz w:val="24"/>
          <w:szCs w:val="24"/>
        </w:rPr>
        <w:t>Lokaln</w:t>
      </w:r>
      <w:r>
        <w:rPr>
          <w:sz w:val="24"/>
          <w:szCs w:val="24"/>
        </w:rPr>
        <w:t>y</w:t>
      </w:r>
      <w:r w:rsidRPr="00026736">
        <w:rPr>
          <w:sz w:val="24"/>
          <w:szCs w:val="24"/>
        </w:rPr>
        <w:t xml:space="preserve"> Ośrod</w:t>
      </w:r>
      <w:r>
        <w:rPr>
          <w:sz w:val="24"/>
          <w:szCs w:val="24"/>
        </w:rPr>
        <w:t>ek</w:t>
      </w:r>
      <w:r w:rsidRPr="00026736">
        <w:rPr>
          <w:sz w:val="24"/>
          <w:szCs w:val="24"/>
        </w:rPr>
        <w:t xml:space="preserve"> Wiedzy i Edukacji na rzecz aktywizacji edukacyjnej osób dorosłych – to centrum organizowania i animowania edukacji </w:t>
      </w:r>
      <w:proofErr w:type="spellStart"/>
      <w:r w:rsidRPr="00026736">
        <w:rPr>
          <w:sz w:val="24"/>
          <w:szCs w:val="24"/>
        </w:rPr>
        <w:t>pozaformalnej</w:t>
      </w:r>
      <w:proofErr w:type="spellEnd"/>
      <w:r w:rsidRPr="00026736">
        <w:rPr>
          <w:sz w:val="24"/>
          <w:szCs w:val="24"/>
        </w:rPr>
        <w:t xml:space="preserve"> i nieformalnej dla osób dorosłych</w:t>
      </w:r>
      <w:r w:rsidRPr="007424FF">
        <w:rPr>
          <w:sz w:val="24"/>
          <w:szCs w:val="24"/>
        </w:rPr>
        <w:t>, uruchomione p</w:t>
      </w:r>
      <w:r w:rsidR="00CC26AB">
        <w:rPr>
          <w:sz w:val="24"/>
          <w:szCs w:val="24"/>
        </w:rPr>
        <w:t>rzy szkole lub placówce</w:t>
      </w:r>
      <w:r w:rsidRPr="007424FF">
        <w:rPr>
          <w:sz w:val="24"/>
          <w:szCs w:val="24"/>
        </w:rPr>
        <w:t xml:space="preserve"> systemu oświaty</w:t>
      </w:r>
      <w:r w:rsidR="00CC26AB">
        <w:rPr>
          <w:sz w:val="24"/>
          <w:szCs w:val="24"/>
        </w:rPr>
        <w:t xml:space="preserve">, </w:t>
      </w:r>
      <w:r w:rsidR="00A055E5">
        <w:rPr>
          <w:sz w:val="24"/>
          <w:szCs w:val="24"/>
        </w:rPr>
        <w:t xml:space="preserve">mające na celu: </w:t>
      </w:r>
    </w:p>
    <w:p w14:paraId="77DEA816" w14:textId="7EFECD5C" w:rsidR="00A055E5" w:rsidRPr="00A055E5" w:rsidRDefault="00A055E5" w:rsidP="00A055E5">
      <w:pPr>
        <w:spacing w:after="120" w:line="276" w:lineRule="auto"/>
        <w:rPr>
          <w:sz w:val="24"/>
          <w:szCs w:val="24"/>
        </w:rPr>
      </w:pPr>
      <w:r>
        <w:rPr>
          <w:sz w:val="24"/>
          <w:szCs w:val="24"/>
        </w:rPr>
        <w:t>a) aktywizację edukacyjną</w:t>
      </w:r>
      <w:r w:rsidRPr="00A055E5">
        <w:rPr>
          <w:sz w:val="24"/>
          <w:szCs w:val="24"/>
        </w:rPr>
        <w:t xml:space="preserve"> osób dorosłych, w szczególności z utrudnionym dostępem do odpowiadających na ich potrzeby ofert edukacyjnych, w otoczeniu szkół i placówek systemu oświaty do rozwijania swoich umiejętności i włączania się w życie społeczności lokalnej,</w:t>
      </w:r>
    </w:p>
    <w:p w14:paraId="33E33F4A" w14:textId="59A37A9E" w:rsidR="00A055E5" w:rsidRPr="00A055E5" w:rsidRDefault="00A055E5" w:rsidP="00A055E5">
      <w:pPr>
        <w:spacing w:after="120" w:line="276" w:lineRule="auto"/>
        <w:rPr>
          <w:sz w:val="24"/>
          <w:szCs w:val="24"/>
        </w:rPr>
      </w:pPr>
      <w:r w:rsidRPr="00A055E5">
        <w:rPr>
          <w:sz w:val="24"/>
          <w:szCs w:val="24"/>
        </w:rPr>
        <w:t>b) utrzymanie zaangażowania edukacyjnego osób dor</w:t>
      </w:r>
      <w:r>
        <w:rPr>
          <w:sz w:val="24"/>
          <w:szCs w:val="24"/>
        </w:rPr>
        <w:t xml:space="preserve">osłych przez dobór odpowiednich </w:t>
      </w:r>
      <w:r w:rsidRPr="00A055E5">
        <w:rPr>
          <w:sz w:val="24"/>
          <w:szCs w:val="24"/>
        </w:rPr>
        <w:t>form i zakresu oferty edukacyjnej, dostosowanej do indywidualnych potrzeb i oczekiwań,</w:t>
      </w:r>
    </w:p>
    <w:p w14:paraId="050B2AA4" w14:textId="77777777" w:rsidR="00A055E5" w:rsidRDefault="00A055E5" w:rsidP="00A055E5">
      <w:pPr>
        <w:spacing w:after="120" w:line="276" w:lineRule="auto"/>
        <w:rPr>
          <w:sz w:val="24"/>
          <w:szCs w:val="24"/>
        </w:rPr>
      </w:pPr>
      <w:r w:rsidRPr="00A055E5">
        <w:rPr>
          <w:sz w:val="24"/>
          <w:szCs w:val="24"/>
        </w:rPr>
        <w:t>c) aktywizowanie instytucji i organizacji z otoczenia szkół i placówek na rzecz rozwoju umiejętności społeczności lokalnej.</w:t>
      </w:r>
    </w:p>
    <w:p w14:paraId="2F36101A" w14:textId="186F8802" w:rsidR="00E74AB8" w:rsidRPr="00926867" w:rsidRDefault="00BA18C4" w:rsidP="00A055E5">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xml:space="preserve">- </w:t>
      </w:r>
      <w:r w:rsidR="000E6DEE" w:rsidRPr="000E6DEE">
        <w:rPr>
          <w:rFonts w:cstheme="minorHAnsi"/>
          <w:sz w:val="24"/>
          <w:szCs w:val="24"/>
        </w:rPr>
        <w:t>Lokalny System Informatyczny na lata 2021-2027, którego elementem jest Panel Wnioskodawcy</w:t>
      </w:r>
    </w:p>
    <w:p w14:paraId="77B082B9" w14:textId="5599D82D" w:rsidR="00926867" w:rsidRPr="00220D54" w:rsidRDefault="005E0543" w:rsidP="0006688C">
      <w:pPr>
        <w:spacing w:after="120" w:line="276" w:lineRule="auto"/>
        <w:rPr>
          <w:rFonts w:cstheme="minorHAnsi"/>
          <w:b/>
          <w:i/>
          <w:sz w:val="24"/>
          <w:szCs w:val="24"/>
        </w:rPr>
      </w:pPr>
      <w:r w:rsidRPr="009211CE">
        <w:rPr>
          <w:rFonts w:cstheme="minorHAnsi"/>
          <w:b/>
          <w:bCs/>
          <w:sz w:val="24"/>
          <w:szCs w:val="24"/>
        </w:rPr>
        <w:t xml:space="preserve">MRU - </w:t>
      </w:r>
      <w:r w:rsidRPr="0018287A">
        <w:rPr>
          <w:rFonts w:cstheme="minorHAnsi"/>
          <w:sz w:val="24"/>
          <w:szCs w:val="24"/>
        </w:rPr>
        <w:t>mechanizm racjonalnych usprawnień</w:t>
      </w:r>
      <w:r w:rsidRPr="009211CE">
        <w:rPr>
          <w:rFonts w:cstheme="minorHAnsi"/>
          <w:sz w:val="24"/>
          <w:szCs w:val="24"/>
        </w:rPr>
        <w:t>,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72E3F5AE" w14:textId="77777777" w:rsidR="009A7CEE" w:rsidRDefault="00285FAC" w:rsidP="0006688C">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r w:rsidR="00117EF0">
        <w:rPr>
          <w:rFonts w:cstheme="minorHAnsi"/>
          <w:sz w:val="24"/>
          <w:szCs w:val="24"/>
        </w:rPr>
        <w:t xml:space="preserve"> </w:t>
      </w:r>
    </w:p>
    <w:p w14:paraId="458A016B" w14:textId="59205C4F" w:rsidR="00812251" w:rsidRPr="009C56E2" w:rsidRDefault="00812251" w:rsidP="00812251">
      <w:pPr>
        <w:shd w:val="clear" w:color="auto" w:fill="FFFFFF"/>
        <w:autoSpaceDE w:val="0"/>
        <w:autoSpaceDN w:val="0"/>
        <w:adjustRightInd w:val="0"/>
        <w:spacing w:after="135"/>
        <w:rPr>
          <w:rFonts w:cstheme="minorHAnsi"/>
          <w:b/>
          <w:bCs/>
          <w:sz w:val="24"/>
          <w:szCs w:val="24"/>
        </w:rPr>
      </w:pPr>
      <w:r w:rsidRPr="00B121BD">
        <w:rPr>
          <w:b/>
          <w:bCs/>
          <w:sz w:val="24"/>
          <w:szCs w:val="24"/>
        </w:rPr>
        <w:t>Osob</w:t>
      </w:r>
      <w:r w:rsidR="00423E5A">
        <w:rPr>
          <w:b/>
          <w:bCs/>
          <w:sz w:val="24"/>
          <w:szCs w:val="24"/>
        </w:rPr>
        <w:t>a</w:t>
      </w:r>
      <w:r w:rsidRPr="00B121BD">
        <w:rPr>
          <w:b/>
          <w:bCs/>
          <w:sz w:val="24"/>
          <w:szCs w:val="24"/>
        </w:rPr>
        <w:t xml:space="preserve"> o niskich kwalifikacjach </w:t>
      </w:r>
      <w:r w:rsidRPr="00B121BD">
        <w:rPr>
          <w:sz w:val="24"/>
          <w:szCs w:val="24"/>
        </w:rPr>
        <w:t xml:space="preserve">- </w:t>
      </w:r>
      <w:r w:rsidR="009A79B9" w:rsidRPr="009A79B9">
        <w:rPr>
          <w:sz w:val="24"/>
          <w:szCs w:val="24"/>
        </w:rPr>
        <w:t>osob</w:t>
      </w:r>
      <w:r w:rsidR="009A79B9">
        <w:rPr>
          <w:sz w:val="24"/>
          <w:szCs w:val="24"/>
        </w:rPr>
        <w:t>a</w:t>
      </w:r>
      <w:r w:rsidR="009A79B9" w:rsidRPr="009A79B9">
        <w:rPr>
          <w:sz w:val="24"/>
          <w:szCs w:val="24"/>
        </w:rPr>
        <w:t>, któr</w:t>
      </w:r>
      <w:r w:rsidR="009A79B9">
        <w:rPr>
          <w:sz w:val="24"/>
          <w:szCs w:val="24"/>
        </w:rPr>
        <w:t xml:space="preserve">ej </w:t>
      </w:r>
      <w:r w:rsidR="009A79B9" w:rsidRPr="009A79B9">
        <w:rPr>
          <w:sz w:val="24"/>
          <w:szCs w:val="24"/>
        </w:rPr>
        <w:t xml:space="preserve">najwyższy osiągnięty poziom wykształcenia to wykształcenie ponadgimnazjalne lub ponadpodstawowe  (poziom ISCED 0-3) </w:t>
      </w:r>
      <w:r w:rsidR="007F0F91">
        <w:rPr>
          <w:sz w:val="24"/>
          <w:szCs w:val="24"/>
        </w:rPr>
        <w:t>zgodnie z </w:t>
      </w:r>
      <w:r w:rsidR="009A79B9" w:rsidRPr="009A79B9">
        <w:rPr>
          <w:sz w:val="24"/>
          <w:szCs w:val="24"/>
        </w:rPr>
        <w:t>Międzynarodową Standardową Klasyfikacją Kształcenia UNESCO (poziom ISCED 0 – 2 oznacza osoby uczestniczące we wczesnej edukacji (ISCED 0), osoby, które uczestniczą lub zakończyły edukację najwyżej na poziomie podstawowym (ISCED 1-2) i osoby, które zakończyły edukację najwyżej na poziomie gimnazjalnym (ISCED 2), a także osoby, które nie osiągnęły żadnego poziomu wykształcenia (ISCED 0)).</w:t>
      </w:r>
    </w:p>
    <w:p w14:paraId="512C20CE" w14:textId="2A73AAEC" w:rsidR="00812251" w:rsidRDefault="00EC7BF5" w:rsidP="00355FBB">
      <w:pPr>
        <w:spacing w:after="120" w:line="276" w:lineRule="auto"/>
        <w:rPr>
          <w:rFonts w:cstheme="minorHAnsi"/>
          <w:sz w:val="24"/>
          <w:szCs w:val="24"/>
        </w:rPr>
      </w:pPr>
      <w:r w:rsidRPr="00191AE7">
        <w:rPr>
          <w:rFonts w:cstheme="minorHAnsi"/>
          <w:b/>
          <w:bCs/>
          <w:sz w:val="24"/>
          <w:szCs w:val="24"/>
        </w:rPr>
        <w:t>Osoba starsza</w:t>
      </w:r>
      <w:r w:rsidRPr="00EC7BF5">
        <w:rPr>
          <w:rFonts w:cstheme="minorHAnsi"/>
          <w:sz w:val="24"/>
          <w:szCs w:val="24"/>
        </w:rPr>
        <w:t xml:space="preserve"> – </w:t>
      </w:r>
      <w:r w:rsidR="00355FBB" w:rsidRPr="00355FBB">
        <w:rPr>
          <w:rFonts w:cstheme="minorHAnsi"/>
          <w:sz w:val="24"/>
          <w:szCs w:val="24"/>
        </w:rPr>
        <w:t xml:space="preserve">osoba, o której mowa w art. </w:t>
      </w:r>
      <w:r w:rsidR="00355FBB">
        <w:rPr>
          <w:rFonts w:cstheme="minorHAnsi"/>
          <w:sz w:val="24"/>
          <w:szCs w:val="24"/>
        </w:rPr>
        <w:t>4</w:t>
      </w:r>
      <w:r w:rsidR="00355FBB" w:rsidRPr="00355FBB">
        <w:rPr>
          <w:rFonts w:cstheme="minorHAnsi"/>
          <w:sz w:val="24"/>
          <w:szCs w:val="24"/>
        </w:rPr>
        <w:t xml:space="preserve"> pkt 1 ustawy z dnia </w:t>
      </w:r>
      <w:r w:rsidR="00355FBB">
        <w:rPr>
          <w:rFonts w:cstheme="minorHAnsi"/>
          <w:sz w:val="24"/>
          <w:szCs w:val="24"/>
        </w:rPr>
        <w:t>11</w:t>
      </w:r>
      <w:r w:rsidR="00355FBB" w:rsidRPr="00355FBB">
        <w:rPr>
          <w:rFonts w:cstheme="minorHAnsi"/>
          <w:sz w:val="24"/>
          <w:szCs w:val="24"/>
        </w:rPr>
        <w:t xml:space="preserve"> </w:t>
      </w:r>
      <w:r w:rsidR="00355FBB">
        <w:rPr>
          <w:rFonts w:cstheme="minorHAnsi"/>
          <w:sz w:val="24"/>
          <w:szCs w:val="24"/>
        </w:rPr>
        <w:t>września</w:t>
      </w:r>
      <w:r w:rsidR="00355FBB" w:rsidRPr="00355FBB">
        <w:rPr>
          <w:rFonts w:cstheme="minorHAnsi"/>
          <w:sz w:val="24"/>
          <w:szCs w:val="24"/>
        </w:rPr>
        <w:t xml:space="preserve"> 2</w:t>
      </w:r>
      <w:r w:rsidR="00355FBB">
        <w:rPr>
          <w:rFonts w:cstheme="minorHAnsi"/>
          <w:sz w:val="24"/>
          <w:szCs w:val="24"/>
        </w:rPr>
        <w:t>01</w:t>
      </w:r>
      <w:r w:rsidR="00355FBB" w:rsidRPr="00355FBB">
        <w:rPr>
          <w:rFonts w:cstheme="minorHAnsi"/>
          <w:sz w:val="24"/>
          <w:szCs w:val="24"/>
        </w:rPr>
        <w:t>5 r.</w:t>
      </w:r>
      <w:r w:rsidR="00A05534">
        <w:rPr>
          <w:rFonts w:cstheme="minorHAnsi"/>
          <w:sz w:val="24"/>
          <w:szCs w:val="24"/>
        </w:rPr>
        <w:br/>
      </w:r>
      <w:r w:rsidR="00355FBB" w:rsidRPr="00355FBB">
        <w:rPr>
          <w:rFonts w:cstheme="minorHAnsi"/>
          <w:sz w:val="24"/>
          <w:szCs w:val="24"/>
        </w:rPr>
        <w:t xml:space="preserve">o </w:t>
      </w:r>
      <w:r w:rsidR="00355FBB">
        <w:rPr>
          <w:rFonts w:cstheme="minorHAnsi"/>
          <w:sz w:val="24"/>
          <w:szCs w:val="24"/>
        </w:rPr>
        <w:t xml:space="preserve">osobach starszych. </w:t>
      </w:r>
    </w:p>
    <w:p w14:paraId="2D23C34C" w14:textId="32758354" w:rsidR="00477CBF" w:rsidRDefault="00477CBF" w:rsidP="0006688C">
      <w:pPr>
        <w:spacing w:after="120" w:line="276" w:lineRule="auto"/>
        <w:rPr>
          <w:rFonts w:cstheme="minorHAnsi"/>
          <w:sz w:val="24"/>
          <w:szCs w:val="24"/>
        </w:rPr>
      </w:pPr>
      <w:r w:rsidRPr="00191AE7">
        <w:rPr>
          <w:rFonts w:cstheme="minorHAnsi"/>
          <w:b/>
          <w:bCs/>
          <w:sz w:val="24"/>
          <w:szCs w:val="24"/>
        </w:rPr>
        <w:t>Osoba z niepełnosprawnością</w:t>
      </w:r>
      <w:r>
        <w:rPr>
          <w:rFonts w:cstheme="minorHAnsi"/>
          <w:sz w:val="24"/>
          <w:szCs w:val="24"/>
        </w:rPr>
        <w:t xml:space="preserve"> – osoba z niepełnosprawnością w rozumieniu wytycznych ministra właściwego do spraw rozwoju regionalnego dotyczących realizacji zasad równościowych w ramach funduszy unijnych na lata 2021 </w:t>
      </w:r>
      <w:r w:rsidR="00FB1C00">
        <w:rPr>
          <w:rFonts w:cstheme="minorHAnsi"/>
          <w:sz w:val="24"/>
          <w:szCs w:val="24"/>
        </w:rPr>
        <w:t>–</w:t>
      </w:r>
      <w:r>
        <w:rPr>
          <w:rFonts w:cstheme="minorHAnsi"/>
          <w:sz w:val="24"/>
          <w:szCs w:val="24"/>
        </w:rPr>
        <w:t xml:space="preserve"> 2027</w:t>
      </w:r>
    </w:p>
    <w:p w14:paraId="0249446B" w14:textId="0A5B54C1" w:rsidR="00711E4E" w:rsidRDefault="00711E4E" w:rsidP="0006688C">
      <w:pPr>
        <w:spacing w:after="120" w:line="276" w:lineRule="auto"/>
        <w:rPr>
          <w:rFonts w:cstheme="minorHAnsi"/>
          <w:sz w:val="24"/>
          <w:szCs w:val="24"/>
        </w:rPr>
      </w:pPr>
      <w:r w:rsidRPr="00191AE7">
        <w:rPr>
          <w:rFonts w:cstheme="minorHAnsi"/>
          <w:b/>
          <w:bCs/>
          <w:sz w:val="24"/>
          <w:szCs w:val="24"/>
        </w:rPr>
        <w:lastRenderedPageBreak/>
        <w:t>Osob</w:t>
      </w:r>
      <w:r w:rsidR="00E72842">
        <w:rPr>
          <w:rFonts w:cstheme="minorHAnsi"/>
          <w:b/>
          <w:bCs/>
          <w:sz w:val="24"/>
          <w:szCs w:val="24"/>
        </w:rPr>
        <w:t>a</w:t>
      </w:r>
      <w:r w:rsidRPr="00191AE7">
        <w:rPr>
          <w:rFonts w:cstheme="minorHAnsi"/>
          <w:b/>
          <w:bCs/>
          <w:sz w:val="24"/>
          <w:szCs w:val="24"/>
        </w:rPr>
        <w:t xml:space="preserve"> bierna zawodowo</w:t>
      </w:r>
      <w:r>
        <w:rPr>
          <w:rFonts w:cstheme="minorHAnsi"/>
          <w:sz w:val="24"/>
          <w:szCs w:val="24"/>
        </w:rPr>
        <w:t xml:space="preserve"> - o</w:t>
      </w:r>
      <w:r w:rsidRPr="00711E4E">
        <w:rPr>
          <w:rFonts w:cstheme="minorHAnsi"/>
          <w:sz w:val="24"/>
          <w:szCs w:val="24"/>
        </w:rPr>
        <w:t>sob</w:t>
      </w:r>
      <w:r>
        <w:rPr>
          <w:rFonts w:cstheme="minorHAnsi"/>
          <w:sz w:val="24"/>
          <w:szCs w:val="24"/>
        </w:rPr>
        <w:t>a</w:t>
      </w:r>
      <w:r w:rsidRPr="00711E4E">
        <w:rPr>
          <w:rFonts w:cstheme="minorHAnsi"/>
          <w:sz w:val="24"/>
          <w:szCs w:val="24"/>
        </w:rPr>
        <w:t>, która ukończyła 18 lat i w danej chwili nie tworzy zasobów siły roboczej, ponieważ nie jest zatrudniona, nie wykonuje innej pracy zarobkowej oraz nie prowadzi działalności gospodarczej i nie jest zarejestrowana w PUP jako bezrobotny albo poszukujący pracy</w:t>
      </w:r>
    </w:p>
    <w:p w14:paraId="59F34847" w14:textId="2F8EA159" w:rsidR="003D55A9" w:rsidRDefault="003D55A9" w:rsidP="00C44124">
      <w:pPr>
        <w:spacing w:after="120" w:line="276" w:lineRule="auto"/>
        <w:rPr>
          <w:rFonts w:cstheme="minorHAnsi"/>
          <w:sz w:val="24"/>
          <w:szCs w:val="24"/>
        </w:rPr>
      </w:pPr>
      <w:r w:rsidRPr="00191AE7">
        <w:rPr>
          <w:rFonts w:cstheme="minorHAnsi"/>
          <w:b/>
          <w:bCs/>
          <w:sz w:val="24"/>
          <w:szCs w:val="24"/>
        </w:rPr>
        <w:t xml:space="preserve">Osoba bezrobotna </w:t>
      </w:r>
      <w:r w:rsidR="00C44124">
        <w:rPr>
          <w:rFonts w:cstheme="minorHAnsi"/>
          <w:sz w:val="24"/>
          <w:szCs w:val="24"/>
        </w:rPr>
        <w:t>–</w:t>
      </w:r>
      <w:r>
        <w:rPr>
          <w:rFonts w:cstheme="minorHAnsi"/>
          <w:sz w:val="24"/>
          <w:szCs w:val="24"/>
        </w:rPr>
        <w:t xml:space="preserve"> </w:t>
      </w:r>
      <w:r w:rsidR="00C44124">
        <w:rPr>
          <w:rFonts w:cstheme="minorHAnsi"/>
          <w:sz w:val="24"/>
          <w:szCs w:val="24"/>
        </w:rPr>
        <w:t xml:space="preserve">osoba, o której mowa w art. 2 pkt 1 ustawy </w:t>
      </w:r>
      <w:r w:rsidR="00C44124" w:rsidRPr="00C44124">
        <w:rPr>
          <w:rFonts w:cstheme="minorHAnsi"/>
          <w:sz w:val="24"/>
          <w:szCs w:val="24"/>
        </w:rPr>
        <w:t>z dnia 20 marca 2025 r.</w:t>
      </w:r>
      <w:r w:rsidR="00C44124">
        <w:rPr>
          <w:rFonts w:cstheme="minorHAnsi"/>
          <w:sz w:val="24"/>
          <w:szCs w:val="24"/>
        </w:rPr>
        <w:br/>
      </w:r>
      <w:r w:rsidR="00C44124" w:rsidRPr="00C44124">
        <w:rPr>
          <w:rFonts w:cstheme="minorHAnsi"/>
          <w:sz w:val="24"/>
          <w:szCs w:val="24"/>
        </w:rPr>
        <w:t>o rynku pracy i służbach zatrudnienia</w:t>
      </w:r>
    </w:p>
    <w:p w14:paraId="536C5A1A" w14:textId="2690A6E8" w:rsidR="00C44124" w:rsidRDefault="00C8509E" w:rsidP="00C44124">
      <w:pPr>
        <w:spacing w:after="120" w:line="276" w:lineRule="auto"/>
        <w:rPr>
          <w:rFonts w:cstheme="minorHAnsi"/>
          <w:sz w:val="24"/>
          <w:szCs w:val="24"/>
        </w:rPr>
      </w:pPr>
      <w:r w:rsidRPr="00191AE7">
        <w:rPr>
          <w:rFonts w:cstheme="minorHAnsi"/>
          <w:b/>
          <w:bCs/>
          <w:sz w:val="24"/>
          <w:szCs w:val="24"/>
        </w:rPr>
        <w:t xml:space="preserve">Osoba </w:t>
      </w:r>
      <w:r w:rsidR="0002492E" w:rsidRPr="00191AE7">
        <w:rPr>
          <w:rFonts w:cstheme="minorHAnsi"/>
          <w:b/>
          <w:bCs/>
          <w:sz w:val="24"/>
          <w:szCs w:val="24"/>
        </w:rPr>
        <w:t>korzystająca</w:t>
      </w:r>
      <w:r w:rsidRPr="00191AE7">
        <w:rPr>
          <w:rFonts w:cstheme="minorHAnsi"/>
          <w:b/>
          <w:bCs/>
          <w:sz w:val="24"/>
          <w:szCs w:val="24"/>
        </w:rPr>
        <w:t xml:space="preserve"> ze świadczeń pomocy społecznej</w:t>
      </w:r>
      <w:r>
        <w:rPr>
          <w:rFonts w:cstheme="minorHAnsi"/>
          <w:sz w:val="24"/>
          <w:szCs w:val="24"/>
        </w:rPr>
        <w:t xml:space="preserve"> </w:t>
      </w:r>
      <w:r w:rsidR="0002492E">
        <w:rPr>
          <w:rFonts w:cstheme="minorHAnsi"/>
          <w:sz w:val="24"/>
          <w:szCs w:val="24"/>
        </w:rPr>
        <w:t>–</w:t>
      </w:r>
      <w:r>
        <w:rPr>
          <w:rFonts w:cstheme="minorHAnsi"/>
          <w:sz w:val="24"/>
          <w:szCs w:val="24"/>
        </w:rPr>
        <w:t xml:space="preserve"> </w:t>
      </w:r>
      <w:r w:rsidR="0002492E">
        <w:rPr>
          <w:rFonts w:cstheme="minorHAnsi"/>
          <w:sz w:val="24"/>
          <w:szCs w:val="24"/>
        </w:rPr>
        <w:t>zgodnie z ustawą z 12 marca 2004 r. o pomocy społecznej, tj. spełniająca co najmniej jedna z przesłanek określonych w art. 7 ustawy z 12 marca 2004 r. o pomocy społecznej</w:t>
      </w:r>
    </w:p>
    <w:p w14:paraId="299827AC" w14:textId="258DF843" w:rsidR="00870B41" w:rsidRDefault="00053BC1" w:rsidP="00870B41">
      <w:pPr>
        <w:spacing w:after="120" w:line="276" w:lineRule="auto"/>
        <w:rPr>
          <w:rFonts w:cstheme="minorHAnsi"/>
          <w:sz w:val="24"/>
          <w:szCs w:val="24"/>
        </w:rPr>
      </w:pPr>
      <w:r w:rsidRPr="00191AE7">
        <w:rPr>
          <w:rFonts w:cstheme="minorHAnsi"/>
          <w:b/>
          <w:bCs/>
          <w:sz w:val="24"/>
          <w:szCs w:val="24"/>
        </w:rPr>
        <w:t xml:space="preserve">Rolnik </w:t>
      </w:r>
      <w:r>
        <w:rPr>
          <w:rFonts w:cstheme="minorHAnsi"/>
          <w:sz w:val="24"/>
          <w:szCs w:val="24"/>
        </w:rPr>
        <w:t>- pełnoletnia</w:t>
      </w:r>
      <w:r w:rsidRPr="00053BC1">
        <w:rPr>
          <w:rFonts w:cstheme="minorHAnsi"/>
          <w:sz w:val="24"/>
          <w:szCs w:val="24"/>
        </w:rPr>
        <w:t xml:space="preserve"> osob</w:t>
      </w:r>
      <w:r>
        <w:rPr>
          <w:rFonts w:cstheme="minorHAnsi"/>
          <w:sz w:val="24"/>
          <w:szCs w:val="24"/>
        </w:rPr>
        <w:t>a</w:t>
      </w:r>
      <w:r w:rsidRPr="00053BC1">
        <w:rPr>
          <w:rFonts w:cstheme="minorHAnsi"/>
          <w:sz w:val="24"/>
          <w:szCs w:val="24"/>
        </w:rPr>
        <w:t xml:space="preserve"> fizyczn</w:t>
      </w:r>
      <w:r>
        <w:rPr>
          <w:rFonts w:cstheme="minorHAnsi"/>
          <w:sz w:val="24"/>
          <w:szCs w:val="24"/>
        </w:rPr>
        <w:t>a</w:t>
      </w:r>
      <w:r w:rsidRPr="00053BC1">
        <w:rPr>
          <w:rFonts w:cstheme="minorHAnsi"/>
          <w:sz w:val="24"/>
          <w:szCs w:val="24"/>
        </w:rPr>
        <w:t>, zamieszkując</w:t>
      </w:r>
      <w:r>
        <w:rPr>
          <w:rFonts w:cstheme="minorHAnsi"/>
          <w:sz w:val="24"/>
          <w:szCs w:val="24"/>
        </w:rPr>
        <w:t>a</w:t>
      </w:r>
      <w:r w:rsidRPr="00053BC1">
        <w:rPr>
          <w:rFonts w:cstheme="minorHAnsi"/>
          <w:sz w:val="24"/>
          <w:szCs w:val="24"/>
        </w:rPr>
        <w:t xml:space="preserve"> i prowadząc</w:t>
      </w:r>
      <w:r>
        <w:rPr>
          <w:rFonts w:cstheme="minorHAnsi"/>
          <w:sz w:val="24"/>
          <w:szCs w:val="24"/>
        </w:rPr>
        <w:t>a</w:t>
      </w:r>
      <w:r w:rsidRPr="00053BC1">
        <w:rPr>
          <w:rFonts w:cstheme="minorHAnsi"/>
          <w:sz w:val="24"/>
          <w:szCs w:val="24"/>
        </w:rPr>
        <w:t xml:space="preserve"> na terytorium Rzeczypospolitej Polskiej, osobiście i na własny rachunek, działalność rolniczą w pozostającym w jej posiadaniu gospodarstwie rolnym, w tym również w ramach grupy producentów rolnych, a także osob</w:t>
      </w:r>
      <w:r>
        <w:rPr>
          <w:rFonts w:cstheme="minorHAnsi"/>
          <w:sz w:val="24"/>
          <w:szCs w:val="24"/>
        </w:rPr>
        <w:t>a</w:t>
      </w:r>
      <w:r w:rsidRPr="00053BC1">
        <w:rPr>
          <w:rFonts w:cstheme="minorHAnsi"/>
          <w:sz w:val="24"/>
          <w:szCs w:val="24"/>
        </w:rPr>
        <w:t>, która przeznaczyła grunty prowadzonego przez siebie gospodarstwa rolnego do zalesienia</w:t>
      </w:r>
      <w:r w:rsidR="00870B41">
        <w:rPr>
          <w:rFonts w:cstheme="minorHAnsi"/>
          <w:sz w:val="24"/>
          <w:szCs w:val="24"/>
        </w:rPr>
        <w:t xml:space="preserve"> zgodnie z ustawą </w:t>
      </w:r>
      <w:r w:rsidR="00870B41" w:rsidRPr="00870B41">
        <w:rPr>
          <w:rFonts w:cstheme="minorHAnsi"/>
          <w:sz w:val="24"/>
          <w:szCs w:val="24"/>
        </w:rPr>
        <w:t>z dnia 20 grudnia 1990 r.</w:t>
      </w:r>
      <w:r w:rsidR="00870B41">
        <w:rPr>
          <w:rFonts w:cstheme="minorHAnsi"/>
          <w:sz w:val="24"/>
          <w:szCs w:val="24"/>
        </w:rPr>
        <w:br/>
      </w:r>
      <w:r w:rsidR="00870B41" w:rsidRPr="00870B41">
        <w:rPr>
          <w:rFonts w:cstheme="minorHAnsi"/>
          <w:sz w:val="24"/>
          <w:szCs w:val="24"/>
        </w:rPr>
        <w:t>o ubezpieczeniu społecznym rolników</w:t>
      </w:r>
    </w:p>
    <w:p w14:paraId="43FE4E09" w14:textId="5320F4FC" w:rsidR="00015EF8" w:rsidRDefault="00597D86" w:rsidP="00015EF8">
      <w:pPr>
        <w:shd w:val="clear" w:color="auto" w:fill="FFFFFF"/>
        <w:autoSpaceDE w:val="0"/>
        <w:autoSpaceDN w:val="0"/>
        <w:adjustRightInd w:val="0"/>
        <w:spacing w:after="135"/>
        <w:rPr>
          <w:rFonts w:cstheme="minorHAnsi"/>
          <w:b/>
          <w:bCs/>
          <w:sz w:val="24"/>
          <w:szCs w:val="24"/>
        </w:rPr>
      </w:pPr>
      <w:r w:rsidRPr="00376BEA">
        <w:rPr>
          <w:rFonts w:cstheme="minorHAnsi"/>
          <w:b/>
          <w:bCs/>
          <w:sz w:val="24"/>
          <w:szCs w:val="24"/>
        </w:rPr>
        <w:t>Organizacje społeczeństwa obywatelskiego</w:t>
      </w:r>
      <w:r w:rsidR="00015EF8">
        <w:rPr>
          <w:rFonts w:cstheme="minorHAnsi"/>
          <w:b/>
          <w:bCs/>
          <w:sz w:val="24"/>
          <w:szCs w:val="24"/>
        </w:rPr>
        <w:t>:</w:t>
      </w:r>
    </w:p>
    <w:p w14:paraId="75F154B2" w14:textId="4E7F3A8D" w:rsidR="00015EF8" w:rsidRPr="00106A76" w:rsidRDefault="00D02215" w:rsidP="00106A76">
      <w:pPr>
        <w:pStyle w:val="Akapitzlist"/>
        <w:shd w:val="clear" w:color="auto" w:fill="FFFFFF"/>
        <w:autoSpaceDE w:val="0"/>
        <w:autoSpaceDN w:val="0"/>
        <w:adjustRightInd w:val="0"/>
        <w:spacing w:after="135"/>
        <w:ind w:left="0"/>
        <w:rPr>
          <w:rFonts w:ascii="Calibri" w:eastAsia="Calibri" w:hAnsi="Calibri" w:cs="Calibri"/>
          <w:sz w:val="24"/>
          <w:szCs w:val="24"/>
        </w:rPr>
      </w:pPr>
      <w:r w:rsidRPr="00106A76">
        <w:rPr>
          <w:rFonts w:ascii="Calibri" w:eastAsia="Calibri" w:hAnsi="Calibri" w:cs="Times New Roman"/>
          <w:sz w:val="24"/>
          <w:szCs w:val="24"/>
        </w:rPr>
        <w:t xml:space="preserve">organizacje pozarządowe, o których mowa w art. 3 ust. 2 ustawy z dnia 24 kwietnia 2003 r. </w:t>
      </w:r>
      <w:r w:rsidR="007F0F91">
        <w:rPr>
          <w:rFonts w:ascii="Calibri" w:eastAsia="Calibri" w:hAnsi="Calibri" w:cs="Times New Roman"/>
          <w:iCs/>
          <w:sz w:val="24"/>
          <w:szCs w:val="24"/>
        </w:rPr>
        <w:t>o </w:t>
      </w:r>
      <w:r w:rsidRPr="00106A76">
        <w:rPr>
          <w:rFonts w:ascii="Calibri" w:eastAsia="Calibri" w:hAnsi="Calibri" w:cs="Times New Roman"/>
          <w:iCs/>
          <w:sz w:val="24"/>
          <w:szCs w:val="24"/>
        </w:rPr>
        <w:t>działalności pożytku publicznego i o wolontariacie</w:t>
      </w:r>
      <w:r w:rsidRPr="00106A76">
        <w:rPr>
          <w:rFonts w:ascii="Calibri" w:eastAsia="Calibri" w:hAnsi="Calibri" w:cs="Times New Roman"/>
          <w:sz w:val="24"/>
          <w:szCs w:val="24"/>
        </w:rPr>
        <w:t xml:space="preserve">, </w:t>
      </w:r>
      <w:r w:rsidR="00015EF8" w:rsidRPr="00106A76">
        <w:rPr>
          <w:rFonts w:ascii="Calibri" w:eastAsia="Times New Roman" w:hAnsi="Calibri" w:cs="Calibri"/>
          <w:szCs w:val="20"/>
          <w:lang w:eastAsia="pl-PL"/>
        </w:rPr>
        <w:t xml:space="preserve"> </w:t>
      </w:r>
      <w:r w:rsidR="00015EF8" w:rsidRPr="00106A76">
        <w:rPr>
          <w:rFonts w:ascii="Calibri" w:eastAsia="Times New Roman" w:hAnsi="Calibri" w:cs="Calibri"/>
          <w:sz w:val="24"/>
          <w:szCs w:val="24"/>
          <w:lang w:eastAsia="pl-PL"/>
        </w:rPr>
        <w:t>niebędące jednostkami sektora finansów publicznych, w rozumieniu ustawy z dnia 27 sierpnia 2009 r. o finansach publicznych lub przedsiębiorstwami, instytutami badawczymi, bankami i spółkami prawa handlowego będącymi państwowymi lub samorządowymi osobami prawnymi i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organizacji pracodawców, samorządów zawodowych, fundacji utworzonych przez partie polityczne (w tym europejskich fundacji politycznych)</w:t>
      </w:r>
    </w:p>
    <w:p w14:paraId="51F70861" w14:textId="10E01FBE" w:rsidR="0020574C" w:rsidRPr="0020574C" w:rsidRDefault="0020574C" w:rsidP="00BB392C">
      <w:pPr>
        <w:pStyle w:val="Akapitzlist"/>
        <w:shd w:val="clear" w:color="auto" w:fill="FFFFFF"/>
        <w:autoSpaceDE w:val="0"/>
        <w:autoSpaceDN w:val="0"/>
        <w:adjustRightInd w:val="0"/>
        <w:spacing w:after="135"/>
        <w:ind w:left="0"/>
        <w:rPr>
          <w:rFonts w:eastAsia="Calibri" w:cs="Times New Roman"/>
          <w:b/>
          <w:bCs/>
        </w:rPr>
      </w:pPr>
    </w:p>
    <w:p w14:paraId="1E4956C5" w14:textId="6D27D6CA" w:rsidR="00521D35" w:rsidRDefault="00521D35" w:rsidP="00521D35">
      <w:pPr>
        <w:pStyle w:val="Tekstpodstawowy"/>
        <w:spacing w:before="42" w:line="276" w:lineRule="auto"/>
        <w:ind w:right="142"/>
        <w:rPr>
          <w:rFonts w:eastAsia="Times New Roman"/>
          <w:sz w:val="24"/>
          <w:szCs w:val="24"/>
          <w:lang w:eastAsia="pl-PL"/>
        </w:rPr>
      </w:pPr>
      <w:r w:rsidRPr="009541BD">
        <w:rPr>
          <w:rFonts w:eastAsia="Times New Roman"/>
          <w:sz w:val="24"/>
          <w:szCs w:val="24"/>
          <w:lang w:eastAsia="pl-PL"/>
        </w:rPr>
        <w:t xml:space="preserve">Organizacja społeczeństwa obywatelskiego musi spełniać następujące kryteria łącznie: </w:t>
      </w:r>
      <w:r w:rsidRPr="009541BD">
        <w:rPr>
          <w:rFonts w:eastAsia="Times New Roman"/>
          <w:sz w:val="24"/>
          <w:szCs w:val="24"/>
          <w:lang w:eastAsia="pl-PL"/>
        </w:rPr>
        <w:br/>
      </w:r>
    </w:p>
    <w:p w14:paraId="4529701A" w14:textId="3E3FD3D2" w:rsidR="00521D35" w:rsidRPr="00BB392C" w:rsidRDefault="00521D35" w:rsidP="00521D35">
      <w:pPr>
        <w:pStyle w:val="Tekstpodstawowy"/>
        <w:numPr>
          <w:ilvl w:val="0"/>
          <w:numId w:val="70"/>
        </w:numPr>
        <w:spacing w:before="42" w:line="276" w:lineRule="auto"/>
        <w:ind w:right="142"/>
        <w:rPr>
          <w:sz w:val="24"/>
          <w:szCs w:val="24"/>
        </w:rPr>
      </w:pPr>
      <w:r w:rsidRPr="009541BD">
        <w:rPr>
          <w:rFonts w:eastAsia="Times New Roman"/>
          <w:sz w:val="24"/>
          <w:szCs w:val="24"/>
          <w:lang w:eastAsia="pl-PL"/>
        </w:rPr>
        <w:t>istnienie struktury organizacyjnej oraz formalna rejestracja,</w:t>
      </w:r>
    </w:p>
    <w:p w14:paraId="5502D84B" w14:textId="7A6376D9" w:rsidR="00521D35" w:rsidRPr="00BB392C" w:rsidRDefault="00521D35" w:rsidP="00521D35">
      <w:pPr>
        <w:pStyle w:val="Tekstpodstawowy"/>
        <w:numPr>
          <w:ilvl w:val="0"/>
          <w:numId w:val="70"/>
        </w:numPr>
        <w:spacing w:before="42" w:line="276" w:lineRule="auto"/>
        <w:ind w:right="142"/>
        <w:rPr>
          <w:sz w:val="24"/>
          <w:szCs w:val="24"/>
        </w:rPr>
      </w:pPr>
      <w:r w:rsidRPr="009541BD">
        <w:rPr>
          <w:rFonts w:eastAsia="Times New Roman"/>
          <w:sz w:val="24"/>
          <w:szCs w:val="24"/>
          <w:lang w:eastAsia="pl-PL"/>
        </w:rPr>
        <w:t>strukturalna niezależność od władz publicznych (zwłaszcza w wymiarze organów założycielskich, kontroli udziałów czy nadzoru właścicielskiego),</w:t>
      </w:r>
    </w:p>
    <w:p w14:paraId="5548DF9C" w14:textId="49944428" w:rsidR="00521D35" w:rsidRPr="00BB392C" w:rsidRDefault="00521D35" w:rsidP="00521D35">
      <w:pPr>
        <w:pStyle w:val="Tekstpodstawowy"/>
        <w:numPr>
          <w:ilvl w:val="0"/>
          <w:numId w:val="70"/>
        </w:numPr>
        <w:spacing w:before="42" w:line="276" w:lineRule="auto"/>
        <w:ind w:right="142"/>
        <w:rPr>
          <w:sz w:val="24"/>
          <w:szCs w:val="24"/>
        </w:rPr>
      </w:pPr>
      <w:r w:rsidRPr="009541BD">
        <w:rPr>
          <w:rFonts w:eastAsia="Times New Roman"/>
          <w:sz w:val="24"/>
          <w:szCs w:val="24"/>
          <w:lang w:eastAsia="pl-PL"/>
        </w:rPr>
        <w:t>niezarobkowy charakter organizacji,</w:t>
      </w:r>
    </w:p>
    <w:p w14:paraId="721C176E" w14:textId="37ABE723" w:rsidR="00521D35" w:rsidRPr="00BB392C" w:rsidRDefault="00521D35" w:rsidP="00521D35">
      <w:pPr>
        <w:pStyle w:val="Tekstpodstawowy"/>
        <w:numPr>
          <w:ilvl w:val="0"/>
          <w:numId w:val="70"/>
        </w:numPr>
        <w:spacing w:before="42" w:line="276" w:lineRule="auto"/>
        <w:ind w:right="142"/>
        <w:rPr>
          <w:sz w:val="24"/>
          <w:szCs w:val="24"/>
        </w:rPr>
      </w:pPr>
      <w:r w:rsidRPr="009541BD">
        <w:rPr>
          <w:rFonts w:eastAsia="Times New Roman"/>
          <w:sz w:val="24"/>
          <w:szCs w:val="24"/>
          <w:lang w:eastAsia="pl-PL"/>
        </w:rPr>
        <w:t>suwerenność i samorządność,</w:t>
      </w:r>
    </w:p>
    <w:p w14:paraId="1CCBC7A9" w14:textId="2F9C1E41" w:rsidR="00521D35" w:rsidRPr="009541BD" w:rsidRDefault="00521D35" w:rsidP="00BB392C">
      <w:pPr>
        <w:pStyle w:val="Tekstpodstawowy"/>
        <w:numPr>
          <w:ilvl w:val="0"/>
          <w:numId w:val="70"/>
        </w:numPr>
        <w:spacing w:before="42" w:line="276" w:lineRule="auto"/>
        <w:ind w:right="142"/>
        <w:rPr>
          <w:sz w:val="24"/>
          <w:szCs w:val="24"/>
        </w:rPr>
      </w:pPr>
      <w:r w:rsidRPr="009541BD">
        <w:rPr>
          <w:rFonts w:eastAsia="Times New Roman"/>
          <w:sz w:val="24"/>
          <w:szCs w:val="24"/>
          <w:lang w:eastAsia="pl-PL"/>
        </w:rPr>
        <w:t>dobrowolność przynależności.</w:t>
      </w:r>
    </w:p>
    <w:p w14:paraId="72820D12" w14:textId="77777777" w:rsidR="00521D35" w:rsidRDefault="00521D35" w:rsidP="0006688C">
      <w:pPr>
        <w:spacing w:after="120" w:line="276" w:lineRule="auto"/>
        <w:rPr>
          <w:rFonts w:cstheme="minorHAnsi"/>
          <w:b/>
          <w:sz w:val="24"/>
          <w:szCs w:val="24"/>
        </w:rPr>
      </w:pPr>
    </w:p>
    <w:p w14:paraId="193BF0EB" w14:textId="3BDB98CF"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4178E278" w14:textId="77777777" w:rsidR="005E0543" w:rsidRDefault="00926867" w:rsidP="0006688C">
      <w:pPr>
        <w:spacing w:after="120" w:line="276" w:lineRule="auto"/>
        <w:rPr>
          <w:rFonts w:cstheme="minorHAnsi"/>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5594DCC6" w:rsidR="00926867" w:rsidRDefault="00926867" w:rsidP="0006688C">
      <w:pPr>
        <w:spacing w:after="120" w:line="276" w:lineRule="auto"/>
        <w:rPr>
          <w:rFonts w:cstheme="minorHAnsi"/>
          <w:sz w:val="24"/>
          <w:szCs w:val="24"/>
        </w:rPr>
      </w:pPr>
      <w:r w:rsidRPr="00926867">
        <w:rPr>
          <w:rFonts w:cstheme="minorHAnsi"/>
          <w:b/>
          <w:sz w:val="24"/>
          <w:szCs w:val="24"/>
        </w:rPr>
        <w:lastRenderedPageBreak/>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7E2887">
        <w:rPr>
          <w:rFonts w:cstheme="minorHAnsi"/>
          <w:i/>
          <w:iCs/>
          <w:sz w:val="24"/>
          <w:szCs w:val="24"/>
        </w:rPr>
        <w:t>ustawy wdrożeniowej</w:t>
      </w:r>
      <w:r w:rsidRPr="00220D54">
        <w:rPr>
          <w:rFonts w:cstheme="minorHAnsi"/>
          <w:i/>
          <w:iCs/>
          <w:sz w:val="24"/>
          <w:szCs w:val="24"/>
        </w:rPr>
        <w:t xml:space="preserve">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4A6E383B"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w:t>
      </w:r>
      <w:r w:rsidR="00533EA4" w:rsidRPr="00BA18C4">
        <w:rPr>
          <w:rFonts w:cstheme="minorHAnsi"/>
          <w:sz w:val="24"/>
          <w:szCs w:val="24"/>
        </w:rPr>
        <w:t>Prawo Zamówień Publicznych</w:t>
      </w:r>
      <w:r w:rsidR="00533EA4">
        <w:rPr>
          <w:rFonts w:cstheme="minorHAnsi"/>
          <w:sz w:val="24"/>
          <w:szCs w:val="24"/>
        </w:rPr>
        <w:t xml:space="preserve"> </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01E294D8" w14:textId="2631ACD6" w:rsidR="00B40922"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10" w:history="1">
        <w:r w:rsidRPr="00926867">
          <w:rPr>
            <w:rStyle w:val="Hipercze"/>
            <w:rFonts w:cstheme="minorHAnsi"/>
            <w:sz w:val="24"/>
            <w:szCs w:val="24"/>
            <w:lang w:bidi="pl-PL"/>
          </w:rPr>
          <w:t>programu Fundusze Europejskie dla Opolskiego 2021-2027</w:t>
        </w:r>
      </w:hyperlink>
    </w:p>
    <w:p w14:paraId="6C001AA3" w14:textId="30043207"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w:t>
      </w:r>
      <w:r w:rsidR="00B73B00" w:rsidRPr="00926867">
        <w:rPr>
          <w:rFonts w:cstheme="minorHAnsi"/>
          <w:sz w:val="24"/>
          <w:szCs w:val="24"/>
        </w:rPr>
        <w:t>0</w:t>
      </w:r>
      <w:r w:rsidR="00FE4C5E">
        <w:rPr>
          <w:rFonts w:cstheme="minorHAnsi"/>
          <w:sz w:val="24"/>
          <w:szCs w:val="24"/>
        </w:rPr>
        <w:t>20</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1323D0">
        <w:rPr>
          <w:rFonts w:cstheme="minorHAns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7EA856B3" w14:textId="261D4F61" w:rsidR="0021201F" w:rsidRDefault="0021201F" w:rsidP="0021201F">
      <w:pPr>
        <w:spacing w:after="120" w:line="276" w:lineRule="auto"/>
        <w:rPr>
          <w:rFonts w:cstheme="minorHAnsi"/>
          <w:sz w:val="24"/>
          <w:szCs w:val="24"/>
        </w:rPr>
      </w:pPr>
      <w:r w:rsidRPr="00191AE7">
        <w:rPr>
          <w:rFonts w:cstheme="minorHAnsi"/>
          <w:b/>
          <w:bCs/>
          <w:sz w:val="24"/>
          <w:szCs w:val="24"/>
        </w:rPr>
        <w:t>Umiejętności lub kompetencje cyfrowe</w:t>
      </w:r>
      <w:r w:rsidRPr="0021201F">
        <w:rPr>
          <w:rFonts w:cstheme="minorHAnsi"/>
          <w:sz w:val="24"/>
          <w:szCs w:val="24"/>
        </w:rPr>
        <w:t xml:space="preserve"> – harmonijna kompozycja wiedzy, umiejętności i postaw umożliwiających życie, uczenie się i pracę w społeczeństwie cyfrowym, tj. społeczeństwie wykorzystującym w życiu codziennym i pracy technologie życiowe. Kompetencje cyfrowe określono w ramie </w:t>
      </w:r>
      <w:proofErr w:type="spellStart"/>
      <w:r w:rsidRPr="0021201F">
        <w:rPr>
          <w:rFonts w:cstheme="minorHAnsi"/>
          <w:sz w:val="24"/>
          <w:szCs w:val="24"/>
        </w:rPr>
        <w:t>DigComp</w:t>
      </w:r>
      <w:proofErr w:type="spellEnd"/>
      <w:r w:rsidRPr="0021201F">
        <w:rPr>
          <w:rFonts w:cstheme="minorHAnsi"/>
          <w:sz w:val="24"/>
          <w:szCs w:val="24"/>
        </w:rPr>
        <w:t>, o której mowa w podrozdziale 6.1 pkt 4 Wytycznych dotyczących realizacji projektów z udziałem środków Europejskiego Funduszu Społecznego Plus w regionalnych programach na lata 2021 - 2027</w:t>
      </w:r>
    </w:p>
    <w:p w14:paraId="491D9203" w14:textId="38DF429D" w:rsidR="00D447AE" w:rsidRDefault="00D447AE" w:rsidP="0006688C">
      <w:pPr>
        <w:spacing w:after="120" w:line="276" w:lineRule="auto"/>
        <w:rPr>
          <w:rFonts w:cstheme="minorHAnsi"/>
          <w:sz w:val="24"/>
          <w:szCs w:val="24"/>
        </w:rPr>
      </w:pPr>
      <w:r w:rsidRPr="00D447AE">
        <w:rPr>
          <w:rFonts w:cstheme="minorHAnsi"/>
          <w:b/>
          <w:sz w:val="24"/>
          <w:szCs w:val="24"/>
        </w:rPr>
        <w:lastRenderedPageBreak/>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219B7247" w14:textId="60F0E2FA" w:rsidR="002E12CF" w:rsidRPr="001A1D74" w:rsidRDefault="00E2524B" w:rsidP="00D83FFE">
      <w:pPr>
        <w:spacing w:after="60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789822C2" w14:textId="68508CF3" w:rsidR="00417E47" w:rsidRPr="0035505E" w:rsidRDefault="00FC63B4" w:rsidP="00191AE7">
      <w:pPr>
        <w:pStyle w:val="Nagwek2"/>
        <w:numPr>
          <w:ilvl w:val="0"/>
          <w:numId w:val="83"/>
        </w:numPr>
        <w:spacing w:after="240"/>
        <w:rPr>
          <w:b/>
          <w:color w:val="auto"/>
          <w:sz w:val="28"/>
          <w:szCs w:val="28"/>
        </w:rPr>
      </w:pPr>
      <w:bookmarkStart w:id="4" w:name="_Toc208389880"/>
      <w:r w:rsidRPr="00524989">
        <w:rPr>
          <w:b/>
          <w:color w:val="auto"/>
          <w:sz w:val="28"/>
          <w:szCs w:val="28"/>
        </w:rPr>
        <w:t>Informacje wstępne</w:t>
      </w:r>
      <w:bookmarkEnd w:id="4"/>
    </w:p>
    <w:p w14:paraId="2B68775D" w14:textId="7E2DDE14" w:rsidR="005633B3" w:rsidRPr="002C74F9" w:rsidRDefault="00430D38" w:rsidP="002C74F9">
      <w:pPr>
        <w:pStyle w:val="Akapitzlist"/>
        <w:numPr>
          <w:ilvl w:val="0"/>
          <w:numId w:val="84"/>
        </w:numPr>
        <w:spacing w:after="0" w:line="276" w:lineRule="auto"/>
        <w:rPr>
          <w:rFonts w:cstheme="minorHAnsi"/>
          <w:b/>
          <w:bCs/>
          <w:strike/>
          <w:sz w:val="24"/>
          <w:szCs w:val="24"/>
        </w:rPr>
      </w:pPr>
      <w:r w:rsidRPr="002C74F9">
        <w:rPr>
          <w:rFonts w:cs="Calibri"/>
          <w:sz w:val="24"/>
          <w:szCs w:val="24"/>
        </w:rPr>
        <w:t>Niniejszy Regulamin dotyczy  nabor</w:t>
      </w:r>
      <w:r w:rsidR="0017646A" w:rsidRPr="002C74F9">
        <w:rPr>
          <w:rFonts w:cs="Calibri"/>
          <w:sz w:val="24"/>
          <w:szCs w:val="24"/>
        </w:rPr>
        <w:t>u</w:t>
      </w:r>
      <w:r w:rsidRPr="002C74F9">
        <w:rPr>
          <w:rFonts w:cs="Calibri"/>
          <w:sz w:val="24"/>
          <w:szCs w:val="24"/>
        </w:rPr>
        <w:t xml:space="preserve"> wniosków o dofinansowanie projektów nr </w:t>
      </w:r>
      <w:r w:rsidRPr="002C74F9">
        <w:rPr>
          <w:rFonts w:cs="Calibri"/>
          <w:b/>
          <w:bCs/>
          <w:sz w:val="24"/>
          <w:szCs w:val="24"/>
        </w:rPr>
        <w:t>FEOP.05.</w:t>
      </w:r>
      <w:r w:rsidR="0017646A" w:rsidRPr="002C74F9">
        <w:rPr>
          <w:rFonts w:cs="Calibri"/>
          <w:b/>
          <w:bCs/>
          <w:sz w:val="24"/>
          <w:szCs w:val="24"/>
        </w:rPr>
        <w:t>11</w:t>
      </w:r>
      <w:r w:rsidR="00D76D4A" w:rsidRPr="002C74F9">
        <w:rPr>
          <w:rFonts w:cs="Calibri"/>
          <w:b/>
          <w:bCs/>
          <w:sz w:val="24"/>
          <w:szCs w:val="24"/>
        </w:rPr>
        <w:t>-IP.02-</w:t>
      </w:r>
      <w:r w:rsidR="00D76D4A" w:rsidRPr="0070287B">
        <w:rPr>
          <w:rFonts w:cs="Calibri"/>
          <w:b/>
          <w:bCs/>
          <w:sz w:val="24"/>
          <w:szCs w:val="24"/>
        </w:rPr>
        <w:t>002</w:t>
      </w:r>
      <w:r w:rsidRPr="002C74F9">
        <w:rPr>
          <w:rFonts w:cs="Calibri"/>
          <w:b/>
          <w:bCs/>
          <w:sz w:val="24"/>
          <w:szCs w:val="24"/>
        </w:rPr>
        <w:t>/</w:t>
      </w:r>
      <w:r w:rsidR="00635E37" w:rsidRPr="002C74F9">
        <w:rPr>
          <w:rFonts w:cs="Calibri"/>
          <w:b/>
          <w:bCs/>
          <w:sz w:val="24"/>
          <w:szCs w:val="24"/>
        </w:rPr>
        <w:t>25</w:t>
      </w:r>
      <w:r w:rsidR="002C74F9">
        <w:rPr>
          <w:rFonts w:cs="Calibri"/>
          <w:b/>
          <w:bCs/>
          <w:sz w:val="24"/>
          <w:szCs w:val="24"/>
        </w:rPr>
        <w:t>.</w:t>
      </w:r>
    </w:p>
    <w:p w14:paraId="7F7A5AEB" w14:textId="204A6D69" w:rsidR="00417E47" w:rsidRPr="00300059" w:rsidRDefault="005633B3" w:rsidP="002C74F9">
      <w:pPr>
        <w:pStyle w:val="Akapitzlist"/>
        <w:numPr>
          <w:ilvl w:val="0"/>
          <w:numId w:val="84"/>
        </w:numPr>
        <w:spacing w:after="0" w:line="276" w:lineRule="auto"/>
        <w:ind w:left="714" w:hanging="357"/>
        <w:rPr>
          <w:rFonts w:cstheme="minorHAnsi"/>
          <w:sz w:val="24"/>
          <w:szCs w:val="24"/>
        </w:rPr>
      </w:pPr>
      <w:r>
        <w:rPr>
          <w:rFonts w:cs="Calibri"/>
          <w:b/>
          <w:bCs/>
          <w:sz w:val="24"/>
          <w:szCs w:val="24"/>
        </w:rPr>
        <w:t xml:space="preserve"> </w:t>
      </w:r>
      <w:r w:rsidR="00300059" w:rsidRPr="00300059">
        <w:rPr>
          <w:rFonts w:cstheme="minorHAnsi"/>
          <w:sz w:val="24"/>
          <w:szCs w:val="24"/>
        </w:rPr>
        <w:t xml:space="preserve">Celem </w:t>
      </w:r>
      <w:r w:rsidR="004201D1">
        <w:rPr>
          <w:rFonts w:cstheme="minorHAnsi"/>
          <w:sz w:val="24"/>
          <w:szCs w:val="24"/>
        </w:rPr>
        <w:t>r</w:t>
      </w:r>
      <w:r w:rsidR="00300059"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00300059" w:rsidRPr="00300059">
        <w:rPr>
          <w:rFonts w:cstheme="minorHAnsi"/>
          <w:sz w:val="24"/>
          <w:szCs w:val="24"/>
        </w:rPr>
        <w:t xml:space="preserve">, złożenia do oceny w ramach </w:t>
      </w:r>
      <w:r w:rsidR="004201D1">
        <w:rPr>
          <w:rFonts w:cstheme="minorHAnsi"/>
          <w:sz w:val="24"/>
          <w:szCs w:val="24"/>
        </w:rPr>
        <w:t>postępowania konkurencyjnego</w:t>
      </w:r>
      <w:r w:rsidR="00300059" w:rsidRPr="00300059">
        <w:rPr>
          <w:rFonts w:cstheme="minorHAnsi"/>
          <w:sz w:val="24"/>
          <w:szCs w:val="24"/>
        </w:rPr>
        <w:t xml:space="preserve"> ogłoszonego przez I</w:t>
      </w:r>
      <w:r w:rsidR="00D447AE">
        <w:rPr>
          <w:rFonts w:cstheme="minorHAnsi"/>
          <w:sz w:val="24"/>
          <w:szCs w:val="24"/>
        </w:rPr>
        <w:t>P</w:t>
      </w:r>
      <w:r w:rsidR="007F0F91">
        <w:rPr>
          <w:rFonts w:cstheme="minorHAnsi"/>
          <w:sz w:val="24"/>
          <w:szCs w:val="24"/>
        </w:rPr>
        <w:t>, a </w:t>
      </w:r>
      <w:r w:rsidR="00300059" w:rsidRPr="00300059">
        <w:rPr>
          <w:rFonts w:cstheme="minorHAnsi"/>
          <w:sz w:val="24"/>
          <w:szCs w:val="24"/>
        </w:rPr>
        <w:t>następnie realizacji projektu.</w:t>
      </w:r>
    </w:p>
    <w:p w14:paraId="13FEDFB0" w14:textId="3996DA48" w:rsidR="004201D1" w:rsidRPr="002C74F9" w:rsidRDefault="00300059" w:rsidP="002C74F9">
      <w:pPr>
        <w:pStyle w:val="Akapitzlist"/>
        <w:numPr>
          <w:ilvl w:val="0"/>
          <w:numId w:val="84"/>
        </w:numPr>
        <w:spacing w:line="276" w:lineRule="auto"/>
        <w:rPr>
          <w:rFonts w:cstheme="minorHAnsi"/>
          <w:sz w:val="24"/>
          <w:szCs w:val="24"/>
        </w:rPr>
      </w:pPr>
      <w:r w:rsidRPr="002C74F9">
        <w:rPr>
          <w:rFonts w:cstheme="minorHAnsi"/>
          <w:sz w:val="24"/>
          <w:szCs w:val="24"/>
        </w:rPr>
        <w:t>I</w:t>
      </w:r>
      <w:r w:rsidR="00D447AE" w:rsidRPr="002C74F9">
        <w:rPr>
          <w:rFonts w:cstheme="minorHAnsi"/>
          <w:sz w:val="24"/>
          <w:szCs w:val="24"/>
        </w:rPr>
        <w:t xml:space="preserve">P </w:t>
      </w:r>
      <w:r w:rsidRPr="002C74F9">
        <w:rPr>
          <w:rFonts w:cstheme="minorHAnsi"/>
          <w:sz w:val="24"/>
          <w:szCs w:val="24"/>
        </w:rPr>
        <w:t xml:space="preserve">zastrzega sobie prawo do wprowadzania zmian w </w:t>
      </w:r>
      <w:r w:rsidR="004201D1" w:rsidRPr="002C74F9">
        <w:rPr>
          <w:rFonts w:cstheme="minorHAnsi"/>
          <w:sz w:val="24"/>
          <w:szCs w:val="24"/>
        </w:rPr>
        <w:t>regulaminie</w:t>
      </w:r>
      <w:r w:rsidR="004201D1" w:rsidRPr="002C74F9">
        <w:rPr>
          <w:rFonts w:ascii="ArialMT" w:hAnsi="ArialMT" w:cs="ArialMT"/>
          <w:sz w:val="24"/>
          <w:szCs w:val="24"/>
        </w:rPr>
        <w:t xml:space="preserve"> </w:t>
      </w:r>
      <w:r w:rsidR="004201D1" w:rsidRPr="002C74F9">
        <w:rPr>
          <w:rFonts w:cstheme="minorHAnsi"/>
          <w:sz w:val="24"/>
          <w:szCs w:val="24"/>
        </w:rPr>
        <w:t>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I</w:t>
      </w:r>
      <w:r w:rsidR="00D447AE" w:rsidRPr="002C74F9">
        <w:rPr>
          <w:rFonts w:cstheme="minorHAnsi"/>
          <w:sz w:val="24"/>
          <w:szCs w:val="24"/>
        </w:rPr>
        <w:t>P</w:t>
      </w:r>
      <w:r w:rsidR="004201D1" w:rsidRPr="002C74F9">
        <w:rPr>
          <w:rFonts w:cstheme="minorHAnsi"/>
          <w:sz w:val="24"/>
          <w:szCs w:val="24"/>
        </w:rPr>
        <w:t xml:space="preserve"> wydłuży termin składania wniosków</w:t>
      </w:r>
      <w:r w:rsidR="00FD2865" w:rsidRPr="002C74F9">
        <w:rPr>
          <w:rFonts w:cstheme="minorHAnsi"/>
          <w:sz w:val="24"/>
          <w:szCs w:val="24"/>
        </w:rPr>
        <w:t xml:space="preserve"> o dofinansowanie projektu</w:t>
      </w:r>
      <w:r w:rsidR="004201D1" w:rsidRPr="002C74F9">
        <w:rPr>
          <w:rFonts w:cstheme="minorHAnsi"/>
          <w:sz w:val="24"/>
          <w:szCs w:val="24"/>
        </w:rPr>
        <w:t xml:space="preserve">, biorąc pod uwagę zakres i znaczenie zmian oraz szacując czas potrzebny wnioskodawcom, aby uwzględnić je we wnioskach o dofinansowanie </w:t>
      </w:r>
      <w:r w:rsidR="00FD2865" w:rsidRPr="002C74F9">
        <w:rPr>
          <w:rFonts w:cstheme="minorHAnsi"/>
          <w:sz w:val="24"/>
          <w:szCs w:val="24"/>
        </w:rPr>
        <w:t>projektu</w:t>
      </w:r>
      <w:r w:rsidR="004201D1" w:rsidRPr="002C74F9">
        <w:rPr>
          <w:rFonts w:cstheme="minorHAnsi"/>
          <w:sz w:val="24"/>
          <w:szCs w:val="24"/>
        </w:rPr>
        <w:t xml:space="preserve">. </w:t>
      </w:r>
    </w:p>
    <w:p w14:paraId="33D80F39" w14:textId="6A2F669F" w:rsidR="004201D1" w:rsidRDefault="004201D1" w:rsidP="002C74F9">
      <w:pPr>
        <w:pStyle w:val="Akapitzlist"/>
        <w:numPr>
          <w:ilvl w:val="0"/>
          <w:numId w:val="84"/>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1"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2"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2C74F9">
      <w:pPr>
        <w:pStyle w:val="Akapitzlist"/>
        <w:numPr>
          <w:ilvl w:val="0"/>
          <w:numId w:val="84"/>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lastRenderedPageBreak/>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2C74F9">
      <w:pPr>
        <w:pStyle w:val="Akapitzlist"/>
        <w:numPr>
          <w:ilvl w:val="0"/>
          <w:numId w:val="84"/>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2C74F9">
      <w:pPr>
        <w:pStyle w:val="Akapitzlist"/>
        <w:numPr>
          <w:ilvl w:val="0"/>
          <w:numId w:val="84"/>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68ECBA9E" w:rsidR="002E0004" w:rsidRPr="002E096B" w:rsidRDefault="006E5A7F" w:rsidP="00191AE7">
      <w:pPr>
        <w:pStyle w:val="Nagwek2"/>
        <w:spacing w:after="240" w:line="276" w:lineRule="auto"/>
        <w:ind w:left="360"/>
        <w:rPr>
          <w:rFonts w:ascii="Calibri Light" w:hAnsi="Calibri Light" w:cs="Calibri Light"/>
          <w:b/>
          <w:color w:val="auto"/>
          <w:sz w:val="28"/>
          <w:szCs w:val="28"/>
        </w:rPr>
      </w:pPr>
      <w:bookmarkStart w:id="5" w:name="_Toc208389881"/>
      <w:r>
        <w:rPr>
          <w:rFonts w:ascii="Calibri Light" w:hAnsi="Calibri Light" w:cs="Calibri Light"/>
          <w:b/>
          <w:color w:val="auto"/>
          <w:sz w:val="28"/>
          <w:szCs w:val="28"/>
        </w:rPr>
        <w:t xml:space="preserve">3. </w:t>
      </w:r>
      <w:r w:rsidR="003840D4" w:rsidRPr="002E096B">
        <w:rPr>
          <w:rFonts w:ascii="Calibri Light" w:hAnsi="Calibri Light" w:cs="Calibri Light"/>
          <w:b/>
          <w:color w:val="auto"/>
          <w:sz w:val="28"/>
          <w:szCs w:val="28"/>
        </w:rPr>
        <w:t xml:space="preserve">Informacje </w:t>
      </w:r>
      <w:r w:rsidR="003840D4" w:rsidRPr="002E096B">
        <w:rPr>
          <w:b/>
          <w:color w:val="auto"/>
          <w:sz w:val="28"/>
          <w:szCs w:val="28"/>
        </w:rPr>
        <w:t>dotyczące</w:t>
      </w:r>
      <w:r w:rsidR="003840D4" w:rsidRPr="002E096B">
        <w:rPr>
          <w:rFonts w:ascii="Calibri Light" w:hAnsi="Calibri Light" w:cs="Calibri Light"/>
          <w:b/>
          <w:color w:val="auto"/>
          <w:sz w:val="28"/>
          <w:szCs w:val="28"/>
        </w:rPr>
        <w:t xml:space="preserve"> tematów działań </w:t>
      </w:r>
      <w:r w:rsidR="00016192" w:rsidRPr="002E096B">
        <w:rPr>
          <w:rFonts w:ascii="Calibri Light" w:hAnsi="Calibri Light" w:cs="Calibri Light"/>
          <w:b/>
          <w:color w:val="auto"/>
          <w:sz w:val="28"/>
          <w:szCs w:val="28"/>
        </w:rPr>
        <w:t>realizowanych w ram</w:t>
      </w:r>
      <w:r w:rsidR="002E0004" w:rsidRPr="002E096B">
        <w:rPr>
          <w:rFonts w:ascii="Calibri Light" w:hAnsi="Calibri Light" w:cs="Calibri Light"/>
          <w:b/>
          <w:color w:val="auto"/>
          <w:sz w:val="28"/>
          <w:szCs w:val="28"/>
        </w:rPr>
        <w:t>a</w:t>
      </w:r>
      <w:r w:rsidR="00016192" w:rsidRPr="002E096B">
        <w:rPr>
          <w:rFonts w:ascii="Calibri Light" w:hAnsi="Calibri Light" w:cs="Calibri Light"/>
          <w:b/>
          <w:color w:val="auto"/>
          <w:sz w:val="28"/>
          <w:szCs w:val="28"/>
        </w:rPr>
        <w:t>ch naboru</w:t>
      </w:r>
      <w:bookmarkEnd w:id="5"/>
    </w:p>
    <w:p w14:paraId="165A23E0" w14:textId="2531C8ED" w:rsidR="00A8281F" w:rsidRDefault="002E0004" w:rsidP="005C35B8">
      <w:pPr>
        <w:spacing w:after="0" w:line="276" w:lineRule="auto"/>
        <w:rPr>
          <w:rFonts w:cstheme="minorHAnsi"/>
          <w:sz w:val="24"/>
          <w:szCs w:val="24"/>
        </w:rPr>
      </w:pPr>
      <w:r w:rsidRPr="00A806C4">
        <w:rPr>
          <w:rFonts w:cstheme="minorHAnsi"/>
          <w:sz w:val="24"/>
          <w:szCs w:val="24"/>
        </w:rPr>
        <w:t xml:space="preserve">Niniejszy nabór realizuje następujące Tematy działań określone w </w:t>
      </w:r>
      <w:bookmarkStart w:id="6" w:name="_Hlk196478737"/>
      <w:r w:rsidRPr="00A806C4">
        <w:rPr>
          <w:rFonts w:cstheme="minorHAnsi"/>
          <w:sz w:val="24"/>
          <w:szCs w:val="24"/>
        </w:rPr>
        <w:t>Zintegrowanej Strategii Umiejętności 2030 (część szczegółowa</w:t>
      </w:r>
      <w:bookmarkEnd w:id="6"/>
      <w:r w:rsidRPr="00A806C4">
        <w:rPr>
          <w:rFonts w:cstheme="minorHAnsi"/>
          <w:sz w:val="24"/>
          <w:szCs w:val="24"/>
        </w:rPr>
        <w:t>):</w:t>
      </w:r>
    </w:p>
    <w:p w14:paraId="54630FF9" w14:textId="77777777" w:rsidR="005C35B8" w:rsidRPr="005C35B8" w:rsidRDefault="005C35B8" w:rsidP="005C35B8">
      <w:pPr>
        <w:spacing w:after="0" w:line="276" w:lineRule="auto"/>
        <w:rPr>
          <w:rFonts w:cstheme="minorHAnsi"/>
          <w:sz w:val="24"/>
          <w:szCs w:val="24"/>
        </w:rPr>
      </w:pPr>
    </w:p>
    <w:p w14:paraId="0F126779" w14:textId="4AE94E9F" w:rsidR="00A8281F" w:rsidRDefault="00A8281F" w:rsidP="008909AB">
      <w:pPr>
        <w:pStyle w:val="Default"/>
        <w:spacing w:line="276" w:lineRule="auto"/>
      </w:pPr>
      <w:r w:rsidRPr="0017646A">
        <w:t xml:space="preserve">Temat </w:t>
      </w:r>
      <w:r w:rsidR="008909AB">
        <w:t>3</w:t>
      </w:r>
      <w:r w:rsidRPr="0017646A">
        <w:t xml:space="preserve">: </w:t>
      </w:r>
      <w:r w:rsidR="008909AB">
        <w:t xml:space="preserve">Wspieranie rozwoju kapitału społecznego na rzecz rozwoju umiejętności w ramach edukacji formalnej, </w:t>
      </w:r>
      <w:proofErr w:type="spellStart"/>
      <w:r w:rsidR="008909AB">
        <w:t>pozaformalnej</w:t>
      </w:r>
      <w:proofErr w:type="spellEnd"/>
      <w:r w:rsidR="008909AB">
        <w:t xml:space="preserve"> i uczenia się nieformalnego</w:t>
      </w:r>
    </w:p>
    <w:p w14:paraId="76312E8B" w14:textId="77777777" w:rsidR="00461F99" w:rsidRPr="0017646A" w:rsidRDefault="00461F99" w:rsidP="008909AB">
      <w:pPr>
        <w:pStyle w:val="Default"/>
        <w:spacing w:line="276" w:lineRule="auto"/>
      </w:pPr>
    </w:p>
    <w:p w14:paraId="74146503" w14:textId="5D04CE9F" w:rsidR="001416D8" w:rsidRPr="00E92C37" w:rsidRDefault="006E5A7F" w:rsidP="00191AE7">
      <w:pPr>
        <w:pStyle w:val="Nagwek2"/>
        <w:spacing w:after="240"/>
        <w:ind w:left="360"/>
        <w:rPr>
          <w:b/>
          <w:color w:val="auto"/>
          <w:sz w:val="28"/>
          <w:szCs w:val="28"/>
        </w:rPr>
      </w:pPr>
      <w:bookmarkStart w:id="7" w:name="_Toc208389882"/>
      <w:r>
        <w:rPr>
          <w:b/>
          <w:color w:val="auto"/>
          <w:sz w:val="28"/>
          <w:szCs w:val="28"/>
        </w:rPr>
        <w:t>4.</w:t>
      </w:r>
      <w:r w:rsidR="00BB3A9A">
        <w:rPr>
          <w:b/>
          <w:color w:val="auto"/>
          <w:sz w:val="28"/>
          <w:szCs w:val="28"/>
        </w:rPr>
        <w:t xml:space="preserve"> </w:t>
      </w:r>
      <w:r w:rsidR="00FC63B4" w:rsidRPr="00E92C37">
        <w:rPr>
          <w:b/>
          <w:color w:val="auto"/>
          <w:sz w:val="28"/>
          <w:szCs w:val="28"/>
        </w:rPr>
        <w:t>Podstawy prawne i dokumenty programowe</w:t>
      </w:r>
      <w:bookmarkEnd w:id="7"/>
    </w:p>
    <w:p w14:paraId="71F5E982"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584EEFFE"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7A59D31" w14:textId="1D96DEAF" w:rsidR="004B0BAB" w:rsidRPr="00C7064F" w:rsidRDefault="004B0BAB" w:rsidP="004B0BAB">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Komisji (UE) nr 651/2014 z dnia 17 czerwca 2014 r. uznające niektóre rodzaje pomocy za zgodne z rynkiem wewnętrznym w zastosowaniu art. 107 i 108 Traktatu.</w:t>
      </w:r>
    </w:p>
    <w:p w14:paraId="178C2A02" w14:textId="77777777" w:rsidR="004B0BAB" w:rsidRPr="00C7064F" w:rsidRDefault="004B0BAB" w:rsidP="004B0BAB">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lastRenderedPageBreak/>
        <w:t xml:space="preserve">Rozporządzenie Komisji (UE) 2023/2831 z dnia 13 grudnia 2023 r. w sprawie stosowania art. 107 i 108 Traktatu o funkcjonowaniu Unii Europejskiej do pomocy de </w:t>
      </w:r>
      <w:proofErr w:type="spellStart"/>
      <w:r w:rsidRPr="00C7064F">
        <w:rPr>
          <w:rFonts w:cstheme="minorHAnsi"/>
          <w:sz w:val="24"/>
          <w:szCs w:val="24"/>
        </w:rPr>
        <w:t>minimis</w:t>
      </w:r>
      <w:proofErr w:type="spellEnd"/>
      <w:r w:rsidRPr="00C7064F">
        <w:rPr>
          <w:rFonts w:cstheme="minorHAnsi"/>
          <w:sz w:val="24"/>
          <w:szCs w:val="24"/>
        </w:rPr>
        <w:t xml:space="preserve"> (Dz. Urz. UE L z 15.12.2023).</w:t>
      </w:r>
    </w:p>
    <w:p w14:paraId="773453F5" w14:textId="77777777" w:rsidR="004B0BAB" w:rsidRPr="00C7064F" w:rsidRDefault="004B0BAB" w:rsidP="004B0BAB">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Karta Praw Podstawowych Unii Europejskiej z dnia </w:t>
      </w:r>
      <w:bookmarkStart w:id="8" w:name="_Hlk207610842"/>
      <w:r w:rsidRPr="00C7064F">
        <w:rPr>
          <w:rFonts w:cstheme="minorHAnsi"/>
          <w:sz w:val="24"/>
          <w:szCs w:val="24"/>
        </w:rPr>
        <w:t>26 października 2012 r. (Dz. Urz. UE C 326 z 26.10.2012, str. 391).</w:t>
      </w:r>
      <w:bookmarkEnd w:id="8"/>
    </w:p>
    <w:p w14:paraId="2D85D7EA" w14:textId="77777777" w:rsidR="004B0BAB" w:rsidRPr="00C7064F" w:rsidRDefault="004B0BAB" w:rsidP="004B0BAB">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Samoocena spełnienia warunku Skuteczne stosowanie i wdrażanie Karty praw podstawowych w Polsce.</w:t>
      </w:r>
    </w:p>
    <w:p w14:paraId="60B89A87" w14:textId="2A860BD4" w:rsidR="00021AB8" w:rsidRPr="00E92C37" w:rsidRDefault="00DA27B7" w:rsidP="00E92C37">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Rozporządzenie Ministra Funduszy i Polityki Regionalnej z dnia 20 grudnia 2022 r. w sprawie udzielania pomocy de </w:t>
      </w:r>
      <w:proofErr w:type="spellStart"/>
      <w:r w:rsidRPr="00E92C37">
        <w:rPr>
          <w:rFonts w:cstheme="minorHAnsi"/>
          <w:sz w:val="24"/>
          <w:szCs w:val="24"/>
        </w:rPr>
        <w:t>minimis</w:t>
      </w:r>
      <w:proofErr w:type="spellEnd"/>
      <w:r w:rsidRPr="00E92C37">
        <w:rPr>
          <w:rFonts w:cstheme="minorHAnsi"/>
          <w:sz w:val="24"/>
          <w:szCs w:val="24"/>
        </w:rPr>
        <w:t xml:space="preserve"> oraz pomocy publicznej w ramach programów finansowanych z Europejskiego Funduszu </w:t>
      </w:r>
      <w:r w:rsidR="0026426F" w:rsidRPr="00E92C37">
        <w:rPr>
          <w:rFonts w:cstheme="minorHAnsi"/>
          <w:sz w:val="24"/>
          <w:szCs w:val="24"/>
        </w:rPr>
        <w:t>Społecznego</w:t>
      </w:r>
      <w:r w:rsidRPr="00E92C37">
        <w:rPr>
          <w:rFonts w:cstheme="minorHAnsi"/>
          <w:sz w:val="24"/>
          <w:szCs w:val="24"/>
        </w:rPr>
        <w:t xml:space="preserve"> Plus (EFS+) na lata 2021 – 2027 </w:t>
      </w:r>
      <w:r w:rsidR="0026426F" w:rsidRPr="00E92C37">
        <w:rPr>
          <w:rFonts w:cstheme="minorHAnsi"/>
          <w:sz w:val="24"/>
          <w:szCs w:val="24"/>
        </w:rPr>
        <w:t>(</w:t>
      </w:r>
      <w:r w:rsidR="00E10ED9">
        <w:rPr>
          <w:rFonts w:cstheme="minorHAnsi"/>
          <w:sz w:val="24"/>
          <w:szCs w:val="24"/>
        </w:rPr>
        <w:t xml:space="preserve">tj. </w:t>
      </w:r>
      <w:r w:rsidRPr="00E92C37">
        <w:rPr>
          <w:rFonts w:cstheme="minorHAnsi"/>
          <w:sz w:val="24"/>
          <w:szCs w:val="24"/>
        </w:rPr>
        <w:t>Dz.U. 202</w:t>
      </w:r>
      <w:r w:rsidR="00E10ED9">
        <w:rPr>
          <w:rFonts w:cstheme="minorHAnsi"/>
          <w:sz w:val="24"/>
          <w:szCs w:val="24"/>
        </w:rPr>
        <w:t>5</w:t>
      </w:r>
      <w:r w:rsidRPr="00E92C37">
        <w:rPr>
          <w:rFonts w:cstheme="minorHAnsi"/>
          <w:sz w:val="24"/>
          <w:szCs w:val="24"/>
        </w:rPr>
        <w:t xml:space="preserve"> poz. </w:t>
      </w:r>
      <w:r w:rsidR="00E10ED9">
        <w:rPr>
          <w:rFonts w:cstheme="minorHAnsi"/>
          <w:sz w:val="24"/>
          <w:szCs w:val="24"/>
        </w:rPr>
        <w:t>37</w:t>
      </w:r>
      <w:r w:rsidRPr="00E92C37">
        <w:rPr>
          <w:rFonts w:cstheme="minorHAnsi"/>
          <w:sz w:val="24"/>
          <w:szCs w:val="24"/>
        </w:rPr>
        <w:t>)</w:t>
      </w:r>
    </w:p>
    <w:p w14:paraId="5B2F7BD4" w14:textId="6759D5B0" w:rsidR="00C7064F" w:rsidRPr="00244208" w:rsidRDefault="00C7064F" w:rsidP="00C02048">
      <w:pPr>
        <w:pStyle w:val="Akapitzlist"/>
        <w:numPr>
          <w:ilvl w:val="0"/>
          <w:numId w:val="2"/>
        </w:numPr>
        <w:spacing w:after="0" w:line="276" w:lineRule="auto"/>
        <w:ind w:left="426" w:hanging="426"/>
        <w:rPr>
          <w:rFonts w:cstheme="minorHAnsi"/>
          <w:sz w:val="24"/>
          <w:szCs w:val="24"/>
        </w:rPr>
      </w:pPr>
      <w:r w:rsidRPr="00244208">
        <w:rPr>
          <w:rFonts w:cstheme="minorHAnsi"/>
          <w:sz w:val="24"/>
          <w:szCs w:val="24"/>
        </w:rPr>
        <w:t xml:space="preserve">Wytyczne dotyczące zapewnienia poszanowania Karty praw podstawowych Unii Europejskiej przy wdrażaniu europejskich funduszy strukturalnych i inwestycyjnych </w:t>
      </w:r>
      <w:r w:rsidR="00C1496A" w:rsidRPr="00244208">
        <w:rPr>
          <w:rFonts w:cstheme="minorHAnsi"/>
          <w:sz w:val="24"/>
          <w:szCs w:val="24"/>
        </w:rPr>
        <w:t>(2016/C 269/01) Komisji Europejskiej</w:t>
      </w:r>
      <w:r w:rsidRPr="00244208">
        <w:rPr>
          <w:rFonts w:cstheme="minorHAnsi"/>
          <w:sz w:val="24"/>
          <w:szCs w:val="24"/>
        </w:rPr>
        <w:t>.</w:t>
      </w:r>
    </w:p>
    <w:p w14:paraId="47AE6A7A"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Konwencja o Prawach Osób Niepełnosprawnych, sporządzona w Nowym Jorku dnia 13 grudnia 2006 r. (Dz. U. 2012.1169 ze zm.).</w:t>
      </w:r>
    </w:p>
    <w:p w14:paraId="37A15F0F"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Ustawa z dnia 28 kwietnia 2022 r. o zasadach realizacji zadań finansowanych </w:t>
      </w:r>
    </w:p>
    <w:p w14:paraId="44C88656" w14:textId="06BFDACF" w:rsidR="00C7064F" w:rsidRPr="00E92C37" w:rsidRDefault="00C7064F" w:rsidP="00E508DD">
      <w:pPr>
        <w:pStyle w:val="Akapitzlist"/>
        <w:spacing w:after="0" w:line="276" w:lineRule="auto"/>
        <w:ind w:left="426"/>
        <w:rPr>
          <w:rFonts w:cstheme="minorHAnsi"/>
          <w:sz w:val="24"/>
          <w:szCs w:val="24"/>
        </w:rPr>
      </w:pPr>
      <w:r w:rsidRPr="00E92C37">
        <w:rPr>
          <w:rFonts w:cstheme="minorHAnsi"/>
          <w:sz w:val="24"/>
          <w:szCs w:val="24"/>
        </w:rPr>
        <w:t>ze środków europejskich w perspektywie finansowej 2021-2027 (Dz. U. z 2022 r.</w:t>
      </w:r>
      <w:r w:rsidR="00011360" w:rsidRPr="00E92C37">
        <w:rPr>
          <w:rFonts w:cstheme="minorHAnsi"/>
          <w:sz w:val="24"/>
          <w:szCs w:val="24"/>
        </w:rPr>
        <w:t>,</w:t>
      </w:r>
      <w:r w:rsidRPr="00E92C37">
        <w:rPr>
          <w:rFonts w:cstheme="minorHAnsi"/>
          <w:sz w:val="24"/>
          <w:szCs w:val="24"/>
        </w:rPr>
        <w:t xml:space="preserve"> poz. 1079</w:t>
      </w:r>
      <w:r w:rsidR="00C1496A" w:rsidRPr="00E92C37">
        <w:rPr>
          <w:rFonts w:cstheme="minorHAnsi"/>
          <w:sz w:val="24"/>
          <w:szCs w:val="24"/>
        </w:rPr>
        <w:t xml:space="preserve"> ze zm.</w:t>
      </w:r>
      <w:r w:rsidRPr="00E92C37">
        <w:rPr>
          <w:rFonts w:cstheme="minorHAnsi"/>
          <w:sz w:val="24"/>
          <w:szCs w:val="24"/>
        </w:rPr>
        <w:t>).</w:t>
      </w:r>
    </w:p>
    <w:p w14:paraId="5BD65A72" w14:textId="71D0FC03"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11 września 2019 r. - Prawo zamówień publicznych (</w:t>
      </w:r>
      <w:r w:rsidR="00F279BD" w:rsidRPr="00E92C37">
        <w:rPr>
          <w:rFonts w:cstheme="minorHAnsi"/>
          <w:sz w:val="24"/>
          <w:szCs w:val="24"/>
        </w:rPr>
        <w:t>tj.</w:t>
      </w:r>
      <w:r w:rsidRPr="00E92C37">
        <w:rPr>
          <w:rFonts w:cstheme="minorHAnsi"/>
          <w:sz w:val="24"/>
          <w:szCs w:val="24"/>
        </w:rPr>
        <w:t xml:space="preserve"> Dz. U. z 202</w:t>
      </w:r>
      <w:r w:rsidR="00D64CAF" w:rsidRPr="00E92C37">
        <w:rPr>
          <w:rFonts w:cstheme="minorHAnsi"/>
          <w:sz w:val="24"/>
          <w:szCs w:val="24"/>
        </w:rPr>
        <w:t>4</w:t>
      </w:r>
      <w:r w:rsidR="00011360" w:rsidRPr="00E92C37">
        <w:rPr>
          <w:rFonts w:cstheme="minorHAnsi"/>
          <w:sz w:val="24"/>
          <w:szCs w:val="24"/>
        </w:rPr>
        <w:t xml:space="preserve"> r., </w:t>
      </w:r>
      <w:r w:rsidRPr="00E92C37">
        <w:rPr>
          <w:rFonts w:cstheme="minorHAnsi"/>
          <w:sz w:val="24"/>
          <w:szCs w:val="24"/>
        </w:rPr>
        <w:t xml:space="preserve"> poz.</w:t>
      </w:r>
      <w:r w:rsidR="00011360" w:rsidRPr="00E92C37">
        <w:rPr>
          <w:rFonts w:cstheme="minorHAnsi"/>
          <w:sz w:val="24"/>
          <w:szCs w:val="24"/>
        </w:rPr>
        <w:t xml:space="preserve"> </w:t>
      </w:r>
      <w:r w:rsidRPr="00E92C37">
        <w:rPr>
          <w:rFonts w:cstheme="minorHAnsi"/>
          <w:sz w:val="24"/>
          <w:szCs w:val="24"/>
        </w:rPr>
        <w:t>1</w:t>
      </w:r>
      <w:r w:rsidR="00D64CAF" w:rsidRPr="00E92C37">
        <w:rPr>
          <w:rFonts w:cstheme="minorHAnsi"/>
          <w:sz w:val="24"/>
          <w:szCs w:val="24"/>
        </w:rPr>
        <w:t>320</w:t>
      </w:r>
      <w:r w:rsidR="00C3321D">
        <w:rPr>
          <w:rFonts w:cstheme="minorHAnsi"/>
          <w:sz w:val="24"/>
          <w:szCs w:val="24"/>
        </w:rPr>
        <w:t xml:space="preserve"> ze zm.</w:t>
      </w:r>
      <w:r w:rsidRPr="00E92C37">
        <w:rPr>
          <w:rFonts w:cstheme="minorHAnsi"/>
          <w:sz w:val="24"/>
          <w:szCs w:val="24"/>
        </w:rPr>
        <w:t xml:space="preserve"> ).</w:t>
      </w:r>
    </w:p>
    <w:p w14:paraId="6AD84DA2" w14:textId="453B5C78"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27 sierpnia 2009 r. o finansach publicznych (</w:t>
      </w:r>
      <w:r w:rsidR="00F279BD" w:rsidRPr="00E92C37">
        <w:rPr>
          <w:rFonts w:cstheme="minorHAnsi"/>
          <w:sz w:val="24"/>
          <w:szCs w:val="24"/>
        </w:rPr>
        <w:t>tj.</w:t>
      </w:r>
      <w:r w:rsidRPr="00E92C37">
        <w:rPr>
          <w:rFonts w:cstheme="minorHAnsi"/>
          <w:sz w:val="24"/>
          <w:szCs w:val="24"/>
        </w:rPr>
        <w:t xml:space="preserve"> Dz.</w:t>
      </w:r>
      <w:r w:rsidR="00C73C27" w:rsidRPr="00E92C37">
        <w:rPr>
          <w:rFonts w:cstheme="minorHAnsi"/>
          <w:sz w:val="24"/>
          <w:szCs w:val="24"/>
        </w:rPr>
        <w:t xml:space="preserve"> </w:t>
      </w:r>
      <w:r w:rsidRPr="00E92C37">
        <w:rPr>
          <w:rFonts w:cstheme="minorHAnsi"/>
          <w:sz w:val="24"/>
          <w:szCs w:val="24"/>
        </w:rPr>
        <w:t>U. z 202</w:t>
      </w:r>
      <w:r w:rsidR="00D64CAF" w:rsidRPr="00E92C37">
        <w:rPr>
          <w:rFonts w:cstheme="minorHAnsi"/>
          <w:sz w:val="24"/>
          <w:szCs w:val="24"/>
        </w:rPr>
        <w:t>4</w:t>
      </w:r>
      <w:r w:rsidRPr="00E92C37">
        <w:rPr>
          <w:rFonts w:cstheme="minorHAnsi"/>
          <w:sz w:val="24"/>
          <w:szCs w:val="24"/>
        </w:rPr>
        <w:t xml:space="preserve"> </w:t>
      </w:r>
      <w:r w:rsidR="00011360" w:rsidRPr="00E92C37">
        <w:rPr>
          <w:rFonts w:cstheme="minorHAnsi"/>
          <w:sz w:val="24"/>
          <w:szCs w:val="24"/>
        </w:rPr>
        <w:t xml:space="preserve">r., </w:t>
      </w:r>
      <w:r w:rsidRPr="00E92C37">
        <w:rPr>
          <w:rFonts w:cstheme="minorHAnsi"/>
          <w:sz w:val="24"/>
          <w:szCs w:val="24"/>
        </w:rPr>
        <w:t xml:space="preserve">poz. </w:t>
      </w:r>
      <w:r w:rsidR="00D64CAF" w:rsidRPr="00E92C37">
        <w:rPr>
          <w:rFonts w:cstheme="minorHAnsi"/>
          <w:sz w:val="24"/>
          <w:szCs w:val="24"/>
        </w:rPr>
        <w:t xml:space="preserve">1530 </w:t>
      </w:r>
      <w:r w:rsidRPr="00E92C37">
        <w:rPr>
          <w:rFonts w:cstheme="minorHAnsi"/>
          <w:sz w:val="24"/>
          <w:szCs w:val="24"/>
        </w:rPr>
        <w:t>ze zm.).</w:t>
      </w:r>
    </w:p>
    <w:p w14:paraId="07272E00" w14:textId="5A0A7164"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10 maja 2018 r. o ochronie danych osobowych (</w:t>
      </w:r>
      <w:r w:rsidR="00F279BD" w:rsidRPr="00E92C37">
        <w:rPr>
          <w:rFonts w:cstheme="minorHAnsi"/>
          <w:sz w:val="24"/>
          <w:szCs w:val="24"/>
        </w:rPr>
        <w:t>tj.</w:t>
      </w:r>
      <w:r w:rsidRPr="00E92C37">
        <w:rPr>
          <w:rFonts w:cstheme="minorHAnsi"/>
          <w:sz w:val="24"/>
          <w:szCs w:val="24"/>
        </w:rPr>
        <w:t xml:space="preserve"> Dz.</w:t>
      </w:r>
      <w:r w:rsidR="00C73C27" w:rsidRPr="00E92C37">
        <w:rPr>
          <w:rFonts w:cstheme="minorHAnsi"/>
          <w:sz w:val="24"/>
          <w:szCs w:val="24"/>
        </w:rPr>
        <w:t xml:space="preserve"> </w:t>
      </w:r>
      <w:r w:rsidRPr="00E92C37">
        <w:rPr>
          <w:rFonts w:cstheme="minorHAnsi"/>
          <w:sz w:val="24"/>
          <w:szCs w:val="24"/>
        </w:rPr>
        <w:t xml:space="preserve">U. z 2019 </w:t>
      </w:r>
      <w:r w:rsidR="00011360" w:rsidRPr="00E92C37">
        <w:rPr>
          <w:rFonts w:cstheme="minorHAnsi"/>
          <w:sz w:val="24"/>
          <w:szCs w:val="24"/>
        </w:rPr>
        <w:t xml:space="preserve">r., </w:t>
      </w:r>
      <w:r w:rsidRPr="00E92C37">
        <w:rPr>
          <w:rFonts w:cstheme="minorHAnsi"/>
          <w:sz w:val="24"/>
          <w:szCs w:val="24"/>
        </w:rPr>
        <w:t>poz. 1781).</w:t>
      </w:r>
    </w:p>
    <w:p w14:paraId="41ED213C" w14:textId="45F50706" w:rsidR="004B0BAB" w:rsidRPr="00C7064F" w:rsidRDefault="004B0BAB" w:rsidP="004B0BAB">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14 czerwca 1960 r. Kodeks postępowania admi</w:t>
      </w:r>
      <w:r>
        <w:rPr>
          <w:rFonts w:cstheme="minorHAnsi"/>
          <w:sz w:val="24"/>
          <w:szCs w:val="24"/>
        </w:rPr>
        <w:t>nistracyjnego (tj. Dz. U. z 2024 r.,</w:t>
      </w:r>
      <w:r w:rsidRPr="00C7064F">
        <w:rPr>
          <w:rFonts w:cstheme="minorHAnsi"/>
          <w:sz w:val="24"/>
          <w:szCs w:val="24"/>
        </w:rPr>
        <w:t xml:space="preserve"> poz. </w:t>
      </w:r>
      <w:r>
        <w:rPr>
          <w:rFonts w:cstheme="minorHAnsi"/>
          <w:sz w:val="24"/>
          <w:szCs w:val="24"/>
        </w:rPr>
        <w:t>572</w:t>
      </w:r>
      <w:r w:rsidR="00C3321D">
        <w:rPr>
          <w:rFonts w:cstheme="minorHAnsi"/>
          <w:sz w:val="24"/>
          <w:szCs w:val="24"/>
        </w:rPr>
        <w:t xml:space="preserve"> ze zm.</w:t>
      </w:r>
      <w:r w:rsidRPr="00C7064F">
        <w:rPr>
          <w:rFonts w:cstheme="minorHAnsi"/>
          <w:sz w:val="24"/>
          <w:szCs w:val="24"/>
        </w:rPr>
        <w:t>).</w:t>
      </w:r>
    </w:p>
    <w:p w14:paraId="66C1ABA2" w14:textId="77777777" w:rsidR="004B0BAB" w:rsidRPr="00C7064F" w:rsidRDefault="004B0BAB" w:rsidP="004B0BAB">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29 września 1994 r. o rachunkowości (</w:t>
      </w:r>
      <w:r>
        <w:rPr>
          <w:rFonts w:cstheme="minorHAnsi"/>
          <w:sz w:val="24"/>
          <w:szCs w:val="24"/>
        </w:rPr>
        <w:t xml:space="preserve">tj. </w:t>
      </w:r>
      <w:r w:rsidRPr="00C7064F">
        <w:rPr>
          <w:rFonts w:cstheme="minorHAnsi"/>
          <w:sz w:val="24"/>
          <w:szCs w:val="24"/>
        </w:rPr>
        <w:t>Dz. U. z 2023 r.</w:t>
      </w:r>
      <w:r>
        <w:rPr>
          <w:rFonts w:cstheme="minorHAnsi"/>
          <w:sz w:val="24"/>
          <w:szCs w:val="24"/>
        </w:rPr>
        <w:t>,</w:t>
      </w:r>
      <w:r w:rsidRPr="00C7064F">
        <w:rPr>
          <w:rFonts w:cstheme="minorHAnsi"/>
          <w:sz w:val="24"/>
          <w:szCs w:val="24"/>
        </w:rPr>
        <w:t xml:space="preserve"> poz. 120 ze zm.).</w:t>
      </w:r>
    </w:p>
    <w:p w14:paraId="2EE25B31" w14:textId="77777777" w:rsidR="004B0BAB" w:rsidRPr="00507BE2" w:rsidRDefault="004B0BAB" w:rsidP="004B0BAB">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19 lipca 2019 r. o zapewnieniu dostępności osobom ze szczególnymi potrzebami (</w:t>
      </w:r>
      <w:r>
        <w:rPr>
          <w:rFonts w:cstheme="minorHAnsi"/>
          <w:sz w:val="24"/>
          <w:szCs w:val="24"/>
        </w:rPr>
        <w:t xml:space="preserve">tj. </w:t>
      </w:r>
      <w:r w:rsidRPr="00C7064F">
        <w:rPr>
          <w:rFonts w:cstheme="minorHAnsi"/>
          <w:sz w:val="24"/>
          <w:szCs w:val="24"/>
        </w:rPr>
        <w:t xml:space="preserve">Dz. U. z </w:t>
      </w:r>
      <w:r w:rsidRPr="00507BE2">
        <w:rPr>
          <w:rFonts w:cstheme="minorHAnsi"/>
          <w:sz w:val="24"/>
          <w:szCs w:val="24"/>
        </w:rPr>
        <w:t>202</w:t>
      </w:r>
      <w:r>
        <w:rPr>
          <w:rFonts w:cstheme="minorHAnsi"/>
          <w:sz w:val="24"/>
          <w:szCs w:val="24"/>
        </w:rPr>
        <w:t>4</w:t>
      </w:r>
      <w:r w:rsidRPr="00507BE2">
        <w:rPr>
          <w:rFonts w:cstheme="minorHAnsi"/>
          <w:sz w:val="24"/>
          <w:szCs w:val="24"/>
        </w:rPr>
        <w:t xml:space="preserve"> r.,  poz. </w:t>
      </w:r>
      <w:r>
        <w:rPr>
          <w:rFonts w:cstheme="minorHAnsi"/>
          <w:sz w:val="24"/>
          <w:szCs w:val="24"/>
        </w:rPr>
        <w:t>1411 ze zm.</w:t>
      </w:r>
      <w:r w:rsidRPr="00507BE2">
        <w:rPr>
          <w:rFonts w:cstheme="minorHAnsi"/>
          <w:sz w:val="24"/>
          <w:szCs w:val="24"/>
        </w:rPr>
        <w:t>).</w:t>
      </w:r>
    </w:p>
    <w:p w14:paraId="3CD12B83" w14:textId="77777777" w:rsidR="004B0BAB" w:rsidRPr="00C7064F" w:rsidRDefault="004B0BAB" w:rsidP="004B0BAB">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4 kwietnia 2019 r. o dostępności</w:t>
      </w:r>
      <w:r>
        <w:rPr>
          <w:rFonts w:cstheme="minorHAnsi"/>
          <w:sz w:val="24"/>
          <w:szCs w:val="24"/>
        </w:rPr>
        <w:t xml:space="preserve"> cyfrowej stron internetowych i </w:t>
      </w:r>
      <w:r w:rsidRPr="00C7064F">
        <w:rPr>
          <w:rFonts w:cstheme="minorHAnsi"/>
          <w:sz w:val="24"/>
          <w:szCs w:val="24"/>
        </w:rPr>
        <w:t xml:space="preserve">aplikacji mobilnych podmiotów publicznych (tj. Dz. U. z 2023 </w:t>
      </w:r>
      <w:r>
        <w:rPr>
          <w:rFonts w:cstheme="minorHAnsi"/>
          <w:sz w:val="24"/>
          <w:szCs w:val="24"/>
        </w:rPr>
        <w:t xml:space="preserve">r., </w:t>
      </w:r>
      <w:r w:rsidRPr="00C7064F">
        <w:rPr>
          <w:rFonts w:cstheme="minorHAnsi"/>
          <w:sz w:val="24"/>
          <w:szCs w:val="24"/>
        </w:rPr>
        <w:t>poz. 1440).</w:t>
      </w:r>
    </w:p>
    <w:p w14:paraId="015E3213" w14:textId="23F8C954" w:rsidR="00C7064F" w:rsidRPr="00F32959" w:rsidRDefault="00C7064F" w:rsidP="00C02048">
      <w:pPr>
        <w:pStyle w:val="Akapitzlist"/>
        <w:numPr>
          <w:ilvl w:val="0"/>
          <w:numId w:val="2"/>
        </w:numPr>
        <w:spacing w:after="0" w:line="276" w:lineRule="auto"/>
        <w:ind w:left="426" w:hanging="426"/>
        <w:rPr>
          <w:rFonts w:cstheme="minorHAnsi"/>
          <w:sz w:val="24"/>
          <w:szCs w:val="24"/>
        </w:rPr>
      </w:pPr>
      <w:r w:rsidRPr="00F32959">
        <w:rPr>
          <w:rFonts w:cstheme="minorHAnsi"/>
          <w:sz w:val="24"/>
          <w:szCs w:val="24"/>
        </w:rPr>
        <w:t>Ustawa z dnia 22 grudnia 2015 r. o Zintegrowanym Systemie Kwalifikacji (</w:t>
      </w:r>
      <w:r w:rsidR="00F279BD" w:rsidRPr="00F32959">
        <w:rPr>
          <w:rFonts w:cstheme="minorHAnsi"/>
          <w:sz w:val="24"/>
          <w:szCs w:val="24"/>
        </w:rPr>
        <w:t>tj.</w:t>
      </w:r>
      <w:r w:rsidR="00CE16F4" w:rsidRPr="00F32959">
        <w:rPr>
          <w:rFonts w:cstheme="minorHAnsi"/>
          <w:sz w:val="24"/>
          <w:szCs w:val="24"/>
        </w:rPr>
        <w:t xml:space="preserve"> Dz. U. z </w:t>
      </w:r>
      <w:r w:rsidRPr="00F32959">
        <w:rPr>
          <w:rFonts w:cstheme="minorHAnsi"/>
          <w:sz w:val="24"/>
          <w:szCs w:val="24"/>
        </w:rPr>
        <w:t>202</w:t>
      </w:r>
      <w:r w:rsidR="00BE577C" w:rsidRPr="00F32959">
        <w:rPr>
          <w:rFonts w:cstheme="minorHAnsi"/>
          <w:sz w:val="24"/>
          <w:szCs w:val="24"/>
        </w:rPr>
        <w:t>4</w:t>
      </w:r>
      <w:r w:rsidRPr="00F32959">
        <w:rPr>
          <w:rFonts w:cstheme="minorHAnsi"/>
          <w:sz w:val="24"/>
          <w:szCs w:val="24"/>
        </w:rPr>
        <w:t xml:space="preserve">, poz. </w:t>
      </w:r>
      <w:r w:rsidR="00BE577C" w:rsidRPr="00F32959">
        <w:rPr>
          <w:rFonts w:cstheme="minorHAnsi"/>
          <w:sz w:val="24"/>
          <w:szCs w:val="24"/>
        </w:rPr>
        <w:t>1606</w:t>
      </w:r>
      <w:r w:rsidRPr="00F32959">
        <w:rPr>
          <w:rFonts w:cstheme="minorHAnsi"/>
          <w:sz w:val="24"/>
          <w:szCs w:val="24"/>
        </w:rPr>
        <w:t>).</w:t>
      </w:r>
    </w:p>
    <w:p w14:paraId="53AAA969" w14:textId="77777777" w:rsidR="00613AE0" w:rsidRDefault="00C21D6C" w:rsidP="00613AE0">
      <w:pPr>
        <w:pStyle w:val="Akapitzlist"/>
        <w:numPr>
          <w:ilvl w:val="0"/>
          <w:numId w:val="2"/>
        </w:numPr>
        <w:spacing w:after="0" w:line="276" w:lineRule="auto"/>
        <w:ind w:left="426" w:hanging="426"/>
        <w:rPr>
          <w:rFonts w:cstheme="minorHAnsi"/>
          <w:sz w:val="24"/>
          <w:szCs w:val="24"/>
        </w:rPr>
      </w:pPr>
      <w:r w:rsidRPr="00F32959">
        <w:rPr>
          <w:rFonts w:cstheme="minorHAnsi"/>
          <w:sz w:val="24"/>
          <w:szCs w:val="24"/>
        </w:rPr>
        <w:t>Ustawa z dnia 24 kwietnia 2003 r. o działalności pożytku publicznego i o wolontariacie (Dz. U. 2024 r., poz.</w:t>
      </w:r>
      <w:r w:rsidR="0012758A" w:rsidRPr="00F32959">
        <w:rPr>
          <w:rFonts w:cstheme="minorHAnsi"/>
          <w:sz w:val="24"/>
          <w:szCs w:val="24"/>
        </w:rPr>
        <w:t xml:space="preserve"> </w:t>
      </w:r>
      <w:r w:rsidRPr="00F32959">
        <w:rPr>
          <w:rFonts w:cstheme="minorHAnsi"/>
          <w:sz w:val="24"/>
          <w:szCs w:val="24"/>
        </w:rPr>
        <w:t>1491 ze zm.).</w:t>
      </w:r>
    </w:p>
    <w:p w14:paraId="60CB51C6" w14:textId="77777777" w:rsidR="00613AE0" w:rsidRDefault="00613AE0" w:rsidP="00613AE0">
      <w:pPr>
        <w:pStyle w:val="Akapitzlist"/>
        <w:numPr>
          <w:ilvl w:val="0"/>
          <w:numId w:val="2"/>
        </w:numPr>
        <w:spacing w:after="0" w:line="276" w:lineRule="auto"/>
        <w:ind w:left="426" w:hanging="426"/>
        <w:rPr>
          <w:rFonts w:cstheme="minorHAnsi"/>
          <w:sz w:val="24"/>
          <w:szCs w:val="24"/>
        </w:rPr>
      </w:pPr>
      <w:r w:rsidRPr="00613AE0">
        <w:rPr>
          <w:rFonts w:cstheme="minorHAnsi"/>
          <w:sz w:val="24"/>
          <w:szCs w:val="24"/>
        </w:rPr>
        <w:t>Ustawa z dnia 14 grudnia 2016 r. Prawo oświatowe (tj. Dz.U. z 2025 r., poz. 1043)</w:t>
      </w:r>
    </w:p>
    <w:p w14:paraId="2A566248" w14:textId="291D36C8" w:rsidR="00613AE0" w:rsidRPr="00613AE0" w:rsidRDefault="00613AE0" w:rsidP="00613AE0">
      <w:pPr>
        <w:pStyle w:val="Akapitzlist"/>
        <w:numPr>
          <w:ilvl w:val="0"/>
          <w:numId w:val="2"/>
        </w:numPr>
        <w:spacing w:after="0" w:line="276" w:lineRule="auto"/>
        <w:ind w:left="426" w:hanging="426"/>
        <w:rPr>
          <w:rFonts w:cstheme="minorHAnsi"/>
          <w:sz w:val="24"/>
          <w:szCs w:val="24"/>
        </w:rPr>
      </w:pPr>
      <w:r w:rsidRPr="00613AE0">
        <w:rPr>
          <w:rFonts w:cstheme="minorHAnsi"/>
          <w:sz w:val="24"/>
          <w:szCs w:val="24"/>
        </w:rPr>
        <w:t>Ustawa z dnia 12 marca 2004 r. o pomocy społecznej (Dz.U. 2024 r., poz. 1283)</w:t>
      </w:r>
    </w:p>
    <w:p w14:paraId="0631F3E4" w14:textId="5D6C4FDB" w:rsidR="00C21D6C" w:rsidRDefault="00C21D6C" w:rsidP="00C21D6C">
      <w:pPr>
        <w:pStyle w:val="Akapitzlist"/>
        <w:numPr>
          <w:ilvl w:val="0"/>
          <w:numId w:val="2"/>
        </w:numPr>
        <w:spacing w:after="0" w:line="276" w:lineRule="auto"/>
        <w:ind w:left="426" w:hanging="426"/>
        <w:rPr>
          <w:rFonts w:cstheme="minorHAnsi"/>
          <w:sz w:val="24"/>
          <w:szCs w:val="24"/>
        </w:rPr>
      </w:pPr>
      <w:r w:rsidRPr="00F32959">
        <w:rPr>
          <w:rFonts w:cstheme="minorHAnsi"/>
          <w:sz w:val="24"/>
          <w:szCs w:val="24"/>
        </w:rPr>
        <w:t>Ustawa z dnia 14 czerwca 2024 r. o ochronie sygnalistów (</w:t>
      </w:r>
      <w:r w:rsidR="009A2EE4" w:rsidRPr="00F32959">
        <w:rPr>
          <w:rFonts w:cstheme="minorHAnsi"/>
          <w:sz w:val="24"/>
          <w:szCs w:val="24"/>
        </w:rPr>
        <w:t xml:space="preserve">tj. </w:t>
      </w:r>
      <w:r w:rsidRPr="00F32959">
        <w:rPr>
          <w:rFonts w:cstheme="minorHAnsi"/>
          <w:sz w:val="24"/>
          <w:szCs w:val="24"/>
        </w:rPr>
        <w:t>Dz. U. z 2024 r., poz. 928).</w:t>
      </w:r>
    </w:p>
    <w:p w14:paraId="016A9D9D" w14:textId="15E53614" w:rsidR="00BE41BA" w:rsidRDefault="00BE41BA" w:rsidP="00C21D6C">
      <w:pPr>
        <w:pStyle w:val="Akapitzlist"/>
        <w:numPr>
          <w:ilvl w:val="0"/>
          <w:numId w:val="2"/>
        </w:numPr>
        <w:spacing w:after="0" w:line="276" w:lineRule="auto"/>
        <w:ind w:left="426" w:hanging="426"/>
        <w:rPr>
          <w:rFonts w:cstheme="minorHAnsi"/>
          <w:sz w:val="24"/>
          <w:szCs w:val="24"/>
        </w:rPr>
      </w:pPr>
      <w:r>
        <w:rPr>
          <w:rFonts w:cstheme="minorHAnsi"/>
          <w:sz w:val="24"/>
          <w:szCs w:val="24"/>
        </w:rPr>
        <w:t xml:space="preserve">Ustawa z dnia 8 marca 1990 r. o samorządzie gminnym (Dz. U. </w:t>
      </w:r>
      <w:r w:rsidR="005A055D">
        <w:rPr>
          <w:rFonts w:cstheme="minorHAnsi"/>
          <w:sz w:val="24"/>
          <w:szCs w:val="24"/>
        </w:rPr>
        <w:t>z 202</w:t>
      </w:r>
      <w:r w:rsidR="00054B1D">
        <w:rPr>
          <w:rFonts w:cstheme="minorHAnsi"/>
          <w:sz w:val="24"/>
          <w:szCs w:val="24"/>
        </w:rPr>
        <w:t>5</w:t>
      </w:r>
      <w:r w:rsidR="005A055D">
        <w:rPr>
          <w:rFonts w:cstheme="minorHAnsi"/>
          <w:sz w:val="24"/>
          <w:szCs w:val="24"/>
        </w:rPr>
        <w:t xml:space="preserve"> r. poz. 1</w:t>
      </w:r>
      <w:r w:rsidR="00054B1D">
        <w:rPr>
          <w:rFonts w:cstheme="minorHAnsi"/>
          <w:sz w:val="24"/>
          <w:szCs w:val="24"/>
        </w:rPr>
        <w:t>153</w:t>
      </w:r>
      <w:r w:rsidR="005A055D">
        <w:rPr>
          <w:rFonts w:cstheme="minorHAnsi"/>
          <w:sz w:val="24"/>
          <w:szCs w:val="24"/>
        </w:rPr>
        <w:t xml:space="preserve"> z</w:t>
      </w:r>
      <w:r w:rsidR="00054B1D">
        <w:rPr>
          <w:rFonts w:cstheme="minorHAnsi"/>
          <w:sz w:val="24"/>
          <w:szCs w:val="24"/>
        </w:rPr>
        <w:t>e</w:t>
      </w:r>
      <w:r w:rsidR="005A055D">
        <w:rPr>
          <w:rFonts w:cstheme="minorHAnsi"/>
          <w:sz w:val="24"/>
          <w:szCs w:val="24"/>
        </w:rPr>
        <w:t xml:space="preserve">  zm.)</w:t>
      </w:r>
      <w:r>
        <w:rPr>
          <w:rFonts w:cstheme="minorHAnsi"/>
          <w:sz w:val="24"/>
          <w:szCs w:val="24"/>
        </w:rPr>
        <w:t xml:space="preserve"> </w:t>
      </w:r>
    </w:p>
    <w:p w14:paraId="05C5E15B" w14:textId="15586D4B" w:rsidR="00BE41BA" w:rsidRDefault="00BE41BA" w:rsidP="00C21D6C">
      <w:pPr>
        <w:pStyle w:val="Akapitzlist"/>
        <w:numPr>
          <w:ilvl w:val="0"/>
          <w:numId w:val="2"/>
        </w:numPr>
        <w:spacing w:after="0" w:line="276" w:lineRule="auto"/>
        <w:ind w:left="426" w:hanging="426"/>
        <w:rPr>
          <w:rFonts w:cstheme="minorHAnsi"/>
          <w:sz w:val="24"/>
          <w:szCs w:val="24"/>
        </w:rPr>
      </w:pPr>
      <w:r>
        <w:rPr>
          <w:rFonts w:cstheme="minorHAnsi"/>
          <w:sz w:val="24"/>
          <w:szCs w:val="24"/>
        </w:rPr>
        <w:lastRenderedPageBreak/>
        <w:t xml:space="preserve">Ustawa </w:t>
      </w:r>
      <w:r w:rsidR="005A055D">
        <w:rPr>
          <w:rFonts w:cstheme="minorHAnsi"/>
          <w:sz w:val="24"/>
          <w:szCs w:val="24"/>
        </w:rPr>
        <w:t xml:space="preserve">z dnia 5 czerwca 1998 r. </w:t>
      </w:r>
      <w:r>
        <w:rPr>
          <w:rFonts w:cstheme="minorHAnsi"/>
          <w:sz w:val="24"/>
          <w:szCs w:val="24"/>
        </w:rPr>
        <w:t>o samorządzie powiatowym</w:t>
      </w:r>
      <w:r w:rsidR="005A055D">
        <w:rPr>
          <w:rFonts w:cstheme="minorHAnsi"/>
          <w:sz w:val="24"/>
          <w:szCs w:val="24"/>
        </w:rPr>
        <w:t xml:space="preserve"> (Dz.U. z 2024 r. poz. 107 z</w:t>
      </w:r>
      <w:r w:rsidR="008A7250">
        <w:rPr>
          <w:rFonts w:cstheme="minorHAnsi"/>
          <w:sz w:val="24"/>
          <w:szCs w:val="24"/>
        </w:rPr>
        <w:t>e</w:t>
      </w:r>
      <w:r w:rsidR="005A055D">
        <w:rPr>
          <w:rFonts w:cstheme="minorHAnsi"/>
          <w:sz w:val="24"/>
          <w:szCs w:val="24"/>
        </w:rPr>
        <w:t xml:space="preserve"> zm.)</w:t>
      </w:r>
    </w:p>
    <w:p w14:paraId="791C2289" w14:textId="257677B6" w:rsidR="00BE41BA" w:rsidRPr="00F32959" w:rsidRDefault="00BE41BA" w:rsidP="00C21D6C">
      <w:pPr>
        <w:pStyle w:val="Akapitzlist"/>
        <w:numPr>
          <w:ilvl w:val="0"/>
          <w:numId w:val="2"/>
        </w:numPr>
        <w:spacing w:after="0" w:line="276" w:lineRule="auto"/>
        <w:ind w:left="426" w:hanging="426"/>
        <w:rPr>
          <w:rFonts w:cstheme="minorHAnsi"/>
          <w:sz w:val="24"/>
          <w:szCs w:val="24"/>
        </w:rPr>
      </w:pPr>
      <w:r>
        <w:rPr>
          <w:rFonts w:cstheme="minorHAnsi"/>
          <w:sz w:val="24"/>
          <w:szCs w:val="24"/>
        </w:rPr>
        <w:t xml:space="preserve">Ustawa </w:t>
      </w:r>
      <w:r w:rsidR="005A055D">
        <w:rPr>
          <w:rFonts w:cstheme="minorHAnsi"/>
          <w:sz w:val="24"/>
          <w:szCs w:val="24"/>
        </w:rPr>
        <w:t xml:space="preserve">z dnia 5 czerwca </w:t>
      </w:r>
      <w:r w:rsidR="0006420E">
        <w:rPr>
          <w:rFonts w:cstheme="minorHAnsi"/>
          <w:sz w:val="24"/>
          <w:szCs w:val="24"/>
        </w:rPr>
        <w:t xml:space="preserve">1998 r. </w:t>
      </w:r>
      <w:r w:rsidR="005A055D">
        <w:rPr>
          <w:rFonts w:cstheme="minorHAnsi"/>
          <w:sz w:val="24"/>
          <w:szCs w:val="24"/>
        </w:rPr>
        <w:t>o</w:t>
      </w:r>
      <w:r>
        <w:rPr>
          <w:rFonts w:cstheme="minorHAnsi"/>
          <w:sz w:val="24"/>
          <w:szCs w:val="24"/>
        </w:rPr>
        <w:t xml:space="preserve"> samorządzie województwa </w:t>
      </w:r>
      <w:r w:rsidR="005A055D">
        <w:rPr>
          <w:rFonts w:cstheme="minorHAnsi"/>
          <w:sz w:val="24"/>
          <w:szCs w:val="24"/>
        </w:rPr>
        <w:t>(</w:t>
      </w:r>
      <w:r w:rsidR="0006420E">
        <w:rPr>
          <w:rFonts w:cstheme="minorHAnsi"/>
          <w:sz w:val="24"/>
          <w:szCs w:val="24"/>
        </w:rPr>
        <w:t xml:space="preserve">tj. </w:t>
      </w:r>
      <w:r w:rsidR="005A055D">
        <w:rPr>
          <w:rFonts w:cstheme="minorHAnsi"/>
          <w:sz w:val="24"/>
          <w:szCs w:val="24"/>
        </w:rPr>
        <w:t xml:space="preserve">Dz.U </w:t>
      </w:r>
      <w:r w:rsidR="0006420E">
        <w:rPr>
          <w:rFonts w:cstheme="minorHAnsi"/>
          <w:sz w:val="24"/>
          <w:szCs w:val="24"/>
        </w:rPr>
        <w:t>z 2025 r. poz. 581)</w:t>
      </w:r>
    </w:p>
    <w:p w14:paraId="0F4DDB66" w14:textId="6F013929" w:rsidR="00EE72ED" w:rsidRPr="00C7064F" w:rsidRDefault="00EE72ED" w:rsidP="00EE72ED">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Rozporządzenie Ministra Finansów z dnia </w:t>
      </w:r>
      <w:r w:rsidR="00855BBF" w:rsidRPr="00C7064F">
        <w:rPr>
          <w:rFonts w:cstheme="minorHAnsi"/>
          <w:sz w:val="24"/>
          <w:szCs w:val="24"/>
        </w:rPr>
        <w:t>1</w:t>
      </w:r>
      <w:r w:rsidR="00855BBF">
        <w:rPr>
          <w:rFonts w:cstheme="minorHAnsi"/>
          <w:sz w:val="24"/>
          <w:szCs w:val="24"/>
        </w:rPr>
        <w:t>5</w:t>
      </w:r>
      <w:r w:rsidR="00855BBF" w:rsidRPr="00C7064F">
        <w:rPr>
          <w:rFonts w:cstheme="minorHAnsi"/>
          <w:sz w:val="24"/>
          <w:szCs w:val="24"/>
        </w:rPr>
        <w:t xml:space="preserve"> </w:t>
      </w:r>
      <w:r w:rsidR="00855BBF">
        <w:rPr>
          <w:rFonts w:cstheme="minorHAnsi"/>
          <w:sz w:val="24"/>
          <w:szCs w:val="24"/>
        </w:rPr>
        <w:t>lipca</w:t>
      </w:r>
      <w:r w:rsidR="00855BBF" w:rsidRPr="00C7064F">
        <w:rPr>
          <w:rFonts w:cstheme="minorHAnsi"/>
          <w:sz w:val="24"/>
          <w:szCs w:val="24"/>
        </w:rPr>
        <w:t>20</w:t>
      </w:r>
      <w:r w:rsidR="00855BBF">
        <w:rPr>
          <w:rFonts w:cstheme="minorHAnsi"/>
          <w:sz w:val="24"/>
          <w:szCs w:val="24"/>
        </w:rPr>
        <w:t>25</w:t>
      </w:r>
      <w:r w:rsidR="00855BBF" w:rsidRPr="00C7064F">
        <w:rPr>
          <w:rFonts w:cstheme="minorHAnsi"/>
          <w:sz w:val="24"/>
          <w:szCs w:val="24"/>
        </w:rPr>
        <w:t xml:space="preserve"> </w:t>
      </w:r>
      <w:r w:rsidRPr="00C7064F">
        <w:rPr>
          <w:rFonts w:cstheme="minorHAnsi"/>
          <w:sz w:val="24"/>
          <w:szCs w:val="24"/>
        </w:rPr>
        <w:t>r. w sprawie rejestru podmiotów wykluczonych z możliwości otrzymania środków przeznaczonych na realizację programów finansowanych z udziałem środ</w:t>
      </w:r>
      <w:r>
        <w:rPr>
          <w:rFonts w:cstheme="minorHAnsi"/>
          <w:sz w:val="24"/>
          <w:szCs w:val="24"/>
        </w:rPr>
        <w:t>ków europejskich (tj. Dz. U. z </w:t>
      </w:r>
      <w:r w:rsidR="00855BBF" w:rsidRPr="00507BE2">
        <w:rPr>
          <w:rFonts w:cstheme="minorHAnsi"/>
          <w:sz w:val="24"/>
          <w:szCs w:val="24"/>
        </w:rPr>
        <w:t>202</w:t>
      </w:r>
      <w:r w:rsidR="00855BBF">
        <w:rPr>
          <w:rFonts w:cstheme="minorHAnsi"/>
          <w:sz w:val="24"/>
          <w:szCs w:val="24"/>
        </w:rPr>
        <w:t>5 </w:t>
      </w:r>
      <w:r w:rsidRPr="00507BE2">
        <w:rPr>
          <w:rFonts w:cstheme="minorHAnsi"/>
          <w:sz w:val="24"/>
          <w:szCs w:val="24"/>
        </w:rPr>
        <w:t xml:space="preserve">r., poz. </w:t>
      </w:r>
      <w:r w:rsidR="00855BBF">
        <w:rPr>
          <w:rFonts w:cstheme="minorHAnsi"/>
          <w:sz w:val="24"/>
          <w:szCs w:val="24"/>
        </w:rPr>
        <w:t>966</w:t>
      </w:r>
      <w:r w:rsidRPr="00507BE2">
        <w:rPr>
          <w:rFonts w:cstheme="minorHAnsi"/>
          <w:sz w:val="24"/>
          <w:szCs w:val="24"/>
        </w:rPr>
        <w:t>).</w:t>
      </w:r>
    </w:p>
    <w:p w14:paraId="21E0A045" w14:textId="77777777" w:rsidR="00EE72ED" w:rsidRPr="00C7064F" w:rsidRDefault="00EE72ED" w:rsidP="00EE72ED">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Rozporządzenie Ministra Funduszy i Polityki Regionalnej z dnia 21 września 2022 r. </w:t>
      </w:r>
    </w:p>
    <w:p w14:paraId="5BFFE356" w14:textId="77777777" w:rsidR="00461F99" w:rsidRDefault="00EE72ED" w:rsidP="00461F99">
      <w:pPr>
        <w:pStyle w:val="Akapitzlist"/>
        <w:spacing w:after="0" w:line="276" w:lineRule="auto"/>
        <w:ind w:left="426" w:hanging="426"/>
        <w:rPr>
          <w:rFonts w:cstheme="minorHAnsi"/>
          <w:sz w:val="24"/>
          <w:szCs w:val="24"/>
        </w:rPr>
      </w:pPr>
      <w:r>
        <w:rPr>
          <w:rFonts w:cstheme="minorHAnsi"/>
          <w:sz w:val="24"/>
          <w:szCs w:val="24"/>
        </w:rPr>
        <w:t xml:space="preserve">        </w:t>
      </w:r>
      <w:r w:rsidRPr="00C7064F">
        <w:rPr>
          <w:rFonts w:cstheme="minorHAnsi"/>
          <w:sz w:val="24"/>
          <w:szCs w:val="24"/>
        </w:rPr>
        <w:t>w sprawie zaliczek w ramach programów finansowanych z udziałem środków europejskich (Dz.</w:t>
      </w:r>
      <w:r>
        <w:rPr>
          <w:rFonts w:cstheme="minorHAnsi"/>
          <w:sz w:val="24"/>
          <w:szCs w:val="24"/>
        </w:rPr>
        <w:t xml:space="preserve"> </w:t>
      </w:r>
      <w:r w:rsidRPr="00C7064F">
        <w:rPr>
          <w:rFonts w:cstheme="minorHAnsi"/>
          <w:sz w:val="24"/>
          <w:szCs w:val="24"/>
        </w:rPr>
        <w:t xml:space="preserve">U. </w:t>
      </w:r>
      <w:r>
        <w:rPr>
          <w:rFonts w:cstheme="minorHAnsi"/>
          <w:sz w:val="24"/>
          <w:szCs w:val="24"/>
        </w:rPr>
        <w:t xml:space="preserve">z </w:t>
      </w:r>
      <w:r w:rsidRPr="00C7064F">
        <w:rPr>
          <w:rFonts w:cstheme="minorHAnsi"/>
          <w:sz w:val="24"/>
          <w:szCs w:val="24"/>
        </w:rPr>
        <w:t>2022</w:t>
      </w:r>
      <w:r>
        <w:rPr>
          <w:rFonts w:cstheme="minorHAnsi"/>
          <w:sz w:val="24"/>
          <w:szCs w:val="24"/>
        </w:rPr>
        <w:t xml:space="preserve"> r.,</w:t>
      </w:r>
      <w:r w:rsidRPr="00C7064F">
        <w:rPr>
          <w:rFonts w:cstheme="minorHAnsi"/>
          <w:sz w:val="24"/>
          <w:szCs w:val="24"/>
        </w:rPr>
        <w:t xml:space="preserve"> poz. 2055).</w:t>
      </w:r>
    </w:p>
    <w:p w14:paraId="38950339" w14:textId="03553471" w:rsidR="00D4773B" w:rsidRPr="00461F99" w:rsidRDefault="00461F99" w:rsidP="00461F99">
      <w:pPr>
        <w:spacing w:after="0" w:line="276" w:lineRule="auto"/>
        <w:ind w:left="426" w:hanging="426"/>
        <w:rPr>
          <w:rFonts w:cstheme="minorHAnsi"/>
          <w:sz w:val="24"/>
          <w:szCs w:val="24"/>
        </w:rPr>
      </w:pPr>
      <w:r w:rsidRPr="00461F99">
        <w:rPr>
          <w:rFonts w:cstheme="minorHAnsi"/>
          <w:sz w:val="24"/>
          <w:szCs w:val="24"/>
        </w:rPr>
        <w:t>29.</w:t>
      </w:r>
      <w:r>
        <w:rPr>
          <w:rFonts w:cstheme="minorHAnsi"/>
          <w:sz w:val="24"/>
          <w:szCs w:val="24"/>
        </w:rPr>
        <w:t xml:space="preserve"> </w:t>
      </w:r>
      <w:r w:rsidR="00D4773B" w:rsidRPr="00461F99">
        <w:rPr>
          <w:rFonts w:cstheme="minorHAnsi"/>
          <w:sz w:val="24"/>
          <w:szCs w:val="24"/>
        </w:rPr>
        <w:t>Ustawa z dnia 20 marca 2025 r. o rynku pracy i służbach zatrudnienia (Dz. U. z 2025 r. poz. 620 z</w:t>
      </w:r>
      <w:r w:rsidR="008A7250" w:rsidRPr="00461F99">
        <w:rPr>
          <w:rFonts w:cstheme="minorHAnsi"/>
          <w:sz w:val="24"/>
          <w:szCs w:val="24"/>
        </w:rPr>
        <w:t>e</w:t>
      </w:r>
      <w:r w:rsidR="00D4773B" w:rsidRPr="00461F99">
        <w:rPr>
          <w:rFonts w:cstheme="minorHAnsi"/>
          <w:sz w:val="24"/>
          <w:szCs w:val="24"/>
        </w:rPr>
        <w:t xml:space="preserve"> zm.)</w:t>
      </w:r>
    </w:p>
    <w:p w14:paraId="1FF7C772" w14:textId="77777777" w:rsidR="00EE72ED" w:rsidRPr="00991C0C" w:rsidRDefault="00EE72ED" w:rsidP="004A4B3B">
      <w:pPr>
        <w:pStyle w:val="Nagwek2"/>
      </w:pPr>
    </w:p>
    <w:p w14:paraId="37D2F4E0" w14:textId="07B9287E" w:rsidR="00FC63B4" w:rsidRPr="004A4B3B" w:rsidRDefault="006E5A7F" w:rsidP="004A4B3B">
      <w:pPr>
        <w:pStyle w:val="Nagwek2"/>
        <w:rPr>
          <w:b/>
          <w:color w:val="auto"/>
          <w:sz w:val="28"/>
          <w:szCs w:val="28"/>
        </w:rPr>
      </w:pPr>
      <w:bookmarkStart w:id="9" w:name="_Toc83209105"/>
      <w:bookmarkStart w:id="10" w:name="_Toc208389883"/>
      <w:r w:rsidRPr="004A4B3B">
        <w:rPr>
          <w:b/>
          <w:color w:val="auto"/>
          <w:sz w:val="28"/>
          <w:szCs w:val="28"/>
        </w:rPr>
        <w:t>5.</w:t>
      </w:r>
      <w:r w:rsidR="00BB3A9A" w:rsidRPr="004A4B3B">
        <w:rPr>
          <w:b/>
          <w:color w:val="auto"/>
          <w:sz w:val="28"/>
          <w:szCs w:val="28"/>
        </w:rPr>
        <w:t xml:space="preserve"> </w:t>
      </w:r>
      <w:r w:rsidR="00FC63B4" w:rsidRPr="004A4B3B">
        <w:rPr>
          <w:b/>
          <w:color w:val="auto"/>
          <w:sz w:val="28"/>
          <w:szCs w:val="28"/>
        </w:rPr>
        <w:t>Przed przystąpienie</w:t>
      </w:r>
      <w:r w:rsidR="00A461FA" w:rsidRPr="004A4B3B">
        <w:rPr>
          <w:b/>
          <w:color w:val="auto"/>
          <w:sz w:val="28"/>
          <w:szCs w:val="28"/>
        </w:rPr>
        <w:t xml:space="preserve">m do sporządzania wniosku o </w:t>
      </w:r>
      <w:r w:rsidR="00FC63B4" w:rsidRPr="004A4B3B">
        <w:rPr>
          <w:b/>
          <w:color w:val="auto"/>
          <w:sz w:val="28"/>
          <w:szCs w:val="28"/>
        </w:rPr>
        <w:t>dofinansowanie projektu wnioskodawca i/lub</w:t>
      </w:r>
      <w:r w:rsidR="00A461FA" w:rsidRPr="004A4B3B">
        <w:rPr>
          <w:b/>
          <w:color w:val="auto"/>
          <w:sz w:val="28"/>
          <w:szCs w:val="28"/>
        </w:rPr>
        <w:t xml:space="preserve"> partner powinien zapoznać się </w:t>
      </w:r>
      <w:r w:rsidR="00FC63B4" w:rsidRPr="004A4B3B">
        <w:rPr>
          <w:b/>
          <w:color w:val="auto"/>
          <w:sz w:val="28"/>
          <w:szCs w:val="28"/>
        </w:rPr>
        <w:t xml:space="preserve">z poniższymi dokumentami, związanymi z systemem wdrażania </w:t>
      </w:r>
      <w:bookmarkEnd w:id="9"/>
      <w:r w:rsidR="003F72E3" w:rsidRPr="004A4B3B">
        <w:rPr>
          <w:b/>
          <w:color w:val="auto"/>
          <w:sz w:val="28"/>
          <w:szCs w:val="28"/>
        </w:rPr>
        <w:t xml:space="preserve">programu </w:t>
      </w:r>
      <w:r w:rsidR="00EA3112" w:rsidRPr="004A4B3B">
        <w:rPr>
          <w:b/>
          <w:color w:val="auto"/>
          <w:sz w:val="28"/>
          <w:szCs w:val="28"/>
        </w:rPr>
        <w:t xml:space="preserve">regionalnego </w:t>
      </w:r>
      <w:r w:rsidR="00FC63B4" w:rsidRPr="004A4B3B">
        <w:rPr>
          <w:b/>
          <w:color w:val="auto"/>
          <w:sz w:val="28"/>
          <w:szCs w:val="28"/>
        </w:rPr>
        <w:t>FEO 2021-2027</w:t>
      </w:r>
      <w:bookmarkEnd w:id="10"/>
    </w:p>
    <w:p w14:paraId="344691FB" w14:textId="77777777" w:rsidR="00082102" w:rsidRPr="00082102" w:rsidRDefault="00082102" w:rsidP="00082102">
      <w:pPr>
        <w:pStyle w:val="Akapitzlist"/>
        <w:spacing w:after="0" w:line="276" w:lineRule="auto"/>
        <w:ind w:left="426" w:hanging="426"/>
        <w:rPr>
          <w:rFonts w:cstheme="minorHAnsi"/>
          <w:sz w:val="24"/>
          <w:szCs w:val="24"/>
        </w:rPr>
      </w:pPr>
    </w:p>
    <w:p w14:paraId="19E1F424" w14:textId="38A3E74D" w:rsidR="003C3252" w:rsidRPr="00E9388B" w:rsidRDefault="00D17F10" w:rsidP="003C3252">
      <w:pPr>
        <w:pStyle w:val="Akapitzlist"/>
        <w:numPr>
          <w:ilvl w:val="0"/>
          <w:numId w:val="3"/>
        </w:numPr>
        <w:spacing w:after="120" w:line="276" w:lineRule="auto"/>
        <w:ind w:left="340" w:hanging="340"/>
        <w:rPr>
          <w:rFonts w:cstheme="minorHAnsi"/>
          <w:sz w:val="24"/>
          <w:szCs w:val="24"/>
        </w:rPr>
      </w:pPr>
      <w:r>
        <w:rPr>
          <w:rFonts w:cstheme="minorHAnsi"/>
          <w:iCs/>
          <w:sz w:val="24"/>
          <w:szCs w:val="24"/>
        </w:rPr>
        <w:t xml:space="preserve"> </w:t>
      </w:r>
      <w:r w:rsidR="003C3252" w:rsidRPr="00E9388B">
        <w:rPr>
          <w:rFonts w:cstheme="minorHAnsi"/>
          <w:iCs/>
          <w:sz w:val="24"/>
          <w:szCs w:val="24"/>
        </w:rPr>
        <w:t>Program regionalny Fundusze Europejskie dla Opolskiego 2021-2027</w:t>
      </w:r>
      <w:r w:rsidR="003C3252">
        <w:rPr>
          <w:rFonts w:cstheme="minorHAnsi"/>
          <w:iCs/>
          <w:sz w:val="24"/>
          <w:szCs w:val="24"/>
        </w:rPr>
        <w:t xml:space="preserve">, wersja nr </w:t>
      </w:r>
      <w:r w:rsidR="00F32959">
        <w:rPr>
          <w:rFonts w:cstheme="minorHAnsi"/>
          <w:iCs/>
          <w:sz w:val="24"/>
          <w:szCs w:val="24"/>
        </w:rPr>
        <w:t>3</w:t>
      </w:r>
      <w:r w:rsidR="003C3252">
        <w:rPr>
          <w:rFonts w:cstheme="minorHAnsi"/>
          <w:iCs/>
          <w:sz w:val="24"/>
          <w:szCs w:val="24"/>
        </w:rPr>
        <w:t>;</w:t>
      </w:r>
    </w:p>
    <w:p w14:paraId="0C5FDAD4" w14:textId="1D289CB8" w:rsidR="003C3252" w:rsidRPr="00E9388B" w:rsidRDefault="00D17F10" w:rsidP="003C3252">
      <w:pPr>
        <w:pStyle w:val="Akapitzlist"/>
        <w:numPr>
          <w:ilvl w:val="0"/>
          <w:numId w:val="3"/>
        </w:numPr>
        <w:spacing w:after="120" w:line="276" w:lineRule="auto"/>
        <w:ind w:left="340" w:hanging="340"/>
        <w:rPr>
          <w:rFonts w:cstheme="minorHAnsi"/>
          <w:sz w:val="24"/>
          <w:szCs w:val="24"/>
        </w:rPr>
      </w:pPr>
      <w:r>
        <w:rPr>
          <w:rFonts w:cstheme="minorHAnsi"/>
          <w:sz w:val="24"/>
          <w:szCs w:val="24"/>
        </w:rPr>
        <w:t xml:space="preserve"> </w:t>
      </w:r>
      <w:r w:rsidR="003C3252" w:rsidRPr="00E9388B">
        <w:rPr>
          <w:rFonts w:cstheme="minorHAnsi"/>
          <w:sz w:val="24"/>
          <w:szCs w:val="24"/>
        </w:rPr>
        <w:t>Szczegółowy opis priorytetów programu Fundusze Europejskie dla Opolskiego 2021-2027, Wersja</w:t>
      </w:r>
      <w:r w:rsidR="003C3252">
        <w:rPr>
          <w:rFonts w:cstheme="minorHAnsi"/>
          <w:sz w:val="24"/>
          <w:szCs w:val="24"/>
        </w:rPr>
        <w:t xml:space="preserve"> nr </w:t>
      </w:r>
      <w:r w:rsidR="009C1640">
        <w:rPr>
          <w:rFonts w:cstheme="minorHAnsi"/>
          <w:sz w:val="24"/>
          <w:szCs w:val="24"/>
        </w:rPr>
        <w:t>20</w:t>
      </w:r>
      <w:r w:rsidR="003C3252">
        <w:rPr>
          <w:rFonts w:cstheme="minorHAnsi"/>
          <w:sz w:val="24"/>
          <w:szCs w:val="24"/>
        </w:rPr>
        <w:t>;</w:t>
      </w:r>
    </w:p>
    <w:p w14:paraId="545AB102" w14:textId="069DD126" w:rsidR="003C3252" w:rsidRPr="00E9388B" w:rsidRDefault="003C3252" w:rsidP="003C3252">
      <w:pPr>
        <w:pStyle w:val="Akapitzlist"/>
        <w:numPr>
          <w:ilvl w:val="0"/>
          <w:numId w:val="3"/>
        </w:numPr>
        <w:spacing w:after="120" w:line="276" w:lineRule="auto"/>
        <w:ind w:left="340" w:hanging="340"/>
        <w:rPr>
          <w:rFonts w:cstheme="minorHAnsi"/>
          <w:sz w:val="24"/>
          <w:szCs w:val="24"/>
        </w:rPr>
      </w:pPr>
      <w:bookmarkStart w:id="11" w:name="_Hlk129175411"/>
      <w:r w:rsidRPr="0093788E">
        <w:rPr>
          <w:rFonts w:cstheme="minorHAnsi"/>
          <w:sz w:val="24"/>
          <w:szCs w:val="24"/>
        </w:rPr>
        <w:t xml:space="preserve">Wytyczne dotyczące realizacji projektów z udziałem środków Europejskiego Funduszu Społecznego Plus w regionalnych programach na lata 2021–2027 z </w:t>
      </w:r>
      <w:r w:rsidR="00AB1450">
        <w:rPr>
          <w:rFonts w:cstheme="minorHAnsi"/>
          <w:sz w:val="24"/>
          <w:szCs w:val="24"/>
        </w:rPr>
        <w:t>czerwca</w:t>
      </w:r>
      <w:r w:rsidRPr="0093788E">
        <w:rPr>
          <w:rFonts w:cstheme="minorHAnsi"/>
          <w:sz w:val="24"/>
          <w:szCs w:val="24"/>
        </w:rPr>
        <w:t xml:space="preserve"> </w:t>
      </w:r>
      <w:r w:rsidR="00AB1450" w:rsidRPr="0093788E">
        <w:rPr>
          <w:rFonts w:cstheme="minorHAnsi"/>
          <w:sz w:val="24"/>
          <w:szCs w:val="24"/>
        </w:rPr>
        <w:t>202</w:t>
      </w:r>
      <w:r w:rsidR="00AB1450">
        <w:rPr>
          <w:rFonts w:cstheme="minorHAnsi"/>
          <w:sz w:val="24"/>
          <w:szCs w:val="24"/>
        </w:rPr>
        <w:t>5</w:t>
      </w:r>
      <w:r w:rsidR="00AB1450" w:rsidRPr="0093788E">
        <w:rPr>
          <w:rFonts w:cstheme="minorHAnsi"/>
          <w:sz w:val="24"/>
          <w:szCs w:val="24"/>
        </w:rPr>
        <w:t xml:space="preserve"> </w:t>
      </w:r>
      <w:r w:rsidRPr="0093788E">
        <w:rPr>
          <w:rFonts w:cstheme="minorHAnsi"/>
          <w:sz w:val="24"/>
          <w:szCs w:val="24"/>
        </w:rPr>
        <w:t>r.</w:t>
      </w:r>
      <w:r>
        <w:rPr>
          <w:rFonts w:cstheme="minorHAnsi"/>
          <w:sz w:val="24"/>
          <w:szCs w:val="24"/>
        </w:rPr>
        <w:t>;</w:t>
      </w:r>
    </w:p>
    <w:bookmarkEnd w:id="11"/>
    <w:p w14:paraId="5F2C9945" w14:textId="1AEB0CD9" w:rsidR="00446089" w:rsidRPr="002E4B5A" w:rsidRDefault="00D17F10" w:rsidP="002E4B5A">
      <w:pPr>
        <w:pStyle w:val="Akapitzlist"/>
        <w:numPr>
          <w:ilvl w:val="0"/>
          <w:numId w:val="3"/>
        </w:numPr>
        <w:spacing w:after="120" w:line="276" w:lineRule="auto"/>
        <w:ind w:left="340" w:hanging="340"/>
        <w:rPr>
          <w:rFonts w:cstheme="minorHAnsi"/>
          <w:sz w:val="24"/>
          <w:szCs w:val="24"/>
        </w:rPr>
      </w:pPr>
      <w:r>
        <w:rPr>
          <w:rFonts w:cstheme="minorHAnsi"/>
          <w:sz w:val="24"/>
          <w:szCs w:val="24"/>
        </w:rPr>
        <w:t xml:space="preserve"> </w:t>
      </w:r>
      <w:r w:rsidR="003C3252" w:rsidRPr="00E9388B">
        <w:rPr>
          <w:rFonts w:cstheme="minorHAnsi"/>
          <w:sz w:val="24"/>
          <w:szCs w:val="24"/>
        </w:rPr>
        <w:t xml:space="preserve">Wytyczne dotyczące wyboru projektów na lata 2021-2027 z </w:t>
      </w:r>
      <w:r w:rsidR="00AC0A24">
        <w:rPr>
          <w:rFonts w:cstheme="minorHAnsi"/>
          <w:sz w:val="24"/>
          <w:szCs w:val="24"/>
        </w:rPr>
        <w:t>3</w:t>
      </w:r>
      <w:r w:rsidR="00AC0A24" w:rsidRPr="00E9388B">
        <w:rPr>
          <w:rFonts w:cstheme="minorHAnsi"/>
          <w:sz w:val="24"/>
          <w:szCs w:val="24"/>
        </w:rPr>
        <w:t xml:space="preserve"> </w:t>
      </w:r>
      <w:r w:rsidR="00AC0A24">
        <w:rPr>
          <w:rFonts w:cstheme="minorHAnsi"/>
          <w:sz w:val="24"/>
          <w:szCs w:val="24"/>
        </w:rPr>
        <w:t>czerwca</w:t>
      </w:r>
      <w:r w:rsidR="00AC0A24" w:rsidRPr="00E9388B">
        <w:rPr>
          <w:rFonts w:cstheme="minorHAnsi"/>
          <w:sz w:val="24"/>
          <w:szCs w:val="24"/>
        </w:rPr>
        <w:t xml:space="preserve"> 202</w:t>
      </w:r>
      <w:r w:rsidR="00AC0A24">
        <w:rPr>
          <w:rFonts w:cstheme="minorHAnsi"/>
          <w:sz w:val="24"/>
          <w:szCs w:val="24"/>
        </w:rPr>
        <w:t xml:space="preserve">5 </w:t>
      </w:r>
      <w:r w:rsidR="003C3252" w:rsidRPr="00E9388B">
        <w:rPr>
          <w:rFonts w:cstheme="minorHAnsi"/>
          <w:sz w:val="24"/>
          <w:szCs w:val="24"/>
        </w:rPr>
        <w:t>r.</w:t>
      </w:r>
      <w:bookmarkStart w:id="12" w:name="_Hlk194049311"/>
    </w:p>
    <w:p w14:paraId="24D36C4B" w14:textId="40D61ACC" w:rsidR="003C3252" w:rsidRPr="00E9388B" w:rsidRDefault="003C3252" w:rsidP="00446089">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 xml:space="preserve">Wytyczne dotyczące kwalifikowalności wydatków na lata 2021-2027 z </w:t>
      </w:r>
      <w:r w:rsidRPr="001A7BFB">
        <w:rPr>
          <w:rFonts w:cstheme="minorHAnsi"/>
          <w:sz w:val="24"/>
          <w:szCs w:val="24"/>
        </w:rPr>
        <w:t>14 marca 2025</w:t>
      </w:r>
      <w:r>
        <w:rPr>
          <w:rFonts w:cstheme="minorHAnsi"/>
          <w:sz w:val="24"/>
          <w:szCs w:val="24"/>
        </w:rPr>
        <w:t xml:space="preserve"> r</w:t>
      </w:r>
      <w:bookmarkEnd w:id="12"/>
      <w:r>
        <w:rPr>
          <w:rFonts w:cstheme="minorHAnsi"/>
          <w:sz w:val="24"/>
          <w:szCs w:val="24"/>
        </w:rPr>
        <w:t>.;</w:t>
      </w:r>
    </w:p>
    <w:p w14:paraId="5DEE41B3" w14:textId="5858723F" w:rsidR="003C3252" w:rsidRPr="00E9388B"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 xml:space="preserve">Wytyczne dotyczące realizacji zasad równościowych w ramach funduszy unijnych na lata 2021-2027 z </w:t>
      </w:r>
      <w:r w:rsidRPr="001A7BFB">
        <w:rPr>
          <w:rFonts w:cstheme="minorHAnsi"/>
          <w:sz w:val="24"/>
          <w:szCs w:val="24"/>
        </w:rPr>
        <w:t>10 marca 2025</w:t>
      </w:r>
      <w:r w:rsidRPr="00E9388B">
        <w:rPr>
          <w:rFonts w:cstheme="minorHAnsi"/>
          <w:sz w:val="24"/>
          <w:szCs w:val="24"/>
        </w:rPr>
        <w:t xml:space="preserve"> r.</w:t>
      </w:r>
      <w:r>
        <w:rPr>
          <w:rFonts w:cstheme="minorHAnsi"/>
          <w:sz w:val="24"/>
          <w:szCs w:val="24"/>
        </w:rPr>
        <w:t>;</w:t>
      </w:r>
    </w:p>
    <w:p w14:paraId="185B62AC" w14:textId="55C2BF1B" w:rsidR="003C3252" w:rsidRPr="00E9388B"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Wytyczne dotyczące monitorowania postępu rzeczowego realizacji programów na lata 2021-2027 z 12 października 2022 r.</w:t>
      </w:r>
      <w:r>
        <w:rPr>
          <w:rFonts w:cstheme="minorHAnsi"/>
          <w:sz w:val="24"/>
          <w:szCs w:val="24"/>
        </w:rPr>
        <w:t>;</w:t>
      </w:r>
    </w:p>
    <w:p w14:paraId="62B75BFC" w14:textId="7047DE99" w:rsidR="003C3252"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Wytyczne dotyczące kontroli realizacji programów polityk</w:t>
      </w:r>
      <w:r w:rsidR="00461F99">
        <w:rPr>
          <w:rFonts w:cstheme="minorHAnsi"/>
          <w:sz w:val="24"/>
          <w:szCs w:val="24"/>
        </w:rPr>
        <w:t>i spójności na lata 2021–2027 z </w:t>
      </w:r>
      <w:r w:rsidRPr="00E9388B">
        <w:rPr>
          <w:rFonts w:cstheme="minorHAnsi"/>
          <w:sz w:val="24"/>
          <w:szCs w:val="24"/>
        </w:rPr>
        <w:t>26 października 2022 r.</w:t>
      </w:r>
      <w:r>
        <w:rPr>
          <w:rFonts w:cstheme="minorHAnsi"/>
          <w:sz w:val="24"/>
          <w:szCs w:val="24"/>
        </w:rPr>
        <w:t>;</w:t>
      </w:r>
    </w:p>
    <w:p w14:paraId="2F50D00E" w14:textId="721FFBFA" w:rsidR="003C3252" w:rsidRDefault="003C3252" w:rsidP="003C3252">
      <w:pPr>
        <w:pStyle w:val="Akapitzlist"/>
        <w:numPr>
          <w:ilvl w:val="0"/>
          <w:numId w:val="3"/>
        </w:numPr>
        <w:spacing w:after="120" w:line="276" w:lineRule="auto"/>
        <w:ind w:left="340" w:hanging="340"/>
        <w:rPr>
          <w:rFonts w:cstheme="minorHAnsi"/>
          <w:sz w:val="24"/>
          <w:szCs w:val="24"/>
        </w:rPr>
      </w:pPr>
      <w:r w:rsidRPr="0035653A">
        <w:rPr>
          <w:rFonts w:cstheme="minorHAnsi"/>
          <w:sz w:val="24"/>
          <w:szCs w:val="24"/>
        </w:rPr>
        <w:t>Wytyczne dotyczące informacji i promocji Funduszy Europejs</w:t>
      </w:r>
      <w:r>
        <w:rPr>
          <w:rFonts w:cstheme="minorHAnsi"/>
          <w:sz w:val="24"/>
          <w:szCs w:val="24"/>
        </w:rPr>
        <w:t xml:space="preserve">kich na lata 2021-2027 </w:t>
      </w:r>
      <w:r>
        <w:rPr>
          <w:rFonts w:cstheme="minorHAnsi"/>
          <w:sz w:val="24"/>
          <w:szCs w:val="24"/>
        </w:rPr>
        <w:br/>
        <w:t>z 19 kwietnia 2023 r</w:t>
      </w:r>
      <w:r w:rsidRPr="0035653A">
        <w:rPr>
          <w:rFonts w:cstheme="minorHAnsi"/>
          <w:sz w:val="24"/>
          <w:szCs w:val="24"/>
        </w:rPr>
        <w:t>.</w:t>
      </w:r>
      <w:r>
        <w:rPr>
          <w:rFonts w:cstheme="minorHAnsi"/>
          <w:sz w:val="24"/>
          <w:szCs w:val="24"/>
        </w:rPr>
        <w:t>;</w:t>
      </w:r>
    </w:p>
    <w:p w14:paraId="2BCBB397" w14:textId="77777777" w:rsidR="00AC0A24" w:rsidRDefault="003C3252" w:rsidP="00AC0A24">
      <w:pPr>
        <w:pStyle w:val="Akapitzlist"/>
        <w:numPr>
          <w:ilvl w:val="0"/>
          <w:numId w:val="3"/>
        </w:numPr>
        <w:spacing w:after="120" w:line="276" w:lineRule="auto"/>
        <w:ind w:left="340" w:hanging="340"/>
        <w:rPr>
          <w:rFonts w:cstheme="minorHAnsi"/>
          <w:sz w:val="24"/>
          <w:szCs w:val="24"/>
        </w:rPr>
      </w:pPr>
      <w:r w:rsidRPr="0035653A">
        <w:rPr>
          <w:rFonts w:cstheme="minorHAnsi"/>
          <w:sz w:val="24"/>
          <w:szCs w:val="24"/>
        </w:rPr>
        <w:t>Księga Tożsamości Wizualnej marki Fundusze Europejskie 2021 – 2027</w:t>
      </w:r>
      <w:r>
        <w:rPr>
          <w:rFonts w:cstheme="minorHAnsi"/>
          <w:sz w:val="24"/>
          <w:szCs w:val="24"/>
        </w:rPr>
        <w:t>;</w:t>
      </w:r>
      <w:r w:rsidR="00AC0A24">
        <w:rPr>
          <w:rFonts w:cstheme="minorHAnsi"/>
          <w:sz w:val="24"/>
          <w:szCs w:val="24"/>
        </w:rPr>
        <w:t xml:space="preserve"> </w:t>
      </w:r>
    </w:p>
    <w:p w14:paraId="112A228B" w14:textId="77777777" w:rsidR="00AC0A24" w:rsidRPr="00AC0A24" w:rsidRDefault="003C3252" w:rsidP="002E4B5A">
      <w:pPr>
        <w:pStyle w:val="Akapitzlist"/>
        <w:numPr>
          <w:ilvl w:val="0"/>
          <w:numId w:val="3"/>
        </w:numPr>
        <w:spacing w:after="120" w:line="276" w:lineRule="auto"/>
        <w:ind w:left="340" w:hanging="340"/>
        <w:rPr>
          <w:rFonts w:cstheme="minorHAnsi"/>
          <w:sz w:val="24"/>
          <w:szCs w:val="24"/>
        </w:rPr>
      </w:pPr>
      <w:r w:rsidRPr="00AC0A24">
        <w:rPr>
          <w:rFonts w:cs="Calibri"/>
          <w:sz w:val="24"/>
          <w:szCs w:val="24"/>
        </w:rPr>
        <w:t xml:space="preserve">Podręcznik wnioskodawcy i beneficjenta Funduszy Europejskich na lata 2021-2027 </w:t>
      </w:r>
      <w:r w:rsidRPr="00AC0A24">
        <w:rPr>
          <w:rFonts w:cs="Calibri"/>
          <w:sz w:val="24"/>
          <w:szCs w:val="24"/>
        </w:rPr>
        <w:br/>
        <w:t>w zakresie informacji i promocji z marca 2025 r.;</w:t>
      </w:r>
    </w:p>
    <w:p w14:paraId="5B1A2A3A" w14:textId="77777777" w:rsidR="00AC0A24" w:rsidRPr="00AC0A24" w:rsidRDefault="00AC0A24" w:rsidP="00191AE7">
      <w:pPr>
        <w:pStyle w:val="Akapitzlist"/>
        <w:spacing w:after="120" w:line="276" w:lineRule="auto"/>
        <w:ind w:left="340"/>
        <w:rPr>
          <w:rFonts w:cstheme="minorHAnsi"/>
          <w:sz w:val="24"/>
          <w:szCs w:val="24"/>
        </w:rPr>
      </w:pPr>
    </w:p>
    <w:p w14:paraId="5BB1D2CF" w14:textId="6F3661DD" w:rsidR="002E4B5A" w:rsidRPr="00461F99" w:rsidRDefault="00145BCC" w:rsidP="00461F99">
      <w:pPr>
        <w:pStyle w:val="Akapitzlist"/>
        <w:spacing w:after="120" w:line="276" w:lineRule="auto"/>
        <w:ind w:left="340"/>
        <w:rPr>
          <w:rFonts w:ascii="Calibri" w:eastAsia="Times New Roman" w:hAnsi="Calibri" w:cs="Times New Roman"/>
          <w:b/>
          <w:color w:val="000000"/>
          <w:sz w:val="24"/>
          <w:szCs w:val="24"/>
          <w:lang w:eastAsia="pl-PL"/>
        </w:rPr>
      </w:pPr>
      <w:r w:rsidRPr="00082102">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082102">
        <w:rPr>
          <w:rFonts w:ascii="Calibri" w:eastAsia="Times New Roman" w:hAnsi="Calibri" w:cs="Times New Roman"/>
          <w:b/>
          <w:color w:val="000000"/>
          <w:sz w:val="24"/>
          <w:szCs w:val="24"/>
          <w:lang w:eastAsia="pl-PL"/>
        </w:rPr>
        <w:t>niem liczby przyznanych punktów lub</w:t>
      </w:r>
      <w:r w:rsidRPr="00082102">
        <w:rPr>
          <w:rFonts w:ascii="Calibri" w:eastAsia="Times New Roman" w:hAnsi="Calibri" w:cs="Times New Roman"/>
          <w:b/>
          <w:color w:val="000000"/>
          <w:sz w:val="24"/>
          <w:szCs w:val="24"/>
          <w:lang w:eastAsia="pl-PL"/>
        </w:rPr>
        <w:t xml:space="preserve"> </w:t>
      </w:r>
      <w:r w:rsidR="002D7D13" w:rsidRPr="00082102">
        <w:rPr>
          <w:rFonts w:ascii="Calibri" w:eastAsia="Times New Roman" w:hAnsi="Calibri" w:cs="Times New Roman"/>
          <w:b/>
          <w:color w:val="000000"/>
          <w:sz w:val="24"/>
          <w:szCs w:val="24"/>
          <w:lang w:eastAsia="pl-PL"/>
        </w:rPr>
        <w:t>uzyskaniem oceny negatywnej</w:t>
      </w:r>
      <w:r w:rsidRPr="00082102">
        <w:rPr>
          <w:rFonts w:ascii="Calibri" w:eastAsia="Times New Roman" w:hAnsi="Calibri" w:cs="Times New Roman"/>
          <w:b/>
          <w:color w:val="000000"/>
          <w:sz w:val="24"/>
          <w:szCs w:val="24"/>
          <w:lang w:eastAsia="pl-PL"/>
        </w:rPr>
        <w:t xml:space="preserve">. </w:t>
      </w:r>
    </w:p>
    <w:p w14:paraId="49E4B232" w14:textId="11D283A8" w:rsidR="00145BCC" w:rsidRPr="00DB78B3" w:rsidRDefault="00244B97" w:rsidP="004A4B3B">
      <w:pPr>
        <w:pStyle w:val="Nagwek2"/>
        <w:rPr>
          <w:rFonts w:eastAsia="Times New Roman"/>
          <w:b/>
          <w:color w:val="auto"/>
          <w:sz w:val="28"/>
          <w:szCs w:val="28"/>
          <w:lang w:eastAsia="pl-PL"/>
        </w:rPr>
      </w:pPr>
      <w:bookmarkStart w:id="13" w:name="_Toc208389884"/>
      <w:r w:rsidRPr="00DB78B3">
        <w:rPr>
          <w:rFonts w:eastAsia="Times New Roman"/>
          <w:b/>
          <w:color w:val="auto"/>
          <w:sz w:val="28"/>
          <w:szCs w:val="28"/>
          <w:lang w:eastAsia="pl-PL"/>
        </w:rPr>
        <w:lastRenderedPageBreak/>
        <w:t>6.</w:t>
      </w:r>
      <w:r w:rsidR="00BB3A9A" w:rsidRPr="00DB78B3">
        <w:rPr>
          <w:rFonts w:eastAsia="Times New Roman"/>
          <w:b/>
          <w:color w:val="auto"/>
          <w:sz w:val="28"/>
          <w:szCs w:val="28"/>
          <w:lang w:eastAsia="pl-PL"/>
        </w:rPr>
        <w:t xml:space="preserve"> </w:t>
      </w:r>
      <w:bookmarkStart w:id="14" w:name="_Toc83209106"/>
      <w:r w:rsidR="00260A60" w:rsidRPr="00DB78B3">
        <w:rPr>
          <w:rFonts w:eastAsia="Times New Roman"/>
          <w:b/>
          <w:color w:val="auto"/>
          <w:sz w:val="28"/>
          <w:szCs w:val="28"/>
          <w:lang w:eastAsia="pl-PL"/>
        </w:rPr>
        <w:t>Pełna nazwa i adres właściwej instytucji</w:t>
      </w:r>
      <w:bookmarkEnd w:id="14"/>
      <w:bookmarkEnd w:id="13"/>
    </w:p>
    <w:p w14:paraId="541177F5" w14:textId="77777777" w:rsidR="00082102" w:rsidRPr="00082102" w:rsidRDefault="00082102" w:rsidP="00082102">
      <w:pPr>
        <w:tabs>
          <w:tab w:val="left" w:pos="4065"/>
        </w:tabs>
        <w:spacing w:after="0" w:line="276" w:lineRule="auto"/>
        <w:rPr>
          <w:rFonts w:ascii="Calibri" w:eastAsia="Times New Roman" w:hAnsi="Calibri" w:cs="Times New Roman"/>
          <w:b/>
          <w:color w:val="000000"/>
          <w:sz w:val="24"/>
          <w:szCs w:val="24"/>
          <w:lang w:eastAsia="pl-PL"/>
        </w:rPr>
      </w:pPr>
    </w:p>
    <w:p w14:paraId="65950500" w14:textId="008DBA9A" w:rsidR="00260A60" w:rsidRPr="00AC0A24"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AC0A24">
        <w:rPr>
          <w:rFonts w:ascii="Calibri" w:eastAsia="Times New Roman" w:hAnsi="Calibri" w:cs="Calibri"/>
          <w:color w:val="000000"/>
          <w:sz w:val="24"/>
          <w:szCs w:val="24"/>
          <w:lang w:eastAsia="pl-PL"/>
        </w:rPr>
        <w:t xml:space="preserve">Instytucją przeprowadzającą postępowanie konkurencyjne jest </w:t>
      </w:r>
      <w:r w:rsidR="00173BBB" w:rsidRPr="00AC0A24">
        <w:rPr>
          <w:rFonts w:ascii="Calibri" w:eastAsia="Times New Roman" w:hAnsi="Calibri" w:cs="Calibri"/>
          <w:color w:val="000000"/>
          <w:sz w:val="24"/>
          <w:szCs w:val="24"/>
          <w:lang w:eastAsia="pl-PL"/>
        </w:rPr>
        <w:t>Wojewódzki Urząd Pracy w</w:t>
      </w:r>
      <w:r w:rsidR="005912A3" w:rsidRPr="00AC0A24">
        <w:rPr>
          <w:rFonts w:ascii="Calibri" w:eastAsia="Times New Roman" w:hAnsi="Calibri" w:cs="Calibri"/>
          <w:color w:val="000000"/>
          <w:sz w:val="24"/>
          <w:szCs w:val="24"/>
          <w:lang w:eastAsia="pl-PL"/>
        </w:rPr>
        <w:t> </w:t>
      </w:r>
      <w:r w:rsidR="00173BBB" w:rsidRPr="00AC0A24">
        <w:rPr>
          <w:rFonts w:ascii="Calibri" w:eastAsia="Times New Roman" w:hAnsi="Calibri" w:cs="Calibri"/>
          <w:color w:val="000000"/>
          <w:sz w:val="24"/>
          <w:szCs w:val="24"/>
          <w:lang w:eastAsia="pl-PL"/>
        </w:rPr>
        <w:t xml:space="preserve">Opolu </w:t>
      </w:r>
      <w:r w:rsidRPr="00AC0A24">
        <w:rPr>
          <w:rFonts w:ascii="Calibri" w:eastAsia="Times New Roman" w:hAnsi="Calibri" w:cs="Calibri"/>
          <w:color w:val="000000"/>
          <w:sz w:val="24"/>
          <w:szCs w:val="24"/>
          <w:lang w:eastAsia="pl-PL"/>
        </w:rPr>
        <w:t xml:space="preserve"> pełniący funkcję </w:t>
      </w:r>
      <w:r w:rsidR="00173BBB" w:rsidRPr="00AC0A24">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1C95D71A" w14:textId="77777777" w:rsidR="00912823" w:rsidRPr="00910CD0" w:rsidRDefault="00912823" w:rsidP="00937603">
      <w:pPr>
        <w:autoSpaceDE w:val="0"/>
        <w:autoSpaceDN w:val="0"/>
        <w:adjustRightInd w:val="0"/>
        <w:spacing w:after="0" w:line="276" w:lineRule="auto"/>
        <w:ind w:left="284"/>
        <w:rPr>
          <w:rFonts w:ascii="Calibri" w:eastAsia="Times New Roman" w:hAnsi="Calibri" w:cs="Calibri"/>
          <w:b/>
          <w:color w:val="000000"/>
          <w:sz w:val="24"/>
          <w:szCs w:val="24"/>
          <w:lang w:eastAsia="pl-PL"/>
        </w:rPr>
      </w:pPr>
    </w:p>
    <w:p w14:paraId="20EDACDD" w14:textId="017134E7" w:rsidR="00260A60" w:rsidRPr="00AC0A24"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AC0A24">
        <w:rPr>
          <w:rFonts w:ascii="Calibri" w:eastAsia="Times New Roman" w:hAnsi="Calibri" w:cs="Calibri"/>
          <w:color w:val="000000"/>
          <w:sz w:val="24"/>
          <w:szCs w:val="24"/>
          <w:lang w:eastAsia="pl-PL"/>
        </w:rPr>
        <w:t>Wojewódzki Urząd Pracy w Opolu</w:t>
      </w:r>
    </w:p>
    <w:p w14:paraId="7BB59DBC" w14:textId="0281C2A5" w:rsidR="00173BBB" w:rsidRPr="00AC0A24"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AC0A24">
        <w:rPr>
          <w:rFonts w:ascii="Calibri" w:eastAsia="Times New Roman" w:hAnsi="Calibri" w:cs="Calibri"/>
          <w:color w:val="000000"/>
          <w:sz w:val="24"/>
          <w:szCs w:val="24"/>
          <w:lang w:eastAsia="pl-PL"/>
        </w:rPr>
        <w:t>ul. Głogowska 25c</w:t>
      </w:r>
    </w:p>
    <w:p w14:paraId="48597456" w14:textId="77777777" w:rsidR="003F3D4A" w:rsidRDefault="00912823" w:rsidP="002E4B5A">
      <w:pPr>
        <w:pStyle w:val="Akapitzlist"/>
        <w:numPr>
          <w:ilvl w:val="1"/>
          <w:numId w:val="87"/>
        </w:numPr>
        <w:autoSpaceDE w:val="0"/>
        <w:autoSpaceDN w:val="0"/>
        <w:adjustRightInd w:val="0"/>
        <w:spacing w:after="0" w:line="276" w:lineRule="auto"/>
        <w:rPr>
          <w:rFonts w:ascii="Calibri" w:eastAsia="Times New Roman" w:hAnsi="Calibri" w:cs="Calibri"/>
          <w:color w:val="000000"/>
          <w:sz w:val="24"/>
          <w:szCs w:val="24"/>
          <w:lang w:eastAsia="pl-PL"/>
        </w:rPr>
      </w:pPr>
      <w:r w:rsidRPr="00AC0A24">
        <w:rPr>
          <w:rFonts w:ascii="Calibri" w:eastAsia="Times New Roman" w:hAnsi="Calibri" w:cs="Calibri"/>
          <w:color w:val="000000"/>
          <w:sz w:val="24"/>
          <w:szCs w:val="24"/>
          <w:lang w:eastAsia="pl-PL"/>
        </w:rPr>
        <w:t>Opole</w:t>
      </w:r>
    </w:p>
    <w:p w14:paraId="4D55E8AB" w14:textId="77777777" w:rsidR="00461F99" w:rsidRPr="00461F99" w:rsidRDefault="00461F99" w:rsidP="00461F99">
      <w:pPr>
        <w:autoSpaceDE w:val="0"/>
        <w:autoSpaceDN w:val="0"/>
        <w:adjustRightInd w:val="0"/>
        <w:spacing w:after="0" w:line="276" w:lineRule="auto"/>
        <w:ind w:left="284"/>
        <w:rPr>
          <w:rFonts w:ascii="Calibri" w:eastAsia="Times New Roman" w:hAnsi="Calibri" w:cs="Calibri"/>
          <w:color w:val="000000"/>
          <w:sz w:val="24"/>
          <w:szCs w:val="24"/>
          <w:lang w:eastAsia="pl-PL"/>
        </w:rPr>
      </w:pPr>
    </w:p>
    <w:p w14:paraId="14E329C8" w14:textId="05E4C9F5" w:rsidR="002A3402" w:rsidRPr="00910CD0" w:rsidRDefault="002E4B5A" w:rsidP="002E4B5A">
      <w:pPr>
        <w:pStyle w:val="Nagwek1"/>
        <w:spacing w:after="240" w:line="276" w:lineRule="auto"/>
        <w:rPr>
          <w:rFonts w:eastAsia="Times New Roman"/>
          <w:b/>
          <w:color w:val="auto"/>
          <w:lang w:eastAsia="pl-PL"/>
        </w:rPr>
      </w:pPr>
      <w:bookmarkStart w:id="15" w:name="_Toc208389885"/>
      <w:r>
        <w:rPr>
          <w:rFonts w:eastAsia="Times New Roman"/>
          <w:b/>
          <w:color w:val="auto"/>
          <w:lang w:eastAsia="pl-PL"/>
        </w:rPr>
        <w:t xml:space="preserve">II </w:t>
      </w:r>
      <w:r w:rsidR="00A461FA" w:rsidRPr="00910CD0">
        <w:rPr>
          <w:rFonts w:eastAsia="Times New Roman"/>
          <w:b/>
          <w:color w:val="auto"/>
          <w:lang w:eastAsia="pl-PL"/>
        </w:rPr>
        <w:t>Zasady postępowania konkurencyjnego</w:t>
      </w:r>
      <w:bookmarkStart w:id="16" w:name="_Toc137645437"/>
      <w:bookmarkEnd w:id="15"/>
    </w:p>
    <w:p w14:paraId="127ED295" w14:textId="69C6A6B6" w:rsidR="00895EDE" w:rsidRPr="00DB78B3" w:rsidRDefault="00244B97" w:rsidP="004A4B3B">
      <w:pPr>
        <w:pStyle w:val="Nagwek2"/>
        <w:rPr>
          <w:rFonts w:eastAsia="Times New Roman" w:cstheme="majorHAnsi"/>
          <w:sz w:val="28"/>
          <w:szCs w:val="28"/>
          <w:lang w:eastAsia="pl-PL"/>
        </w:rPr>
      </w:pPr>
      <w:bookmarkStart w:id="17" w:name="_Toc208389886"/>
      <w:r w:rsidRPr="00DB78B3">
        <w:rPr>
          <w:rFonts w:eastAsia="Times New Roman" w:cstheme="majorHAnsi"/>
          <w:b/>
          <w:color w:val="auto"/>
          <w:sz w:val="28"/>
          <w:szCs w:val="28"/>
          <w:lang w:eastAsia="pl-PL"/>
        </w:rPr>
        <w:t>7.</w:t>
      </w:r>
      <w:r w:rsidR="00BB3A9A" w:rsidRPr="00DB78B3">
        <w:rPr>
          <w:rFonts w:eastAsia="Times New Roman" w:cstheme="majorHAnsi"/>
          <w:b/>
          <w:color w:val="auto"/>
          <w:sz w:val="28"/>
          <w:szCs w:val="28"/>
          <w:lang w:eastAsia="pl-PL"/>
        </w:rPr>
        <w:t xml:space="preserve">  </w:t>
      </w:r>
      <w:r w:rsidR="00D5387C" w:rsidRPr="00DB78B3">
        <w:rPr>
          <w:rFonts w:eastAsia="Times New Roman" w:cstheme="majorHAnsi"/>
          <w:b/>
          <w:color w:val="auto"/>
          <w:sz w:val="28"/>
          <w:szCs w:val="28"/>
          <w:lang w:eastAsia="pl-PL"/>
        </w:rPr>
        <w:t>Typy projektów podlegających dofinansowaniu</w:t>
      </w:r>
      <w:bookmarkEnd w:id="16"/>
      <w:r w:rsidR="00D5387C" w:rsidRPr="00DB78B3">
        <w:rPr>
          <w:rStyle w:val="Odwoanieprzypisudolnego"/>
          <w:rFonts w:eastAsia="Times New Roman" w:cstheme="majorHAnsi"/>
          <w:b/>
          <w:color w:val="auto"/>
          <w:sz w:val="28"/>
          <w:szCs w:val="28"/>
          <w:lang w:eastAsia="pl-PL"/>
        </w:rPr>
        <w:footnoteReference w:id="1"/>
      </w:r>
      <w:bookmarkEnd w:id="17"/>
      <w:r w:rsidR="00AF5314" w:rsidRPr="00DB78B3">
        <w:rPr>
          <w:rFonts w:eastAsia="Times New Roman" w:cstheme="majorHAnsi"/>
          <w:sz w:val="28"/>
          <w:szCs w:val="28"/>
          <w:lang w:eastAsia="pl-PL"/>
        </w:rPr>
        <w:br/>
      </w:r>
    </w:p>
    <w:p w14:paraId="3776CB74" w14:textId="77777777" w:rsidR="00895EDE" w:rsidRPr="00895EDE" w:rsidRDefault="00895EDE" w:rsidP="00895ED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895EDE">
        <w:rPr>
          <w:rFonts w:ascii="Calibri" w:eastAsia="Times New Roman" w:hAnsi="Calibri" w:cs="Calibri"/>
          <w:sz w:val="24"/>
          <w:szCs w:val="24"/>
          <w:lang w:eastAsia="pl-PL"/>
        </w:rPr>
        <w:t>4. Wsparcie lokalnych inicjatyw na rzecz kształcenia osób dorosłych:</w:t>
      </w:r>
    </w:p>
    <w:p w14:paraId="4D00D052" w14:textId="5CCB8C59" w:rsidR="00446089" w:rsidRDefault="002B5BFC" w:rsidP="00895EDE">
      <w:pPr>
        <w:autoSpaceDE w:val="0"/>
        <w:autoSpaceDN w:val="0"/>
        <w:adjustRightInd w:val="0"/>
        <w:spacing w:before="120" w:after="120" w:line="276" w:lineRule="auto"/>
        <w:contextualSpacing/>
        <w:rPr>
          <w:rFonts w:ascii="Calibri" w:eastAsia="Times New Roman" w:hAnsi="Calibri" w:cs="Calibri"/>
          <w:sz w:val="24"/>
          <w:szCs w:val="24"/>
          <w:lang w:eastAsia="pl-PL"/>
        </w:rPr>
      </w:pPr>
      <w:r>
        <w:rPr>
          <w:rFonts w:ascii="Calibri" w:eastAsia="Times New Roman" w:hAnsi="Calibri" w:cs="Calibri"/>
          <w:sz w:val="24"/>
          <w:szCs w:val="24"/>
          <w:lang w:eastAsia="pl-PL"/>
        </w:rPr>
        <w:t>a )</w:t>
      </w:r>
      <w:r w:rsidR="00446089" w:rsidRPr="00F32BEA">
        <w:rPr>
          <w:rFonts w:ascii="Calibri" w:eastAsia="Times New Roman" w:hAnsi="Calibri" w:cs="Calibri"/>
          <w:sz w:val="24"/>
          <w:szCs w:val="24"/>
          <w:lang w:eastAsia="pl-PL"/>
        </w:rPr>
        <w:t>działania opierające się o model „Lokalnych Ośrodków Wiedzy i Edukacji (LOWE)”, wypracowany w ramach PO WER służących m.in akty</w:t>
      </w:r>
      <w:r w:rsidR="00461F99">
        <w:rPr>
          <w:rFonts w:ascii="Calibri" w:eastAsia="Times New Roman" w:hAnsi="Calibri" w:cs="Calibri"/>
          <w:sz w:val="24"/>
          <w:szCs w:val="24"/>
          <w:lang w:eastAsia="pl-PL"/>
        </w:rPr>
        <w:t>wizacji osób znajdujących się w </w:t>
      </w:r>
      <w:r w:rsidR="00446089" w:rsidRPr="00F32BEA">
        <w:rPr>
          <w:rFonts w:ascii="Calibri" w:eastAsia="Times New Roman" w:hAnsi="Calibri" w:cs="Calibri"/>
          <w:sz w:val="24"/>
          <w:szCs w:val="24"/>
          <w:lang w:eastAsia="pl-PL"/>
        </w:rPr>
        <w:t>najtrudniejszej sytuacji, w szczególności osób starszych, osób o niskich kwalifikacjach, nieaktywnych zawodowo, z terenów wiejskich oraz z niepełnosprawnościami,</w:t>
      </w:r>
    </w:p>
    <w:p w14:paraId="57EB2978" w14:textId="77777777" w:rsidR="00446089" w:rsidRPr="00191AE7" w:rsidRDefault="00446089" w:rsidP="00895EDE">
      <w:pPr>
        <w:autoSpaceDE w:val="0"/>
        <w:autoSpaceDN w:val="0"/>
        <w:adjustRightInd w:val="0"/>
        <w:spacing w:before="120" w:after="120" w:line="276" w:lineRule="auto"/>
        <w:contextualSpacing/>
        <w:rPr>
          <w:rFonts w:ascii="Calibri" w:eastAsia="Times New Roman" w:hAnsi="Calibri" w:cs="Calibri"/>
          <w:strike/>
          <w:sz w:val="24"/>
          <w:szCs w:val="24"/>
          <w:lang w:eastAsia="pl-PL"/>
        </w:rPr>
      </w:pPr>
    </w:p>
    <w:p w14:paraId="27B89A62" w14:textId="3AB4EFB9" w:rsidR="003A2EB3" w:rsidRDefault="00895ED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895EDE">
        <w:rPr>
          <w:rFonts w:ascii="Calibri" w:eastAsia="Times New Roman" w:hAnsi="Calibri" w:cs="Calibri"/>
          <w:sz w:val="24"/>
          <w:szCs w:val="24"/>
          <w:lang w:eastAsia="pl-PL"/>
        </w:rPr>
        <w:t>7. Budowanie potencjału organizacji społeczeństwa obywatelskiego do realizacji działań na rzecz edukacji (jako element projektu).</w:t>
      </w:r>
      <w:r w:rsidRPr="00895EDE" w:rsidDel="00895EDE">
        <w:rPr>
          <w:rFonts w:ascii="Calibri" w:eastAsia="Times New Roman" w:hAnsi="Calibri" w:cs="Calibri"/>
          <w:sz w:val="24"/>
          <w:szCs w:val="24"/>
          <w:lang w:eastAsia="pl-PL"/>
        </w:rPr>
        <w:t xml:space="preserve"> </w:t>
      </w:r>
    </w:p>
    <w:p w14:paraId="37E27731" w14:textId="77777777" w:rsidR="00433FB5" w:rsidRPr="00AF5314" w:rsidRDefault="00433FB5">
      <w:pPr>
        <w:autoSpaceDE w:val="0"/>
        <w:autoSpaceDN w:val="0"/>
        <w:adjustRightInd w:val="0"/>
        <w:spacing w:before="120" w:after="120" w:line="276" w:lineRule="auto"/>
        <w:contextualSpacing/>
        <w:rPr>
          <w:rFonts w:ascii="Calibri" w:eastAsia="Times New Roman" w:hAnsi="Calibri" w:cs="Calibri"/>
          <w:sz w:val="24"/>
          <w:szCs w:val="24"/>
          <w:lang w:eastAsia="pl-PL"/>
        </w:rPr>
      </w:pPr>
    </w:p>
    <w:p w14:paraId="1FB49861" w14:textId="22D4D835" w:rsidR="00A806C4" w:rsidRPr="002E4B5A" w:rsidRDefault="00244B97" w:rsidP="002E4B5A">
      <w:pPr>
        <w:pStyle w:val="Nagwek2"/>
        <w:spacing w:after="240" w:line="276" w:lineRule="auto"/>
        <w:ind w:left="142"/>
        <w:rPr>
          <w:b/>
          <w:color w:val="auto"/>
          <w:sz w:val="28"/>
          <w:szCs w:val="28"/>
        </w:rPr>
      </w:pPr>
      <w:bookmarkStart w:id="18" w:name="_Toc208389887"/>
      <w:r>
        <w:rPr>
          <w:b/>
          <w:color w:val="auto"/>
          <w:sz w:val="28"/>
          <w:szCs w:val="28"/>
        </w:rPr>
        <w:t xml:space="preserve">8. </w:t>
      </w:r>
      <w:r w:rsidR="00BB3A9A">
        <w:rPr>
          <w:b/>
          <w:color w:val="auto"/>
          <w:sz w:val="28"/>
          <w:szCs w:val="28"/>
        </w:rPr>
        <w:t xml:space="preserve">  </w:t>
      </w:r>
      <w:r w:rsidR="00265FF3" w:rsidRPr="00562BE6">
        <w:rPr>
          <w:b/>
          <w:color w:val="auto"/>
          <w:sz w:val="28"/>
          <w:szCs w:val="28"/>
        </w:rPr>
        <w:t>Typ beneficjenta</w:t>
      </w:r>
      <w:bookmarkStart w:id="19" w:name="_Hlk179295871"/>
      <w:bookmarkEnd w:id="18"/>
    </w:p>
    <w:bookmarkEnd w:id="19"/>
    <w:p w14:paraId="3FC3AF25" w14:textId="77777777" w:rsidR="00746962" w:rsidRPr="007D0342" w:rsidRDefault="00746962" w:rsidP="00746962">
      <w:pPr>
        <w:rPr>
          <w:sz w:val="24"/>
          <w:szCs w:val="24"/>
        </w:rPr>
      </w:pPr>
      <w:r w:rsidRPr="007D0342">
        <w:rPr>
          <w:b/>
          <w:bCs/>
          <w:sz w:val="24"/>
          <w:szCs w:val="24"/>
        </w:rPr>
        <w:t xml:space="preserve">Typ beneficjenta </w:t>
      </w:r>
      <w:r w:rsidRPr="007D0342">
        <w:rPr>
          <w:b/>
          <w:bCs/>
          <w:sz w:val="24"/>
          <w:szCs w:val="24"/>
          <w:u w:val="single"/>
        </w:rPr>
        <w:t>ogólny</w:t>
      </w:r>
      <w:r w:rsidRPr="007D0342">
        <w:rPr>
          <w:sz w:val="24"/>
          <w:szCs w:val="24"/>
          <w:u w:val="single"/>
        </w:rPr>
        <w:t>:</w:t>
      </w:r>
      <w:r w:rsidRPr="007D0342">
        <w:rPr>
          <w:sz w:val="24"/>
          <w:szCs w:val="24"/>
        </w:rPr>
        <w:t xml:space="preserve"> administracja publiczna</w:t>
      </w:r>
    </w:p>
    <w:p w14:paraId="672CA822" w14:textId="276CD4D5" w:rsidR="00FD35AD" w:rsidRDefault="00746962" w:rsidP="00746962">
      <w:pPr>
        <w:rPr>
          <w:sz w:val="24"/>
          <w:szCs w:val="24"/>
        </w:rPr>
      </w:pPr>
      <w:r w:rsidRPr="007D0342">
        <w:rPr>
          <w:b/>
          <w:bCs/>
          <w:sz w:val="24"/>
          <w:szCs w:val="24"/>
        </w:rPr>
        <w:t>typ beneficjenta szczegółowy</w:t>
      </w:r>
      <w:r w:rsidRPr="007D0342">
        <w:rPr>
          <w:sz w:val="24"/>
          <w:szCs w:val="24"/>
        </w:rPr>
        <w:t>: jednostki samorządu terytorialnego</w:t>
      </w:r>
    </w:p>
    <w:p w14:paraId="2C1F1BC7" w14:textId="77777777" w:rsidR="002E4B5A" w:rsidRPr="007D0342" w:rsidRDefault="002E4B5A" w:rsidP="00746962">
      <w:pPr>
        <w:rPr>
          <w:sz w:val="24"/>
          <w:szCs w:val="24"/>
        </w:rPr>
      </w:pPr>
    </w:p>
    <w:p w14:paraId="0B6CAB43" w14:textId="77777777" w:rsidR="00746962" w:rsidRPr="007D0342" w:rsidRDefault="00746962" w:rsidP="00746962">
      <w:pPr>
        <w:rPr>
          <w:sz w:val="24"/>
          <w:szCs w:val="24"/>
        </w:rPr>
      </w:pPr>
      <w:bookmarkStart w:id="20" w:name="_Hlk179295738"/>
      <w:r w:rsidRPr="007D0342">
        <w:rPr>
          <w:b/>
          <w:bCs/>
          <w:sz w:val="24"/>
          <w:szCs w:val="24"/>
        </w:rPr>
        <w:t xml:space="preserve">Typ beneficjenta </w:t>
      </w:r>
      <w:r w:rsidRPr="007D0342">
        <w:rPr>
          <w:b/>
          <w:bCs/>
          <w:sz w:val="24"/>
          <w:szCs w:val="24"/>
          <w:u w:val="single"/>
        </w:rPr>
        <w:t>ogólny</w:t>
      </w:r>
      <w:r w:rsidRPr="007D0342">
        <w:rPr>
          <w:sz w:val="24"/>
          <w:szCs w:val="24"/>
          <w:u w:val="single"/>
        </w:rPr>
        <w:t>:</w:t>
      </w:r>
      <w:r w:rsidRPr="007D0342">
        <w:rPr>
          <w:sz w:val="24"/>
          <w:szCs w:val="24"/>
        </w:rPr>
        <w:t xml:space="preserve"> instytucje nauki i edukacji</w:t>
      </w:r>
    </w:p>
    <w:p w14:paraId="1BABFCFA" w14:textId="15CC032C" w:rsidR="00746962" w:rsidRPr="007D0342" w:rsidRDefault="00746962" w:rsidP="00746962">
      <w:pPr>
        <w:rPr>
          <w:sz w:val="24"/>
          <w:szCs w:val="24"/>
        </w:rPr>
      </w:pPr>
      <w:r w:rsidRPr="007D0342">
        <w:rPr>
          <w:b/>
          <w:bCs/>
          <w:sz w:val="24"/>
          <w:szCs w:val="24"/>
        </w:rPr>
        <w:t>typ beneficjenta szczegółowy</w:t>
      </w:r>
      <w:r w:rsidRPr="007D0342">
        <w:rPr>
          <w:sz w:val="24"/>
          <w:szCs w:val="24"/>
        </w:rPr>
        <w:t xml:space="preserve">: </w:t>
      </w:r>
      <w:r w:rsidR="001F3A60" w:rsidRPr="007D0342">
        <w:rPr>
          <w:sz w:val="24"/>
          <w:szCs w:val="24"/>
        </w:rPr>
        <w:t>j</w:t>
      </w:r>
      <w:r w:rsidRPr="007D0342">
        <w:rPr>
          <w:sz w:val="24"/>
          <w:szCs w:val="24"/>
        </w:rPr>
        <w:t>ednostki naukowe, ośrodki kształcenia dorosłych, organizacje badawcze, szkoły i inne placówki systemu oświaty</w:t>
      </w:r>
      <w:bookmarkEnd w:id="20"/>
    </w:p>
    <w:p w14:paraId="5D21F86F" w14:textId="77777777" w:rsidR="00FD35AD" w:rsidRPr="007D0342" w:rsidRDefault="00FD35AD" w:rsidP="00746962">
      <w:pPr>
        <w:rPr>
          <w:sz w:val="24"/>
          <w:szCs w:val="24"/>
        </w:rPr>
      </w:pPr>
    </w:p>
    <w:p w14:paraId="3014CA3A" w14:textId="77777777" w:rsidR="00746962" w:rsidRPr="007D0342" w:rsidRDefault="00746962" w:rsidP="00746962">
      <w:pPr>
        <w:rPr>
          <w:sz w:val="24"/>
          <w:szCs w:val="24"/>
        </w:rPr>
      </w:pPr>
      <w:r w:rsidRPr="007D0342">
        <w:rPr>
          <w:b/>
          <w:bCs/>
          <w:sz w:val="24"/>
          <w:szCs w:val="24"/>
        </w:rPr>
        <w:lastRenderedPageBreak/>
        <w:t xml:space="preserve">Typ beneficjenta </w:t>
      </w:r>
      <w:r w:rsidRPr="007D0342">
        <w:rPr>
          <w:b/>
          <w:bCs/>
          <w:sz w:val="24"/>
          <w:szCs w:val="24"/>
          <w:u w:val="single"/>
        </w:rPr>
        <w:t>ogólny</w:t>
      </w:r>
      <w:r w:rsidRPr="007D0342">
        <w:rPr>
          <w:sz w:val="24"/>
          <w:szCs w:val="24"/>
          <w:u w:val="single"/>
        </w:rPr>
        <w:t>:</w:t>
      </w:r>
      <w:r w:rsidRPr="007D0342">
        <w:rPr>
          <w:sz w:val="24"/>
          <w:szCs w:val="24"/>
        </w:rPr>
        <w:t xml:space="preserve"> instytucje wspierające biznes</w:t>
      </w:r>
    </w:p>
    <w:p w14:paraId="289EF0E2" w14:textId="77777777" w:rsidR="00746962" w:rsidRPr="007D0342" w:rsidRDefault="00746962" w:rsidP="00746962">
      <w:pPr>
        <w:rPr>
          <w:sz w:val="24"/>
          <w:szCs w:val="24"/>
        </w:rPr>
      </w:pPr>
      <w:r w:rsidRPr="007D0342">
        <w:rPr>
          <w:b/>
          <w:bCs/>
          <w:sz w:val="24"/>
          <w:szCs w:val="24"/>
        </w:rPr>
        <w:t xml:space="preserve">typ beneficjenta szczegółowy: </w:t>
      </w:r>
      <w:r w:rsidRPr="007D0342">
        <w:rPr>
          <w:sz w:val="24"/>
          <w:szCs w:val="24"/>
        </w:rPr>
        <w:t>instytucje otoczenia biznesu, partnerzy gospodarczy</w:t>
      </w:r>
    </w:p>
    <w:p w14:paraId="22E47202" w14:textId="77777777" w:rsidR="00433FB5" w:rsidRPr="00191AE7" w:rsidRDefault="00433FB5" w:rsidP="00433FB5">
      <w:pPr>
        <w:rPr>
          <w:b/>
          <w:bCs/>
          <w:strike/>
          <w:sz w:val="24"/>
          <w:szCs w:val="24"/>
        </w:rPr>
      </w:pPr>
    </w:p>
    <w:p w14:paraId="30F672F8" w14:textId="77777777" w:rsidR="00433FB5" w:rsidRPr="007D0342" w:rsidRDefault="00433FB5" w:rsidP="00433FB5">
      <w:pPr>
        <w:rPr>
          <w:sz w:val="24"/>
          <w:szCs w:val="24"/>
        </w:rPr>
      </w:pPr>
      <w:r w:rsidRPr="007D0342">
        <w:rPr>
          <w:b/>
          <w:bCs/>
          <w:sz w:val="24"/>
          <w:szCs w:val="24"/>
        </w:rPr>
        <w:t xml:space="preserve">Typ beneficjenta </w:t>
      </w:r>
      <w:r w:rsidRPr="007D0342">
        <w:rPr>
          <w:b/>
          <w:bCs/>
          <w:sz w:val="24"/>
          <w:szCs w:val="24"/>
          <w:u w:val="single"/>
        </w:rPr>
        <w:t>ogólny</w:t>
      </w:r>
      <w:r w:rsidRPr="007D0342">
        <w:rPr>
          <w:sz w:val="24"/>
          <w:szCs w:val="24"/>
          <w:u w:val="single"/>
        </w:rPr>
        <w:t>:</w:t>
      </w:r>
      <w:r w:rsidRPr="007D0342">
        <w:rPr>
          <w:sz w:val="24"/>
          <w:szCs w:val="24"/>
        </w:rPr>
        <w:t xml:space="preserve"> partnerstwa</w:t>
      </w:r>
    </w:p>
    <w:p w14:paraId="79A56F6E" w14:textId="516F203F" w:rsidR="00433FB5" w:rsidRPr="007D0342" w:rsidRDefault="00433FB5" w:rsidP="00433FB5">
      <w:pPr>
        <w:rPr>
          <w:sz w:val="24"/>
          <w:szCs w:val="24"/>
        </w:rPr>
      </w:pPr>
      <w:r w:rsidRPr="007D0342">
        <w:rPr>
          <w:b/>
          <w:bCs/>
          <w:sz w:val="24"/>
          <w:szCs w:val="24"/>
        </w:rPr>
        <w:t>typ beneficjenta szczegółowy</w:t>
      </w:r>
      <w:r w:rsidRPr="007D0342">
        <w:rPr>
          <w:sz w:val="24"/>
          <w:szCs w:val="24"/>
        </w:rPr>
        <w:t>: klastry, partnerstwa instytucji pozarządowych</w:t>
      </w:r>
      <w:r w:rsidR="0012790D" w:rsidRPr="007D0342">
        <w:rPr>
          <w:rStyle w:val="Odwoanieprzypisudolnego"/>
          <w:sz w:val="24"/>
          <w:szCs w:val="24"/>
        </w:rPr>
        <w:footnoteReference w:id="2"/>
      </w:r>
      <w:r w:rsidRPr="007D0342">
        <w:rPr>
          <w:sz w:val="24"/>
          <w:szCs w:val="24"/>
        </w:rPr>
        <w:t>,</w:t>
      </w:r>
    </w:p>
    <w:p w14:paraId="5AB0B8E9" w14:textId="77777777" w:rsidR="00433FB5" w:rsidRPr="007D0342" w:rsidRDefault="00433FB5" w:rsidP="00433FB5">
      <w:pPr>
        <w:rPr>
          <w:sz w:val="24"/>
          <w:szCs w:val="24"/>
        </w:rPr>
      </w:pPr>
    </w:p>
    <w:p w14:paraId="48B2967D" w14:textId="77777777" w:rsidR="00433FB5" w:rsidRPr="007D0342" w:rsidRDefault="00433FB5" w:rsidP="00433FB5">
      <w:pPr>
        <w:rPr>
          <w:sz w:val="24"/>
          <w:szCs w:val="24"/>
        </w:rPr>
      </w:pPr>
      <w:r w:rsidRPr="007D0342">
        <w:rPr>
          <w:b/>
          <w:bCs/>
          <w:sz w:val="24"/>
          <w:szCs w:val="24"/>
        </w:rPr>
        <w:t xml:space="preserve">Typ beneficjenta </w:t>
      </w:r>
      <w:r w:rsidRPr="007D0342">
        <w:rPr>
          <w:b/>
          <w:bCs/>
          <w:sz w:val="24"/>
          <w:szCs w:val="24"/>
          <w:u w:val="single"/>
        </w:rPr>
        <w:t>ogólny</w:t>
      </w:r>
      <w:r w:rsidRPr="007D0342">
        <w:rPr>
          <w:sz w:val="24"/>
          <w:szCs w:val="24"/>
          <w:u w:val="single"/>
        </w:rPr>
        <w:t>:</w:t>
      </w:r>
      <w:r w:rsidRPr="007D0342">
        <w:rPr>
          <w:sz w:val="24"/>
          <w:szCs w:val="24"/>
        </w:rPr>
        <w:t xml:space="preserve"> partnerzy społeczni</w:t>
      </w:r>
    </w:p>
    <w:p w14:paraId="06441D12" w14:textId="77777777" w:rsidR="00433FB5" w:rsidRPr="007D0342" w:rsidRDefault="00433FB5" w:rsidP="00433FB5">
      <w:pPr>
        <w:rPr>
          <w:sz w:val="24"/>
          <w:szCs w:val="24"/>
        </w:rPr>
      </w:pPr>
      <w:r w:rsidRPr="007D0342">
        <w:rPr>
          <w:b/>
          <w:bCs/>
          <w:sz w:val="24"/>
          <w:szCs w:val="24"/>
        </w:rPr>
        <w:t>typ beneficjenta szczegółowy</w:t>
      </w:r>
      <w:r w:rsidRPr="007D0342">
        <w:rPr>
          <w:sz w:val="24"/>
          <w:szCs w:val="24"/>
        </w:rPr>
        <w:t>: organizacje zrzeszające pracodawców, związki zawodowe</w:t>
      </w:r>
    </w:p>
    <w:p w14:paraId="7E1BDEFA" w14:textId="77777777" w:rsidR="00433FB5" w:rsidRPr="007D0342" w:rsidRDefault="00433FB5" w:rsidP="00433FB5">
      <w:pPr>
        <w:rPr>
          <w:sz w:val="24"/>
          <w:szCs w:val="24"/>
        </w:rPr>
      </w:pPr>
    </w:p>
    <w:p w14:paraId="0E4619CE" w14:textId="77777777" w:rsidR="00433FB5" w:rsidRPr="007D0342" w:rsidRDefault="00433FB5" w:rsidP="00433FB5">
      <w:pPr>
        <w:rPr>
          <w:sz w:val="24"/>
          <w:szCs w:val="24"/>
        </w:rPr>
      </w:pPr>
      <w:r w:rsidRPr="007D0342">
        <w:rPr>
          <w:b/>
          <w:bCs/>
          <w:sz w:val="24"/>
          <w:szCs w:val="24"/>
        </w:rPr>
        <w:t xml:space="preserve">Typ beneficjenta </w:t>
      </w:r>
      <w:r w:rsidRPr="007D0342">
        <w:rPr>
          <w:b/>
          <w:bCs/>
          <w:sz w:val="24"/>
          <w:szCs w:val="24"/>
          <w:u w:val="single"/>
        </w:rPr>
        <w:t>ogólny</w:t>
      </w:r>
      <w:r w:rsidRPr="007D0342">
        <w:rPr>
          <w:sz w:val="24"/>
          <w:szCs w:val="24"/>
          <w:u w:val="single"/>
        </w:rPr>
        <w:t>:</w:t>
      </w:r>
      <w:r w:rsidRPr="007D0342">
        <w:rPr>
          <w:sz w:val="24"/>
          <w:szCs w:val="24"/>
        </w:rPr>
        <w:t xml:space="preserve"> przedsiębiorstwa</w:t>
      </w:r>
    </w:p>
    <w:p w14:paraId="3258A66A" w14:textId="77777777" w:rsidR="00433FB5" w:rsidRPr="007D0342" w:rsidRDefault="00433FB5" w:rsidP="00433FB5">
      <w:pPr>
        <w:rPr>
          <w:sz w:val="24"/>
          <w:szCs w:val="24"/>
        </w:rPr>
      </w:pPr>
      <w:r w:rsidRPr="007D0342">
        <w:rPr>
          <w:b/>
          <w:bCs/>
          <w:sz w:val="24"/>
          <w:szCs w:val="24"/>
        </w:rPr>
        <w:t>typ beneficjenta szczegółowy</w:t>
      </w:r>
      <w:r w:rsidRPr="007D0342">
        <w:rPr>
          <w:sz w:val="24"/>
          <w:szCs w:val="24"/>
        </w:rPr>
        <w:t>: duże przedsiębiorstwa, MŚP</w:t>
      </w:r>
    </w:p>
    <w:p w14:paraId="0DF4FB4A" w14:textId="77777777" w:rsidR="00433FB5" w:rsidRPr="007D0342" w:rsidRDefault="00433FB5" w:rsidP="00433FB5">
      <w:pPr>
        <w:rPr>
          <w:sz w:val="24"/>
          <w:szCs w:val="24"/>
        </w:rPr>
      </w:pPr>
    </w:p>
    <w:p w14:paraId="0A590401" w14:textId="77777777" w:rsidR="00433FB5" w:rsidRPr="007D0342" w:rsidRDefault="00433FB5" w:rsidP="00433FB5">
      <w:pPr>
        <w:rPr>
          <w:sz w:val="24"/>
          <w:szCs w:val="24"/>
          <w:u w:val="single"/>
        </w:rPr>
      </w:pPr>
      <w:bookmarkStart w:id="21" w:name="_Hlk206587489"/>
      <w:r w:rsidRPr="007D0342">
        <w:rPr>
          <w:b/>
          <w:bCs/>
          <w:sz w:val="24"/>
          <w:szCs w:val="24"/>
        </w:rPr>
        <w:t xml:space="preserve">Typ beneficjenta </w:t>
      </w:r>
      <w:r w:rsidRPr="007D0342">
        <w:rPr>
          <w:b/>
          <w:bCs/>
          <w:sz w:val="24"/>
          <w:szCs w:val="24"/>
          <w:u w:val="single"/>
        </w:rPr>
        <w:t>ogólny</w:t>
      </w:r>
      <w:r w:rsidRPr="007D0342">
        <w:rPr>
          <w:sz w:val="24"/>
          <w:szCs w:val="24"/>
          <w:u w:val="single"/>
        </w:rPr>
        <w:t>:</w:t>
      </w:r>
      <w:r w:rsidRPr="007D0342">
        <w:rPr>
          <w:sz w:val="24"/>
          <w:szCs w:val="24"/>
        </w:rPr>
        <w:t xml:space="preserve"> służby publiczne</w:t>
      </w:r>
    </w:p>
    <w:p w14:paraId="13FB3DBC" w14:textId="427D7571" w:rsidR="00433FB5" w:rsidRDefault="00433FB5" w:rsidP="00433FB5">
      <w:pPr>
        <w:rPr>
          <w:sz w:val="24"/>
          <w:szCs w:val="24"/>
        </w:rPr>
      </w:pPr>
      <w:r w:rsidRPr="007D0342">
        <w:rPr>
          <w:b/>
          <w:bCs/>
          <w:sz w:val="24"/>
          <w:szCs w:val="24"/>
        </w:rPr>
        <w:t>typ beneficjenta szczegółowy</w:t>
      </w:r>
      <w:r w:rsidRPr="007D0342">
        <w:rPr>
          <w:sz w:val="24"/>
          <w:szCs w:val="24"/>
        </w:rPr>
        <w:t>: instytucje integracji i pomocy społecznej,  instytucje rynku pracy</w:t>
      </w:r>
    </w:p>
    <w:bookmarkEnd w:id="21"/>
    <w:p w14:paraId="02629CBF" w14:textId="77777777" w:rsidR="00B802B4" w:rsidRDefault="00B802B4" w:rsidP="00433FB5">
      <w:pPr>
        <w:rPr>
          <w:sz w:val="24"/>
          <w:szCs w:val="24"/>
        </w:rPr>
      </w:pPr>
    </w:p>
    <w:p w14:paraId="623E6102" w14:textId="60EE3F09" w:rsidR="00B802B4" w:rsidRPr="00B802B4" w:rsidRDefault="00B802B4" w:rsidP="00B802B4">
      <w:pPr>
        <w:rPr>
          <w:sz w:val="24"/>
          <w:szCs w:val="24"/>
          <w:u w:val="single"/>
        </w:rPr>
      </w:pPr>
      <w:r w:rsidRPr="00B802B4">
        <w:rPr>
          <w:b/>
          <w:bCs/>
          <w:sz w:val="24"/>
          <w:szCs w:val="24"/>
        </w:rPr>
        <w:t xml:space="preserve">Typ beneficjenta </w:t>
      </w:r>
      <w:r w:rsidRPr="00B802B4">
        <w:rPr>
          <w:b/>
          <w:bCs/>
          <w:sz w:val="24"/>
          <w:szCs w:val="24"/>
          <w:u w:val="single"/>
        </w:rPr>
        <w:t>ogólny</w:t>
      </w:r>
      <w:r w:rsidRPr="00B802B4">
        <w:rPr>
          <w:sz w:val="24"/>
          <w:szCs w:val="24"/>
          <w:u w:val="single"/>
        </w:rPr>
        <w:t>:</w:t>
      </w:r>
      <w:r w:rsidRPr="00B802B4">
        <w:rPr>
          <w:sz w:val="24"/>
          <w:szCs w:val="24"/>
        </w:rPr>
        <w:t xml:space="preserve"> </w:t>
      </w:r>
      <w:r>
        <w:rPr>
          <w:sz w:val="24"/>
          <w:szCs w:val="24"/>
        </w:rPr>
        <w:t>organizacje społeczne i związki wyznaniowe</w:t>
      </w:r>
    </w:p>
    <w:p w14:paraId="0E1C6B36" w14:textId="422E6B96" w:rsidR="00B802B4" w:rsidRPr="00B802B4" w:rsidRDefault="00B802B4" w:rsidP="00B802B4">
      <w:pPr>
        <w:rPr>
          <w:sz w:val="24"/>
          <w:szCs w:val="24"/>
        </w:rPr>
      </w:pPr>
      <w:r w:rsidRPr="00B802B4">
        <w:rPr>
          <w:b/>
          <w:bCs/>
          <w:sz w:val="24"/>
          <w:szCs w:val="24"/>
        </w:rPr>
        <w:t>typ beneficjenta szczegółowy</w:t>
      </w:r>
      <w:r w:rsidRPr="00B802B4">
        <w:rPr>
          <w:sz w:val="24"/>
          <w:szCs w:val="24"/>
        </w:rPr>
        <w:t xml:space="preserve">: </w:t>
      </w:r>
      <w:r>
        <w:rPr>
          <w:sz w:val="24"/>
          <w:szCs w:val="24"/>
        </w:rPr>
        <w:t>centra aktywności lokalnej, niepubliczne instytucje kultury, niepubliczne podmioty integracji i pomocy społecznej, organizacje pozarządowe, kluby sportowe, centra sportu</w:t>
      </w:r>
      <w:r w:rsidR="00FE3DAD">
        <w:rPr>
          <w:sz w:val="24"/>
          <w:szCs w:val="24"/>
        </w:rPr>
        <w:t>.</w:t>
      </w:r>
    </w:p>
    <w:p w14:paraId="5EF0C8F0" w14:textId="77777777" w:rsidR="00FE3DAD" w:rsidRDefault="00FE3DAD" w:rsidP="00FE3DAD">
      <w:pPr>
        <w:rPr>
          <w:b/>
          <w:bCs/>
          <w:sz w:val="24"/>
          <w:szCs w:val="24"/>
        </w:rPr>
      </w:pPr>
    </w:p>
    <w:p w14:paraId="536F5FCA" w14:textId="77777777" w:rsidR="00FE3DAD" w:rsidRPr="00FE3DAD" w:rsidRDefault="00FE3DAD" w:rsidP="00FE3DAD">
      <w:pPr>
        <w:rPr>
          <w:b/>
          <w:bCs/>
          <w:sz w:val="24"/>
          <w:szCs w:val="24"/>
        </w:rPr>
      </w:pPr>
      <w:r w:rsidRPr="00FE3DAD">
        <w:rPr>
          <w:b/>
          <w:bCs/>
          <w:sz w:val="24"/>
          <w:szCs w:val="24"/>
        </w:rPr>
        <w:t>Uwaga!</w:t>
      </w:r>
    </w:p>
    <w:p w14:paraId="72BAADE8" w14:textId="77777777" w:rsidR="00FE3DAD" w:rsidRPr="00FE3DAD" w:rsidRDefault="00FE3DAD" w:rsidP="00FE3DAD">
      <w:pPr>
        <w:rPr>
          <w:b/>
          <w:bCs/>
          <w:sz w:val="24"/>
          <w:szCs w:val="24"/>
          <w:u w:val="single"/>
        </w:rPr>
      </w:pPr>
      <w:r w:rsidRPr="00FE3DAD">
        <w:rPr>
          <w:b/>
          <w:bCs/>
          <w:sz w:val="24"/>
          <w:szCs w:val="24"/>
          <w:u w:val="single"/>
        </w:rPr>
        <w:t>Wnioskodawcą może być wyłącznie organ prowadzący</w:t>
      </w:r>
      <w:r w:rsidRPr="00FE3DAD">
        <w:rPr>
          <w:b/>
          <w:bCs/>
          <w:sz w:val="24"/>
          <w:szCs w:val="24"/>
          <w:u w:val="single"/>
          <w:vertAlign w:val="superscript"/>
        </w:rPr>
        <w:footnoteReference w:id="3"/>
      </w:r>
      <w:r w:rsidRPr="00FE3DAD">
        <w:rPr>
          <w:b/>
          <w:bCs/>
          <w:sz w:val="24"/>
          <w:szCs w:val="24"/>
          <w:u w:val="single"/>
        </w:rPr>
        <w:t xml:space="preserve"> szkołę lub placówkę systemu oświaty, w której ma zostać utworzony LOWE.</w:t>
      </w:r>
    </w:p>
    <w:p w14:paraId="44A2FEF3" w14:textId="77777777" w:rsidR="00FE3DAD" w:rsidRDefault="00FE3DAD" w:rsidP="00B802B4">
      <w:pPr>
        <w:rPr>
          <w:sz w:val="24"/>
          <w:szCs w:val="24"/>
        </w:rPr>
      </w:pPr>
    </w:p>
    <w:p w14:paraId="41561B91" w14:textId="5E75E4F7" w:rsidR="00B802B4" w:rsidRDefault="00433FB5" w:rsidP="00B802B4">
      <w:pPr>
        <w:rPr>
          <w:rFonts w:eastAsia="Times New Roman" w:cstheme="minorHAnsi"/>
          <w:color w:val="000000"/>
          <w:sz w:val="24"/>
          <w:szCs w:val="24"/>
          <w:lang w:eastAsia="pl-PL"/>
        </w:rPr>
      </w:pPr>
      <w:r w:rsidRPr="00433FB5">
        <w:rPr>
          <w:sz w:val="24"/>
          <w:szCs w:val="24"/>
        </w:rPr>
        <w:br/>
      </w:r>
      <w:r w:rsidR="00110329"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sidR="00110329">
        <w:rPr>
          <w:rFonts w:eastAsia="Times New Roman" w:cstheme="minorHAnsi"/>
          <w:color w:val="000000"/>
          <w:sz w:val="24"/>
          <w:szCs w:val="24"/>
          <w:lang w:eastAsia="pl-PL"/>
        </w:rPr>
        <w:t>5.</w:t>
      </w:r>
      <w:r w:rsidR="0063534B">
        <w:rPr>
          <w:rFonts w:eastAsia="Times New Roman" w:cstheme="minorHAnsi"/>
          <w:color w:val="000000"/>
          <w:sz w:val="24"/>
          <w:szCs w:val="24"/>
          <w:lang w:eastAsia="pl-PL"/>
        </w:rPr>
        <w:t>11</w:t>
      </w:r>
      <w:r w:rsidR="0063534B" w:rsidRPr="00CC0C4E">
        <w:rPr>
          <w:rFonts w:eastAsia="Times New Roman" w:cstheme="minorHAnsi"/>
          <w:color w:val="000000"/>
          <w:sz w:val="24"/>
          <w:szCs w:val="24"/>
          <w:lang w:eastAsia="pl-PL"/>
        </w:rPr>
        <w:t xml:space="preserve"> </w:t>
      </w:r>
      <w:r w:rsidR="00935C65">
        <w:rPr>
          <w:rFonts w:eastAsia="Times New Roman" w:cstheme="minorHAnsi"/>
          <w:color w:val="000000"/>
          <w:sz w:val="24"/>
          <w:szCs w:val="24"/>
          <w:lang w:eastAsia="pl-PL"/>
        </w:rPr>
        <w:t xml:space="preserve">Kształcenie </w:t>
      </w:r>
      <w:r w:rsidR="0063534B">
        <w:rPr>
          <w:rFonts w:eastAsia="Times New Roman" w:cstheme="minorHAnsi"/>
          <w:color w:val="000000"/>
          <w:sz w:val="24"/>
          <w:szCs w:val="24"/>
          <w:lang w:eastAsia="pl-PL"/>
        </w:rPr>
        <w:t>ustawiczne</w:t>
      </w:r>
      <w:r w:rsidR="00110329" w:rsidRPr="00CC0C4E">
        <w:rPr>
          <w:rFonts w:eastAsia="Times New Roman" w:cstheme="minorHAnsi"/>
          <w:color w:val="000000"/>
          <w:sz w:val="24"/>
          <w:szCs w:val="24"/>
          <w:lang w:eastAsia="pl-PL"/>
        </w:rPr>
        <w:t xml:space="preserve">. </w:t>
      </w:r>
    </w:p>
    <w:p w14:paraId="6EAD4227" w14:textId="2F5A96C0" w:rsidR="002A3402" w:rsidRPr="00B802B4" w:rsidRDefault="00110329" w:rsidP="00B802B4">
      <w:pPr>
        <w:rPr>
          <w:sz w:val="24"/>
          <w:szCs w:val="24"/>
        </w:rPr>
      </w:pPr>
      <w:r w:rsidRPr="00CC0C4E">
        <w:rPr>
          <w:rFonts w:eastAsia="Times New Roman" w:cstheme="minorHAnsi"/>
          <w:color w:val="000000"/>
          <w:sz w:val="24"/>
          <w:szCs w:val="24"/>
          <w:lang w:eastAsia="pl-PL"/>
        </w:rPr>
        <w:lastRenderedPageBreak/>
        <w:br/>
        <w:t xml:space="preserve">Beneficjent oraz Partner/Partnerzy </w:t>
      </w:r>
      <w:r w:rsidRPr="00F822F7">
        <w:rPr>
          <w:rFonts w:eastAsia="Times New Roman" w:cstheme="minorHAnsi"/>
          <w:color w:val="000000"/>
          <w:sz w:val="24"/>
          <w:szCs w:val="24"/>
          <w:u w:val="single"/>
          <w:lang w:eastAsia="pl-PL"/>
        </w:rPr>
        <w:t>muszą wpisywać się zarówno w typ ogólny jak i w</w:t>
      </w:r>
      <w:r w:rsidR="00E26FA2">
        <w:rPr>
          <w:rFonts w:eastAsia="Times New Roman" w:cstheme="minorHAnsi"/>
          <w:color w:val="000000"/>
          <w:sz w:val="24"/>
          <w:szCs w:val="24"/>
          <w:u w:val="single"/>
          <w:lang w:eastAsia="pl-PL"/>
        </w:rPr>
        <w:t xml:space="preserve"> </w:t>
      </w:r>
      <w:r w:rsidRPr="00F822F7">
        <w:rPr>
          <w:rFonts w:eastAsia="Times New Roman" w:cstheme="minorHAnsi"/>
          <w:color w:val="000000"/>
          <w:sz w:val="24"/>
          <w:szCs w:val="24"/>
          <w:u w:val="single"/>
          <w:lang w:eastAsia="pl-PL"/>
        </w:rPr>
        <w:t>typ szczegółowy Beneficjenta</w:t>
      </w:r>
      <w:r w:rsidRPr="00CC0C4E">
        <w:rPr>
          <w:rFonts w:eastAsia="Times New Roman" w:cstheme="minorHAnsi"/>
          <w:color w:val="000000"/>
          <w:sz w:val="24"/>
          <w:szCs w:val="24"/>
          <w:lang w:eastAsia="pl-PL"/>
        </w:rPr>
        <w:t>.</w:t>
      </w:r>
    </w:p>
    <w:p w14:paraId="303A6A60" w14:textId="77777777" w:rsidR="00B802B4" w:rsidRDefault="00B802B4" w:rsidP="004A4B3B">
      <w:pPr>
        <w:pStyle w:val="Nagwek2"/>
        <w:rPr>
          <w:rFonts w:eastAsia="Times New Roman"/>
          <w:lang w:eastAsia="pl-PL"/>
        </w:rPr>
      </w:pPr>
    </w:p>
    <w:p w14:paraId="74E05357" w14:textId="07CFCC3B" w:rsidR="0057159A" w:rsidRPr="004A4B3B" w:rsidRDefault="00244B97" w:rsidP="00461F99">
      <w:pPr>
        <w:pStyle w:val="Nagwek2"/>
        <w:spacing w:after="120"/>
        <w:rPr>
          <w:rFonts w:eastAsia="Times New Roman"/>
          <w:color w:val="auto"/>
          <w:lang w:eastAsia="pl-PL"/>
        </w:rPr>
      </w:pPr>
      <w:bookmarkStart w:id="22" w:name="_Toc208389888"/>
      <w:r w:rsidRPr="004A4B3B">
        <w:rPr>
          <w:b/>
          <w:color w:val="auto"/>
          <w:sz w:val="28"/>
          <w:szCs w:val="28"/>
        </w:rPr>
        <w:t>9.</w:t>
      </w:r>
      <w:r w:rsidR="00BB3A9A" w:rsidRPr="004A4B3B">
        <w:rPr>
          <w:b/>
          <w:color w:val="auto"/>
          <w:sz w:val="28"/>
          <w:szCs w:val="28"/>
        </w:rPr>
        <w:t xml:space="preserve">  </w:t>
      </w:r>
      <w:r w:rsidR="0080754D" w:rsidRPr="004A4B3B">
        <w:rPr>
          <w:b/>
          <w:color w:val="auto"/>
          <w:sz w:val="28"/>
          <w:szCs w:val="28"/>
        </w:rPr>
        <w:t>Grupa docelowa</w:t>
      </w:r>
      <w:bookmarkEnd w:id="22"/>
    </w:p>
    <w:p w14:paraId="46DC22A6" w14:textId="40C7A39F" w:rsidR="00F75750" w:rsidRPr="00846945" w:rsidRDefault="00F75750" w:rsidP="00F75750">
      <w:pPr>
        <w:pStyle w:val="Bezodstpw"/>
        <w:spacing w:after="120"/>
        <w:rPr>
          <w:rFonts w:cstheme="minorHAnsi"/>
          <w:sz w:val="24"/>
          <w:szCs w:val="24"/>
        </w:rPr>
      </w:pPr>
      <w:r w:rsidRPr="00846945">
        <w:rPr>
          <w:rFonts w:cstheme="minorHAnsi"/>
          <w:sz w:val="24"/>
          <w:szCs w:val="24"/>
        </w:rPr>
        <w:t>- mieszkańcy obszarów wiejskich,</w:t>
      </w:r>
    </w:p>
    <w:p w14:paraId="062A1220" w14:textId="77777777" w:rsidR="00F75750" w:rsidRPr="00846945" w:rsidRDefault="00F75750" w:rsidP="00F75750">
      <w:pPr>
        <w:pStyle w:val="Bezodstpw"/>
        <w:spacing w:after="120"/>
        <w:rPr>
          <w:rFonts w:cstheme="minorHAnsi"/>
          <w:sz w:val="24"/>
          <w:szCs w:val="24"/>
        </w:rPr>
      </w:pPr>
      <w:r w:rsidRPr="00846945">
        <w:rPr>
          <w:rFonts w:cstheme="minorHAnsi"/>
          <w:sz w:val="24"/>
          <w:szCs w:val="24"/>
        </w:rPr>
        <w:t>- organizacje społeczeństwa obywatelskiego,</w:t>
      </w:r>
    </w:p>
    <w:p w14:paraId="1706049C" w14:textId="77777777" w:rsidR="00F75750" w:rsidRPr="00846945" w:rsidRDefault="00F75750" w:rsidP="00F75750">
      <w:pPr>
        <w:pStyle w:val="Bezodstpw"/>
        <w:spacing w:after="120"/>
        <w:rPr>
          <w:rFonts w:cstheme="minorHAnsi"/>
          <w:sz w:val="24"/>
          <w:szCs w:val="24"/>
        </w:rPr>
      </w:pPr>
      <w:r w:rsidRPr="00846945">
        <w:rPr>
          <w:rFonts w:cstheme="minorHAnsi"/>
          <w:sz w:val="24"/>
          <w:szCs w:val="24"/>
        </w:rPr>
        <w:t>- osoby bez zatrudnienia,</w:t>
      </w:r>
    </w:p>
    <w:p w14:paraId="5CEB83E0" w14:textId="77777777" w:rsidR="00F75750" w:rsidRPr="00846945" w:rsidRDefault="00F75750" w:rsidP="00F75750">
      <w:pPr>
        <w:pStyle w:val="Bezodstpw"/>
        <w:spacing w:after="120"/>
        <w:rPr>
          <w:rFonts w:cstheme="minorHAnsi"/>
          <w:sz w:val="24"/>
          <w:szCs w:val="24"/>
        </w:rPr>
      </w:pPr>
      <w:r w:rsidRPr="00846945">
        <w:rPr>
          <w:rFonts w:cstheme="minorHAnsi"/>
          <w:sz w:val="24"/>
          <w:szCs w:val="24"/>
        </w:rPr>
        <w:t>- osoby dorosłe,</w:t>
      </w:r>
      <w:r>
        <w:rPr>
          <w:rFonts w:cstheme="minorHAnsi"/>
          <w:sz w:val="24"/>
          <w:szCs w:val="24"/>
        </w:rPr>
        <w:t xml:space="preserve"> </w:t>
      </w:r>
      <w:r w:rsidRPr="00846945">
        <w:rPr>
          <w:rFonts w:cstheme="minorHAnsi"/>
          <w:sz w:val="24"/>
          <w:szCs w:val="24"/>
        </w:rPr>
        <w:t>które z własnej inicjatywy chcą nabywać kompetencje lub kwalifikacje,</w:t>
      </w:r>
    </w:p>
    <w:p w14:paraId="72F2ECF0" w14:textId="77777777" w:rsidR="00F75750" w:rsidRPr="00846945" w:rsidRDefault="00F75750" w:rsidP="00F75750">
      <w:pPr>
        <w:pStyle w:val="Bezodstpw"/>
        <w:spacing w:after="120"/>
        <w:rPr>
          <w:rFonts w:cstheme="minorHAnsi"/>
          <w:sz w:val="24"/>
          <w:szCs w:val="24"/>
        </w:rPr>
      </w:pPr>
      <w:r w:rsidRPr="00846945">
        <w:rPr>
          <w:rFonts w:cstheme="minorHAnsi"/>
          <w:sz w:val="24"/>
          <w:szCs w:val="24"/>
        </w:rPr>
        <w:t>- osoby należące do kategorii NEET,</w:t>
      </w:r>
    </w:p>
    <w:p w14:paraId="6C78B8C8" w14:textId="77777777" w:rsidR="00F75750" w:rsidRPr="00846945" w:rsidRDefault="00F75750" w:rsidP="00F75750">
      <w:pPr>
        <w:pStyle w:val="Bezodstpw"/>
        <w:spacing w:after="120"/>
        <w:rPr>
          <w:rFonts w:cstheme="minorHAnsi"/>
          <w:sz w:val="24"/>
          <w:szCs w:val="24"/>
        </w:rPr>
      </w:pPr>
      <w:r w:rsidRPr="00846945">
        <w:rPr>
          <w:rFonts w:cstheme="minorHAnsi"/>
          <w:sz w:val="24"/>
          <w:szCs w:val="24"/>
        </w:rPr>
        <w:t>- osoby o niskich kwalifikacjach,</w:t>
      </w:r>
    </w:p>
    <w:p w14:paraId="6C76E276" w14:textId="77777777" w:rsidR="00F75750" w:rsidRPr="00846945" w:rsidRDefault="00F75750" w:rsidP="00F75750">
      <w:pPr>
        <w:pStyle w:val="Bezodstpw"/>
        <w:spacing w:after="120"/>
        <w:rPr>
          <w:rFonts w:cstheme="minorHAnsi"/>
          <w:sz w:val="24"/>
          <w:szCs w:val="24"/>
        </w:rPr>
      </w:pPr>
      <w:r w:rsidRPr="00846945">
        <w:rPr>
          <w:rFonts w:cstheme="minorHAnsi"/>
          <w:sz w:val="24"/>
          <w:szCs w:val="24"/>
        </w:rPr>
        <w:t>- osoby w wieku 50 lat i więcej,</w:t>
      </w:r>
    </w:p>
    <w:p w14:paraId="7179AA04" w14:textId="4434A804" w:rsidR="002A3402" w:rsidRDefault="00F75750">
      <w:pPr>
        <w:pStyle w:val="Bezodstpw"/>
        <w:spacing w:after="120"/>
        <w:rPr>
          <w:rFonts w:cstheme="minorHAnsi"/>
          <w:sz w:val="24"/>
          <w:szCs w:val="24"/>
        </w:rPr>
      </w:pPr>
      <w:r w:rsidRPr="00846945">
        <w:rPr>
          <w:rFonts w:cstheme="minorHAnsi"/>
          <w:sz w:val="24"/>
          <w:szCs w:val="24"/>
        </w:rPr>
        <w:t>- osoby z niepełnosprawnościami,</w:t>
      </w:r>
    </w:p>
    <w:p w14:paraId="029553D7" w14:textId="44430313" w:rsidR="005C35B8" w:rsidRDefault="005C35B8">
      <w:pPr>
        <w:pStyle w:val="Bezodstpw"/>
        <w:spacing w:after="120"/>
        <w:rPr>
          <w:rFonts w:cstheme="minorHAnsi"/>
          <w:sz w:val="24"/>
          <w:szCs w:val="24"/>
        </w:rPr>
      </w:pPr>
      <w:r>
        <w:rPr>
          <w:rFonts w:cstheme="minorHAnsi"/>
          <w:sz w:val="24"/>
          <w:szCs w:val="24"/>
        </w:rPr>
        <w:t xml:space="preserve">- </w:t>
      </w:r>
      <w:r w:rsidR="00895413" w:rsidRPr="00DA0B13">
        <w:rPr>
          <w:rFonts w:ascii="Calibri" w:eastAsia="Times New Roman" w:hAnsi="Calibri" w:cs="Calibri"/>
          <w:sz w:val="24"/>
          <w:szCs w:val="24"/>
          <w:lang w:eastAsia="pl-PL"/>
        </w:rPr>
        <w:t>pracownicy i wolontariusze organizacji społeczeństwa obywatelskiego</w:t>
      </w:r>
      <w:r w:rsidR="00895413">
        <w:rPr>
          <w:rFonts w:ascii="Calibri" w:eastAsia="Times New Roman" w:hAnsi="Calibri" w:cs="Calibri"/>
          <w:sz w:val="24"/>
          <w:szCs w:val="24"/>
          <w:lang w:eastAsia="pl-PL"/>
        </w:rPr>
        <w:t>.</w:t>
      </w:r>
    </w:p>
    <w:p w14:paraId="6650C353" w14:textId="77777777" w:rsidR="00FE5E80" w:rsidRDefault="00FE5E80" w:rsidP="00FE5E80">
      <w:pPr>
        <w:pStyle w:val="Bezodstpw"/>
        <w:spacing w:after="120"/>
        <w:rPr>
          <w:rFonts w:cstheme="minorHAnsi"/>
          <w:sz w:val="24"/>
          <w:szCs w:val="24"/>
        </w:rPr>
      </w:pPr>
    </w:p>
    <w:p w14:paraId="11474F13" w14:textId="637C59EE" w:rsidR="0057159A" w:rsidRPr="00DB78B3" w:rsidRDefault="005B6347" w:rsidP="004A4B3B">
      <w:pPr>
        <w:pStyle w:val="Nagwek2"/>
        <w:rPr>
          <w:rFonts w:cstheme="minorHAnsi"/>
          <w:b/>
          <w:color w:val="auto"/>
          <w:sz w:val="28"/>
          <w:szCs w:val="28"/>
        </w:rPr>
      </w:pPr>
      <w:bookmarkStart w:id="23" w:name="_Toc208389889"/>
      <w:r w:rsidRPr="00DB78B3">
        <w:rPr>
          <w:rFonts w:cstheme="minorHAnsi"/>
          <w:b/>
          <w:color w:val="auto"/>
          <w:sz w:val="28"/>
          <w:szCs w:val="28"/>
        </w:rPr>
        <w:t>10</w:t>
      </w:r>
      <w:r w:rsidR="00BB3A9A" w:rsidRPr="00DB78B3">
        <w:rPr>
          <w:rFonts w:cstheme="minorHAnsi"/>
          <w:b/>
          <w:color w:val="auto"/>
          <w:sz w:val="28"/>
          <w:szCs w:val="28"/>
        </w:rPr>
        <w:t xml:space="preserve">.  </w:t>
      </w:r>
      <w:r w:rsidR="00A42B89" w:rsidRPr="00DB78B3">
        <w:rPr>
          <w:rFonts w:cstheme="minorHAnsi"/>
          <w:b/>
          <w:color w:val="auto"/>
          <w:sz w:val="28"/>
          <w:szCs w:val="28"/>
        </w:rPr>
        <w:t xml:space="preserve"> </w:t>
      </w:r>
      <w:bookmarkStart w:id="24" w:name="_Toc166230978"/>
      <w:bookmarkEnd w:id="24"/>
      <w:r w:rsidR="008724B0" w:rsidRPr="00DB78B3">
        <w:rPr>
          <w:b/>
          <w:color w:val="auto"/>
          <w:sz w:val="28"/>
          <w:szCs w:val="28"/>
        </w:rPr>
        <w:t>Warunki realizacji projektów</w:t>
      </w:r>
      <w:bookmarkEnd w:id="23"/>
    </w:p>
    <w:p w14:paraId="2EF5294B" w14:textId="77777777" w:rsidR="00C6723F" w:rsidRPr="00C6723F" w:rsidRDefault="0079227A" w:rsidP="00C6723F">
      <w:pPr>
        <w:pStyle w:val="Tekstpodstawowy"/>
        <w:numPr>
          <w:ilvl w:val="0"/>
          <w:numId w:val="92"/>
        </w:numPr>
        <w:spacing w:before="42" w:line="276" w:lineRule="auto"/>
        <w:ind w:right="142"/>
        <w:rPr>
          <w:sz w:val="24"/>
          <w:szCs w:val="24"/>
        </w:rPr>
      </w:pPr>
      <w:r w:rsidRPr="00C6723F">
        <w:rPr>
          <w:sz w:val="24"/>
          <w:szCs w:val="24"/>
        </w:rPr>
        <w:t>Działania świadomościowe (kampanie informacyjne i działania upowszechniające) będą możliwe do finansowania jedynie, jeśli będą stanowić część projektu i będą uzupełniać działania o charakterze wdrożeniowym w ramach tego projektu.</w:t>
      </w:r>
    </w:p>
    <w:p w14:paraId="44430BD8" w14:textId="18AF88FB" w:rsidR="0052481A" w:rsidRPr="00C6723F" w:rsidRDefault="0052481A" w:rsidP="00C6723F">
      <w:pPr>
        <w:pStyle w:val="Tekstpodstawowy"/>
        <w:numPr>
          <w:ilvl w:val="0"/>
          <w:numId w:val="92"/>
        </w:numPr>
        <w:spacing w:before="42" w:line="276" w:lineRule="auto"/>
        <w:ind w:right="142"/>
        <w:rPr>
          <w:sz w:val="24"/>
          <w:szCs w:val="24"/>
        </w:rPr>
      </w:pPr>
      <w:r w:rsidRPr="00C6723F">
        <w:rPr>
          <w:sz w:val="24"/>
          <w:szCs w:val="24"/>
        </w:rPr>
        <w:t>Działania opierają się o model „Lokalnych Ośrodków Wiedzy i Edukacji (LOWE)”</w:t>
      </w:r>
      <w:r w:rsidR="00C6723F">
        <w:rPr>
          <w:rStyle w:val="Odwoanieprzypisudolnego"/>
          <w:sz w:val="24"/>
          <w:szCs w:val="24"/>
        </w:rPr>
        <w:footnoteReference w:id="4"/>
      </w:r>
      <w:r w:rsidRPr="00C6723F">
        <w:rPr>
          <w:sz w:val="24"/>
          <w:szCs w:val="24"/>
        </w:rPr>
        <w:t xml:space="preserve">, wypracowany w PO WER; </w:t>
      </w:r>
    </w:p>
    <w:p w14:paraId="5B2A2C11" w14:textId="6008C7EA" w:rsidR="0052481A" w:rsidRPr="00C6723F" w:rsidRDefault="0052481A" w:rsidP="00C6723F">
      <w:pPr>
        <w:pStyle w:val="Default"/>
        <w:numPr>
          <w:ilvl w:val="0"/>
          <w:numId w:val="92"/>
        </w:numPr>
        <w:spacing w:line="276" w:lineRule="auto"/>
      </w:pPr>
      <w:r w:rsidRPr="00C6723F">
        <w:t xml:space="preserve">Wszelkie działania podejmowane przez LOWE zostaną poprzedzone kompleksową oceną potrzeb osób dorosłych w zakresie umiejętności na danym obszarze, jako podstawą dla opracowywania treści ofert edukacyjnych. </w:t>
      </w:r>
    </w:p>
    <w:p w14:paraId="7BE976C4" w14:textId="152E54D2" w:rsidR="0052481A" w:rsidRPr="00C6723F" w:rsidRDefault="0052481A" w:rsidP="00C6723F">
      <w:pPr>
        <w:pStyle w:val="Default"/>
        <w:numPr>
          <w:ilvl w:val="0"/>
          <w:numId w:val="92"/>
        </w:numPr>
        <w:spacing w:line="276" w:lineRule="auto"/>
      </w:pPr>
      <w:r w:rsidRPr="00C6723F">
        <w:t xml:space="preserve">Celem podejmowanych działań będzie: </w:t>
      </w:r>
    </w:p>
    <w:p w14:paraId="467E414D" w14:textId="2335972A" w:rsidR="0052481A" w:rsidRPr="00C6723F" w:rsidRDefault="0052481A" w:rsidP="00C6723F">
      <w:pPr>
        <w:pStyle w:val="Default"/>
        <w:numPr>
          <w:ilvl w:val="1"/>
          <w:numId w:val="92"/>
        </w:numPr>
        <w:spacing w:line="276" w:lineRule="auto"/>
      </w:pPr>
      <w:r w:rsidRPr="00C6723F">
        <w:t>aktywizacja edukacyjna osób dorosłych, w szczególności z utrudnionym dostępem do odpowiadających na ich</w:t>
      </w:r>
      <w:r w:rsidR="00461F99">
        <w:t xml:space="preserve"> potrzeby ofert edukacyjnych, w </w:t>
      </w:r>
      <w:r w:rsidRPr="00C6723F">
        <w:t xml:space="preserve">otoczeniu szkół i placówek systemu oświaty do rozwijania swoich umiejętności i włączania się w życie społeczności lokalnej, </w:t>
      </w:r>
    </w:p>
    <w:p w14:paraId="749C09CD" w14:textId="7421116E" w:rsidR="0052481A" w:rsidRPr="00C6723F" w:rsidRDefault="0052481A" w:rsidP="00C6723F">
      <w:pPr>
        <w:pStyle w:val="Default"/>
        <w:numPr>
          <w:ilvl w:val="1"/>
          <w:numId w:val="92"/>
        </w:numPr>
        <w:spacing w:line="276" w:lineRule="auto"/>
      </w:pPr>
      <w:r w:rsidRPr="00C6723F">
        <w:t>utrzymanie zaangażowania edukacyjnego osób dorosłych przez dobór odpowiednich form i zakresu oferty edukacyjnej, dostosowanej do indywidualnych potrzeb i oczekiwań,</w:t>
      </w:r>
    </w:p>
    <w:p w14:paraId="3B9294E7" w14:textId="33A690AA" w:rsidR="00C6723F" w:rsidRPr="00C6723F" w:rsidRDefault="0052481A" w:rsidP="00C6723F">
      <w:pPr>
        <w:pStyle w:val="Default"/>
        <w:numPr>
          <w:ilvl w:val="1"/>
          <w:numId w:val="92"/>
        </w:numPr>
        <w:spacing w:line="276" w:lineRule="auto"/>
      </w:pPr>
      <w:r w:rsidRPr="00C6723F">
        <w:t>aktywizowanie instytucji i organizacji z otoczenia szkół i placówek na rzecz rozwoju umiejętności społeczności lokalnej.</w:t>
      </w:r>
    </w:p>
    <w:p w14:paraId="3A28C21B" w14:textId="507C76C6" w:rsidR="003A4114" w:rsidRPr="00DA0B13" w:rsidRDefault="003A4114" w:rsidP="003A4114">
      <w:pPr>
        <w:pStyle w:val="Default"/>
        <w:numPr>
          <w:ilvl w:val="0"/>
          <w:numId w:val="92"/>
        </w:numPr>
        <w:spacing w:line="276" w:lineRule="auto"/>
      </w:pPr>
      <w:r w:rsidRPr="00DA0B13">
        <w:t>Każda inicjatywa będzie wspierana przez animatora, zgodnie z opracowanym modelem.</w:t>
      </w:r>
    </w:p>
    <w:p w14:paraId="36B3FF99" w14:textId="7C1CF2C4" w:rsidR="003A4114" w:rsidRPr="003A4114" w:rsidRDefault="003A4114" w:rsidP="003A4114">
      <w:pPr>
        <w:pStyle w:val="Default"/>
        <w:numPr>
          <w:ilvl w:val="0"/>
          <w:numId w:val="92"/>
        </w:numPr>
        <w:spacing w:line="276" w:lineRule="auto"/>
      </w:pPr>
      <w:r w:rsidRPr="00DA0B13">
        <w:lastRenderedPageBreak/>
        <w:t>Beneficjenci są zobowiązani do włączenia się w ogólnopolską sieć, która będzie rozwijana i koordynowana przez ministra właściwego do spraw oświaty i wychowania w ramach FERS, a także do współpracy z lokalnymi Klubami Rozwoju Cyfrowego, tworzonymi w FERS.</w:t>
      </w:r>
    </w:p>
    <w:p w14:paraId="4EA621FC" w14:textId="77777777" w:rsidR="008B38F6" w:rsidRDefault="00C6723F" w:rsidP="008B38F6">
      <w:pPr>
        <w:pStyle w:val="Default"/>
        <w:numPr>
          <w:ilvl w:val="0"/>
          <w:numId w:val="92"/>
        </w:numPr>
        <w:spacing w:line="276" w:lineRule="auto"/>
        <w:rPr>
          <w:b/>
          <w:bCs/>
        </w:rPr>
      </w:pPr>
      <w:r w:rsidRPr="00C6723F">
        <w:t>Pozostałe warunki niezbędne do realizacji projektów niewskazane w SZOP 2021-2027 dla działania określone są w pozostałych dokumentach IZ FEO niezbędnych dla przeprowadzenia postępowania konkurencyjnego, w tym w umowie o d</w:t>
      </w:r>
      <w:r w:rsidR="00461F99">
        <w:t>ofinansowanie projektu</w:t>
      </w:r>
      <w:r w:rsidRPr="00C6723F">
        <w:t>.</w:t>
      </w:r>
    </w:p>
    <w:p w14:paraId="38547CEE" w14:textId="5672A3E7" w:rsidR="00594794" w:rsidRPr="008B38F6" w:rsidRDefault="00594794" w:rsidP="008B38F6">
      <w:pPr>
        <w:pStyle w:val="Default"/>
        <w:spacing w:line="276" w:lineRule="auto"/>
        <w:ind w:left="360"/>
        <w:rPr>
          <w:b/>
          <w:bCs/>
        </w:rPr>
      </w:pPr>
      <w:r w:rsidRPr="008B38F6">
        <w:rPr>
          <w:b/>
          <w:bCs/>
        </w:rPr>
        <w:t xml:space="preserve">Uwaga: </w:t>
      </w:r>
    </w:p>
    <w:p w14:paraId="2CE0D719" w14:textId="157C614A" w:rsidR="00594794" w:rsidRPr="00594794" w:rsidRDefault="003D7E4E" w:rsidP="00345F0F">
      <w:pPr>
        <w:pStyle w:val="Default"/>
        <w:spacing w:line="276" w:lineRule="auto"/>
        <w:ind w:left="357"/>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rsidR="0026721D">
        <w:t>11</w:t>
      </w:r>
      <w:r w:rsidR="0026721D" w:rsidRPr="003D7E4E">
        <w:t xml:space="preserve"> </w:t>
      </w:r>
      <w:r w:rsidR="00795B97">
        <w:t xml:space="preserve">Kształcenie </w:t>
      </w:r>
      <w:r w:rsidR="0026721D">
        <w:t>ustawiczne</w:t>
      </w:r>
      <w:r w:rsidR="0026721D" w:rsidRPr="003D7E4E">
        <w:t xml:space="preserve"> </w:t>
      </w:r>
      <w:r w:rsidRPr="003D7E4E">
        <w:t>programu Fundusze Europejskie dla Opolskiego 2021-2027, podczas wypełniania formularza wniosku brak jest możliwości wskazania</w:t>
      </w:r>
      <w:r w:rsidR="008B38F6">
        <w:t>, tj. </w:t>
      </w:r>
      <w:r w:rsidRPr="003D7E4E">
        <w:t xml:space="preserve">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t>
      </w:r>
      <w:r w:rsidR="00106415">
        <w:br/>
      </w:r>
      <w:r w:rsidRPr="003D7E4E">
        <w:t xml:space="preserve">w projekcie prowadzonej w trakcie oceny merytorycznej. W związku z tym prosimy </w:t>
      </w:r>
      <w:r w:rsidR="00106415">
        <w:br/>
      </w:r>
      <w:r w:rsidRPr="003D7E4E">
        <w:t xml:space="preserve">o 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1323D0">
        <w:rPr>
          <w:b/>
          <w:bCs/>
          <w:iCs/>
        </w:rPr>
        <w:t>Zakres rzeczowo-finansowy,</w:t>
      </w:r>
      <w:r w:rsidR="00345F0F" w:rsidRPr="00130874">
        <w:rPr>
          <w:b/>
          <w:bCs/>
        </w:rPr>
        <w:t xml:space="preserve"> w polu </w:t>
      </w:r>
      <w:r w:rsidR="00345F0F" w:rsidRPr="001323D0">
        <w:rPr>
          <w:b/>
          <w:bCs/>
          <w:iCs/>
        </w:rPr>
        <w:t>Opis kosztu</w:t>
      </w:r>
      <w:r w:rsidR="00345F0F" w:rsidRPr="00130874">
        <w:t xml:space="preserve"> </w:t>
      </w:r>
      <w:r w:rsidRPr="003D7E4E">
        <w:t>informacji o typach przedsięwzięć planowanych do realizacji w ramach projektu</w:t>
      </w:r>
      <w:r w:rsidR="00345F0F">
        <w:t xml:space="preserve">. </w:t>
      </w:r>
    </w:p>
    <w:p w14:paraId="48A89846" w14:textId="77777777" w:rsidR="00594794" w:rsidRDefault="00594794" w:rsidP="00345F0F">
      <w:pPr>
        <w:pStyle w:val="Default"/>
        <w:spacing w:line="276" w:lineRule="auto"/>
        <w:ind w:left="357"/>
      </w:pPr>
      <w:r w:rsidRPr="00594794">
        <w:t xml:space="preserve">W związku z powyższym w </w:t>
      </w:r>
      <w:r w:rsidRPr="001323D0">
        <w:rPr>
          <w:b/>
          <w:bCs/>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 zgodnie z opisem poniżej:</w:t>
      </w:r>
    </w:p>
    <w:p w14:paraId="219BB26D" w14:textId="0E824475" w:rsidR="00120DA3" w:rsidRDefault="00120DA3" w:rsidP="00345F0F">
      <w:pPr>
        <w:pStyle w:val="Default"/>
        <w:spacing w:line="276" w:lineRule="auto"/>
        <w:ind w:left="357"/>
      </w:pPr>
      <w:r w:rsidRPr="00805178">
        <w:t>Typ projektu 4</w:t>
      </w:r>
      <w:r w:rsidR="00910CD0">
        <w:t>a</w:t>
      </w:r>
      <w:r w:rsidRPr="00805178">
        <w:t xml:space="preserve">- </w:t>
      </w:r>
      <w:r w:rsidR="00805178" w:rsidRPr="008A3087">
        <w:t xml:space="preserve">Wsparcie </w:t>
      </w:r>
      <w:r w:rsidR="0026721D">
        <w:t>lokalnych inicjatyw na rzecz kształcenia osób dorosłych</w:t>
      </w:r>
    </w:p>
    <w:p w14:paraId="5335A057" w14:textId="22A250B0" w:rsidR="0026721D" w:rsidRPr="00805178" w:rsidRDefault="0026721D" w:rsidP="00345F0F">
      <w:pPr>
        <w:pStyle w:val="Default"/>
        <w:spacing w:line="276" w:lineRule="auto"/>
        <w:ind w:left="357"/>
      </w:pPr>
      <w:r w:rsidRPr="00805178">
        <w:t xml:space="preserve">Typ projektu </w:t>
      </w:r>
      <w:r>
        <w:t>7</w:t>
      </w:r>
      <w:r w:rsidRPr="00805178">
        <w:t xml:space="preserve">- </w:t>
      </w:r>
      <w:r>
        <w:t>Budowanie potencjału organizacji społeczeństwa obywatelskiego do realizacji działań na rzecz edukacji</w:t>
      </w:r>
      <w:r w:rsidR="00E674C9">
        <w:t>.</w:t>
      </w:r>
    </w:p>
    <w:p w14:paraId="219B7614" w14:textId="74C246F9" w:rsidR="002A3402" w:rsidRDefault="00A3193C">
      <w:pPr>
        <w:pStyle w:val="Default"/>
        <w:spacing w:line="276" w:lineRule="auto"/>
        <w:ind w:left="357"/>
      </w:pPr>
      <w:r w:rsidRPr="00A3193C">
        <w:t>W</w:t>
      </w:r>
      <w:r w:rsidR="00725415">
        <w:t>y</w:t>
      </w:r>
      <w:r w:rsidRPr="00A3193C">
        <w:t>żej wymieniony opis może zostać skrócony w sytuacji braku wolnych znaków w generatorze wniosków aplikacyjnych niemniej z opisu kosztu w sposób jednoznaczny musi wynikać którego typu projektu dotyczy dany wydatek.</w:t>
      </w:r>
    </w:p>
    <w:p w14:paraId="30EE9CD4" w14:textId="77777777" w:rsidR="00725415" w:rsidRDefault="00725415" w:rsidP="00725415">
      <w:pPr>
        <w:pStyle w:val="Default"/>
        <w:spacing w:line="276" w:lineRule="auto"/>
        <w:ind w:left="357"/>
      </w:pPr>
    </w:p>
    <w:p w14:paraId="6B9552F6" w14:textId="640DA652" w:rsidR="00997239" w:rsidRPr="00DB78B3" w:rsidRDefault="005B6347" w:rsidP="004A4B3B">
      <w:pPr>
        <w:pStyle w:val="Nagwek2"/>
        <w:rPr>
          <w:b/>
          <w:color w:val="auto"/>
          <w:sz w:val="28"/>
          <w:szCs w:val="28"/>
        </w:rPr>
      </w:pPr>
      <w:bookmarkStart w:id="25" w:name="_Toc208389890"/>
      <w:r w:rsidRPr="00DB78B3">
        <w:rPr>
          <w:b/>
          <w:color w:val="auto"/>
          <w:sz w:val="28"/>
          <w:szCs w:val="28"/>
        </w:rPr>
        <w:t>11.</w:t>
      </w:r>
      <w:r w:rsidR="00BB3A9A" w:rsidRPr="00DB78B3">
        <w:rPr>
          <w:b/>
          <w:color w:val="auto"/>
          <w:sz w:val="28"/>
          <w:szCs w:val="28"/>
        </w:rPr>
        <w:t xml:space="preserve">  </w:t>
      </w:r>
      <w:r w:rsidR="00164718" w:rsidRPr="00DB78B3">
        <w:rPr>
          <w:b/>
          <w:color w:val="auto"/>
          <w:sz w:val="28"/>
          <w:szCs w:val="28"/>
        </w:rPr>
        <w:t>Termin składania wniosków</w:t>
      </w:r>
      <w:r w:rsidR="00FD2865" w:rsidRPr="00DB78B3">
        <w:rPr>
          <w:b/>
          <w:color w:val="auto"/>
          <w:sz w:val="28"/>
          <w:szCs w:val="28"/>
        </w:rPr>
        <w:t xml:space="preserve"> o dofinansowanie projektu</w:t>
      </w:r>
      <w:bookmarkEnd w:id="25"/>
    </w:p>
    <w:p w14:paraId="4DF9B9C8" w14:textId="77777777" w:rsidR="002A3402" w:rsidRPr="002A3402" w:rsidRDefault="002A3402" w:rsidP="002A3402">
      <w:pPr>
        <w:pStyle w:val="Default"/>
        <w:spacing w:line="276" w:lineRule="auto"/>
        <w:ind w:left="357"/>
      </w:pPr>
    </w:p>
    <w:p w14:paraId="67002DEA" w14:textId="71C72AF4" w:rsidR="005520DA" w:rsidRPr="00DF000A" w:rsidRDefault="00164718" w:rsidP="008B38F6">
      <w:pPr>
        <w:autoSpaceDE w:val="0"/>
        <w:autoSpaceDN w:val="0"/>
        <w:adjustRightInd w:val="0"/>
        <w:spacing w:after="120" w:line="276" w:lineRule="auto"/>
        <w:ind w:left="284"/>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0070287B">
        <w:rPr>
          <w:rFonts w:ascii="Calibri" w:eastAsia="Times New Roman" w:hAnsi="Calibri" w:cs="Times New Roman"/>
          <w:sz w:val="24"/>
          <w:szCs w:val="24"/>
          <w:lang w:eastAsia="pl-PL"/>
        </w:rPr>
        <w:t xml:space="preserve">będzie prowadzony w terminie od </w:t>
      </w:r>
      <w:r w:rsidR="0070287B" w:rsidRPr="0070287B">
        <w:rPr>
          <w:rFonts w:ascii="Calibri" w:eastAsia="Times New Roman" w:hAnsi="Calibri" w:cs="Times New Roman"/>
          <w:b/>
          <w:sz w:val="24"/>
          <w:szCs w:val="24"/>
          <w:lang w:eastAsia="pl-PL"/>
        </w:rPr>
        <w:t>30.09</w:t>
      </w:r>
      <w:r w:rsidR="0070287B">
        <w:rPr>
          <w:rFonts w:ascii="Calibri" w:eastAsia="Times New Roman" w:hAnsi="Calibri" w:cs="Times New Roman"/>
          <w:sz w:val="24"/>
          <w:szCs w:val="24"/>
          <w:lang w:eastAsia="pl-PL"/>
        </w:rPr>
        <w:t>.</w:t>
      </w:r>
      <w:r w:rsidR="005520DA" w:rsidRPr="0070287B">
        <w:rPr>
          <w:rFonts w:ascii="Calibri" w:eastAsia="Times New Roman" w:hAnsi="Calibri" w:cs="Times New Roman"/>
          <w:b/>
          <w:bCs/>
          <w:sz w:val="24"/>
          <w:szCs w:val="24"/>
          <w:lang w:eastAsia="pl-PL"/>
        </w:rPr>
        <w:t>202</w:t>
      </w:r>
      <w:r w:rsidR="004552D6" w:rsidRPr="0070287B">
        <w:rPr>
          <w:rFonts w:ascii="Calibri" w:eastAsia="Times New Roman" w:hAnsi="Calibri" w:cs="Times New Roman"/>
          <w:b/>
          <w:bCs/>
          <w:sz w:val="24"/>
          <w:szCs w:val="24"/>
          <w:lang w:eastAsia="pl-PL"/>
        </w:rPr>
        <w:t>5</w:t>
      </w:r>
      <w:r w:rsidR="00170FDB" w:rsidRPr="0070287B">
        <w:rPr>
          <w:rFonts w:ascii="Calibri" w:eastAsia="Times New Roman" w:hAnsi="Calibri" w:cs="Times New Roman"/>
          <w:b/>
          <w:bCs/>
          <w:sz w:val="24"/>
          <w:szCs w:val="24"/>
          <w:lang w:eastAsia="pl-PL"/>
        </w:rPr>
        <w:t xml:space="preserve"> </w:t>
      </w:r>
      <w:r w:rsidR="005520DA" w:rsidRPr="0070287B">
        <w:rPr>
          <w:rFonts w:ascii="Calibri" w:eastAsia="Times New Roman" w:hAnsi="Calibri" w:cs="Times New Roman"/>
          <w:b/>
          <w:bCs/>
          <w:sz w:val="24"/>
          <w:szCs w:val="24"/>
          <w:lang w:eastAsia="pl-PL"/>
        </w:rPr>
        <w:t xml:space="preserve">r. – </w:t>
      </w:r>
      <w:r w:rsidR="0070287B">
        <w:rPr>
          <w:rFonts w:ascii="Calibri" w:eastAsia="Times New Roman" w:hAnsi="Calibri" w:cs="Times New Roman"/>
          <w:b/>
          <w:bCs/>
          <w:sz w:val="24"/>
          <w:szCs w:val="24"/>
          <w:lang w:eastAsia="pl-PL"/>
        </w:rPr>
        <w:t>30.10.</w:t>
      </w:r>
      <w:r w:rsidR="00B90AB9" w:rsidRPr="0070287B">
        <w:rPr>
          <w:rFonts w:ascii="Calibri" w:eastAsia="Times New Roman" w:hAnsi="Calibri" w:cs="Times New Roman"/>
          <w:b/>
          <w:bCs/>
          <w:sz w:val="24"/>
          <w:szCs w:val="24"/>
          <w:lang w:eastAsia="pl-PL"/>
        </w:rPr>
        <w:t xml:space="preserve">2025 </w:t>
      </w:r>
      <w:r w:rsidR="005520DA" w:rsidRPr="0070287B">
        <w:rPr>
          <w:rFonts w:ascii="Calibri" w:eastAsia="Times New Roman" w:hAnsi="Calibri" w:cs="Times New Roman"/>
          <w:b/>
          <w:bCs/>
          <w:sz w:val="24"/>
          <w:szCs w:val="24"/>
          <w:lang w:eastAsia="pl-PL"/>
        </w:rPr>
        <w:t>r.</w:t>
      </w:r>
      <w:r w:rsidR="005520DA" w:rsidRPr="00DF000A">
        <w:rPr>
          <w:rFonts w:ascii="Calibri" w:eastAsia="Times New Roman" w:hAnsi="Calibri" w:cs="Times New Roman"/>
          <w:b/>
          <w:bCs/>
          <w:sz w:val="24"/>
          <w:szCs w:val="24"/>
          <w:lang w:eastAsia="pl-PL"/>
        </w:rPr>
        <w:t xml:space="preserve"> </w:t>
      </w:r>
    </w:p>
    <w:p w14:paraId="680143D9" w14:textId="174E00BB" w:rsidR="00847334" w:rsidRPr="00847334" w:rsidRDefault="00847334" w:rsidP="008B38F6">
      <w:pPr>
        <w:numPr>
          <w:ilvl w:val="0"/>
          <w:numId w:val="30"/>
        </w:numPr>
        <w:autoSpaceDE w:val="0"/>
        <w:autoSpaceDN w:val="0"/>
        <w:adjustRightInd w:val="0"/>
        <w:spacing w:after="120" w:line="276" w:lineRule="auto"/>
        <w:ind w:left="426" w:hanging="284"/>
        <w:contextualSpacing/>
        <w:rPr>
          <w:rFonts w:eastAsia="Times New Roman" w:cs="Calibri"/>
          <w:color w:val="FF0000"/>
          <w:sz w:val="24"/>
          <w:szCs w:val="24"/>
          <w:lang w:eastAsia="pl-PL"/>
        </w:rPr>
      </w:pPr>
      <w:r w:rsidRPr="00847334">
        <w:rPr>
          <w:rFonts w:eastAsia="Times New Roman" w:cs="Calibri"/>
          <w:bCs/>
          <w:sz w:val="24"/>
          <w:szCs w:val="24"/>
          <w:lang w:eastAsia="pl-PL"/>
        </w:rPr>
        <w:t>Ww. termin obejmuje rozpoczęcie naboru (dzień udo</w:t>
      </w:r>
      <w:r w:rsidR="008B38F6">
        <w:rPr>
          <w:rFonts w:eastAsia="Times New Roman" w:cs="Calibri"/>
          <w:bCs/>
          <w:sz w:val="24"/>
          <w:szCs w:val="24"/>
          <w:lang w:eastAsia="pl-PL"/>
        </w:rPr>
        <w:t>stępnienia formularza wniosku o </w:t>
      </w:r>
      <w:r w:rsidRPr="00847334">
        <w:rPr>
          <w:rFonts w:eastAsia="Times New Roman" w:cs="Calibri"/>
          <w:bCs/>
          <w:sz w:val="24"/>
          <w:szCs w:val="24"/>
          <w:lang w:eastAsia="pl-PL"/>
        </w:rPr>
        <w:t>dofinansowanie projektu w systemie teleinformatycznym</w:t>
      </w:r>
      <w:r w:rsidRPr="00847334">
        <w:rPr>
          <w:rFonts w:eastAsia="Times New Roman" w:cs="Calibri"/>
          <w:b/>
          <w:sz w:val="24"/>
          <w:szCs w:val="24"/>
          <w:lang w:eastAsia="pl-PL"/>
        </w:rPr>
        <w:t xml:space="preserve"> w sposób umożliwiający składanie wniosków o dofinansowanie projektu</w:t>
      </w:r>
      <w:r w:rsidRPr="00847334">
        <w:rPr>
          <w:rFonts w:eastAsia="Times New Roman" w:cs="Calibri"/>
          <w:bCs/>
          <w:sz w:val="24"/>
          <w:szCs w:val="24"/>
          <w:lang w:eastAsia="pl-PL"/>
        </w:rPr>
        <w:t>), przyjmowanie wniosków oraz zakończenie naboru.</w:t>
      </w:r>
    </w:p>
    <w:p w14:paraId="1394DB5D" w14:textId="6AC352F7" w:rsidR="00847334" w:rsidRPr="00847334" w:rsidRDefault="00847334" w:rsidP="008B38F6">
      <w:pPr>
        <w:numPr>
          <w:ilvl w:val="0"/>
          <w:numId w:val="30"/>
        </w:numPr>
        <w:autoSpaceDE w:val="0"/>
        <w:autoSpaceDN w:val="0"/>
        <w:adjustRightInd w:val="0"/>
        <w:spacing w:after="120" w:line="276" w:lineRule="auto"/>
        <w:ind w:left="426" w:hanging="284"/>
        <w:contextualSpacing/>
        <w:rPr>
          <w:rFonts w:eastAsia="Times New Roman" w:cs="Calibri"/>
          <w:color w:val="FF0000"/>
          <w:sz w:val="24"/>
          <w:szCs w:val="24"/>
          <w:lang w:eastAsia="pl-PL"/>
        </w:rPr>
      </w:pPr>
      <w:r w:rsidRPr="00847334">
        <w:rPr>
          <w:rFonts w:eastAsia="Times New Roman" w:cs="Calibri"/>
          <w:sz w:val="24"/>
          <w:szCs w:val="24"/>
          <w:lang w:eastAsia="pl-PL"/>
        </w:rPr>
        <w:lastRenderedPageBreak/>
        <w:t xml:space="preserve">W przypadku awarii systemu LSI 2021-2027 podczas naboru/oceny wniosków </w:t>
      </w:r>
      <w:r w:rsidRPr="00847334">
        <w:rPr>
          <w:rFonts w:eastAsia="Times New Roman" w:cs="Calibri"/>
          <w:sz w:val="24"/>
          <w:szCs w:val="24"/>
          <w:lang w:eastAsia="pl-PL"/>
        </w:rPr>
        <w:br/>
        <w:t>o dofinansowanie projektu/złożenia korekty wniosku o dofinansowanie projektu, ZWO upoważnia Dyrektora WUP/</w:t>
      </w:r>
      <w:r w:rsidR="00994E95">
        <w:rPr>
          <w:rFonts w:eastAsia="Times New Roman" w:cs="Calibri"/>
          <w:sz w:val="24"/>
          <w:szCs w:val="24"/>
          <w:lang w:eastAsia="pl-PL"/>
        </w:rPr>
        <w:t xml:space="preserve"> Zastępcę Dyrektora</w:t>
      </w:r>
      <w:r w:rsidRPr="00847334">
        <w:rPr>
          <w:rFonts w:eastAsia="Times New Roman" w:cs="Calibri"/>
          <w:sz w:val="24"/>
          <w:szCs w:val="24"/>
          <w:lang w:eastAsia="pl-PL"/>
        </w:rPr>
        <w:t xml:space="preserve"> WUP do podjęcia decyzji o wydłużeniu czasu naboru/oceny wniosków o dofinansowanie proj</w:t>
      </w:r>
      <w:r w:rsidR="008B38F6">
        <w:rPr>
          <w:rFonts w:eastAsia="Times New Roman" w:cs="Calibri"/>
          <w:sz w:val="24"/>
          <w:szCs w:val="24"/>
          <w:lang w:eastAsia="pl-PL"/>
        </w:rPr>
        <w:t>ektu/złożenia korekty wniosku o </w:t>
      </w:r>
      <w:r w:rsidRPr="00847334">
        <w:rPr>
          <w:rFonts w:eastAsia="Times New Roman" w:cs="Calibri"/>
          <w:sz w:val="24"/>
          <w:szCs w:val="24"/>
          <w:lang w:eastAsia="pl-PL"/>
        </w:rPr>
        <w:t xml:space="preserve">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3"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4"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50B0381B" w14:textId="77777777" w:rsidR="00847334" w:rsidRPr="00847334" w:rsidRDefault="00847334" w:rsidP="008B38F6">
      <w:pPr>
        <w:numPr>
          <w:ilvl w:val="0"/>
          <w:numId w:val="30"/>
        </w:numPr>
        <w:autoSpaceDE w:val="0"/>
        <w:autoSpaceDN w:val="0"/>
        <w:adjustRightInd w:val="0"/>
        <w:spacing w:after="120" w:line="276" w:lineRule="auto"/>
        <w:ind w:left="426" w:hanging="284"/>
        <w:contextualSpacing/>
        <w:rPr>
          <w:rFonts w:eastAsia="Times New Roman" w:cs="Calibri"/>
          <w:color w:val="FF0000"/>
          <w:sz w:val="24"/>
          <w:szCs w:val="24"/>
          <w:lang w:eastAsia="pl-PL"/>
        </w:rPr>
      </w:pPr>
      <w:r w:rsidRPr="00847334">
        <w:rPr>
          <w:rFonts w:cs="Calibri"/>
          <w:sz w:val="24"/>
          <w:szCs w:val="24"/>
        </w:rPr>
        <w:t>Inne okoliczności, które mogą wpływać na datę zakończenia naboru:</w:t>
      </w:r>
    </w:p>
    <w:p w14:paraId="13653BED" w14:textId="77777777" w:rsidR="00847334" w:rsidRPr="00847334" w:rsidRDefault="00847334" w:rsidP="008B38F6">
      <w:pPr>
        <w:numPr>
          <w:ilvl w:val="0"/>
          <w:numId w:val="31"/>
        </w:numPr>
        <w:autoSpaceDE w:val="0"/>
        <w:autoSpaceDN w:val="0"/>
        <w:adjustRightInd w:val="0"/>
        <w:spacing w:after="120" w:line="276" w:lineRule="auto"/>
        <w:ind w:left="709" w:hanging="283"/>
        <w:contextualSpacing/>
        <w:rPr>
          <w:rFonts w:eastAsia="Calibri" w:cs="Calibri"/>
          <w:sz w:val="24"/>
          <w:szCs w:val="24"/>
        </w:rPr>
      </w:pPr>
      <w:r w:rsidRPr="00847334">
        <w:rPr>
          <w:rFonts w:cs="Calibri"/>
          <w:sz w:val="24"/>
          <w:szCs w:val="24"/>
        </w:rPr>
        <w:t>zwiększenie kwoty przewidzianej na dofinansowanie projektów w ramach postępowania,</w:t>
      </w:r>
    </w:p>
    <w:p w14:paraId="2DB8BDF4" w14:textId="7966431A" w:rsidR="00847334" w:rsidRPr="00847334" w:rsidRDefault="00847334" w:rsidP="008B38F6">
      <w:pPr>
        <w:numPr>
          <w:ilvl w:val="0"/>
          <w:numId w:val="31"/>
        </w:numPr>
        <w:autoSpaceDE w:val="0"/>
        <w:autoSpaceDN w:val="0"/>
        <w:adjustRightInd w:val="0"/>
        <w:spacing w:after="120" w:line="276" w:lineRule="auto"/>
        <w:ind w:left="709" w:hanging="283"/>
        <w:contextualSpacing/>
        <w:rPr>
          <w:rFonts w:cs="Calibri"/>
          <w:sz w:val="24"/>
          <w:szCs w:val="24"/>
        </w:rPr>
      </w:pPr>
      <w:r w:rsidRPr="00847334">
        <w:rPr>
          <w:rFonts w:cs="Calibri"/>
          <w:sz w:val="24"/>
          <w:szCs w:val="24"/>
        </w:rPr>
        <w:t>osiągnięcie określonej wartości kwoty dofinansowan</w:t>
      </w:r>
      <w:r w:rsidR="008B38F6">
        <w:rPr>
          <w:rFonts w:cs="Calibri"/>
          <w:sz w:val="24"/>
          <w:szCs w:val="24"/>
        </w:rPr>
        <w:t>ia w złożonych wnioskach w </w:t>
      </w:r>
      <w:r w:rsidRPr="00847334">
        <w:rPr>
          <w:rFonts w:cs="Calibri"/>
          <w:sz w:val="24"/>
          <w:szCs w:val="24"/>
        </w:rPr>
        <w:t>ramach postępowania,</w:t>
      </w:r>
    </w:p>
    <w:p w14:paraId="235BFEBA" w14:textId="413090CE" w:rsidR="00847334" w:rsidRPr="00847334" w:rsidRDefault="00847334" w:rsidP="008B38F6">
      <w:pPr>
        <w:numPr>
          <w:ilvl w:val="0"/>
          <w:numId w:val="31"/>
        </w:numPr>
        <w:autoSpaceDE w:val="0"/>
        <w:autoSpaceDN w:val="0"/>
        <w:adjustRightInd w:val="0"/>
        <w:spacing w:after="120" w:line="276" w:lineRule="auto"/>
        <w:ind w:left="709" w:hanging="283"/>
        <w:contextualSpacing/>
        <w:rPr>
          <w:rFonts w:eastAsia="Times New Roman" w:cs="Calibri"/>
          <w:sz w:val="24"/>
          <w:szCs w:val="24"/>
          <w:lang w:eastAsia="pl-PL"/>
        </w:rPr>
      </w:pPr>
      <w:r w:rsidRPr="00847334">
        <w:rPr>
          <w:rFonts w:cs="Calibri"/>
          <w:sz w:val="24"/>
          <w:szCs w:val="24"/>
        </w:rPr>
        <w:t>inna niż przewidywana pierwot</w:t>
      </w:r>
      <w:r w:rsidR="008B38F6">
        <w:rPr>
          <w:rFonts w:cs="Calibri"/>
          <w:sz w:val="24"/>
          <w:szCs w:val="24"/>
        </w:rPr>
        <w:t xml:space="preserve">nie liczba składanych wniosków </w:t>
      </w:r>
      <w:r w:rsidRPr="00847334">
        <w:rPr>
          <w:rFonts w:cs="Calibri"/>
          <w:sz w:val="24"/>
          <w:szCs w:val="24"/>
        </w:rPr>
        <w:t>o dofinansowanie projektu,</w:t>
      </w:r>
    </w:p>
    <w:p w14:paraId="3DEAAC79" w14:textId="3D619E85" w:rsidR="003F3D4A" w:rsidRPr="00560DE2" w:rsidRDefault="00847334" w:rsidP="008B38F6">
      <w:pPr>
        <w:numPr>
          <w:ilvl w:val="0"/>
          <w:numId w:val="31"/>
        </w:numPr>
        <w:autoSpaceDE w:val="0"/>
        <w:autoSpaceDN w:val="0"/>
        <w:adjustRightInd w:val="0"/>
        <w:spacing w:after="480" w:line="276" w:lineRule="auto"/>
        <w:ind w:left="709" w:hanging="283"/>
        <w:rPr>
          <w:rFonts w:eastAsia="Times New Roman" w:cstheme="minorHAnsi"/>
          <w:sz w:val="24"/>
          <w:szCs w:val="24"/>
          <w:lang w:eastAsia="pl-PL"/>
        </w:rPr>
      </w:pPr>
      <w:r w:rsidRPr="00847334">
        <w:rPr>
          <w:rFonts w:cs="Calibri"/>
          <w:sz w:val="24"/>
          <w:szCs w:val="24"/>
        </w:rPr>
        <w:t>zmiana regulaminu wyboru projektów.</w:t>
      </w:r>
    </w:p>
    <w:p w14:paraId="6E77F560" w14:textId="0080E0D6" w:rsidR="00164718" w:rsidRPr="003B1F03" w:rsidRDefault="005B6347" w:rsidP="000D3F34">
      <w:pPr>
        <w:pStyle w:val="Nagwek2"/>
        <w:spacing w:after="240"/>
        <w:rPr>
          <w:rFonts w:eastAsia="Times New Roman"/>
          <w:b/>
          <w:color w:val="auto"/>
          <w:sz w:val="28"/>
          <w:szCs w:val="28"/>
          <w:lang w:eastAsia="pl-PL"/>
        </w:rPr>
      </w:pPr>
      <w:bookmarkStart w:id="26" w:name="_Toc208389891"/>
      <w:r>
        <w:rPr>
          <w:rFonts w:eastAsia="Times New Roman"/>
          <w:b/>
          <w:color w:val="auto"/>
          <w:sz w:val="28"/>
          <w:szCs w:val="28"/>
          <w:lang w:eastAsia="pl-PL"/>
        </w:rPr>
        <w:t>12.</w:t>
      </w:r>
      <w:r w:rsidR="00BB3A9A">
        <w:rPr>
          <w:rFonts w:eastAsia="Times New Roman"/>
          <w:b/>
          <w:color w:val="auto"/>
          <w:sz w:val="28"/>
          <w:szCs w:val="28"/>
          <w:lang w:eastAsia="pl-PL"/>
        </w:rPr>
        <w:t xml:space="preserve">  </w:t>
      </w:r>
      <w:r w:rsidR="00164718" w:rsidRPr="00562BE6">
        <w:rPr>
          <w:rFonts w:eastAsia="Times New Roman"/>
          <w:b/>
          <w:color w:val="auto"/>
          <w:sz w:val="28"/>
          <w:szCs w:val="28"/>
          <w:lang w:eastAsia="pl-PL"/>
        </w:rPr>
        <w:t>Orientacyjny termin przeprowadzenia oceny projektów</w:t>
      </w:r>
      <w:bookmarkEnd w:id="26"/>
    </w:p>
    <w:p w14:paraId="066AF597" w14:textId="344C6D9B" w:rsidR="00E4059B" w:rsidRDefault="00164718" w:rsidP="008978C4">
      <w:pPr>
        <w:spacing w:after="600" w:line="276" w:lineRule="auto"/>
        <w:rPr>
          <w:rFonts w:ascii="Calibri" w:eastAsia="Times New Roman" w:hAnsi="Calibri" w:cs="Times New Roman"/>
          <w:sz w:val="24"/>
          <w:szCs w:val="24"/>
          <w:lang w:eastAsia="pl-PL"/>
        </w:rPr>
      </w:pPr>
      <w:r w:rsidRPr="00E6325D">
        <w:rPr>
          <w:sz w:val="24"/>
          <w:szCs w:val="24"/>
        </w:rPr>
        <w:t>Orientacyjny termin zakończenia oceny projektów to</w:t>
      </w:r>
      <w:r w:rsidR="00117EC0">
        <w:rPr>
          <w:sz w:val="24"/>
          <w:szCs w:val="24"/>
        </w:rPr>
        <w:t xml:space="preserve"> </w:t>
      </w:r>
      <w:r w:rsidR="000D3F34">
        <w:rPr>
          <w:b/>
          <w:sz w:val="24"/>
          <w:szCs w:val="24"/>
        </w:rPr>
        <w:t xml:space="preserve">lipiec </w:t>
      </w:r>
      <w:r w:rsidR="009C21BF" w:rsidRPr="00117EC0">
        <w:rPr>
          <w:b/>
          <w:bCs/>
          <w:sz w:val="24"/>
          <w:szCs w:val="24"/>
        </w:rPr>
        <w:t>202</w:t>
      </w:r>
      <w:r w:rsidR="000D3F34">
        <w:rPr>
          <w:b/>
          <w:bCs/>
          <w:sz w:val="24"/>
          <w:szCs w:val="24"/>
        </w:rPr>
        <w:t>6</w:t>
      </w:r>
      <w:r w:rsidR="009C21BF" w:rsidRPr="00117EC0">
        <w:rPr>
          <w:b/>
          <w:bCs/>
          <w:sz w:val="24"/>
          <w:szCs w:val="24"/>
        </w:rPr>
        <w:t xml:space="preserve"> r</w:t>
      </w:r>
      <w:r w:rsidR="009C21BF" w:rsidRPr="00117EC0">
        <w:rPr>
          <w:b/>
          <w:sz w:val="24"/>
          <w:szCs w:val="24"/>
        </w:rPr>
        <w:t>.</w:t>
      </w:r>
    </w:p>
    <w:p w14:paraId="44E18E80" w14:textId="141BBCDF" w:rsidR="00164718" w:rsidRPr="003B1F03" w:rsidRDefault="005B6347" w:rsidP="00572897">
      <w:pPr>
        <w:pStyle w:val="Nagwek2"/>
        <w:spacing w:after="360"/>
        <w:rPr>
          <w:b/>
          <w:color w:val="auto"/>
          <w:sz w:val="28"/>
          <w:szCs w:val="28"/>
        </w:rPr>
      </w:pPr>
      <w:bookmarkStart w:id="27" w:name="_Toc208389892"/>
      <w:r>
        <w:rPr>
          <w:b/>
          <w:color w:val="auto"/>
          <w:sz w:val="28"/>
          <w:szCs w:val="28"/>
        </w:rPr>
        <w:t>13.</w:t>
      </w:r>
      <w:r w:rsidR="005C5ACE">
        <w:rPr>
          <w:b/>
          <w:color w:val="auto"/>
          <w:sz w:val="28"/>
          <w:szCs w:val="28"/>
        </w:rPr>
        <w:t xml:space="preserve"> </w:t>
      </w:r>
      <w:r w:rsidR="00164718">
        <w:rPr>
          <w:b/>
          <w:color w:val="auto"/>
          <w:sz w:val="28"/>
          <w:szCs w:val="28"/>
        </w:rPr>
        <w:t>Opis procedury oceny projektów</w:t>
      </w:r>
      <w:bookmarkEnd w:id="27"/>
    </w:p>
    <w:p w14:paraId="2BA9259D" w14:textId="4BEEE51F" w:rsidR="007B4986" w:rsidRPr="003B1F03" w:rsidRDefault="00572897" w:rsidP="00572897">
      <w:pPr>
        <w:pStyle w:val="Nagwek2"/>
        <w:tabs>
          <w:tab w:val="left" w:pos="1276"/>
        </w:tabs>
        <w:spacing w:after="240" w:line="276" w:lineRule="auto"/>
        <w:rPr>
          <w:b/>
          <w:color w:val="auto"/>
          <w:sz w:val="28"/>
          <w:szCs w:val="28"/>
        </w:rPr>
      </w:pPr>
      <w:bookmarkStart w:id="28" w:name="_Toc208389893"/>
      <w:r>
        <w:rPr>
          <w:b/>
          <w:color w:val="auto"/>
          <w:sz w:val="28"/>
          <w:szCs w:val="28"/>
        </w:rPr>
        <w:t xml:space="preserve">13.1 </w:t>
      </w:r>
      <w:r w:rsidR="007B4986" w:rsidRPr="00562BE6">
        <w:rPr>
          <w:b/>
          <w:color w:val="auto"/>
          <w:sz w:val="28"/>
          <w:szCs w:val="28"/>
        </w:rPr>
        <w:t>Sposób wyboru projek</w:t>
      </w:r>
      <w:r w:rsidR="00A461FA" w:rsidRPr="00562BE6">
        <w:rPr>
          <w:b/>
          <w:color w:val="auto"/>
          <w:sz w:val="28"/>
          <w:szCs w:val="28"/>
        </w:rPr>
        <w:t xml:space="preserve">tów do dofinansowania oraz jego </w:t>
      </w:r>
      <w:r w:rsidR="007B4986" w:rsidRPr="00562BE6">
        <w:rPr>
          <w:b/>
          <w:color w:val="auto"/>
          <w:sz w:val="28"/>
          <w:szCs w:val="28"/>
        </w:rPr>
        <w:t>opis</w:t>
      </w:r>
      <w:bookmarkEnd w:id="28"/>
    </w:p>
    <w:p w14:paraId="23774F7A"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Postępowanie w zakresie wyboru projektów obejmuje nabór i ocenę wniosków o dofinansowanie projektu oraz rozstrzygnięcie przez ZWO w zakresie przyznania dofinansowania.</w:t>
      </w:r>
    </w:p>
    <w:p w14:paraId="3330BD42"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 przeprowadzenie naboru rozumie się: </w:t>
      </w:r>
    </w:p>
    <w:p w14:paraId="6FD960D2" w14:textId="77777777" w:rsidR="00847334" w:rsidRDefault="00847334" w:rsidP="00D02215">
      <w:pPr>
        <w:pStyle w:val="Akapitzlist"/>
        <w:numPr>
          <w:ilvl w:val="0"/>
          <w:numId w:val="32"/>
        </w:numPr>
        <w:autoSpaceDE w:val="0"/>
        <w:autoSpaceDN w:val="0"/>
        <w:adjustRightInd w:val="0"/>
        <w:spacing w:after="120" w:line="276" w:lineRule="auto"/>
        <w:ind w:left="0" w:firstLine="284"/>
        <w:rPr>
          <w:rFonts w:eastAsia="Times New Roman" w:cstheme="minorHAnsi"/>
          <w:sz w:val="24"/>
          <w:szCs w:val="24"/>
          <w:lang w:eastAsia="pl-PL"/>
        </w:rPr>
      </w:pPr>
      <w:r>
        <w:rPr>
          <w:rFonts w:eastAsia="Times New Roman" w:cstheme="minorHAnsi"/>
          <w:sz w:val="24"/>
          <w:szCs w:val="24"/>
          <w:lang w:eastAsia="pl-PL"/>
        </w:rPr>
        <w:t xml:space="preserve">rozpoczęcie naboru, </w:t>
      </w:r>
    </w:p>
    <w:p w14:paraId="01643BF3" w14:textId="77777777" w:rsidR="00847334" w:rsidRDefault="00847334" w:rsidP="00D02215">
      <w:pPr>
        <w:pStyle w:val="Akapitzlist"/>
        <w:numPr>
          <w:ilvl w:val="0"/>
          <w:numId w:val="32"/>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przyjmowanie wniosków o dofinansowanie projektu,</w:t>
      </w:r>
    </w:p>
    <w:p w14:paraId="5299DB2F" w14:textId="59A7B4B3" w:rsidR="009C21BF" w:rsidRPr="00C02048" w:rsidRDefault="00847334" w:rsidP="00C02048">
      <w:pPr>
        <w:pStyle w:val="Akapitzlist"/>
        <w:numPr>
          <w:ilvl w:val="0"/>
          <w:numId w:val="32"/>
        </w:numPr>
        <w:autoSpaceDE w:val="0"/>
        <w:autoSpaceDN w:val="0"/>
        <w:adjustRightInd w:val="0"/>
        <w:spacing w:after="120" w:line="276" w:lineRule="auto"/>
        <w:ind w:left="284" w:firstLine="0"/>
        <w:rPr>
          <w:rFonts w:ascii="Calibri" w:eastAsia="Times New Roman" w:hAnsi="Calibri" w:cs="Times New Roman"/>
          <w:sz w:val="24"/>
          <w:szCs w:val="24"/>
          <w:lang w:eastAsia="pl-PL"/>
        </w:rPr>
      </w:pPr>
      <w:r>
        <w:rPr>
          <w:rFonts w:eastAsia="Times New Roman" w:cstheme="minorHAnsi"/>
          <w:sz w:val="24"/>
          <w:szCs w:val="24"/>
          <w:lang w:eastAsia="pl-PL"/>
        </w:rPr>
        <w:t xml:space="preserve">zakończenie naboru. </w:t>
      </w:r>
    </w:p>
    <w:p w14:paraId="5048B159" w14:textId="68EB8E1F"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sidR="00F4596A">
        <w:rPr>
          <w:rFonts w:ascii="Calibri" w:eastAsia="Times New Roman" w:hAnsi="Calibri" w:cs="Times New Roman"/>
          <w:sz w:val="24"/>
          <w:szCs w:val="24"/>
          <w:lang w:eastAsia="pl-PL"/>
        </w:rPr>
        <w:t>naboru</w:t>
      </w:r>
      <w:r w:rsidR="00F4596A"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 xml:space="preserve">dla </w:t>
      </w:r>
      <w:r w:rsidR="00F4596A">
        <w:rPr>
          <w:rFonts w:ascii="Calibri" w:eastAsia="Times New Roman" w:hAnsi="Calibri" w:cs="Times New Roman"/>
          <w:sz w:val="24"/>
          <w:szCs w:val="24"/>
          <w:lang w:eastAsia="pl-PL"/>
        </w:rPr>
        <w:t xml:space="preserve">naboru </w:t>
      </w:r>
      <w:r w:rsidR="00C66A7C">
        <w:rPr>
          <w:rFonts w:ascii="Calibri" w:eastAsia="Times New Roman" w:hAnsi="Calibri" w:cs="Times New Roman"/>
          <w:sz w:val="24"/>
          <w:szCs w:val="24"/>
          <w:lang w:eastAsia="pl-PL"/>
        </w:rPr>
        <w:t xml:space="preserve">nr </w:t>
      </w:r>
      <w:bookmarkStart w:id="29" w:name="_Hlk167889324"/>
      <w:r w:rsidR="00C66A7C">
        <w:rPr>
          <w:rFonts w:eastAsia="Times New Roman" w:cstheme="minorHAnsi"/>
          <w:b/>
          <w:bCs/>
          <w:sz w:val="24"/>
          <w:szCs w:val="24"/>
          <w:lang w:eastAsia="pl-PL"/>
        </w:rPr>
        <w:t>FEOP.05.</w:t>
      </w:r>
      <w:r w:rsidR="00F4596A">
        <w:rPr>
          <w:rFonts w:eastAsia="Times New Roman" w:cstheme="minorHAnsi"/>
          <w:b/>
          <w:bCs/>
          <w:sz w:val="24"/>
          <w:szCs w:val="24"/>
          <w:lang w:eastAsia="pl-PL"/>
        </w:rPr>
        <w:t>11</w:t>
      </w:r>
      <w:r w:rsidR="00C66A7C">
        <w:rPr>
          <w:rFonts w:eastAsia="Times New Roman" w:cstheme="minorHAnsi"/>
          <w:b/>
          <w:bCs/>
          <w:sz w:val="24"/>
          <w:szCs w:val="24"/>
          <w:lang w:eastAsia="pl-PL"/>
        </w:rPr>
        <w:t>-IP.02-</w:t>
      </w:r>
      <w:r w:rsidR="00C66A7C" w:rsidRPr="0070287B">
        <w:rPr>
          <w:rFonts w:eastAsia="Times New Roman" w:cstheme="minorHAnsi"/>
          <w:b/>
          <w:bCs/>
          <w:sz w:val="24"/>
          <w:szCs w:val="24"/>
          <w:lang w:eastAsia="pl-PL"/>
        </w:rPr>
        <w:t>00</w:t>
      </w:r>
      <w:r w:rsidR="00D76D4A" w:rsidRPr="0070287B">
        <w:rPr>
          <w:rFonts w:eastAsia="Times New Roman" w:cstheme="minorHAnsi"/>
          <w:b/>
          <w:bCs/>
          <w:sz w:val="24"/>
          <w:szCs w:val="24"/>
          <w:lang w:eastAsia="pl-PL"/>
        </w:rPr>
        <w:t>2</w:t>
      </w:r>
      <w:r w:rsidR="00C66A7C">
        <w:rPr>
          <w:rFonts w:eastAsia="Times New Roman" w:cstheme="minorHAnsi"/>
          <w:b/>
          <w:bCs/>
          <w:sz w:val="24"/>
          <w:szCs w:val="24"/>
          <w:lang w:eastAsia="pl-PL"/>
        </w:rPr>
        <w:t>/</w:t>
      </w:r>
      <w:r w:rsidR="00635E37">
        <w:rPr>
          <w:rFonts w:eastAsia="Times New Roman" w:cstheme="minorHAnsi"/>
          <w:b/>
          <w:bCs/>
          <w:sz w:val="24"/>
          <w:szCs w:val="24"/>
          <w:lang w:eastAsia="pl-PL"/>
        </w:rPr>
        <w:t>25</w:t>
      </w:r>
      <w:bookmarkEnd w:id="29"/>
      <w:r w:rsidR="009A1A7B">
        <w:rPr>
          <w:rFonts w:eastAsia="Times New Roman" w:cstheme="minorHAnsi"/>
          <w:b/>
          <w:bCs/>
          <w:sz w:val="24"/>
          <w:szCs w:val="24"/>
          <w:lang w:eastAsia="pl-PL"/>
        </w:rPr>
        <w:t xml:space="preserve"> </w:t>
      </w:r>
      <w:r w:rsidRPr="00E2200C">
        <w:rPr>
          <w:rFonts w:ascii="Calibri" w:eastAsia="Times New Roman" w:hAnsi="Calibri" w:cs="Times New Roman"/>
          <w:b/>
          <w:bCs/>
          <w:sz w:val="24"/>
          <w:szCs w:val="24"/>
          <w:lang w:eastAsia="pl-PL"/>
        </w:rPr>
        <w:t>formularz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10408F">
        <w:rPr>
          <w:rFonts w:ascii="Calibri" w:eastAsia="Times New Roman" w:hAnsi="Calibri" w:cs="Times New Roman"/>
          <w:sz w:val="24"/>
          <w:szCs w:val="24"/>
          <w:lang w:eastAsia="pl-PL"/>
        </w:rPr>
        <w:t xml:space="preserve">go </w:t>
      </w:r>
      <w:r w:rsidRPr="00237967">
        <w:rPr>
          <w:rFonts w:ascii="Calibri" w:eastAsia="Times New Roman" w:hAnsi="Calibri" w:cs="Times New Roman"/>
          <w:sz w:val="24"/>
          <w:szCs w:val="24"/>
          <w:lang w:eastAsia="pl-PL"/>
        </w:rPr>
        <w:t>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sidR="00C66A7C">
        <w:rPr>
          <w:rFonts w:eastAsia="Times New Roman" w:cstheme="minorHAnsi"/>
          <w:sz w:val="24"/>
          <w:szCs w:val="24"/>
          <w:lang w:eastAsia="pl-PL"/>
        </w:rPr>
        <w:t xml:space="preserve">w terminie przeprowadzenia naboru </w:t>
      </w:r>
      <w:r w:rsidR="00C66A7C" w:rsidRPr="0070287B">
        <w:rPr>
          <w:rFonts w:eastAsia="Times New Roman" w:cstheme="minorHAnsi"/>
          <w:b/>
          <w:sz w:val="24"/>
          <w:szCs w:val="24"/>
          <w:lang w:eastAsia="pl-PL"/>
        </w:rPr>
        <w:t>tj</w:t>
      </w:r>
      <w:r w:rsidR="0070287B" w:rsidRPr="0070287B">
        <w:rPr>
          <w:rFonts w:eastAsia="Times New Roman" w:cstheme="minorHAnsi"/>
          <w:b/>
          <w:sz w:val="24"/>
          <w:szCs w:val="24"/>
          <w:lang w:eastAsia="pl-PL"/>
        </w:rPr>
        <w:t xml:space="preserve">. </w:t>
      </w:r>
      <w:r w:rsidR="0070287B">
        <w:rPr>
          <w:rFonts w:eastAsia="Times New Roman" w:cstheme="minorHAnsi"/>
          <w:b/>
          <w:sz w:val="24"/>
          <w:szCs w:val="24"/>
          <w:lang w:eastAsia="pl-PL"/>
        </w:rPr>
        <w:t xml:space="preserve">od </w:t>
      </w:r>
      <w:r w:rsidR="0070287B" w:rsidRPr="0070287B">
        <w:rPr>
          <w:rFonts w:eastAsia="Times New Roman" w:cstheme="minorHAnsi"/>
          <w:b/>
          <w:sz w:val="24"/>
          <w:szCs w:val="24"/>
          <w:lang w:eastAsia="pl-PL"/>
        </w:rPr>
        <w:t>30.09.</w:t>
      </w:r>
      <w:r w:rsidR="00F64B9F" w:rsidRPr="00F77AA2">
        <w:rPr>
          <w:rFonts w:eastAsia="Times New Roman" w:cstheme="minorHAnsi"/>
          <w:b/>
          <w:sz w:val="24"/>
          <w:szCs w:val="24"/>
          <w:lang w:eastAsia="pl-PL"/>
        </w:rPr>
        <w:t>20</w:t>
      </w:r>
      <w:r w:rsidR="00DF000A" w:rsidRPr="00F77AA2">
        <w:rPr>
          <w:rFonts w:eastAsia="Times New Roman" w:cstheme="minorHAnsi"/>
          <w:b/>
          <w:sz w:val="24"/>
          <w:szCs w:val="24"/>
          <w:lang w:eastAsia="pl-PL"/>
        </w:rPr>
        <w:t>25</w:t>
      </w:r>
      <w:r w:rsidR="00F64B9F" w:rsidRPr="00F77AA2">
        <w:rPr>
          <w:rFonts w:eastAsia="Times New Roman" w:cstheme="minorHAnsi"/>
          <w:b/>
          <w:sz w:val="24"/>
          <w:szCs w:val="24"/>
          <w:lang w:eastAsia="pl-PL"/>
        </w:rPr>
        <w:t xml:space="preserve"> </w:t>
      </w:r>
      <w:r w:rsidR="00DF000A" w:rsidRPr="00F77AA2">
        <w:rPr>
          <w:rFonts w:eastAsia="Times New Roman" w:cstheme="minorHAnsi"/>
          <w:b/>
          <w:sz w:val="24"/>
          <w:szCs w:val="24"/>
          <w:lang w:eastAsia="pl-PL"/>
        </w:rPr>
        <w:t>r</w:t>
      </w:r>
      <w:r w:rsidR="00C66A7C" w:rsidRPr="00F77AA2">
        <w:rPr>
          <w:rFonts w:eastAsia="Times New Roman" w:cstheme="minorHAnsi"/>
          <w:b/>
          <w:sz w:val="24"/>
          <w:szCs w:val="24"/>
          <w:lang w:eastAsia="pl-PL"/>
        </w:rPr>
        <w:t>. do</w:t>
      </w:r>
      <w:r w:rsidR="0070287B">
        <w:rPr>
          <w:rFonts w:eastAsia="Times New Roman" w:cstheme="minorHAnsi"/>
          <w:b/>
          <w:sz w:val="24"/>
          <w:szCs w:val="24"/>
          <w:lang w:eastAsia="pl-PL"/>
        </w:rPr>
        <w:t xml:space="preserve"> </w:t>
      </w:r>
      <w:r w:rsidR="0070287B" w:rsidRPr="0070287B">
        <w:rPr>
          <w:rFonts w:eastAsia="Times New Roman" w:cstheme="minorHAnsi"/>
          <w:b/>
          <w:sz w:val="24"/>
          <w:szCs w:val="24"/>
          <w:lang w:eastAsia="pl-PL"/>
        </w:rPr>
        <w:t>30.10.</w:t>
      </w:r>
      <w:r w:rsidR="009C7382" w:rsidRPr="00F77AA2">
        <w:rPr>
          <w:rFonts w:ascii="Calibri" w:eastAsia="Times New Roman" w:hAnsi="Calibri" w:cs="Times New Roman"/>
          <w:b/>
          <w:sz w:val="24"/>
          <w:szCs w:val="24"/>
          <w:lang w:eastAsia="pl-PL"/>
        </w:rPr>
        <w:t>202</w:t>
      </w:r>
      <w:r w:rsidR="0087768F" w:rsidRPr="00F77AA2">
        <w:rPr>
          <w:rFonts w:ascii="Calibri" w:eastAsia="Times New Roman" w:hAnsi="Calibri" w:cs="Times New Roman"/>
          <w:b/>
          <w:sz w:val="24"/>
          <w:szCs w:val="24"/>
          <w:lang w:eastAsia="pl-PL"/>
        </w:rPr>
        <w:t>5</w:t>
      </w:r>
      <w:r w:rsidR="009C7382" w:rsidRPr="0070287B">
        <w:rPr>
          <w:rFonts w:ascii="Calibri" w:eastAsia="Times New Roman" w:hAnsi="Calibri" w:cs="Times New Roman"/>
          <w:b/>
          <w:sz w:val="24"/>
          <w:szCs w:val="24"/>
          <w:lang w:eastAsia="pl-PL"/>
        </w:rPr>
        <w:t xml:space="preserve"> r</w:t>
      </w:r>
      <w:r w:rsidR="009C7382" w:rsidRPr="00B824B2">
        <w:rPr>
          <w:rFonts w:ascii="Calibri" w:eastAsia="Times New Roman" w:hAnsi="Calibri" w:cs="Times New Roman"/>
          <w:sz w:val="24"/>
          <w:szCs w:val="24"/>
          <w:lang w:eastAsia="pl-PL"/>
        </w:rPr>
        <w:t xml:space="preserve">. </w:t>
      </w:r>
      <w:r w:rsidRPr="00B824B2">
        <w:rPr>
          <w:rFonts w:ascii="Calibri" w:eastAsia="Times New Roman" w:hAnsi="Calibri" w:cs="Times New Roman"/>
          <w:sz w:val="24"/>
          <w:szCs w:val="24"/>
          <w:lang w:eastAsia="pl-PL"/>
        </w:rPr>
        <w:t>podpisany</w:t>
      </w:r>
      <w:r>
        <w:rPr>
          <w:rFonts w:ascii="Calibri" w:eastAsia="Times New Roman" w:hAnsi="Calibri" w:cs="Times New Roman"/>
          <w:sz w:val="24"/>
          <w:szCs w:val="24"/>
          <w:lang w:eastAsia="pl-PL"/>
        </w:rPr>
        <w:t xml:space="preserve">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7F3013B0" w14:textId="77777777" w:rsidR="008B38F6" w:rsidRDefault="008B38F6" w:rsidP="00B824B2">
      <w:pPr>
        <w:autoSpaceDE w:val="0"/>
        <w:autoSpaceDN w:val="0"/>
        <w:adjustRightInd w:val="0"/>
        <w:spacing w:after="120" w:line="276" w:lineRule="auto"/>
        <w:rPr>
          <w:rFonts w:eastAsia="Times New Roman" w:cstheme="minorHAnsi"/>
          <w:b/>
          <w:bCs/>
          <w:sz w:val="24"/>
          <w:szCs w:val="24"/>
          <w:lang w:eastAsia="pl-PL"/>
        </w:rPr>
      </w:pPr>
    </w:p>
    <w:p w14:paraId="47E267C4" w14:textId="77777777" w:rsidR="00B824B2" w:rsidRPr="00D71651" w:rsidRDefault="00B824B2" w:rsidP="00B824B2">
      <w:pPr>
        <w:autoSpaceDE w:val="0"/>
        <w:autoSpaceDN w:val="0"/>
        <w:adjustRightInd w:val="0"/>
        <w:spacing w:after="120" w:line="276" w:lineRule="auto"/>
        <w:rPr>
          <w:rFonts w:eastAsia="Times New Roman" w:cstheme="minorHAnsi"/>
          <w:b/>
          <w:bCs/>
          <w:sz w:val="24"/>
          <w:szCs w:val="24"/>
          <w:lang w:eastAsia="pl-PL"/>
        </w:rPr>
      </w:pPr>
      <w:r w:rsidRPr="00D71651">
        <w:rPr>
          <w:rFonts w:eastAsia="Times New Roman" w:cstheme="minorHAnsi"/>
          <w:b/>
          <w:bCs/>
          <w:sz w:val="24"/>
          <w:szCs w:val="24"/>
          <w:lang w:eastAsia="pl-PL"/>
        </w:rPr>
        <w:lastRenderedPageBreak/>
        <w:t>Wniosek o dofinansowanie projektu wraz z załącznikami składany jest bez pisma przewodniego.</w:t>
      </w:r>
    </w:p>
    <w:p w14:paraId="53B3ACCF" w14:textId="412F43C0" w:rsidR="00B824B2" w:rsidRPr="009211CE" w:rsidRDefault="00B824B2" w:rsidP="00B824B2">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Wnioskodawca może złożyć wyłącznie załączniki wskazane w niniejszym Regulaminie wyboru projektów. IP nie dopuszcza możliwości złożenia</w:t>
      </w:r>
      <w:r w:rsidR="00DC59B6">
        <w:rPr>
          <w:rFonts w:eastAsia="Times New Roman" w:cstheme="minorHAnsi"/>
          <w:b/>
          <w:bCs/>
          <w:sz w:val="24"/>
          <w:szCs w:val="24"/>
          <w:lang w:eastAsia="pl-PL"/>
        </w:rPr>
        <w:t xml:space="preserve"> innych załączników istotnych z </w:t>
      </w:r>
      <w:r w:rsidRPr="009211CE">
        <w:rPr>
          <w:rFonts w:eastAsia="Times New Roman" w:cstheme="minorHAnsi"/>
          <w:b/>
          <w:bCs/>
          <w:sz w:val="24"/>
          <w:szCs w:val="24"/>
          <w:lang w:eastAsia="pl-PL"/>
        </w:rPr>
        <w:t>punktu widzenia Wnioskodawcy. W przypadku złożenia innych załączników nie będą one brane pod uwagę w trakcie oceny projektu.</w:t>
      </w:r>
    </w:p>
    <w:p w14:paraId="6F44346E" w14:textId="11CC23D4" w:rsidR="00C66A7C" w:rsidRPr="00397F80" w:rsidRDefault="00C66A7C" w:rsidP="00C66A7C">
      <w:pPr>
        <w:autoSpaceDE w:val="0"/>
        <w:autoSpaceDN w:val="0"/>
        <w:adjustRightInd w:val="0"/>
        <w:spacing w:after="120" w:line="276" w:lineRule="auto"/>
        <w:rPr>
          <w:rFonts w:eastAsia="Times New Roman" w:cstheme="minorHAnsi"/>
          <w:sz w:val="24"/>
          <w:szCs w:val="24"/>
          <w:lang w:eastAsia="pl-PL"/>
        </w:rPr>
      </w:pPr>
      <w:r w:rsidRPr="00397F80">
        <w:rPr>
          <w:rFonts w:eastAsia="Times New Roman" w:cstheme="minorHAnsi"/>
          <w:sz w:val="24"/>
          <w:szCs w:val="24"/>
          <w:lang w:eastAsia="pl-PL"/>
        </w:rPr>
        <w:t xml:space="preserve">Celem weryfikacji spełnienia kryterium formalnego nr 4 pn. </w:t>
      </w:r>
      <w:r w:rsidRPr="007E2887">
        <w:rPr>
          <w:rFonts w:eastAsia="Times New Roman" w:cstheme="minorHAnsi"/>
          <w:iCs/>
          <w:sz w:val="24"/>
          <w:szCs w:val="24"/>
          <w:lang w:eastAsia="pl-PL"/>
        </w:rPr>
        <w:t>Roczny obrót Wnioskodawcy i Partnera/Partnerów jest równy lub wyższy od średnich rocznych wydatków w projekcie. (nie dotyczy jednostek sektora finansów publicznych)</w:t>
      </w:r>
      <w:r w:rsidR="00BD5EF0" w:rsidRPr="00397F80">
        <w:rPr>
          <w:rFonts w:eastAsia="Times New Roman" w:cstheme="minorHAnsi"/>
          <w:sz w:val="24"/>
          <w:szCs w:val="24"/>
          <w:lang w:eastAsia="pl-PL"/>
        </w:rPr>
        <w:t xml:space="preserve">, </w:t>
      </w:r>
      <w:r w:rsidRPr="00397F80">
        <w:rPr>
          <w:rFonts w:eastAsia="Times New Roman" w:cstheme="minorHAnsi"/>
          <w:sz w:val="24"/>
          <w:szCs w:val="24"/>
          <w:lang w:eastAsia="pl-PL"/>
        </w:rPr>
        <w:t>Wnioskodawca zobowiązany jest do złożenia dokumentów źródłowych będących w jego posiadaniu, tj.</w:t>
      </w:r>
      <w:r w:rsidR="00B90AB9" w:rsidRPr="00397F80">
        <w:rPr>
          <w:rFonts w:eastAsia="Times New Roman" w:cstheme="minorHAnsi"/>
          <w:sz w:val="24"/>
          <w:szCs w:val="24"/>
          <w:lang w:eastAsia="pl-PL"/>
        </w:rPr>
        <w:t xml:space="preserve"> w szczególności</w:t>
      </w:r>
      <w:r w:rsidRPr="00397F80">
        <w:rPr>
          <w:rFonts w:eastAsia="Times New Roman" w:cstheme="minorHAnsi"/>
          <w:sz w:val="24"/>
          <w:szCs w:val="24"/>
          <w:lang w:eastAsia="pl-PL"/>
        </w:rPr>
        <w:t>:</w:t>
      </w:r>
    </w:p>
    <w:p w14:paraId="269C566D" w14:textId="77777777" w:rsidR="00C66A7C" w:rsidRDefault="00C66A7C" w:rsidP="00D02215">
      <w:pPr>
        <w:pStyle w:val="Akapitzlist"/>
        <w:numPr>
          <w:ilvl w:val="0"/>
          <w:numId w:val="13"/>
        </w:num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PIT/sprawozdania finansowego/zaświadczenia z Urzędu Skarbowego.</w:t>
      </w:r>
    </w:p>
    <w:p w14:paraId="56AC4DD1" w14:textId="77777777" w:rsidR="00C66A7C" w:rsidRDefault="00C66A7C" w:rsidP="00C02048">
      <w:pPr>
        <w:autoSpaceDE w:val="0"/>
        <w:autoSpaceDN w:val="0"/>
        <w:adjustRightInd w:val="0"/>
        <w:spacing w:after="120" w:line="276" w:lineRule="auto"/>
        <w:contextualSpacing/>
        <w:rPr>
          <w:rFonts w:eastAsia="Times New Roman" w:cstheme="minorHAnsi"/>
          <w:sz w:val="24"/>
          <w:szCs w:val="24"/>
          <w:lang w:eastAsia="pl-PL"/>
        </w:rPr>
      </w:pPr>
    </w:p>
    <w:p w14:paraId="7B41C402" w14:textId="4ADEF0A6" w:rsidR="00C221FA" w:rsidRPr="00127250" w:rsidRDefault="00B824B2" w:rsidP="00127250">
      <w:pPr>
        <w:autoSpaceDE w:val="0"/>
        <w:autoSpaceDN w:val="0"/>
        <w:adjustRightInd w:val="0"/>
        <w:spacing w:after="240" w:line="276" w:lineRule="auto"/>
        <w:rPr>
          <w:rFonts w:eastAsia="Times New Roman" w:cstheme="minorHAnsi"/>
          <w:sz w:val="24"/>
          <w:szCs w:val="24"/>
          <w:lang w:eastAsia="pl-PL"/>
        </w:rPr>
      </w:pPr>
      <w:r w:rsidRPr="00191AE7">
        <w:rPr>
          <w:rFonts w:eastAsia="Times New Roman" w:cstheme="minorHAnsi"/>
          <w:sz w:val="24"/>
          <w:szCs w:val="24"/>
          <w:lang w:eastAsia="pl-PL"/>
        </w:rPr>
        <w:t xml:space="preserve">Celem weryfikacji spełnienia kryterium formalnego nr 6 pn. </w:t>
      </w:r>
      <w:r w:rsidRPr="00191AE7">
        <w:rPr>
          <w:rFonts w:eastAsia="Calibri" w:cstheme="minorHAnsi"/>
          <w:sz w:val="24"/>
          <w:szCs w:val="24"/>
        </w:rPr>
        <w:t xml:space="preserve">W przypadku projektu partnerskiego spełnione zostały wymogi dotyczące wyboru Partnerów, o których mowa w art. 39 ustawy z dnia 28 kwietnia 2022 r.  </w:t>
      </w:r>
      <w:r w:rsidRPr="00191AE7">
        <w:rPr>
          <w:rFonts w:eastAsia="Calibri" w:cstheme="minorHAnsi"/>
          <w:iCs/>
          <w:sz w:val="24"/>
          <w:szCs w:val="24"/>
        </w:rPr>
        <w:t xml:space="preserve">o zasadach realizacji zadań finansowanych </w:t>
      </w:r>
      <w:r w:rsidRPr="00191AE7">
        <w:rPr>
          <w:rFonts w:eastAsia="Calibri" w:cstheme="minorHAnsi"/>
          <w:iCs/>
          <w:sz w:val="24"/>
          <w:szCs w:val="24"/>
        </w:rPr>
        <w:br/>
        <w:t>ze środków europejskich w perspektywie finansowej 2021–2027</w:t>
      </w:r>
      <w:r w:rsidRPr="00191AE7">
        <w:rPr>
          <w:rFonts w:eastAsia="Calibri" w:cstheme="minorHAnsi"/>
          <w:sz w:val="24"/>
          <w:szCs w:val="24"/>
        </w:rPr>
        <w:t xml:space="preserve"> </w:t>
      </w:r>
      <w:r w:rsidRPr="00191AE7">
        <w:rPr>
          <w:rFonts w:eastAsia="Times New Roman" w:cstheme="minorHAnsi"/>
          <w:sz w:val="24"/>
          <w:szCs w:val="24"/>
          <w:lang w:eastAsia="pl-PL"/>
        </w:rPr>
        <w:t>Wnioskodawca zobowiązany jest do złożenia dokumentów źródłowych będących w jego posiadaniu, tj</w:t>
      </w:r>
      <w:r w:rsidRPr="00191AE7">
        <w:rPr>
          <w:rFonts w:eastAsia="Calibri" w:cstheme="minorHAnsi"/>
          <w:sz w:val="24"/>
          <w:szCs w:val="24"/>
        </w:rPr>
        <w:t>.:</w:t>
      </w:r>
      <w:r w:rsidR="00907AE8" w:rsidRPr="00191AE7">
        <w:rPr>
          <w:rFonts w:eastAsia="Calibri" w:cstheme="minorHAnsi"/>
          <w:sz w:val="24"/>
          <w:szCs w:val="24"/>
        </w:rPr>
        <w:t xml:space="preserve"> </w:t>
      </w:r>
    </w:p>
    <w:p w14:paraId="16471410" w14:textId="4B4E66AD" w:rsidR="00B824B2" w:rsidRPr="00191AE7" w:rsidRDefault="00C221FA" w:rsidP="00127250">
      <w:pPr>
        <w:autoSpaceDE w:val="0"/>
        <w:autoSpaceDN w:val="0"/>
        <w:adjustRightInd w:val="0"/>
        <w:spacing w:after="120" w:line="276" w:lineRule="auto"/>
        <w:rPr>
          <w:rFonts w:eastAsia="Times New Roman" w:cstheme="minorHAnsi"/>
          <w:sz w:val="24"/>
          <w:szCs w:val="24"/>
          <w:lang w:eastAsia="pl-PL"/>
        </w:rPr>
      </w:pPr>
      <w:r w:rsidRPr="00191AE7">
        <w:rPr>
          <w:rFonts w:eastAsia="Times New Roman" w:cstheme="minorHAnsi"/>
          <w:sz w:val="24"/>
          <w:szCs w:val="24"/>
          <w:lang w:eastAsia="pl-PL"/>
        </w:rPr>
        <w:t xml:space="preserve">1. </w:t>
      </w:r>
      <w:r w:rsidR="00127250">
        <w:rPr>
          <w:rFonts w:eastAsia="Times New Roman" w:cstheme="minorHAnsi"/>
          <w:sz w:val="24"/>
          <w:szCs w:val="24"/>
          <w:lang w:eastAsia="pl-PL"/>
        </w:rPr>
        <w:t xml:space="preserve"> </w:t>
      </w:r>
      <w:r w:rsidR="00B824B2" w:rsidRPr="00191AE7">
        <w:rPr>
          <w:rFonts w:eastAsia="Times New Roman" w:cstheme="minorHAnsi"/>
          <w:sz w:val="24"/>
          <w:szCs w:val="24"/>
          <w:lang w:eastAsia="pl-PL"/>
        </w:rPr>
        <w:t xml:space="preserve">W przypadku kiedy Wnioskodawca jest podmiotem, o którym mowa w </w:t>
      </w:r>
      <w:hyperlink r:id="rId15" w:history="1">
        <w:r w:rsidR="00B824B2" w:rsidRPr="00C221FA">
          <w:rPr>
            <w:rStyle w:val="Hipercze"/>
            <w:rFonts w:eastAsia="Times New Roman" w:cstheme="minorHAnsi"/>
            <w:color w:val="auto"/>
            <w:sz w:val="24"/>
            <w:szCs w:val="24"/>
            <w:lang w:eastAsia="pl-PL"/>
          </w:rPr>
          <w:t>art. 4</w:t>
        </w:r>
      </w:hyperlink>
      <w:r w:rsidR="00B824B2" w:rsidRPr="00191AE7">
        <w:rPr>
          <w:rFonts w:eastAsia="Times New Roman" w:cstheme="minorHAnsi"/>
          <w:sz w:val="24"/>
          <w:szCs w:val="24"/>
          <w:lang w:eastAsia="pl-PL"/>
        </w:rPr>
        <w:t xml:space="preserve">, </w:t>
      </w:r>
      <w:hyperlink r:id="rId16" w:history="1">
        <w:r w:rsidR="00B824B2" w:rsidRPr="00C221FA">
          <w:rPr>
            <w:rStyle w:val="Hipercze"/>
            <w:rFonts w:eastAsia="Times New Roman" w:cstheme="minorHAnsi"/>
            <w:color w:val="auto"/>
            <w:sz w:val="24"/>
            <w:szCs w:val="24"/>
            <w:lang w:eastAsia="pl-PL"/>
          </w:rPr>
          <w:t>art. 5 ust. 1</w:t>
        </w:r>
      </w:hyperlink>
      <w:r w:rsidR="00DC59B6">
        <w:rPr>
          <w:rFonts w:eastAsia="Times New Roman" w:cstheme="minorHAnsi"/>
          <w:sz w:val="24"/>
          <w:szCs w:val="24"/>
          <w:lang w:eastAsia="pl-PL"/>
        </w:rPr>
        <w:t xml:space="preserve"> i </w:t>
      </w:r>
      <w:hyperlink r:id="rId17" w:history="1">
        <w:r w:rsidR="00B824B2" w:rsidRPr="00C221FA">
          <w:rPr>
            <w:rStyle w:val="Hipercze"/>
            <w:rFonts w:eastAsia="Times New Roman" w:cstheme="minorHAnsi"/>
            <w:color w:val="auto"/>
            <w:sz w:val="24"/>
            <w:szCs w:val="24"/>
            <w:lang w:eastAsia="pl-PL"/>
          </w:rPr>
          <w:t>art. 6</w:t>
        </w:r>
      </w:hyperlink>
      <w:r w:rsidR="00B824B2" w:rsidRPr="00191AE7">
        <w:rPr>
          <w:rFonts w:eastAsia="Times New Roman" w:cstheme="minorHAnsi"/>
          <w:sz w:val="24"/>
          <w:szCs w:val="24"/>
          <w:lang w:eastAsia="pl-PL"/>
        </w:rPr>
        <w:t xml:space="preserve"> ustawy z dnia 11 września 2019 r. - Prawo zamówień publicznych, który dokonuje wyboru partnerów spośród podmiotów innych niż wymienione w </w:t>
      </w:r>
      <w:hyperlink r:id="rId18" w:history="1">
        <w:r w:rsidR="00B824B2" w:rsidRPr="00C221FA">
          <w:rPr>
            <w:rStyle w:val="Hipercze"/>
            <w:rFonts w:eastAsia="Times New Roman" w:cstheme="minorHAnsi"/>
            <w:color w:val="auto"/>
            <w:sz w:val="24"/>
            <w:szCs w:val="24"/>
            <w:lang w:eastAsia="pl-PL"/>
          </w:rPr>
          <w:t>art. 4</w:t>
        </w:r>
      </w:hyperlink>
      <w:r w:rsidR="00B824B2" w:rsidRPr="00191AE7">
        <w:rPr>
          <w:rFonts w:eastAsia="Times New Roman" w:cstheme="minorHAnsi"/>
          <w:sz w:val="24"/>
          <w:szCs w:val="24"/>
          <w:lang w:eastAsia="pl-PL"/>
        </w:rPr>
        <w:t xml:space="preserve"> tej ustawy, należy przekazać:</w:t>
      </w:r>
    </w:p>
    <w:p w14:paraId="3FD97424" w14:textId="3D33C242" w:rsidR="00B824B2" w:rsidRPr="00C02599" w:rsidRDefault="00B824B2" w:rsidP="00DC59B6">
      <w:pPr>
        <w:pStyle w:val="Akapitzlist"/>
        <w:numPr>
          <w:ilvl w:val="0"/>
          <w:numId w:val="71"/>
        </w:numPr>
        <w:autoSpaceDE w:val="0"/>
        <w:autoSpaceDN w:val="0"/>
        <w:adjustRightInd w:val="0"/>
        <w:spacing w:after="120" w:line="276" w:lineRule="auto"/>
        <w:ind w:left="284" w:hanging="284"/>
        <w:rPr>
          <w:rFonts w:eastAsia="Times New Roman" w:cstheme="minorHAnsi"/>
          <w:sz w:val="24"/>
          <w:szCs w:val="24"/>
          <w:lang w:eastAsia="pl-PL"/>
        </w:rPr>
      </w:pPr>
      <w:r w:rsidRPr="00C02599">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14496A1D" w14:textId="77777777" w:rsidR="00B824B2" w:rsidRPr="00B824B2" w:rsidRDefault="00B824B2" w:rsidP="00DC59B6">
      <w:pPr>
        <w:pStyle w:val="Akapitzlist"/>
        <w:numPr>
          <w:ilvl w:val="0"/>
          <w:numId w:val="71"/>
        </w:numPr>
        <w:spacing w:after="120" w:line="276" w:lineRule="auto"/>
        <w:ind w:left="284" w:hanging="284"/>
        <w:rPr>
          <w:rFonts w:eastAsia="Times New Roman" w:cstheme="minorHAnsi"/>
          <w:sz w:val="24"/>
          <w:szCs w:val="24"/>
          <w:lang w:eastAsia="pl-PL"/>
        </w:rPr>
      </w:pPr>
      <w:r w:rsidRPr="00B824B2">
        <w:rPr>
          <w:rFonts w:eastAsia="Times New Roman" w:cstheme="minorHAnsi"/>
          <w:sz w:val="24"/>
          <w:szCs w:val="24"/>
          <w:lang w:eastAsia="pl-PL"/>
        </w:rPr>
        <w:t>protokół lub inny równoważny dokument, potwierdzający fakt uwzględnienia przy wyborze partnera zgodności działania potencjalnego partnera z celami partnerstwa, deklarowanego wkładu potencjalnego partnera w realizację celu partnerstwa oraz doświadczenia w realizacji projektów o podobnym charakterze;</w:t>
      </w:r>
    </w:p>
    <w:p w14:paraId="5F7896A0" w14:textId="77777777" w:rsidR="00B824B2" w:rsidRPr="00B824B2" w:rsidRDefault="00B824B2" w:rsidP="00DC59B6">
      <w:pPr>
        <w:pStyle w:val="Akapitzlist"/>
        <w:numPr>
          <w:ilvl w:val="0"/>
          <w:numId w:val="71"/>
        </w:numPr>
        <w:spacing w:after="120" w:line="276" w:lineRule="auto"/>
        <w:ind w:left="284" w:hanging="284"/>
        <w:rPr>
          <w:rFonts w:eastAsia="Times New Roman" w:cstheme="minorHAnsi"/>
          <w:sz w:val="24"/>
          <w:szCs w:val="24"/>
          <w:lang w:eastAsia="pl-PL"/>
        </w:rPr>
      </w:pPr>
      <w:r w:rsidRPr="00B824B2">
        <w:rPr>
          <w:rFonts w:eastAsia="Times New Roman" w:cstheme="minorHAnsi"/>
          <w:sz w:val="24"/>
          <w:szCs w:val="24"/>
          <w:lang w:eastAsia="pl-PL"/>
        </w:rPr>
        <w:t>zrzut ekranu ze strony internetowej wnioskodawcy potwierdzający upublicznienie  informacji o podmiocie/podmiotach wybranych do pełnienia funkcji partnera.</w:t>
      </w:r>
    </w:p>
    <w:p w14:paraId="6B2DACC8" w14:textId="77777777" w:rsidR="005E38C6" w:rsidRDefault="005E38C6" w:rsidP="00DC59B6">
      <w:pPr>
        <w:pStyle w:val="Akapitzlist"/>
        <w:autoSpaceDE w:val="0"/>
        <w:autoSpaceDN w:val="0"/>
        <w:adjustRightInd w:val="0"/>
        <w:spacing w:after="120" w:line="276" w:lineRule="auto"/>
        <w:ind w:left="284" w:hanging="284"/>
        <w:rPr>
          <w:rFonts w:eastAsia="Times New Roman" w:cstheme="minorHAnsi"/>
          <w:sz w:val="24"/>
          <w:szCs w:val="24"/>
          <w:lang w:eastAsia="pl-PL"/>
        </w:rPr>
      </w:pPr>
    </w:p>
    <w:p w14:paraId="554496F8" w14:textId="19C5E5C6" w:rsidR="005E38C6" w:rsidRPr="00191AE7" w:rsidRDefault="00C221FA" w:rsidP="00127250">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2. </w:t>
      </w:r>
      <w:r w:rsidR="00127250">
        <w:rPr>
          <w:rFonts w:eastAsia="Times New Roman" w:cstheme="minorHAnsi"/>
          <w:sz w:val="24"/>
          <w:szCs w:val="24"/>
          <w:lang w:eastAsia="pl-PL"/>
        </w:rPr>
        <w:t xml:space="preserve"> </w:t>
      </w:r>
      <w:r w:rsidR="00B824B2" w:rsidRPr="00191AE7">
        <w:rPr>
          <w:rFonts w:eastAsia="Times New Roman" w:cstheme="minorHAnsi"/>
          <w:sz w:val="24"/>
          <w:szCs w:val="24"/>
          <w:lang w:eastAsia="pl-PL"/>
        </w:rPr>
        <w:t xml:space="preserve">W przypadku podmiotów </w:t>
      </w:r>
      <w:r w:rsidR="00B824B2" w:rsidRPr="00191AE7">
        <w:rPr>
          <w:rFonts w:eastAsia="Times New Roman" w:cstheme="minorHAnsi"/>
          <w:sz w:val="24"/>
          <w:szCs w:val="24"/>
          <w:u w:val="single"/>
          <w:lang w:eastAsia="pl-PL"/>
        </w:rPr>
        <w:t>innych niż</w:t>
      </w:r>
      <w:r w:rsidR="00B824B2" w:rsidRPr="00191AE7">
        <w:rPr>
          <w:rFonts w:eastAsia="Times New Roman" w:cstheme="minorHAnsi"/>
          <w:sz w:val="24"/>
          <w:szCs w:val="24"/>
          <w:lang w:eastAsia="pl-PL"/>
        </w:rPr>
        <w:t xml:space="preserve"> wymienione w </w:t>
      </w:r>
      <w:hyperlink r:id="rId19" w:history="1">
        <w:r w:rsidR="00B824B2" w:rsidRPr="00C221FA">
          <w:rPr>
            <w:rStyle w:val="Hipercze"/>
            <w:rFonts w:eastAsia="Times New Roman" w:cstheme="minorHAnsi"/>
            <w:color w:val="auto"/>
            <w:sz w:val="24"/>
            <w:szCs w:val="24"/>
            <w:u w:val="none"/>
            <w:lang w:eastAsia="pl-PL"/>
          </w:rPr>
          <w:t>art. 4</w:t>
        </w:r>
      </w:hyperlink>
      <w:r w:rsidR="00B824B2" w:rsidRPr="00191AE7">
        <w:rPr>
          <w:rFonts w:eastAsia="Times New Roman" w:cstheme="minorHAnsi"/>
          <w:sz w:val="24"/>
          <w:szCs w:val="24"/>
          <w:lang w:eastAsia="pl-PL"/>
        </w:rPr>
        <w:t xml:space="preserve">, </w:t>
      </w:r>
      <w:hyperlink r:id="rId20" w:history="1">
        <w:r w:rsidR="00B824B2" w:rsidRPr="00C221FA">
          <w:rPr>
            <w:rStyle w:val="Hipercze"/>
            <w:rFonts w:eastAsia="Times New Roman" w:cstheme="minorHAnsi"/>
            <w:color w:val="auto"/>
            <w:sz w:val="24"/>
            <w:szCs w:val="24"/>
            <w:u w:val="none"/>
            <w:lang w:eastAsia="pl-PL"/>
          </w:rPr>
          <w:t>art. 5 ust. 1</w:t>
        </w:r>
      </w:hyperlink>
      <w:r w:rsidR="00B824B2" w:rsidRPr="00191AE7">
        <w:rPr>
          <w:rFonts w:eastAsia="Times New Roman" w:cstheme="minorHAnsi"/>
          <w:sz w:val="24"/>
          <w:szCs w:val="24"/>
          <w:lang w:eastAsia="pl-PL"/>
        </w:rPr>
        <w:t xml:space="preserve"> i </w:t>
      </w:r>
      <w:hyperlink r:id="rId21" w:history="1">
        <w:r w:rsidR="00B824B2" w:rsidRPr="00C221FA">
          <w:rPr>
            <w:rStyle w:val="Hipercze"/>
            <w:rFonts w:eastAsia="Times New Roman" w:cstheme="minorHAnsi"/>
            <w:color w:val="auto"/>
            <w:sz w:val="24"/>
            <w:szCs w:val="24"/>
            <w:u w:val="none"/>
            <w:lang w:eastAsia="pl-PL"/>
          </w:rPr>
          <w:t>art. 6</w:t>
        </w:r>
      </w:hyperlink>
      <w:r w:rsidR="00B824B2" w:rsidRPr="00191AE7">
        <w:rPr>
          <w:rFonts w:eastAsia="Times New Roman" w:cstheme="minorHAnsi"/>
          <w:sz w:val="24"/>
          <w:szCs w:val="24"/>
          <w:lang w:eastAsia="pl-PL"/>
        </w:rPr>
        <w:t xml:space="preserve"> ustawy </w:t>
      </w:r>
      <w:r w:rsidR="00B824B2" w:rsidRPr="00191AE7">
        <w:rPr>
          <w:rFonts w:eastAsia="Times New Roman" w:cstheme="minorHAnsi"/>
          <w:sz w:val="24"/>
          <w:szCs w:val="24"/>
          <w:lang w:eastAsia="pl-PL"/>
        </w:rPr>
        <w:br/>
        <w:t>z dnia 11 września 2019 r. - Prawo zamówień publicznych</w:t>
      </w:r>
      <w:r w:rsidR="005E38C6" w:rsidRPr="00191AE7">
        <w:rPr>
          <w:rFonts w:eastAsia="Times New Roman" w:cstheme="minorHAnsi"/>
          <w:sz w:val="24"/>
          <w:szCs w:val="24"/>
          <w:lang w:eastAsia="pl-PL"/>
        </w:rPr>
        <w:t xml:space="preserve"> </w:t>
      </w:r>
      <w:r w:rsidR="00B824B2" w:rsidRPr="00191AE7">
        <w:rPr>
          <w:rFonts w:eastAsia="Times New Roman" w:cstheme="minorHAnsi"/>
          <w:sz w:val="24"/>
          <w:szCs w:val="24"/>
          <w:lang w:eastAsia="pl-PL"/>
        </w:rPr>
        <w:t xml:space="preserve"> tj. tych które przy wyborze partnerów nie są zobligowane do stosowania procedury otwartego naboru</w:t>
      </w:r>
      <w:r w:rsidR="00DC59B6">
        <w:rPr>
          <w:rFonts w:eastAsia="Times New Roman" w:cstheme="minorHAnsi"/>
          <w:sz w:val="24"/>
          <w:szCs w:val="24"/>
          <w:lang w:eastAsia="pl-PL"/>
        </w:rPr>
        <w:t xml:space="preserve"> jak również w </w:t>
      </w:r>
      <w:r w:rsidR="005E38C6" w:rsidRPr="00191AE7">
        <w:rPr>
          <w:rFonts w:eastAsia="Times New Roman" w:cstheme="minorHAnsi"/>
          <w:sz w:val="24"/>
          <w:szCs w:val="24"/>
          <w:lang w:eastAsia="pl-PL"/>
        </w:rPr>
        <w:t xml:space="preserve">przypadku kiedy zarówno Wnioskodawca jak i Partner </w:t>
      </w:r>
      <w:r w:rsidR="00DC59B6">
        <w:rPr>
          <w:rFonts w:eastAsia="Times New Roman" w:cstheme="minorHAnsi"/>
          <w:sz w:val="24"/>
          <w:szCs w:val="24"/>
          <w:lang w:eastAsia="pl-PL"/>
        </w:rPr>
        <w:t>jest podmiotem, o którym mowa w </w:t>
      </w:r>
      <w:hyperlink r:id="rId22" w:history="1">
        <w:r w:rsidR="005E38C6" w:rsidRPr="00C221FA">
          <w:rPr>
            <w:rStyle w:val="Hipercze"/>
            <w:rFonts w:eastAsia="Times New Roman" w:cstheme="minorHAnsi"/>
            <w:color w:val="auto"/>
            <w:sz w:val="24"/>
            <w:szCs w:val="24"/>
            <w:u w:val="none"/>
            <w:lang w:eastAsia="pl-PL"/>
          </w:rPr>
          <w:t>art. 4</w:t>
        </w:r>
      </w:hyperlink>
      <w:r w:rsidR="005E38C6" w:rsidRPr="00191AE7">
        <w:rPr>
          <w:rFonts w:eastAsia="Times New Roman" w:cstheme="minorHAnsi"/>
          <w:sz w:val="24"/>
          <w:szCs w:val="24"/>
          <w:lang w:eastAsia="pl-PL"/>
        </w:rPr>
        <w:t xml:space="preserve">, </w:t>
      </w:r>
      <w:hyperlink r:id="rId23" w:history="1">
        <w:r w:rsidR="005E38C6" w:rsidRPr="00C221FA">
          <w:rPr>
            <w:rStyle w:val="Hipercze"/>
            <w:rFonts w:eastAsia="Times New Roman" w:cstheme="minorHAnsi"/>
            <w:color w:val="auto"/>
            <w:sz w:val="24"/>
            <w:szCs w:val="24"/>
            <w:u w:val="none"/>
            <w:lang w:eastAsia="pl-PL"/>
          </w:rPr>
          <w:t>art. 5 ust. 1</w:t>
        </w:r>
      </w:hyperlink>
      <w:r w:rsidR="005E38C6" w:rsidRPr="00191AE7">
        <w:rPr>
          <w:rFonts w:eastAsia="Times New Roman" w:cstheme="minorHAnsi"/>
          <w:sz w:val="24"/>
          <w:szCs w:val="24"/>
          <w:lang w:eastAsia="pl-PL"/>
        </w:rPr>
        <w:t xml:space="preserve"> i </w:t>
      </w:r>
      <w:hyperlink r:id="rId24" w:history="1">
        <w:r w:rsidR="005E38C6" w:rsidRPr="00C221FA">
          <w:rPr>
            <w:rStyle w:val="Hipercze"/>
            <w:rFonts w:eastAsia="Times New Roman" w:cstheme="minorHAnsi"/>
            <w:color w:val="auto"/>
            <w:sz w:val="24"/>
            <w:szCs w:val="24"/>
            <w:u w:val="none"/>
            <w:lang w:eastAsia="pl-PL"/>
          </w:rPr>
          <w:t>art. 6</w:t>
        </w:r>
      </w:hyperlink>
      <w:r w:rsidR="005E38C6" w:rsidRPr="00191AE7">
        <w:rPr>
          <w:rFonts w:eastAsia="Times New Roman" w:cstheme="minorHAnsi"/>
          <w:sz w:val="24"/>
          <w:szCs w:val="24"/>
          <w:lang w:eastAsia="pl-PL"/>
        </w:rPr>
        <w:t xml:space="preserve"> ustawy z dnia 11 września 2019 r. - Prawo zamówień publicznych </w:t>
      </w:r>
      <w:r w:rsidR="005E38C6" w:rsidRPr="00191AE7">
        <w:rPr>
          <w:rFonts w:eastAsia="Times New Roman" w:cstheme="minorHAnsi"/>
          <w:b/>
          <w:bCs/>
          <w:sz w:val="24"/>
          <w:szCs w:val="24"/>
          <w:lang w:eastAsia="pl-PL"/>
        </w:rPr>
        <w:t>również należy udokumentować</w:t>
      </w:r>
      <w:r w:rsidR="005E38C6" w:rsidRPr="00191AE7">
        <w:rPr>
          <w:rFonts w:eastAsia="Times New Roman" w:cstheme="minorHAnsi"/>
          <w:sz w:val="24"/>
          <w:szCs w:val="24"/>
          <w:lang w:eastAsia="pl-PL"/>
        </w:rPr>
        <w:t>, że wyboru partnera dok</w:t>
      </w:r>
      <w:r w:rsidR="00DC59B6">
        <w:rPr>
          <w:rFonts w:eastAsia="Times New Roman" w:cstheme="minorHAnsi"/>
          <w:sz w:val="24"/>
          <w:szCs w:val="24"/>
          <w:lang w:eastAsia="pl-PL"/>
        </w:rPr>
        <w:t>onano przed złożeniem wniosku o </w:t>
      </w:r>
      <w:r w:rsidR="005E38C6" w:rsidRPr="00191AE7">
        <w:rPr>
          <w:rFonts w:eastAsia="Times New Roman" w:cstheme="minorHAnsi"/>
          <w:sz w:val="24"/>
          <w:szCs w:val="24"/>
          <w:lang w:eastAsia="pl-PL"/>
        </w:rPr>
        <w:t xml:space="preserve">dofinansowanie projektu. W tym celu należy złożyć:  </w:t>
      </w:r>
    </w:p>
    <w:p w14:paraId="5932D5A8" w14:textId="02AC8597" w:rsidR="00B824B2" w:rsidRPr="00C02599" w:rsidRDefault="00B824B2" w:rsidP="00DC59B6">
      <w:pPr>
        <w:pStyle w:val="Akapitzlist"/>
        <w:numPr>
          <w:ilvl w:val="0"/>
          <w:numId w:val="78"/>
        </w:numPr>
        <w:autoSpaceDE w:val="0"/>
        <w:autoSpaceDN w:val="0"/>
        <w:adjustRightInd w:val="0"/>
        <w:spacing w:after="360" w:line="276" w:lineRule="auto"/>
        <w:ind w:left="284" w:hanging="284"/>
        <w:rPr>
          <w:rFonts w:eastAsia="Times New Roman" w:cstheme="minorHAnsi"/>
          <w:sz w:val="24"/>
          <w:szCs w:val="24"/>
          <w:lang w:eastAsia="pl-PL"/>
        </w:rPr>
      </w:pPr>
      <w:bookmarkStart w:id="30" w:name="_Hlk193977883"/>
      <w:r w:rsidRPr="00C02599">
        <w:rPr>
          <w:rFonts w:eastAsia="Times New Roman" w:cstheme="minorHAnsi"/>
          <w:sz w:val="24"/>
          <w:szCs w:val="24"/>
          <w:lang w:eastAsia="pl-PL"/>
        </w:rPr>
        <w:lastRenderedPageBreak/>
        <w:t xml:space="preserve">deklarację o wspólnej realizacji projektu, podpisaną przez wszystkie podmioty           tworzące partnerstwo (np. list intencyjny). </w:t>
      </w:r>
    </w:p>
    <w:bookmarkEnd w:id="30"/>
    <w:p w14:paraId="67DCA84D" w14:textId="77777777" w:rsidR="00B824B2" w:rsidRPr="009211CE" w:rsidRDefault="00B824B2" w:rsidP="00127250">
      <w:pPr>
        <w:autoSpaceDE w:val="0"/>
        <w:autoSpaceDN w:val="0"/>
        <w:adjustRightInd w:val="0"/>
        <w:spacing w:after="240" w:line="276" w:lineRule="auto"/>
        <w:rPr>
          <w:rFonts w:eastAsia="Times New Roman" w:cstheme="minorHAnsi"/>
          <w:sz w:val="24"/>
          <w:szCs w:val="24"/>
          <w:lang w:eastAsia="pl-PL"/>
        </w:rPr>
      </w:pPr>
      <w:r w:rsidRPr="009211CE">
        <w:rPr>
          <w:rFonts w:eastAsia="Times New Roman" w:cstheme="minorHAnsi"/>
          <w:b/>
          <w:bCs/>
          <w:sz w:val="24"/>
          <w:szCs w:val="24"/>
          <w:lang w:eastAsia="pl-PL"/>
        </w:rPr>
        <w:t xml:space="preserve">Powiązane z wnioskiem załączniki </w:t>
      </w:r>
      <w:bookmarkStart w:id="31" w:name="_Hlk150507371"/>
      <w:r w:rsidRPr="009211CE">
        <w:rPr>
          <w:rFonts w:eastAsia="Times New Roman" w:cstheme="minorHAnsi"/>
          <w:b/>
          <w:bCs/>
          <w:sz w:val="24"/>
          <w:szCs w:val="24"/>
          <w:lang w:eastAsia="pl-PL"/>
        </w:rPr>
        <w:t>powinny zostać uwierzytelnione przez Wnioskodawcę</w:t>
      </w:r>
      <w:bookmarkEnd w:id="31"/>
      <w:r w:rsidRPr="009211CE">
        <w:rPr>
          <w:rFonts w:eastAsia="Times New Roman" w:cstheme="minorHAnsi"/>
          <w:b/>
          <w:bCs/>
          <w:sz w:val="24"/>
          <w:szCs w:val="24"/>
          <w:lang w:eastAsia="pl-PL"/>
        </w:rPr>
        <w:t>.</w:t>
      </w:r>
      <w:r w:rsidRPr="009211CE">
        <w:rPr>
          <w:rFonts w:eastAsia="Times New Roman" w:cstheme="minorHAnsi"/>
          <w:sz w:val="24"/>
          <w:szCs w:val="24"/>
          <w:lang w:eastAsia="pl-PL"/>
        </w:rPr>
        <w:t xml:space="preserve"> </w:t>
      </w:r>
      <w:bookmarkStart w:id="32" w:name="_Hlk150507622"/>
      <w:r w:rsidRPr="009211CE">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32"/>
    </w:p>
    <w:p w14:paraId="6B5E473A" w14:textId="3785C965" w:rsid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w:t>
      </w:r>
      <w:r w:rsidR="00C81AE5">
        <w:rPr>
          <w:rFonts w:ascii="Calibri" w:eastAsia="Times New Roman" w:hAnsi="Calibri" w:cs="Times New Roman"/>
          <w:sz w:val="24"/>
          <w:szCs w:val="24"/>
          <w:lang w:eastAsia="pl-PL"/>
        </w:rPr>
        <w:t>czterech</w:t>
      </w:r>
      <w:r w:rsidRPr="007B4986">
        <w:rPr>
          <w:rFonts w:ascii="Calibri" w:eastAsia="Times New Roman" w:hAnsi="Calibri" w:cs="Times New Roman"/>
          <w:sz w:val="24"/>
          <w:szCs w:val="24"/>
          <w:lang w:eastAsia="pl-PL"/>
        </w:rPr>
        <w:t xml:space="preserve"> etapach:</w:t>
      </w:r>
    </w:p>
    <w:p w14:paraId="39259266" w14:textId="04473E89" w:rsidR="007D74B2" w:rsidRPr="00F64B9F" w:rsidRDefault="007D74B2" w:rsidP="007D74B2">
      <w:pPr>
        <w:autoSpaceDE w:val="0"/>
        <w:autoSpaceDN w:val="0"/>
        <w:adjustRightInd w:val="0"/>
        <w:spacing w:after="120" w:line="276" w:lineRule="auto"/>
        <w:rPr>
          <w:rFonts w:ascii="Calibri" w:eastAsia="Times New Roman" w:hAnsi="Calibri" w:cs="Times New Roman"/>
          <w:sz w:val="24"/>
          <w:szCs w:val="24"/>
          <w:lang w:eastAsia="pl-PL"/>
        </w:rPr>
      </w:pPr>
      <w:r w:rsidRPr="009211CE">
        <w:rPr>
          <w:rFonts w:ascii="Calibri" w:eastAsia="Times New Roman" w:hAnsi="Calibri" w:cs="Times New Roman"/>
          <w:b/>
          <w:sz w:val="24"/>
          <w:szCs w:val="24"/>
          <w:lang w:eastAsia="pl-PL"/>
        </w:rPr>
        <w:t>Etap I – ocena formalna dostępowa</w:t>
      </w:r>
      <w:r w:rsidRPr="009211CE">
        <w:rPr>
          <w:rFonts w:ascii="Calibri" w:eastAsia="Times New Roman" w:hAnsi="Calibri" w:cs="Times New Roman"/>
          <w:sz w:val="24"/>
          <w:szCs w:val="24"/>
          <w:lang w:eastAsia="pl-PL"/>
        </w:rPr>
        <w:t xml:space="preserve"> - </w:t>
      </w:r>
      <w:r w:rsidR="00FF4883" w:rsidRPr="00FF4883">
        <w:rPr>
          <w:rFonts w:ascii="Calibri" w:eastAsia="Times New Roman" w:hAnsi="Calibri" w:cs="Times New Roman"/>
          <w:sz w:val="24"/>
          <w:szCs w:val="24"/>
          <w:lang w:eastAsia="pl-PL"/>
        </w:rPr>
        <w:t>rozpoczyna się następnego dnia po zakończeniu naboru wniosków i trwa łącznie z etapem oceny formalnej do 100 kalendarzowych.</w:t>
      </w:r>
      <w:r w:rsidR="00391112">
        <w:rPr>
          <w:rFonts w:ascii="Calibri" w:eastAsia="Times New Roman" w:hAnsi="Calibri" w:cs="Times New Roman"/>
          <w:sz w:val="24"/>
          <w:szCs w:val="24"/>
          <w:lang w:eastAsia="pl-PL"/>
        </w:rPr>
        <w:t xml:space="preserve"> </w:t>
      </w:r>
      <w:r w:rsidR="00DC59B6">
        <w:rPr>
          <w:rFonts w:ascii="Calibri" w:eastAsia="Times New Roman" w:hAnsi="Calibri" w:cs="Times New Roman"/>
          <w:sz w:val="24"/>
          <w:szCs w:val="24"/>
          <w:lang w:eastAsia="pl-PL"/>
        </w:rPr>
        <w:t>Ocena </w:t>
      </w:r>
      <w:r w:rsidRPr="00F64B9F">
        <w:rPr>
          <w:rFonts w:ascii="Calibri" w:eastAsia="Times New Roman" w:hAnsi="Calibri" w:cs="Times New Roman"/>
          <w:sz w:val="24"/>
          <w:szCs w:val="24"/>
          <w:lang w:eastAsia="pl-PL"/>
        </w:rPr>
        <w:t>formalna dostępowa danego projektu dokonywana jest przez jednego pracownika IP powołanego do składu KOP.</w:t>
      </w:r>
    </w:p>
    <w:p w14:paraId="716E35E2" w14:textId="65D00C59" w:rsidR="007D74B2" w:rsidRPr="00F64B9F" w:rsidRDefault="007D74B2" w:rsidP="007D7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 xml:space="preserve">Etap II </w:t>
      </w:r>
      <w:r w:rsidRPr="009211CE">
        <w:rPr>
          <w:rFonts w:eastAsia="Times New Roman" w:cstheme="minorHAnsi"/>
          <w:sz w:val="24"/>
          <w:szCs w:val="24"/>
          <w:lang w:eastAsia="pl-PL"/>
        </w:rPr>
        <w:t>-</w:t>
      </w:r>
      <w:r w:rsidRPr="009211CE">
        <w:rPr>
          <w:rFonts w:eastAsia="Times New Roman" w:cstheme="minorHAnsi"/>
          <w:iCs/>
          <w:sz w:val="24"/>
          <w:szCs w:val="24"/>
          <w:lang w:eastAsia="pl-PL"/>
        </w:rPr>
        <w:t xml:space="preserve"> </w:t>
      </w:r>
      <w:r w:rsidRPr="009211CE">
        <w:rPr>
          <w:rFonts w:eastAsia="Times New Roman" w:cstheme="minorHAnsi"/>
          <w:b/>
          <w:iCs/>
          <w:sz w:val="24"/>
          <w:szCs w:val="24"/>
          <w:lang w:eastAsia="pl-PL"/>
        </w:rPr>
        <w:t>ocena formalna</w:t>
      </w:r>
      <w:r w:rsidRPr="009211CE">
        <w:rPr>
          <w:rFonts w:eastAsia="Times New Roman" w:cstheme="minorHAnsi"/>
          <w:iCs/>
          <w:sz w:val="24"/>
          <w:szCs w:val="24"/>
          <w:lang w:eastAsia="pl-PL"/>
        </w:rPr>
        <w:t xml:space="preserve"> - </w:t>
      </w:r>
      <w:r w:rsidR="00FF4883" w:rsidRPr="00FF4883">
        <w:rPr>
          <w:rFonts w:eastAsia="Times New Roman" w:cstheme="minorHAnsi"/>
          <w:iCs/>
          <w:sz w:val="24"/>
          <w:szCs w:val="24"/>
          <w:lang w:eastAsia="pl-PL"/>
        </w:rPr>
        <w:t>projekty pozytywnie ocenione na etapie oceny formalnej dostępowej poddawane są ocenie formalnej, która trwa do 100 dni kalendarzowych od dnia zakończenia naboru wniosków.</w:t>
      </w:r>
      <w:r w:rsidR="00391112">
        <w:rPr>
          <w:rFonts w:eastAsia="Times New Roman" w:cstheme="minorHAnsi"/>
          <w:iCs/>
          <w:sz w:val="24"/>
          <w:szCs w:val="24"/>
          <w:lang w:eastAsia="pl-PL"/>
        </w:rPr>
        <w:t xml:space="preserve"> </w:t>
      </w:r>
      <w:r w:rsidRPr="00F64B9F">
        <w:rPr>
          <w:rFonts w:eastAsia="Times New Roman" w:cstheme="minorHAnsi"/>
          <w:iCs/>
          <w:sz w:val="24"/>
          <w:szCs w:val="24"/>
          <w:lang w:eastAsia="pl-PL"/>
        </w:rPr>
        <w:t>Ocena formalna danego projektu dokonywana jest przez jednego pracownika IP powołanego do składu KOP.</w:t>
      </w:r>
    </w:p>
    <w:p w14:paraId="655780B4" w14:textId="77777777" w:rsidR="007D74B2" w:rsidRPr="009211CE" w:rsidRDefault="007D74B2" w:rsidP="007D7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 xml:space="preserve">Etap III </w:t>
      </w:r>
      <w:r w:rsidRPr="009211CE">
        <w:rPr>
          <w:rFonts w:eastAsia="Times New Roman" w:cstheme="minorHAnsi"/>
          <w:sz w:val="24"/>
          <w:szCs w:val="24"/>
          <w:lang w:eastAsia="pl-PL"/>
        </w:rPr>
        <w:t>-</w:t>
      </w:r>
      <w:r w:rsidRPr="009211CE">
        <w:rPr>
          <w:rFonts w:eastAsia="Times New Roman" w:cstheme="minorHAnsi"/>
          <w:iCs/>
          <w:sz w:val="24"/>
          <w:szCs w:val="24"/>
          <w:lang w:eastAsia="pl-PL"/>
        </w:rPr>
        <w:t xml:space="preserve"> </w:t>
      </w:r>
      <w:r w:rsidRPr="009211CE">
        <w:rPr>
          <w:rFonts w:eastAsia="Times New Roman" w:cstheme="minorHAnsi"/>
          <w:b/>
          <w:iCs/>
          <w:sz w:val="24"/>
          <w:szCs w:val="24"/>
          <w:lang w:eastAsia="pl-PL"/>
        </w:rPr>
        <w:t>ocena merytoryczna</w:t>
      </w:r>
      <w:r w:rsidRPr="009211CE">
        <w:rPr>
          <w:rFonts w:eastAsia="Times New Roman" w:cstheme="minorHAnsi"/>
          <w:iCs/>
          <w:sz w:val="24"/>
          <w:szCs w:val="24"/>
          <w:lang w:eastAsia="pl-PL"/>
        </w:rPr>
        <w:t xml:space="preserve"> - projekty pozytywnie ocenione pod względem formalnym poddawane są ocenie merytorycznej, która trwa do </w:t>
      </w:r>
      <w:r w:rsidRPr="00BC50A0">
        <w:rPr>
          <w:rFonts w:eastAsia="Times New Roman" w:cstheme="minorHAnsi"/>
          <w:b/>
          <w:bCs/>
          <w:iCs/>
          <w:sz w:val="24"/>
          <w:szCs w:val="24"/>
          <w:lang w:eastAsia="pl-PL"/>
        </w:rPr>
        <w:t>100 dni kalendarzowych od dnia następnego po zakończeniu etapu oceny formalnej.</w:t>
      </w:r>
      <w:r w:rsidRPr="00BC50A0">
        <w:rPr>
          <w:rFonts w:eastAsia="NSimSun" w:cstheme="minorHAnsi"/>
          <w:b/>
          <w:bCs/>
          <w:iCs/>
          <w:color w:val="000000"/>
          <w:kern w:val="3"/>
          <w:sz w:val="24"/>
          <w:szCs w:val="24"/>
          <w:lang w:eastAsia="zh-CN" w:bidi="hi-IN"/>
        </w:rPr>
        <w:t xml:space="preserve"> </w:t>
      </w:r>
      <w:r w:rsidRPr="009211CE">
        <w:rPr>
          <w:rFonts w:eastAsia="Times New Roman" w:cstheme="minorHAnsi"/>
          <w:bCs/>
          <w:iCs/>
          <w:sz w:val="24"/>
          <w:szCs w:val="24"/>
          <w:lang w:eastAsia="pl-PL"/>
        </w:rPr>
        <w:t>Ocena merytoryczna danego projektu dokonywana jest przez dwóch członków KOP powołanych do składu KOP, którzy tworzą parę oceniających.</w:t>
      </w:r>
    </w:p>
    <w:p w14:paraId="68F15C25" w14:textId="77777777" w:rsidR="007D74B2" w:rsidRPr="009211CE" w:rsidRDefault="007D74B2" w:rsidP="00127250">
      <w:pPr>
        <w:autoSpaceDE w:val="0"/>
        <w:autoSpaceDN w:val="0"/>
        <w:adjustRightInd w:val="0"/>
        <w:spacing w:after="240" w:line="276" w:lineRule="auto"/>
        <w:rPr>
          <w:rFonts w:eastAsia="Times New Roman" w:cstheme="minorHAnsi"/>
          <w:iCs/>
          <w:sz w:val="24"/>
          <w:szCs w:val="24"/>
          <w:lang w:eastAsia="pl-PL"/>
        </w:rPr>
      </w:pPr>
      <w:r w:rsidRPr="009211CE">
        <w:rPr>
          <w:rFonts w:eastAsia="Times New Roman" w:cstheme="minorHAnsi"/>
          <w:b/>
          <w:iCs/>
          <w:sz w:val="24"/>
          <w:szCs w:val="24"/>
          <w:lang w:eastAsia="pl-PL"/>
        </w:rPr>
        <w:t xml:space="preserve">Etap IV </w:t>
      </w:r>
      <w:r w:rsidRPr="009211CE">
        <w:rPr>
          <w:rFonts w:eastAsia="Times New Roman" w:cstheme="minorHAnsi"/>
          <w:iCs/>
          <w:sz w:val="24"/>
          <w:szCs w:val="24"/>
          <w:lang w:eastAsia="pl-PL"/>
        </w:rPr>
        <w:t>–</w:t>
      </w:r>
      <w:r w:rsidRPr="009211CE">
        <w:rPr>
          <w:rFonts w:eastAsia="Times New Roman" w:cstheme="minorHAnsi"/>
          <w:b/>
          <w:iCs/>
          <w:sz w:val="24"/>
          <w:szCs w:val="24"/>
          <w:lang w:eastAsia="pl-PL"/>
        </w:rPr>
        <w:t xml:space="preserve"> negocjacje</w:t>
      </w:r>
      <w:r w:rsidRPr="009211CE">
        <w:rPr>
          <w:rFonts w:eastAsia="Times New Roman" w:cstheme="minorHAnsi"/>
          <w:iCs/>
          <w:sz w:val="24"/>
          <w:szCs w:val="24"/>
          <w:lang w:eastAsia="pl-PL"/>
        </w:rPr>
        <w:t xml:space="preserve"> - projekty ocenione pozytywnie z zastrzeżeniem pod względem merytorycznym przekazane są do etapu negocjacji, który trwa </w:t>
      </w:r>
      <w:r w:rsidRPr="00BC50A0">
        <w:rPr>
          <w:rFonts w:eastAsia="Times New Roman" w:cstheme="minorHAnsi"/>
          <w:b/>
          <w:bCs/>
          <w:iCs/>
          <w:sz w:val="24"/>
          <w:szCs w:val="24"/>
          <w:lang w:eastAsia="pl-PL"/>
        </w:rPr>
        <w:t>do 50 dni kalendarzowych od daty zakończenia etapu oceny merytorycznej</w:t>
      </w:r>
      <w:r w:rsidRPr="009211CE">
        <w:rPr>
          <w:rFonts w:eastAsia="Times New Roman" w:cstheme="minorHAnsi"/>
          <w:iCs/>
          <w:sz w:val="24"/>
          <w:szCs w:val="24"/>
          <w:lang w:eastAsia="pl-PL"/>
        </w:rPr>
        <w:t>. Negocjacje przeprowadzane są przez wyznaczonych przez Przewodniczącego KOP członków KOP.</w:t>
      </w:r>
    </w:p>
    <w:p w14:paraId="480E09BA" w14:textId="77777777" w:rsidR="00B824B2" w:rsidRPr="009211CE" w:rsidRDefault="00B824B2" w:rsidP="00B82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Projekty, które w wyniku oceny merytorycznej lub negocjacji uzyskają pozytywną ocenę przechodzą do rozstrzygnięcia postępowania.</w:t>
      </w:r>
    </w:p>
    <w:p w14:paraId="57DFF32F" w14:textId="4BDB90DE" w:rsidR="00D77A12" w:rsidRDefault="00D77A12" w:rsidP="00D77A12">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Pr="00267DBB">
        <w:rPr>
          <w:rFonts w:cstheme="minorHAnsi"/>
          <w:sz w:val="24"/>
          <w:szCs w:val="24"/>
        </w:rPr>
        <w:t xml:space="preserve"> w ramach alokacji</w:t>
      </w:r>
      <w:r>
        <w:rPr>
          <w:rFonts w:cstheme="minorHAnsi"/>
          <w:sz w:val="24"/>
          <w:szCs w:val="24"/>
        </w:rPr>
        <w:t xml:space="preserve"> dostępnej dla naboru.</w:t>
      </w:r>
    </w:p>
    <w:p w14:paraId="615EBAB2" w14:textId="6DE8A8D9" w:rsidR="00B824B2" w:rsidRPr="00D77A12" w:rsidRDefault="00D77A12" w:rsidP="00B824B2">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Pr>
          <w:rFonts w:cstheme="minorHAnsi"/>
          <w:sz w:val="24"/>
          <w:szCs w:val="24"/>
        </w:rPr>
        <w:t xml:space="preserve"> niniejszego</w:t>
      </w:r>
      <w:r w:rsidRPr="003721C5">
        <w:rPr>
          <w:rFonts w:cstheme="minorHAnsi"/>
          <w:sz w:val="24"/>
          <w:szCs w:val="24"/>
        </w:rPr>
        <w:t xml:space="preserve"> regulaminu</w:t>
      </w:r>
      <w:r>
        <w:rPr>
          <w:rFonts w:cstheme="minorHAnsi"/>
          <w:sz w:val="24"/>
          <w:szCs w:val="24"/>
        </w:rPr>
        <w:t xml:space="preserve"> pn. Procedura oceny projektów</w:t>
      </w:r>
      <w:r w:rsidRPr="00466959">
        <w:rPr>
          <w:rFonts w:cstheme="minorHAnsi"/>
          <w:sz w:val="24"/>
          <w:szCs w:val="24"/>
        </w:rPr>
        <w:t xml:space="preserve"> </w:t>
      </w:r>
      <w:r>
        <w:rPr>
          <w:rFonts w:cstheme="minorHAnsi"/>
          <w:sz w:val="24"/>
          <w:szCs w:val="24"/>
        </w:rPr>
        <w:br/>
        <w:t xml:space="preserve">w </w:t>
      </w:r>
      <w:r w:rsidRPr="00466959">
        <w:rPr>
          <w:rFonts w:cstheme="minorHAnsi"/>
          <w:sz w:val="24"/>
          <w:szCs w:val="24"/>
        </w:rPr>
        <w:t>postępowaniu konkurencyjnym (zakres EFS +)</w:t>
      </w:r>
      <w:r w:rsidRPr="003721C5">
        <w:rPr>
          <w:rFonts w:cstheme="minorHAnsi"/>
          <w:sz w:val="24"/>
          <w:szCs w:val="24"/>
        </w:rPr>
        <w:t>.</w:t>
      </w:r>
    </w:p>
    <w:p w14:paraId="0A2D2D69" w14:textId="77777777" w:rsidR="00B824B2" w:rsidRPr="009211CE" w:rsidRDefault="00B824B2" w:rsidP="00B824B2">
      <w:pPr>
        <w:pStyle w:val="Bezodstpw"/>
        <w:spacing w:after="120" w:line="276" w:lineRule="auto"/>
        <w:rPr>
          <w:rFonts w:cstheme="minorHAnsi"/>
          <w:sz w:val="24"/>
          <w:szCs w:val="24"/>
        </w:rPr>
      </w:pPr>
      <w:r w:rsidRPr="009211CE">
        <w:rPr>
          <w:rFonts w:cstheme="minorHAnsi"/>
          <w:sz w:val="24"/>
          <w:szCs w:val="24"/>
        </w:rPr>
        <w:lastRenderedPageBreak/>
        <w:t xml:space="preserve">Regulamin pracy Komisji Oceny Projektów oceniającej projekty w ramach EFS+ programu regionalnego FEO 2021-2027 dotyczący postępowania konkurencyjnego określa organizację, tryb oraz zasady pracy KOP. </w:t>
      </w:r>
    </w:p>
    <w:p w14:paraId="5F041F32" w14:textId="720BD118" w:rsidR="006B504B" w:rsidRDefault="00B824B2" w:rsidP="00C264F9">
      <w:pPr>
        <w:pStyle w:val="Bezodstpw"/>
        <w:spacing w:after="120" w:line="276" w:lineRule="auto"/>
        <w:rPr>
          <w:rFonts w:cstheme="minorHAnsi"/>
          <w:sz w:val="24"/>
          <w:szCs w:val="24"/>
        </w:rPr>
      </w:pPr>
      <w:r w:rsidRPr="009211CE">
        <w:rPr>
          <w:rFonts w:cstheme="minorHAnsi"/>
          <w:bCs/>
          <w:sz w:val="24"/>
          <w:szCs w:val="24"/>
        </w:rPr>
        <w:t>Wyniki</w:t>
      </w:r>
      <w:r w:rsidRPr="009211CE">
        <w:rPr>
          <w:rFonts w:cstheme="minorHAnsi"/>
          <w:sz w:val="24"/>
          <w:szCs w:val="24"/>
        </w:rPr>
        <w:t xml:space="preserve"> oceny po każdym etapie naboru oraz informację o rozstrzygnięciu postępowania IP zamieszcza na stronie internetowej </w:t>
      </w:r>
      <w:bookmarkStart w:id="33" w:name="_Hlk137470209"/>
      <w:r w:rsidRPr="009211CE">
        <w:rPr>
          <w:rFonts w:cstheme="minorHAnsi"/>
          <w:sz w:val="24"/>
          <w:szCs w:val="24"/>
        </w:rPr>
        <w:fldChar w:fldCharType="begin"/>
      </w:r>
      <w:r w:rsidRPr="009211CE">
        <w:rPr>
          <w:rFonts w:cstheme="minorHAnsi"/>
          <w:sz w:val="24"/>
          <w:szCs w:val="24"/>
        </w:rPr>
        <w:instrText xml:space="preserve"> HYPERLINK "https://www.funduszeue.opolskie.pl/" </w:instrText>
      </w:r>
      <w:r w:rsidRPr="009211CE">
        <w:rPr>
          <w:rFonts w:cstheme="minorHAnsi"/>
          <w:sz w:val="24"/>
          <w:szCs w:val="24"/>
        </w:rPr>
        <w:fldChar w:fldCharType="separate"/>
      </w:r>
      <w:r w:rsidRPr="009211CE">
        <w:rPr>
          <w:rStyle w:val="Hipercze"/>
          <w:rFonts w:cstheme="minorHAnsi"/>
          <w:color w:val="auto"/>
          <w:sz w:val="24"/>
          <w:szCs w:val="24"/>
        </w:rPr>
        <w:t>IZ FEO 2021-2027</w:t>
      </w:r>
      <w:bookmarkEnd w:id="33"/>
      <w:r w:rsidRPr="009211CE">
        <w:rPr>
          <w:rFonts w:cstheme="minorHAnsi"/>
          <w:sz w:val="24"/>
          <w:szCs w:val="24"/>
        </w:rPr>
        <w:fldChar w:fldCharType="end"/>
      </w:r>
      <w:r w:rsidRPr="009211CE">
        <w:rPr>
          <w:rFonts w:cstheme="minorHAnsi"/>
          <w:sz w:val="24"/>
          <w:szCs w:val="24"/>
        </w:rPr>
        <w:t xml:space="preserve"> oraz na </w:t>
      </w:r>
      <w:hyperlink r:id="rId25" w:history="1">
        <w:r w:rsidRPr="009211CE">
          <w:rPr>
            <w:rStyle w:val="Hipercze"/>
            <w:rFonts w:cstheme="minorHAnsi"/>
            <w:color w:val="auto"/>
            <w:sz w:val="24"/>
            <w:szCs w:val="24"/>
          </w:rPr>
          <w:t>portalu Funduszy Europejskich</w:t>
        </w:r>
      </w:hyperlink>
      <w:r w:rsidRPr="009211CE">
        <w:rPr>
          <w:rFonts w:cstheme="minorHAnsi"/>
          <w:sz w:val="24"/>
          <w:szCs w:val="24"/>
        </w:rPr>
        <w:t xml:space="preserve">. </w:t>
      </w:r>
    </w:p>
    <w:p w14:paraId="03598E78" w14:textId="77777777" w:rsidR="00127250" w:rsidRDefault="00127250" w:rsidP="00C66A7C">
      <w:pPr>
        <w:pStyle w:val="Bezodstpw"/>
        <w:spacing w:after="120" w:line="276" w:lineRule="auto"/>
        <w:rPr>
          <w:rFonts w:cstheme="minorHAnsi"/>
          <w:b/>
          <w:bCs/>
          <w:sz w:val="24"/>
          <w:szCs w:val="24"/>
        </w:rPr>
      </w:pPr>
    </w:p>
    <w:p w14:paraId="1DBB4273" w14:textId="77777777" w:rsidR="00127250" w:rsidRDefault="00127250" w:rsidP="00C66A7C">
      <w:pPr>
        <w:pStyle w:val="Bezodstpw"/>
        <w:spacing w:after="120" w:line="276" w:lineRule="auto"/>
        <w:rPr>
          <w:rFonts w:cstheme="minorHAnsi"/>
          <w:b/>
          <w:bCs/>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50C7B5FD" w14:textId="3EA997D5" w:rsidR="00A932EA" w:rsidRDefault="00B824B2" w:rsidP="00127250">
      <w:pPr>
        <w:pStyle w:val="Bezodstpw"/>
        <w:spacing w:after="120" w:line="276" w:lineRule="auto"/>
        <w:rPr>
          <w:rFonts w:cstheme="minorHAnsi"/>
          <w:b/>
          <w:bCs/>
          <w:sz w:val="24"/>
          <w:szCs w:val="24"/>
        </w:rPr>
      </w:pPr>
      <w:r w:rsidRPr="009211CE">
        <w:rPr>
          <w:rFonts w:cstheme="minorHAnsi"/>
          <w:b/>
          <w:bCs/>
          <w:sz w:val="24"/>
          <w:szCs w:val="24"/>
        </w:rPr>
        <w:t>Wnioski o dofinansowanie projektu składane są wyłącz</w:t>
      </w:r>
      <w:r w:rsidR="00127250">
        <w:rPr>
          <w:rFonts w:cstheme="minorHAnsi"/>
          <w:b/>
          <w:bCs/>
          <w:sz w:val="24"/>
          <w:szCs w:val="24"/>
        </w:rPr>
        <w:t>nie w formie elektronicznej, za </w:t>
      </w:r>
      <w:r w:rsidRPr="009211CE">
        <w:rPr>
          <w:rFonts w:cstheme="minorHAnsi"/>
          <w:b/>
          <w:bCs/>
          <w:sz w:val="24"/>
          <w:szCs w:val="24"/>
        </w:rPr>
        <w:t>pośrednictwem systemu teleinformatycznego LSI 2021-2027 (nie jest składana wersja papierowa).</w:t>
      </w:r>
      <w:r w:rsidRPr="009211CE">
        <w:rPr>
          <w:rFonts w:eastAsia="Times New Roman" w:cstheme="minorHAnsi"/>
          <w:b/>
          <w:sz w:val="24"/>
          <w:szCs w:val="24"/>
          <w:lang w:eastAsia="pl-PL"/>
        </w:rPr>
        <w:t xml:space="preserve"> </w:t>
      </w:r>
      <w:r w:rsidRPr="009211CE">
        <w:rPr>
          <w:rFonts w:cstheme="minorHAnsi"/>
          <w:b/>
          <w:bCs/>
          <w:sz w:val="24"/>
          <w:szCs w:val="24"/>
        </w:rPr>
        <w:t>Wnioski o dofinansowanie projektu składane są bez pisma prz</w:t>
      </w:r>
      <w:r w:rsidR="00127250">
        <w:rPr>
          <w:rFonts w:cstheme="minorHAnsi"/>
          <w:b/>
          <w:bCs/>
          <w:sz w:val="24"/>
          <w:szCs w:val="24"/>
        </w:rPr>
        <w:t>ewodniego.</w:t>
      </w:r>
    </w:p>
    <w:p w14:paraId="134E533B" w14:textId="77777777" w:rsidR="00127250" w:rsidRPr="00127250" w:rsidRDefault="00127250" w:rsidP="00127250">
      <w:pPr>
        <w:pStyle w:val="Bezodstpw"/>
        <w:spacing w:after="120" w:line="276" w:lineRule="auto"/>
        <w:rPr>
          <w:rFonts w:cstheme="minorHAnsi"/>
          <w:b/>
          <w:bCs/>
          <w:sz w:val="24"/>
          <w:szCs w:val="24"/>
        </w:rPr>
      </w:pPr>
    </w:p>
    <w:p w14:paraId="61E1DB55" w14:textId="2130B072" w:rsidR="00200E14" w:rsidRPr="003B1F03" w:rsidRDefault="00BF6BC0" w:rsidP="00191AE7">
      <w:pPr>
        <w:pStyle w:val="Nagwek2"/>
        <w:spacing w:after="360" w:line="276" w:lineRule="auto"/>
        <w:rPr>
          <w:b/>
          <w:color w:val="auto"/>
          <w:sz w:val="28"/>
          <w:szCs w:val="28"/>
        </w:rPr>
      </w:pPr>
      <w:bookmarkStart w:id="34" w:name="_Toc208389894"/>
      <w:r>
        <w:rPr>
          <w:b/>
          <w:color w:val="auto"/>
          <w:sz w:val="28"/>
          <w:szCs w:val="28"/>
        </w:rPr>
        <w:t xml:space="preserve">13.2 </w:t>
      </w:r>
      <w:r w:rsidR="00200E14" w:rsidRPr="00562BE6">
        <w:rPr>
          <w:b/>
          <w:color w:val="auto"/>
          <w:sz w:val="28"/>
          <w:szCs w:val="28"/>
        </w:rPr>
        <w:t xml:space="preserve">System teleinformatyczny, w którym </w:t>
      </w:r>
      <w:r w:rsidR="00902D9F" w:rsidRPr="00562BE6">
        <w:rPr>
          <w:b/>
          <w:color w:val="auto"/>
          <w:sz w:val="28"/>
          <w:szCs w:val="28"/>
        </w:rPr>
        <w:t>należy</w:t>
      </w:r>
      <w:r w:rsidR="00200E14" w:rsidRPr="00562BE6">
        <w:rPr>
          <w:b/>
          <w:color w:val="auto"/>
          <w:sz w:val="28"/>
          <w:szCs w:val="28"/>
        </w:rPr>
        <w:t xml:space="preserve"> </w:t>
      </w:r>
      <w:r w:rsidR="00902D9F" w:rsidRPr="00562BE6">
        <w:rPr>
          <w:b/>
          <w:color w:val="auto"/>
          <w:sz w:val="28"/>
          <w:szCs w:val="28"/>
        </w:rPr>
        <w:t xml:space="preserve">złożyć </w:t>
      </w:r>
      <w:r w:rsidR="00200E14" w:rsidRPr="00562BE6">
        <w:rPr>
          <w:b/>
          <w:color w:val="auto"/>
          <w:sz w:val="28"/>
          <w:szCs w:val="28"/>
        </w:rPr>
        <w:t>wniosek oraz sposób dostępu do formularza wniosku</w:t>
      </w:r>
      <w:r w:rsidR="00FD2865">
        <w:rPr>
          <w:b/>
          <w:color w:val="auto"/>
          <w:sz w:val="28"/>
          <w:szCs w:val="28"/>
        </w:rPr>
        <w:t xml:space="preserve"> o dofinansowanie projektu</w:t>
      </w:r>
      <w:bookmarkEnd w:id="34"/>
    </w:p>
    <w:p w14:paraId="74A785A1" w14:textId="77777777" w:rsidR="00B824B2" w:rsidRPr="00B824B2" w:rsidRDefault="00B824B2" w:rsidP="00B824B2">
      <w:pPr>
        <w:autoSpaceDE w:val="0"/>
        <w:autoSpaceDN w:val="0"/>
        <w:adjustRightInd w:val="0"/>
        <w:spacing w:after="0" w:line="276" w:lineRule="auto"/>
        <w:rPr>
          <w:rFonts w:cstheme="minorHAnsi"/>
          <w:b/>
          <w:sz w:val="24"/>
          <w:szCs w:val="24"/>
        </w:rPr>
      </w:pPr>
      <w:r w:rsidRPr="00B824B2">
        <w:rPr>
          <w:rFonts w:cstheme="minorHAnsi"/>
          <w:b/>
          <w:sz w:val="24"/>
          <w:szCs w:val="24"/>
        </w:rPr>
        <w:t>IP przyjmuje wnioski o dofinansowanie projektu wyłącznie za pomocą systemu teleinformatycznego LSI 2021-2027.</w:t>
      </w:r>
    </w:p>
    <w:p w14:paraId="59BE54D8" w14:textId="77777777" w:rsidR="00B824B2" w:rsidRPr="00B824B2" w:rsidRDefault="00B824B2" w:rsidP="00B824B2">
      <w:pPr>
        <w:autoSpaceDE w:val="0"/>
        <w:autoSpaceDN w:val="0"/>
        <w:adjustRightInd w:val="0"/>
        <w:spacing w:after="0" w:line="276" w:lineRule="auto"/>
        <w:rPr>
          <w:rFonts w:cstheme="minorHAnsi"/>
          <w:b/>
          <w:sz w:val="24"/>
          <w:szCs w:val="24"/>
        </w:rPr>
      </w:pPr>
    </w:p>
    <w:p w14:paraId="75C9B6E9" w14:textId="77777777" w:rsidR="00B824B2" w:rsidRPr="00B824B2" w:rsidRDefault="00B824B2" w:rsidP="00B824B2">
      <w:pPr>
        <w:autoSpaceDE w:val="0"/>
        <w:autoSpaceDN w:val="0"/>
        <w:adjustRightInd w:val="0"/>
        <w:spacing w:after="0" w:line="276" w:lineRule="auto"/>
        <w:rPr>
          <w:rFonts w:cstheme="minorHAnsi"/>
          <w:sz w:val="24"/>
          <w:szCs w:val="24"/>
        </w:rPr>
      </w:pPr>
      <w:r w:rsidRPr="00B824B2">
        <w:rPr>
          <w:rFonts w:cstheme="minorHAnsi"/>
          <w:sz w:val="24"/>
          <w:szCs w:val="24"/>
        </w:rPr>
        <w:t>Zadaniem systemu LSI 2021-2027 jest umożliwienie wnioskodawcom tworzenia elektronicznie wniosków o dofinansowanie projektu, a IP prowadzenie wykazu projektów od momentu ich złożenia przez wnioskodawcę, aż do utworzenia listy projektów wybranych do dofinansowania.</w:t>
      </w:r>
    </w:p>
    <w:p w14:paraId="1BB468D2" w14:textId="567AFDAE" w:rsidR="00DD0EFC" w:rsidRDefault="00B824B2" w:rsidP="00B824B2">
      <w:pPr>
        <w:autoSpaceDE w:val="0"/>
        <w:autoSpaceDN w:val="0"/>
        <w:adjustRightInd w:val="0"/>
        <w:spacing w:after="0" w:line="276" w:lineRule="auto"/>
        <w:rPr>
          <w:rFonts w:cstheme="minorHAnsi"/>
          <w:b/>
          <w:sz w:val="24"/>
          <w:szCs w:val="24"/>
        </w:rPr>
      </w:pPr>
      <w:r w:rsidRPr="00B824B2">
        <w:rPr>
          <w:rFonts w:cstheme="minorHAnsi"/>
          <w:sz w:val="24"/>
          <w:szCs w:val="24"/>
        </w:rPr>
        <w:t>Elementem systemu LSI 2021-2027 jest Panel wnioskodawcy to specjalna aplikacja, funkcjonująca jako serwis internetowy, dedykowana dla wnioskodawców, dostępna wyłącznie on-line.</w:t>
      </w:r>
      <w:r w:rsidRPr="00B824B2">
        <w:rPr>
          <w:rFonts w:cstheme="minorHAnsi"/>
          <w:b/>
          <w:sz w:val="24"/>
          <w:szCs w:val="24"/>
        </w:rPr>
        <w:t xml:space="preserve"> Panel wnioskodawcy jest jedynym narzędziem dostępnym dla wnioskodawców, za pomocą którego należy wypełnić i złożyć wniosek o dofinansowanie projektu w ramach programu regionalnego FEO 2021-2027. Wniosek o dofinansowanie projektu składany jest bez pisma przewodniego.</w:t>
      </w:r>
    </w:p>
    <w:p w14:paraId="39E7D249" w14:textId="77777777" w:rsidR="00B824B2" w:rsidRDefault="00B824B2"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28A35627" w14:textId="566723C4" w:rsidR="00B824B2" w:rsidRDefault="00B824B2" w:rsidP="00B824B2">
      <w:pPr>
        <w:autoSpaceDE w:val="0"/>
        <w:autoSpaceDN w:val="0"/>
        <w:adjustRightInd w:val="0"/>
        <w:spacing w:after="120" w:line="276" w:lineRule="auto"/>
        <w:rPr>
          <w:rFonts w:cstheme="minorHAnsi"/>
          <w:b/>
          <w:sz w:val="24"/>
          <w:szCs w:val="24"/>
        </w:rPr>
      </w:pPr>
      <w:r w:rsidRPr="00B824B2">
        <w:rPr>
          <w:rFonts w:cstheme="minorHAnsi"/>
          <w:b/>
          <w:sz w:val="24"/>
          <w:szCs w:val="24"/>
        </w:rPr>
        <w:t xml:space="preserve">Wniosek o dofinansowanie projektu musi być podpisany elektronicznie zgodnie </w:t>
      </w:r>
      <w:r w:rsidR="006B504B">
        <w:rPr>
          <w:rFonts w:cstheme="minorHAnsi"/>
          <w:b/>
          <w:sz w:val="24"/>
          <w:szCs w:val="24"/>
        </w:rPr>
        <w:br/>
      </w:r>
      <w:r w:rsidRPr="00B824B2">
        <w:rPr>
          <w:rFonts w:cstheme="minorHAnsi"/>
          <w:b/>
          <w:sz w:val="24"/>
          <w:szCs w:val="24"/>
        </w:rP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536F2783" w14:textId="1D2CEF43" w:rsidR="001F5FEB" w:rsidRDefault="001F5FEB" w:rsidP="00B824B2">
      <w:pPr>
        <w:autoSpaceDE w:val="0"/>
        <w:autoSpaceDN w:val="0"/>
        <w:adjustRightInd w:val="0"/>
        <w:spacing w:after="120" w:line="276" w:lineRule="auto"/>
        <w:rPr>
          <w:rFonts w:cstheme="minorHAnsi"/>
          <w:b/>
          <w:sz w:val="24"/>
          <w:szCs w:val="24"/>
        </w:rPr>
      </w:pPr>
      <w:r>
        <w:rPr>
          <w:rFonts w:cstheme="minorHAnsi"/>
          <w:b/>
          <w:sz w:val="24"/>
          <w:szCs w:val="24"/>
        </w:rPr>
        <w:lastRenderedPageBreak/>
        <w:t>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Adres strony internetowej Panelu wnioskodawcy:</w:t>
      </w:r>
      <w:r w:rsidRPr="00112FDD">
        <w:rPr>
          <w:rFonts w:cstheme="minorHAnsi"/>
          <w:sz w:val="24"/>
          <w:szCs w:val="24"/>
        </w:rPr>
        <w:t xml:space="preserve"> </w:t>
      </w:r>
      <w:hyperlink r:id="rId26" w:history="1">
        <w:r w:rsidRPr="00BB392C">
          <w:rPr>
            <w:rStyle w:val="Hipercze"/>
            <w:rFonts w:cstheme="minorHAnsi"/>
            <w:sz w:val="24"/>
            <w:szCs w:val="24"/>
          </w:rPr>
          <w:t>http://pw2021.opolskie.pl</w:t>
        </w:r>
      </w:hyperlink>
    </w:p>
    <w:p w14:paraId="74E6087D"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Szczegółowe informacje odnośnie sposobu dostępu do formularza wniosku (wzór stanowi załącznik nr 2 do niniejszego regulaminu)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 stanowiącej załącznik nr 4 do regulaminu.</w:t>
      </w:r>
    </w:p>
    <w:p w14:paraId="655B2733" w14:textId="77777777" w:rsidR="009377DC" w:rsidRDefault="009377DC" w:rsidP="00F21638">
      <w:pPr>
        <w:spacing w:after="240" w:line="276" w:lineRule="auto"/>
      </w:pPr>
    </w:p>
    <w:p w14:paraId="3973468A" w14:textId="6D539C48" w:rsidR="005562AF" w:rsidRPr="003B1F03" w:rsidRDefault="00BF6BC0" w:rsidP="00191AE7">
      <w:pPr>
        <w:pStyle w:val="Nagwek2"/>
        <w:spacing w:after="240" w:line="276" w:lineRule="auto"/>
        <w:ind w:left="710"/>
        <w:rPr>
          <w:b/>
          <w:sz w:val="28"/>
          <w:szCs w:val="28"/>
        </w:rPr>
      </w:pPr>
      <w:bookmarkStart w:id="35" w:name="_Toc208389895"/>
      <w:r>
        <w:rPr>
          <w:b/>
          <w:color w:val="auto"/>
          <w:sz w:val="28"/>
          <w:szCs w:val="28"/>
        </w:rPr>
        <w:t xml:space="preserve">13.3 </w:t>
      </w:r>
      <w:r w:rsidR="005562AF"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35"/>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D02215">
      <w:pPr>
        <w:pStyle w:val="Akapitzlist"/>
        <w:numPr>
          <w:ilvl w:val="0"/>
          <w:numId w:val="15"/>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składanie wniosków o dofinansowanie projektu wyłącznie za pomocą systemu teleinformatycznego LSI 2021-2027 (</w:t>
      </w:r>
      <w:r>
        <w:rPr>
          <w:rFonts w:eastAsia="Times New Roman" w:cstheme="minorHAnsi"/>
          <w:bCs/>
          <w:spacing w:val="-2"/>
          <w:sz w:val="24"/>
          <w:szCs w:val="24"/>
          <w:lang w:eastAsia="pl-PL"/>
        </w:rPr>
        <w:t>wnioski o dofinansowanie projektu składane są bez pisma przewodniego</w:t>
      </w:r>
      <w:r>
        <w:rPr>
          <w:rFonts w:eastAsia="Times New Roman" w:cstheme="minorHAnsi"/>
          <w:spacing w:val="-2"/>
          <w:sz w:val="24"/>
          <w:szCs w:val="24"/>
          <w:lang w:eastAsia="pl-PL"/>
        </w:rPr>
        <w:t xml:space="preserve">), </w:t>
      </w:r>
    </w:p>
    <w:p w14:paraId="50F039F6" w14:textId="77777777" w:rsidR="001F5FEB" w:rsidRDefault="001F5FEB" w:rsidP="00D02215">
      <w:pPr>
        <w:pStyle w:val="Akapitzlist"/>
        <w:numPr>
          <w:ilvl w:val="0"/>
          <w:numId w:val="15"/>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o skierowaniu projektu do negocjacji wraz ze wskazaniem obszarów negocjacyjnych za pośrednictwem poczty elektronicznej e-mail  (</w:t>
      </w:r>
      <w:r>
        <w:rPr>
          <w:rFonts w:eastAsia="Times New Roman" w:cstheme="minorHAnsi"/>
          <w:bCs/>
          <w:iCs/>
          <w:spacing w:val="-2"/>
          <w:sz w:val="24"/>
          <w:szCs w:val="24"/>
          <w:lang w:eastAsia="pl-PL"/>
        </w:rPr>
        <w:t>termin określony w wezwaniu liczy się od dnia następującego po dniu przekazania wezwania),</w:t>
      </w:r>
    </w:p>
    <w:p w14:paraId="2AEC79B2" w14:textId="4B94BFA4" w:rsidR="001F5FEB" w:rsidRPr="00BF6BC0" w:rsidRDefault="001F5FEB" w:rsidP="00D02215">
      <w:pPr>
        <w:pStyle w:val="Akapitzlist"/>
        <w:numPr>
          <w:ilvl w:val="0"/>
          <w:numId w:val="15"/>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w:t>
      </w:r>
      <w:r w:rsidR="007826A9" w:rsidRPr="00BF6BC0">
        <w:rPr>
          <w:rFonts w:eastAsia="Times New Roman" w:cstheme="minorHAnsi"/>
          <w:spacing w:val="-2"/>
          <w:sz w:val="24"/>
          <w:szCs w:val="24"/>
          <w:lang w:eastAsia="pl-PL"/>
        </w:rPr>
        <w:t>zgodnie z przepisami działu I rozdziału 8 ustawy z dnia 14 czerwca 1960 r. – Kodeks postępowania administracyjnego</w:t>
      </w:r>
      <w:r w:rsidRPr="00BF6BC0">
        <w:rPr>
          <w:rStyle w:val="Odwoanieprzypisudolnego"/>
          <w:rFonts w:eastAsia="Times New Roman" w:cstheme="minorHAnsi"/>
          <w:spacing w:val="-2"/>
          <w:sz w:val="24"/>
          <w:szCs w:val="24"/>
          <w:lang w:eastAsia="pl-PL"/>
        </w:rPr>
        <w:footnoteReference w:id="5"/>
      </w:r>
      <w:r w:rsidRPr="00BF6BC0">
        <w:rPr>
          <w:rFonts w:eastAsia="Times New Roman" w:cstheme="minorHAnsi"/>
          <w:spacing w:val="-2"/>
          <w:sz w:val="24"/>
          <w:szCs w:val="24"/>
          <w:lang w:eastAsia="pl-PL"/>
        </w:rPr>
        <w:t>.</w:t>
      </w:r>
      <w:r w:rsidR="008B2F16" w:rsidRPr="00BF6BC0">
        <w:rPr>
          <w:rFonts w:eastAsia="Times New Roman" w:cstheme="minorHAnsi"/>
          <w:spacing w:val="-2"/>
          <w:sz w:val="24"/>
          <w:szCs w:val="24"/>
          <w:lang w:eastAsia="pl-PL"/>
        </w:rPr>
        <w:t xml:space="preserve"> </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659DC690" w:rsidR="00DA5AF2" w:rsidRPr="00D43B45" w:rsidRDefault="00D375E3" w:rsidP="00191AE7">
      <w:pPr>
        <w:pStyle w:val="Nagwek2"/>
        <w:spacing w:after="240" w:line="276" w:lineRule="auto"/>
        <w:rPr>
          <w:b/>
          <w:color w:val="auto"/>
          <w:sz w:val="28"/>
          <w:szCs w:val="28"/>
        </w:rPr>
      </w:pPr>
      <w:bookmarkStart w:id="36" w:name="_Toc208389896"/>
      <w:r>
        <w:rPr>
          <w:b/>
          <w:color w:val="auto"/>
          <w:sz w:val="28"/>
          <w:szCs w:val="28"/>
        </w:rPr>
        <w:lastRenderedPageBreak/>
        <w:t xml:space="preserve">13.4 </w:t>
      </w:r>
      <w:r w:rsidR="00DA5AF2" w:rsidRPr="00562BE6">
        <w:rPr>
          <w:b/>
          <w:color w:val="auto"/>
          <w:sz w:val="28"/>
          <w:szCs w:val="28"/>
        </w:rPr>
        <w:t>Kryteria wyboru projektów</w:t>
      </w:r>
      <w:bookmarkEnd w:id="36"/>
    </w:p>
    <w:p w14:paraId="473C645C" w14:textId="39628F69"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C63FE">
        <w:rPr>
          <w:rFonts w:ascii="Calibri" w:eastAsia="Times New Roman" w:hAnsi="Calibri" w:cs="Times New Roman"/>
          <w:b/>
          <w:bCs/>
          <w:sz w:val="24"/>
          <w:szCs w:val="24"/>
          <w:lang w:eastAsia="pl-PL"/>
        </w:rPr>
        <w:t>5.</w:t>
      </w:r>
      <w:r w:rsidR="006F1A1C">
        <w:rPr>
          <w:rFonts w:ascii="Calibri" w:eastAsia="Times New Roman" w:hAnsi="Calibri" w:cs="Times New Roman"/>
          <w:b/>
          <w:bCs/>
          <w:sz w:val="24"/>
          <w:szCs w:val="24"/>
          <w:lang w:eastAsia="pl-PL"/>
        </w:rPr>
        <w:t>11</w:t>
      </w:r>
      <w:r w:rsidR="006F1A1C" w:rsidRPr="00DC63FE">
        <w:rPr>
          <w:rFonts w:ascii="Calibri" w:eastAsia="Times New Roman" w:hAnsi="Calibri" w:cs="Times New Roman"/>
          <w:b/>
          <w:bCs/>
          <w:sz w:val="24"/>
          <w:szCs w:val="24"/>
          <w:lang w:eastAsia="pl-PL"/>
        </w:rPr>
        <w:t xml:space="preserve"> </w:t>
      </w:r>
      <w:r w:rsidR="001F5A29" w:rsidRPr="00DC63FE">
        <w:rPr>
          <w:rFonts w:ascii="Calibri" w:eastAsia="Times New Roman" w:hAnsi="Calibri" w:cs="Times New Roman"/>
          <w:b/>
          <w:bCs/>
          <w:sz w:val="24"/>
          <w:szCs w:val="24"/>
          <w:lang w:eastAsia="pl-PL"/>
        </w:rPr>
        <w:t xml:space="preserve">Kształcenie </w:t>
      </w:r>
      <w:r w:rsidR="006F1A1C">
        <w:rPr>
          <w:rFonts w:ascii="Calibri" w:eastAsia="Times New Roman" w:hAnsi="Calibri" w:cs="Times New Roman"/>
          <w:b/>
          <w:bCs/>
          <w:sz w:val="24"/>
          <w:szCs w:val="24"/>
          <w:lang w:eastAsia="pl-PL"/>
        </w:rPr>
        <w:t>ustawiczne</w:t>
      </w:r>
      <w:r w:rsidR="006F1A1C"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41D2209E"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bezwzględne,</w:t>
      </w:r>
    </w:p>
    <w:p w14:paraId="0FDE24EB"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Default="00A419B5" w:rsidP="00D02215">
      <w:pPr>
        <w:numPr>
          <w:ilvl w:val="0"/>
          <w:numId w:val="17"/>
        </w:numPr>
        <w:spacing w:after="0" w:line="276" w:lineRule="auto"/>
        <w:ind w:left="714" w:hanging="357"/>
        <w:rPr>
          <w:rFonts w:eastAsia="Times New Roman" w:cstheme="minorHAnsi"/>
          <w:sz w:val="24"/>
          <w:szCs w:val="24"/>
          <w:lang w:eastAsia="pl-PL"/>
        </w:rPr>
      </w:pPr>
      <w:r>
        <w:rPr>
          <w:rFonts w:eastAsia="Times New Roman" w:cstheme="minorHAnsi"/>
          <w:sz w:val="24"/>
          <w:szCs w:val="24"/>
          <w:lang w:eastAsia="pl-PL"/>
        </w:rPr>
        <w:t>Trafność doboru i opisu zadań przewidzianych do realizacji w ramach projektu,</w:t>
      </w:r>
    </w:p>
    <w:p w14:paraId="3F3EA2BC" w14:textId="77777777" w:rsidR="00A419B5" w:rsidRDefault="00A419B5" w:rsidP="00D02215">
      <w:pPr>
        <w:numPr>
          <w:ilvl w:val="0"/>
          <w:numId w:val="17"/>
        </w:numPr>
        <w:spacing w:after="120" w:line="276" w:lineRule="auto"/>
        <w:ind w:left="714" w:hanging="357"/>
        <w:rPr>
          <w:rFonts w:eastAsia="Times New Roman" w:cstheme="minorHAnsi"/>
          <w:sz w:val="24"/>
          <w:szCs w:val="24"/>
          <w:lang w:eastAsia="pl-PL"/>
        </w:rPr>
      </w:pPr>
      <w:r>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741D10ED" w:rsidR="00A419B5" w:rsidRPr="00825408"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w:t>
      </w:r>
      <w:r w:rsidR="00825408">
        <w:rPr>
          <w:rFonts w:eastAsia="Calibri" w:cstheme="minorHAnsi"/>
          <w:iCs/>
          <w:noProof/>
          <w:color w:val="000000"/>
          <w:sz w:val="24"/>
          <w:szCs w:val="24"/>
          <w:lang w:eastAsia="pl-PL"/>
        </w:rPr>
        <w:t xml:space="preserve"> </w:t>
      </w:r>
      <w:r w:rsidRPr="00825408">
        <w:rPr>
          <w:rFonts w:eastAsia="Calibri" w:cstheme="minorHAnsi"/>
          <w:iCs/>
          <w:noProof/>
          <w:color w:val="000000"/>
          <w:sz w:val="24"/>
          <w:szCs w:val="24"/>
          <w:lang w:eastAsia="pl-PL"/>
        </w:rPr>
        <w:t>o możliwości dofinansowania projektu decyduje liczba punktów uzyskana w ramach kryteriów rozstrzygających.</w:t>
      </w:r>
    </w:p>
    <w:p w14:paraId="762BF44A" w14:textId="77777777"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1F80E49B" w14:textId="2802A569" w:rsidR="00940272" w:rsidRPr="009211CE" w:rsidRDefault="00A419B5" w:rsidP="00940272">
      <w:pPr>
        <w:spacing w:after="120" w:line="276" w:lineRule="auto"/>
        <w:rPr>
          <w:rFonts w:cstheme="minorHAnsi"/>
          <w:b/>
          <w:bCs/>
          <w:sz w:val="24"/>
          <w:szCs w:val="24"/>
        </w:rPr>
      </w:pPr>
      <w:r>
        <w:rPr>
          <w:rFonts w:cstheme="minorHAnsi"/>
          <w:sz w:val="24"/>
          <w:szCs w:val="24"/>
        </w:rPr>
        <w:t>W przypadku kryteriów wyboru projektów o charakterze bezwzględnym ocenianych na podstawie deklaracji zawartej we wniosku o dofinansowanie projektu,</w:t>
      </w:r>
      <w:r>
        <w:rPr>
          <w:rFonts w:cstheme="minorHAnsi"/>
          <w:b/>
          <w:bCs/>
          <w:sz w:val="24"/>
          <w:szCs w:val="24"/>
        </w:rPr>
        <w:t xml:space="preserve"> IP zastrzega sobie prawo do zażądania po rozstrzygnięciu postępowania, a przed podpisaniem umowy </w:t>
      </w:r>
      <w:r>
        <w:rPr>
          <w:rFonts w:cstheme="minorHAnsi"/>
          <w:b/>
          <w:bCs/>
          <w:sz w:val="24"/>
          <w:szCs w:val="24"/>
        </w:rPr>
        <w:br/>
        <w:t xml:space="preserve">o dofinansowanie projektu, dostarczenia przez wnioskodawcę dokumentów potwierdzających spełnienie tych kryteriów. </w:t>
      </w:r>
      <w:r w:rsidR="00940272" w:rsidRPr="009211CE">
        <w:rPr>
          <w:rFonts w:cstheme="minorHAnsi"/>
          <w:sz w:val="24"/>
          <w:szCs w:val="24"/>
        </w:rPr>
        <w:t xml:space="preserve">Ze względu na charakter bezwzględnych </w:t>
      </w:r>
      <w:r w:rsidR="00940272" w:rsidRPr="009211CE">
        <w:rPr>
          <w:rFonts w:cstheme="minorHAnsi"/>
          <w:sz w:val="24"/>
          <w:szCs w:val="24"/>
        </w:rPr>
        <w:lastRenderedPageBreak/>
        <w:t xml:space="preserve">kryteriów wyboru projektów przyjętych przez KM FEO 2021-2027, weryfikacja kryteriów, o których mowa powyżej, </w:t>
      </w:r>
      <w:r w:rsidR="00940272" w:rsidRPr="00191AE7">
        <w:rPr>
          <w:rFonts w:cstheme="minorHAnsi"/>
          <w:b/>
          <w:sz w:val="24"/>
          <w:szCs w:val="24"/>
        </w:rPr>
        <w:t>przed rozpoczęciem wdrażania</w:t>
      </w:r>
      <w:r w:rsidR="00940272" w:rsidRPr="009211CE">
        <w:rPr>
          <w:rFonts w:cstheme="minorHAnsi"/>
          <w:sz w:val="24"/>
          <w:szCs w:val="24"/>
        </w:rPr>
        <w:t xml:space="preserve"> projektu możliwa jest do przeprowadzenia w stosunku do kryterium formalnego w brzmieniu:</w:t>
      </w:r>
    </w:p>
    <w:p w14:paraId="2ECED80A" w14:textId="77777777" w:rsidR="00940272" w:rsidRDefault="00940272" w:rsidP="00940272">
      <w:pPr>
        <w:numPr>
          <w:ilvl w:val="0"/>
          <w:numId w:val="18"/>
        </w:numPr>
        <w:spacing w:after="0" w:line="276" w:lineRule="auto"/>
        <w:ind w:left="714" w:hanging="357"/>
        <w:contextualSpacing/>
        <w:rPr>
          <w:rFonts w:cstheme="minorHAnsi"/>
          <w:b/>
          <w:sz w:val="24"/>
          <w:szCs w:val="24"/>
        </w:rPr>
      </w:pPr>
      <w:r w:rsidRPr="009211CE">
        <w:rPr>
          <w:rFonts w:cstheme="minorHAnsi"/>
          <w:b/>
          <w:sz w:val="24"/>
          <w:szCs w:val="24"/>
        </w:rPr>
        <w:t>Wnioskodawca oraz Partnerzy (jeśli dotyczy) nie podlegają wykluczeniu z ubiegania się o dofinansowanie.</w:t>
      </w:r>
    </w:p>
    <w:p w14:paraId="5042C748" w14:textId="77777777" w:rsidR="00940272" w:rsidRDefault="00940272" w:rsidP="00940272">
      <w:pPr>
        <w:spacing w:after="120" w:line="276" w:lineRule="auto"/>
        <w:rPr>
          <w:rFonts w:cstheme="minorHAnsi"/>
          <w:sz w:val="24"/>
          <w:szCs w:val="24"/>
        </w:rPr>
      </w:pPr>
    </w:p>
    <w:p w14:paraId="107D4721" w14:textId="631B13C6" w:rsidR="00A419B5" w:rsidRDefault="00A419B5" w:rsidP="00A419B5">
      <w:pPr>
        <w:spacing w:beforeLines="60" w:before="144" w:after="0" w:line="276" w:lineRule="auto"/>
        <w:rPr>
          <w:rFonts w:cstheme="minorHAnsi"/>
          <w:sz w:val="24"/>
          <w:szCs w:val="24"/>
        </w:rPr>
      </w:pPr>
      <w:r>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w:t>
      </w:r>
      <w:r w:rsidR="008978C4">
        <w:rPr>
          <w:rFonts w:cstheme="minorHAnsi"/>
          <w:sz w:val="24"/>
          <w:szCs w:val="24"/>
        </w:rPr>
        <w:t>dstawie deklaracji we wniosku o </w:t>
      </w:r>
      <w:r>
        <w:rPr>
          <w:rFonts w:cstheme="minorHAnsi"/>
          <w:sz w:val="24"/>
          <w:szCs w:val="24"/>
        </w:rPr>
        <w:t>dofinansowanie projektu weryfikowane będą na podstawie dokumentów poświadczających ich spełnienie na etapie wdrażania projektu oraz podczas kontroli.</w:t>
      </w:r>
    </w:p>
    <w:p w14:paraId="2E3DC189" w14:textId="0D16C978" w:rsidR="003A1595" w:rsidRPr="00BA49D9" w:rsidRDefault="003A1595" w:rsidP="003A1595">
      <w:pPr>
        <w:spacing w:beforeLines="60" w:before="144" w:after="0" w:line="276" w:lineRule="auto"/>
        <w:rPr>
          <w:rFonts w:cstheme="minorHAnsi"/>
          <w:sz w:val="24"/>
          <w:szCs w:val="24"/>
        </w:rPr>
      </w:pPr>
      <w:r w:rsidRPr="00BA49D9">
        <w:rPr>
          <w:rFonts w:cstheme="minorHAnsi"/>
          <w:sz w:val="24"/>
          <w:szCs w:val="24"/>
        </w:rPr>
        <w:t xml:space="preserve">Wnioskodawca będzie zobowiązany przed podpisaniem umowy o dofinansowanie projektu do wskazania tych dokumentów w załączniku nr 15 do umowy pn. „Zasady weryfikacji kryteriów wyboru projektów na etapie realizacji projektu, w tym wykaz minimalnych obligatoryjnych dokumentów dla Działania 5.11 Kształcenie ustawiczne programu regionalnego FEO 2021-2027”. </w:t>
      </w:r>
    </w:p>
    <w:p w14:paraId="36DA4D15" w14:textId="77777777" w:rsidR="008675EF" w:rsidRDefault="003A1595" w:rsidP="003A1595">
      <w:pPr>
        <w:spacing w:beforeLines="60" w:before="144" w:after="0" w:line="276" w:lineRule="auto"/>
        <w:rPr>
          <w:rFonts w:cstheme="minorHAnsi"/>
          <w:sz w:val="24"/>
          <w:szCs w:val="24"/>
        </w:rPr>
      </w:pPr>
      <w:r w:rsidRPr="00BA49D9">
        <w:rPr>
          <w:rFonts w:cstheme="minorHAnsi"/>
          <w:sz w:val="24"/>
          <w:szCs w:val="24"/>
        </w:rPr>
        <w:t>W załączniku tym zostały również wskazane przykładowe dokumenty potwierdzające kwalifikowalność uczestnika projektu lub podmiotu otrzymującego wsparcie w projekcie.</w:t>
      </w:r>
      <w:r w:rsidR="008675EF">
        <w:rPr>
          <w:rFonts w:cstheme="minorHAnsi"/>
          <w:sz w:val="24"/>
          <w:szCs w:val="24"/>
        </w:rPr>
        <w:t xml:space="preserve"> </w:t>
      </w:r>
    </w:p>
    <w:p w14:paraId="7FDA58E6" w14:textId="6AE28BD0" w:rsidR="003A1595" w:rsidRPr="008675EF" w:rsidRDefault="008675EF" w:rsidP="003A1595">
      <w:pPr>
        <w:spacing w:beforeLines="60" w:before="144" w:after="0" w:line="276" w:lineRule="auto"/>
        <w:rPr>
          <w:rFonts w:cstheme="minorHAnsi"/>
          <w:b/>
          <w:bCs/>
          <w:sz w:val="24"/>
          <w:szCs w:val="24"/>
        </w:rPr>
      </w:pPr>
      <w:r w:rsidRPr="008675EF">
        <w:rPr>
          <w:rFonts w:cstheme="minorHAnsi"/>
          <w:b/>
          <w:bCs/>
          <w:sz w:val="24"/>
          <w:szCs w:val="24"/>
        </w:rPr>
        <w:t xml:space="preserve">Zatem zapisy wniosku powinny zawierać jednoznaczne i precyzyjne informacje, które będą mogły zostać udokumentowane i potwierdzone konkretnymi dokumentami wskazanymi w </w:t>
      </w:r>
      <w:r w:rsidR="007D2B79">
        <w:rPr>
          <w:rFonts w:cstheme="minorHAnsi"/>
          <w:b/>
          <w:bCs/>
          <w:sz w:val="24"/>
          <w:szCs w:val="24"/>
        </w:rPr>
        <w:t>omawianym</w:t>
      </w:r>
      <w:r w:rsidRPr="008675EF">
        <w:rPr>
          <w:rFonts w:cstheme="minorHAnsi"/>
          <w:b/>
          <w:bCs/>
          <w:sz w:val="24"/>
          <w:szCs w:val="24"/>
        </w:rPr>
        <w:t xml:space="preserve"> załączniku. </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49A8066C" w14:textId="77777777" w:rsidR="008978C4" w:rsidRDefault="008978C4" w:rsidP="00A419B5">
      <w:pPr>
        <w:spacing w:beforeLines="60" w:before="144" w:after="0" w:line="276" w:lineRule="auto"/>
        <w:rPr>
          <w:rFonts w:eastAsia="Calibri" w:cstheme="minorHAnsi"/>
          <w:sz w:val="24"/>
          <w:szCs w:val="24"/>
          <w:lang w:eastAsia="pl-PL"/>
        </w:rPr>
      </w:pPr>
    </w:p>
    <w:p w14:paraId="62BC8D31" w14:textId="20D28D11" w:rsidR="00021B48" w:rsidRPr="008978C4" w:rsidRDefault="00BA49D9" w:rsidP="008978C4">
      <w:pPr>
        <w:pStyle w:val="Nagwek2"/>
        <w:spacing w:after="240" w:line="276" w:lineRule="auto"/>
        <w:ind w:left="568"/>
        <w:rPr>
          <w:b/>
          <w:color w:val="auto"/>
          <w:sz w:val="28"/>
          <w:szCs w:val="28"/>
        </w:rPr>
      </w:pPr>
      <w:bookmarkStart w:id="37" w:name="_Toc166230987"/>
      <w:bookmarkStart w:id="38" w:name="_Toc166230988"/>
      <w:bookmarkStart w:id="39" w:name="_Toc166230989"/>
      <w:bookmarkStart w:id="40" w:name="_Toc166230990"/>
      <w:bookmarkStart w:id="41" w:name="_Toc166230991"/>
      <w:bookmarkStart w:id="42" w:name="_Toc166230992"/>
      <w:bookmarkStart w:id="43" w:name="_Toc166230993"/>
      <w:bookmarkStart w:id="44" w:name="_Toc166230994"/>
      <w:bookmarkStart w:id="45" w:name="_Toc166230995"/>
      <w:bookmarkStart w:id="46" w:name="_Toc166230996"/>
      <w:bookmarkStart w:id="47" w:name="_Toc166230997"/>
      <w:bookmarkStart w:id="48" w:name="_Toc166230998"/>
      <w:bookmarkStart w:id="49" w:name="_Toc166230999"/>
      <w:bookmarkStart w:id="50" w:name="_Toc166231000"/>
      <w:bookmarkStart w:id="51" w:name="_Toc166231001"/>
      <w:bookmarkStart w:id="52" w:name="_Toc166231002"/>
      <w:bookmarkStart w:id="53" w:name="_Toc166231003"/>
      <w:bookmarkStart w:id="54" w:name="_Toc166231004"/>
      <w:bookmarkStart w:id="55" w:name="_Toc166231005"/>
      <w:bookmarkStart w:id="56" w:name="_Toc166231006"/>
      <w:bookmarkStart w:id="57" w:name="_Toc166231007"/>
      <w:bookmarkStart w:id="58" w:name="_Toc20838989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b/>
          <w:color w:val="auto"/>
          <w:sz w:val="28"/>
          <w:szCs w:val="28"/>
        </w:rPr>
        <w:t xml:space="preserve">13.5 </w:t>
      </w:r>
      <w:r w:rsidR="007230FF"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8"/>
    </w:p>
    <w:p w14:paraId="78966F69" w14:textId="1DE0AB6E" w:rsidR="004F5D99" w:rsidRPr="00BA49D9" w:rsidRDefault="004F5D99" w:rsidP="004F5D99">
      <w:pPr>
        <w:autoSpaceDE w:val="0"/>
        <w:autoSpaceDN w:val="0"/>
        <w:adjustRightInd w:val="0"/>
        <w:spacing w:after="120" w:line="276" w:lineRule="auto"/>
        <w:rPr>
          <w:rFonts w:cstheme="minorHAnsi"/>
          <w:sz w:val="24"/>
          <w:szCs w:val="24"/>
        </w:rPr>
      </w:pPr>
      <w:r w:rsidRPr="00BA49D9">
        <w:rPr>
          <w:rFonts w:cstheme="minorHAnsi"/>
          <w:sz w:val="24"/>
          <w:szCs w:val="24"/>
        </w:rPr>
        <w:t>Oceny spełniania kryteriów przez dany projekt dokonuje się</w:t>
      </w:r>
      <w:r w:rsidR="008978C4">
        <w:rPr>
          <w:rFonts w:cstheme="minorHAnsi"/>
          <w:sz w:val="24"/>
          <w:szCs w:val="24"/>
        </w:rPr>
        <w:t xml:space="preserve"> na podstawie zapisów wniosku o </w:t>
      </w:r>
      <w:r w:rsidRPr="00BA49D9">
        <w:rPr>
          <w:rFonts w:cstheme="minorHAnsi"/>
          <w:sz w:val="24"/>
          <w:szCs w:val="24"/>
        </w:rPr>
        <w:t>dofinansowanie projektu oraz poprzez wykorzystanie podczas oceny wyjaśnień udzielonych przez wnioskodawcę albo przekazanych przez niego lub uzyskanych w inny sposób informacji dotyczących wnioskodawcy lub projektu. Uzyskanie i wykorzystanie tych wyjaśnień i informacji będzie dokumentowane.</w:t>
      </w:r>
    </w:p>
    <w:p w14:paraId="7FF74C5F" w14:textId="779916EA" w:rsidR="00152B05" w:rsidRPr="00BA49D9" w:rsidRDefault="00657DFE" w:rsidP="00657DFE">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 - ocena formalna dostępowa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5C3C976E" w14:textId="16DDDA19" w:rsidR="00152B05" w:rsidRPr="00191AE7" w:rsidRDefault="00657DFE" w:rsidP="00657DFE">
      <w:pPr>
        <w:autoSpaceDE w:val="0"/>
        <w:autoSpaceDN w:val="0"/>
        <w:adjustRightInd w:val="0"/>
        <w:spacing w:after="120" w:line="276" w:lineRule="auto"/>
        <w:rPr>
          <w:rFonts w:ascii="Calibri" w:eastAsia="Calibri" w:hAnsi="Calibri" w:cs="Calibri"/>
          <w:b/>
          <w:bCs/>
          <w:sz w:val="24"/>
          <w:szCs w:val="24"/>
        </w:rPr>
      </w:pPr>
      <w:r w:rsidRPr="00002218">
        <w:rPr>
          <w:rFonts w:ascii="Calibri" w:eastAsia="Calibri" w:hAnsi="Calibri" w:cs="Calibri"/>
          <w:b/>
          <w:bCs/>
          <w:sz w:val="24"/>
          <w:szCs w:val="24"/>
        </w:rPr>
        <w:t xml:space="preserve">Kryteria formalne sprawdzane na etapie oceny formalnej dostępowej: </w:t>
      </w:r>
    </w:p>
    <w:p w14:paraId="5E8A7AD2" w14:textId="77777777" w:rsidR="00657DFE" w:rsidRPr="009211CE" w:rsidRDefault="00657DFE" w:rsidP="00657DFE">
      <w:pPr>
        <w:numPr>
          <w:ilvl w:val="0"/>
          <w:numId w:val="19"/>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lastRenderedPageBreak/>
        <w:t>Projekt złożony w ramach właściwego działania oraz naboru,</w:t>
      </w:r>
    </w:p>
    <w:p w14:paraId="0196C181" w14:textId="77777777" w:rsidR="00657DFE" w:rsidRPr="009211CE" w:rsidRDefault="00657DFE" w:rsidP="00657DFE">
      <w:pPr>
        <w:numPr>
          <w:ilvl w:val="0"/>
          <w:numId w:val="19"/>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0F8A24F8" w14:textId="77777777" w:rsidR="00657DFE" w:rsidRPr="009211CE" w:rsidRDefault="00657DFE" w:rsidP="00657DFE">
      <w:pPr>
        <w:numPr>
          <w:ilvl w:val="0"/>
          <w:numId w:val="19"/>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6C466FCA" w14:textId="6E8389A9" w:rsidR="008D5C2F" w:rsidRPr="00BA49D9" w:rsidRDefault="008D5C2F" w:rsidP="00657DFE">
      <w:pPr>
        <w:numPr>
          <w:ilvl w:val="0"/>
          <w:numId w:val="19"/>
        </w:numPr>
        <w:autoSpaceDE w:val="0"/>
        <w:autoSpaceDN w:val="0"/>
        <w:adjustRightInd w:val="0"/>
        <w:spacing w:after="120" w:line="276" w:lineRule="auto"/>
        <w:rPr>
          <w:rFonts w:ascii="Calibri" w:eastAsia="Calibri" w:hAnsi="Calibri" w:cs="Calibri"/>
          <w:sz w:val="24"/>
          <w:szCs w:val="24"/>
        </w:rPr>
      </w:pPr>
      <w:r w:rsidRPr="00BA49D9">
        <w:rPr>
          <w:rFonts w:ascii="Calibri" w:eastAsia="Calibri" w:hAnsi="Calibri" w:cs="Calibri"/>
          <w:sz w:val="24"/>
          <w:szCs w:val="24"/>
        </w:rPr>
        <w:t>Wartość dofinansowania projektu jest równa lub wyższa od minimalnej kwoty dofinansowania określonej w postępowaniu konkurencyjnym oraz wartość projektu nie przekracza maksymalnej kwoty dofinansowania określonej w postępowaniu konkurencyjnym (jeśli dotyczy).</w:t>
      </w:r>
    </w:p>
    <w:p w14:paraId="7D3A53C9" w14:textId="551EA1EF" w:rsidR="00152B05" w:rsidRPr="00BA49D9" w:rsidRDefault="00657DFE" w:rsidP="00BA49D9">
      <w:pPr>
        <w:numPr>
          <w:ilvl w:val="0"/>
          <w:numId w:val="19"/>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391EFF45" w14:textId="3ABE994B" w:rsidR="00A55FE0" w:rsidRPr="00BA49D9" w:rsidRDefault="004F5D99" w:rsidP="004F5D99">
      <w:pPr>
        <w:autoSpaceDE w:val="0"/>
        <w:autoSpaceDN w:val="0"/>
        <w:adjustRightInd w:val="0"/>
        <w:spacing w:after="120" w:line="276" w:lineRule="auto"/>
        <w:rPr>
          <w:rFonts w:cstheme="minorHAnsi"/>
          <w:b/>
          <w:sz w:val="24"/>
          <w:szCs w:val="24"/>
        </w:rPr>
      </w:pPr>
      <w:r w:rsidRPr="00002218">
        <w:rPr>
          <w:rFonts w:cstheme="minorHAnsi"/>
          <w:b/>
          <w:sz w:val="24"/>
          <w:szCs w:val="24"/>
        </w:rPr>
        <w:t xml:space="preserve">Pozostałe kryteria formalne wskazane w załączniku nr 5 do regulaminu sprawdzane są na </w:t>
      </w:r>
      <w:r w:rsidRPr="00002218">
        <w:rPr>
          <w:rFonts w:cstheme="minorHAnsi"/>
          <w:b/>
          <w:sz w:val="24"/>
          <w:szCs w:val="24"/>
        </w:rPr>
        <w:br/>
        <w:t>II etapie oceny tj. na ocenie formalnej.</w:t>
      </w:r>
    </w:p>
    <w:p w14:paraId="68693038" w14:textId="67523B57" w:rsidR="004F5D99" w:rsidRPr="00002218" w:rsidRDefault="004F5D99" w:rsidP="004F5D99">
      <w:pPr>
        <w:autoSpaceDE w:val="0"/>
        <w:autoSpaceDN w:val="0"/>
        <w:adjustRightInd w:val="0"/>
        <w:spacing w:after="120" w:line="276" w:lineRule="auto"/>
        <w:rPr>
          <w:rFonts w:ascii="Calibri" w:eastAsia="Calibri" w:hAnsi="Calibri" w:cs="Calibri"/>
          <w:sz w:val="24"/>
          <w:szCs w:val="24"/>
        </w:rPr>
      </w:pPr>
      <w:r w:rsidRPr="00002218">
        <w:rPr>
          <w:rFonts w:ascii="Calibri" w:eastAsia="Calibri" w:hAnsi="Calibri" w:cs="Calibri"/>
          <w:b/>
          <w:sz w:val="24"/>
          <w:szCs w:val="24"/>
        </w:rPr>
        <w:t>Etap II - ocena formalna</w:t>
      </w:r>
      <w:r w:rsidRPr="00002218">
        <w:rPr>
          <w:rFonts w:ascii="Calibri" w:eastAsia="Calibri" w:hAnsi="Calibri" w:cs="Calibri"/>
          <w:sz w:val="24"/>
          <w:szCs w:val="24"/>
        </w:rPr>
        <w:t xml:space="preserve"> obejmuje ocenę spełniania przez projekt kryteriów o charakterze formalnym. Kryteriami takimi są kryteria, których </w:t>
      </w:r>
      <w:bookmarkStart w:id="59" w:name="_Hlk188440651"/>
      <w:r w:rsidRPr="00002218">
        <w:rPr>
          <w:rFonts w:ascii="Calibri" w:eastAsia="Calibri" w:hAnsi="Calibri" w:cs="Calibri"/>
          <w:sz w:val="24"/>
          <w:szCs w:val="24"/>
        </w:rPr>
        <w:t>ocena polega na przypisaniu wartości „TAK” lub „NIE” lub „DO KOREKTY” lub „NIE DOTYCZY”</w:t>
      </w:r>
      <w:bookmarkEnd w:id="59"/>
      <w:r w:rsidRPr="00002218">
        <w:rPr>
          <w:rFonts w:ascii="Calibri" w:eastAsia="Calibri" w:hAnsi="Calibri" w:cs="Calibri"/>
          <w:sz w:val="24"/>
          <w:szCs w:val="24"/>
        </w:rPr>
        <w:t xml:space="preserve">. </w:t>
      </w:r>
      <w:r w:rsidRPr="00002218">
        <w:rPr>
          <w:rFonts w:ascii="Calibri" w:eastAsia="Calibri" w:hAnsi="Calibri" w:cs="Calibri"/>
          <w:b/>
          <w:bCs/>
          <w:sz w:val="24"/>
          <w:szCs w:val="24"/>
        </w:rPr>
        <w:t>W wyniku tej oceny, wniosek może zostać skierowany do poprawy lub uzupełnienia</w:t>
      </w:r>
      <w:r w:rsidRPr="00002218">
        <w:rPr>
          <w:rFonts w:ascii="Calibri" w:eastAsia="Calibri" w:hAnsi="Calibri" w:cs="Calibri"/>
          <w:sz w:val="24"/>
          <w:szCs w:val="24"/>
        </w:rPr>
        <w:t xml:space="preserve"> zgodnie z art. 55 ust. 1 ustawy wdrożeniowej. W trakcie uzupełniania lub poprawiania wniosku o dofinansowanie projektu I</w:t>
      </w:r>
      <w:r w:rsidR="004F76E6" w:rsidRPr="00002218">
        <w:rPr>
          <w:rFonts w:ascii="Calibri" w:eastAsia="Calibri" w:hAnsi="Calibri" w:cs="Calibri"/>
          <w:sz w:val="24"/>
          <w:szCs w:val="24"/>
        </w:rPr>
        <w:t>P</w:t>
      </w:r>
      <w:r w:rsidRPr="00002218">
        <w:rPr>
          <w:rFonts w:ascii="Calibri" w:eastAsia="Calibri" w:hAnsi="Calibri" w:cs="Calibri"/>
          <w:sz w:val="24"/>
          <w:szCs w:val="24"/>
        </w:rPr>
        <w:t xml:space="preserve"> zapewnia równe traktowanie wszystkich wnioskodawców. Na tym etapie oceny I</w:t>
      </w:r>
      <w:r w:rsidR="004F76E6" w:rsidRPr="00002218">
        <w:rPr>
          <w:rFonts w:ascii="Calibri" w:eastAsia="Calibri" w:hAnsi="Calibri" w:cs="Calibri"/>
          <w:sz w:val="24"/>
          <w:szCs w:val="24"/>
        </w:rPr>
        <w:t>P</w:t>
      </w:r>
      <w:r w:rsidRPr="00002218">
        <w:rPr>
          <w:rFonts w:ascii="Calibri" w:eastAsia="Calibri" w:hAnsi="Calibri" w:cs="Calibri"/>
          <w:sz w:val="24"/>
          <w:szCs w:val="24"/>
        </w:rPr>
        <w:t xml:space="preserve"> może również wezwać Wnioskodawcę do </w:t>
      </w:r>
      <w:r w:rsidRPr="00002218">
        <w:rPr>
          <w:rFonts w:ascii="Calibri" w:eastAsia="Calibri" w:hAnsi="Calibri" w:cs="Calibri"/>
          <w:iCs/>
          <w:sz w:val="24"/>
          <w:szCs w:val="24"/>
        </w:rPr>
        <w:t xml:space="preserve">złożenia wyjaśnień dotyczących zapisów zawartych </w:t>
      </w:r>
      <w:r w:rsidRPr="00002218">
        <w:rPr>
          <w:rFonts w:ascii="Calibri" w:eastAsia="Calibri" w:hAnsi="Calibri" w:cs="Calibri"/>
          <w:iCs/>
          <w:sz w:val="24"/>
          <w:szCs w:val="24"/>
        </w:rPr>
        <w:br/>
        <w:t>we wniosku w zakresie spełnienia kryteriów formalnych.</w:t>
      </w:r>
    </w:p>
    <w:p w14:paraId="266BC21E" w14:textId="77777777" w:rsidR="004F5D99" w:rsidRPr="00002218" w:rsidRDefault="004F5D99" w:rsidP="004F5D99">
      <w:pPr>
        <w:spacing w:after="120" w:line="276" w:lineRule="auto"/>
        <w:rPr>
          <w:rFonts w:ascii="Calibri" w:eastAsia="Calibri" w:hAnsi="Calibri" w:cs="Times New Roman"/>
          <w:iCs/>
          <w:noProof/>
          <w:sz w:val="24"/>
          <w:szCs w:val="24"/>
          <w:lang w:eastAsia="pl-PL"/>
        </w:rPr>
      </w:pPr>
      <w:r w:rsidRPr="00002218">
        <w:rPr>
          <w:rFonts w:ascii="Calibri" w:eastAsia="Calibri" w:hAnsi="Calibri" w:cs="Calibri"/>
          <w:sz w:val="24"/>
        </w:rPr>
        <w:t xml:space="preserve">Projekt w części dotyczącej spełnienia </w:t>
      </w:r>
      <w:r w:rsidRPr="00002218">
        <w:rPr>
          <w:rFonts w:ascii="Calibri" w:eastAsia="Calibri" w:hAnsi="Calibri" w:cs="Calibri"/>
          <w:b/>
          <w:bCs/>
          <w:sz w:val="24"/>
        </w:rPr>
        <w:t>kryteriów</w:t>
      </w:r>
      <w:r w:rsidRPr="00002218">
        <w:rPr>
          <w:rFonts w:ascii="Calibri" w:eastAsia="Calibri" w:hAnsi="Calibri" w:cs="Calibri"/>
          <w:b/>
          <w:sz w:val="24"/>
        </w:rPr>
        <w:t xml:space="preserve"> formalnych </w:t>
      </w:r>
      <w:r w:rsidRPr="00002218">
        <w:rPr>
          <w:rFonts w:ascii="Calibri" w:eastAsia="Calibri" w:hAnsi="Calibri" w:cs="Calibri"/>
          <w:sz w:val="24"/>
        </w:rPr>
        <w:t xml:space="preserve">wyboru projektów </w:t>
      </w:r>
      <w:r w:rsidRPr="00002218">
        <w:rPr>
          <w:rFonts w:ascii="Calibri" w:eastAsia="Calibri" w:hAnsi="Calibri" w:cs="Calibri"/>
          <w:b/>
          <w:sz w:val="24"/>
        </w:rPr>
        <w:t>może być</w:t>
      </w:r>
      <w:r w:rsidRPr="00002218">
        <w:rPr>
          <w:rFonts w:ascii="Calibri" w:eastAsia="Calibri" w:hAnsi="Calibri" w:cs="Calibri"/>
          <w:b/>
          <w:spacing w:val="-52"/>
          <w:sz w:val="24"/>
        </w:rPr>
        <w:t xml:space="preserve"> </w:t>
      </w:r>
      <w:r w:rsidRPr="00002218">
        <w:rPr>
          <w:rFonts w:ascii="Calibri" w:eastAsia="Calibri" w:hAnsi="Calibri" w:cs="Calibri"/>
          <w:b/>
          <w:sz w:val="24"/>
        </w:rPr>
        <w:t>poprawiany lub uzupełniany wyłącznie w zakresie zmian/poprawek o charakterze</w:t>
      </w:r>
      <w:r w:rsidRPr="00002218">
        <w:rPr>
          <w:rFonts w:ascii="Calibri" w:eastAsia="Calibri" w:hAnsi="Calibri" w:cs="Calibri"/>
          <w:b/>
          <w:spacing w:val="1"/>
          <w:sz w:val="24"/>
        </w:rPr>
        <w:t xml:space="preserve"> </w:t>
      </w:r>
      <w:r w:rsidRPr="00002218">
        <w:rPr>
          <w:rFonts w:ascii="Calibri" w:eastAsia="Calibri" w:hAnsi="Calibri" w:cs="Calibri"/>
          <w:b/>
          <w:sz w:val="24"/>
        </w:rPr>
        <w:t>formalnym</w:t>
      </w:r>
      <w:r w:rsidRPr="00002218">
        <w:rPr>
          <w:rFonts w:ascii="Calibri" w:eastAsia="Calibri" w:hAnsi="Calibri" w:cs="Calibri"/>
          <w:b/>
          <w:spacing w:val="-1"/>
          <w:sz w:val="24"/>
        </w:rPr>
        <w:t xml:space="preserve"> </w:t>
      </w:r>
      <w:r w:rsidRPr="00002218">
        <w:rPr>
          <w:rFonts w:ascii="Calibri" w:eastAsia="Calibri" w:hAnsi="Calibri" w:cs="Calibri"/>
          <w:b/>
          <w:sz w:val="24"/>
        </w:rPr>
        <w:t>wskazanych</w:t>
      </w:r>
      <w:r w:rsidRPr="00002218">
        <w:rPr>
          <w:rFonts w:ascii="Calibri" w:eastAsia="Calibri" w:hAnsi="Calibri" w:cs="Calibri"/>
          <w:b/>
          <w:spacing w:val="-4"/>
          <w:sz w:val="24"/>
        </w:rPr>
        <w:t xml:space="preserve"> </w:t>
      </w:r>
      <w:r w:rsidRPr="00002218">
        <w:rPr>
          <w:rFonts w:ascii="Calibri" w:eastAsia="Calibri" w:hAnsi="Calibri" w:cs="Calibri"/>
          <w:b/>
          <w:sz w:val="24"/>
        </w:rPr>
        <w:t>przez</w:t>
      </w:r>
      <w:r w:rsidRPr="00002218">
        <w:rPr>
          <w:rFonts w:ascii="Calibri" w:eastAsia="Calibri" w:hAnsi="Calibri" w:cs="Calibri"/>
          <w:b/>
          <w:spacing w:val="-1"/>
          <w:sz w:val="24"/>
        </w:rPr>
        <w:t xml:space="preserve"> </w:t>
      </w:r>
      <w:r w:rsidRPr="00002218">
        <w:rPr>
          <w:rFonts w:ascii="Calibri" w:eastAsia="Calibri" w:hAnsi="Calibri" w:cs="Calibri"/>
          <w:b/>
          <w:sz w:val="24"/>
        </w:rPr>
        <w:t>oceniających</w:t>
      </w:r>
      <w:r w:rsidRPr="00002218">
        <w:rPr>
          <w:rFonts w:ascii="Calibri" w:eastAsia="Calibri" w:hAnsi="Calibri" w:cs="Calibri"/>
          <w:b/>
          <w:spacing w:val="-3"/>
          <w:sz w:val="24"/>
        </w:rPr>
        <w:t xml:space="preserve"> </w:t>
      </w:r>
      <w:r w:rsidRPr="00002218">
        <w:rPr>
          <w:rFonts w:ascii="Calibri" w:eastAsia="Calibri" w:hAnsi="Calibri" w:cs="Calibri"/>
          <w:b/>
          <w:sz w:val="24"/>
        </w:rPr>
        <w:t>w</w:t>
      </w:r>
      <w:r w:rsidRPr="00002218">
        <w:rPr>
          <w:rFonts w:ascii="Calibri" w:eastAsia="Calibri" w:hAnsi="Calibri" w:cs="Calibri"/>
          <w:b/>
          <w:spacing w:val="-1"/>
          <w:sz w:val="24"/>
        </w:rPr>
        <w:t xml:space="preserve"> </w:t>
      </w:r>
      <w:r w:rsidRPr="00002218">
        <w:rPr>
          <w:rFonts w:ascii="Calibri" w:eastAsia="Calibri" w:hAnsi="Calibri" w:cs="Calibri"/>
          <w:b/>
          <w:sz w:val="24"/>
        </w:rPr>
        <w:t>listach sprawdzających</w:t>
      </w:r>
      <w:r w:rsidRPr="00002218">
        <w:rPr>
          <w:rFonts w:ascii="Calibri" w:eastAsia="Calibri" w:hAnsi="Calibri" w:cs="Calibri"/>
          <w:sz w:val="24"/>
        </w:rPr>
        <w:t>.</w:t>
      </w:r>
      <w:r w:rsidRPr="00002218">
        <w:rPr>
          <w:rFonts w:ascii="Calibri" w:eastAsia="Calibri" w:hAnsi="Calibri" w:cs="Times New Roman"/>
          <w:iCs/>
          <w:noProof/>
          <w:sz w:val="24"/>
          <w:szCs w:val="24"/>
          <w:lang w:eastAsia="pl-PL"/>
        </w:rPr>
        <w:t xml:space="preserve"> </w:t>
      </w:r>
    </w:p>
    <w:p w14:paraId="7857200C" w14:textId="5A036EB3" w:rsidR="004F5D99" w:rsidRPr="00BA49D9" w:rsidRDefault="004F5D99" w:rsidP="00A419B5">
      <w:pPr>
        <w:autoSpaceDE w:val="0"/>
        <w:autoSpaceDN w:val="0"/>
        <w:adjustRightInd w:val="0"/>
        <w:spacing w:after="120" w:line="276" w:lineRule="auto"/>
        <w:rPr>
          <w:rFonts w:ascii="Calibri" w:eastAsia="Calibri" w:hAnsi="Calibri" w:cs="Calibri"/>
          <w:b/>
          <w:sz w:val="24"/>
          <w:szCs w:val="24"/>
        </w:rPr>
      </w:pPr>
      <w:r w:rsidRPr="00002218">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010C92A7" w14:textId="3B0773D9" w:rsidR="00183415" w:rsidRPr="00BA49D9" w:rsidRDefault="004F5D99" w:rsidP="004F5D99">
      <w:pPr>
        <w:autoSpaceDE w:val="0"/>
        <w:autoSpaceDN w:val="0"/>
        <w:adjustRightInd w:val="0"/>
        <w:spacing w:after="120" w:line="276" w:lineRule="auto"/>
        <w:rPr>
          <w:rFonts w:ascii="Calibri" w:eastAsia="Calibri" w:hAnsi="Calibri" w:cs="Calibri"/>
          <w:sz w:val="24"/>
          <w:szCs w:val="24"/>
        </w:rPr>
      </w:pPr>
      <w:r w:rsidRPr="00002218">
        <w:rPr>
          <w:rFonts w:ascii="Calibri" w:eastAsia="Calibri" w:hAnsi="Calibri" w:cs="Calibri"/>
          <w:b/>
          <w:sz w:val="24"/>
          <w:szCs w:val="24"/>
        </w:rPr>
        <w:t>Etap III - ocena merytoryczna</w:t>
      </w:r>
      <w:r w:rsidRPr="00002218">
        <w:rPr>
          <w:rFonts w:ascii="Calibri" w:eastAsia="Calibri" w:hAnsi="Calibri" w:cs="Calibri"/>
          <w:sz w:val="24"/>
          <w:szCs w:val="24"/>
        </w:rPr>
        <w:t xml:space="preserve"> obejmuje ocenę spełniania przez projekt kryteriów </w:t>
      </w:r>
      <w:r w:rsidRPr="00002218">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60" w:name="_Hlk185490850"/>
      <w:r w:rsidRPr="00002218">
        <w:rPr>
          <w:rFonts w:ascii="Calibri" w:eastAsia="Calibri" w:hAnsi="Calibri" w:cs="Calibri"/>
          <w:sz w:val="24"/>
          <w:szCs w:val="24"/>
        </w:rPr>
        <w:t xml:space="preserve">Na tym etapie oceny nie ma możliwości poprawy wniosku </w:t>
      </w:r>
      <w:r w:rsidRPr="00002218">
        <w:rPr>
          <w:rFonts w:ascii="Calibri" w:eastAsia="Calibri" w:hAnsi="Calibri" w:cs="Calibri"/>
          <w:sz w:val="24"/>
          <w:szCs w:val="24"/>
        </w:rPr>
        <w:br/>
        <w:t>o dofinansowanie projektu ani składania wyjaśnień.</w:t>
      </w:r>
      <w:bookmarkEnd w:id="60"/>
    </w:p>
    <w:p w14:paraId="102FFF60" w14:textId="77777777" w:rsidR="004F5D99" w:rsidRPr="00002218" w:rsidRDefault="004F5D99" w:rsidP="004F5D99">
      <w:pPr>
        <w:autoSpaceDE w:val="0"/>
        <w:autoSpaceDN w:val="0"/>
        <w:adjustRightInd w:val="0"/>
        <w:spacing w:after="120" w:line="276" w:lineRule="auto"/>
        <w:rPr>
          <w:rFonts w:ascii="Calibri" w:eastAsia="Calibri" w:hAnsi="Calibri" w:cs="Calibri"/>
          <w:sz w:val="24"/>
          <w:szCs w:val="24"/>
        </w:rPr>
      </w:pPr>
      <w:r w:rsidRPr="00002218">
        <w:rPr>
          <w:rFonts w:ascii="Calibri" w:eastAsia="Calibri" w:hAnsi="Calibri" w:cs="Calibri"/>
          <w:b/>
          <w:sz w:val="24"/>
          <w:szCs w:val="24"/>
        </w:rPr>
        <w:t>Etap IV - negocjacje</w:t>
      </w:r>
      <w:r w:rsidRPr="00002218">
        <w:rPr>
          <w:rFonts w:ascii="Calibri" w:eastAsia="Calibri" w:hAnsi="Calibri" w:cs="Calibri"/>
          <w:sz w:val="24"/>
          <w:szCs w:val="24"/>
        </w:rPr>
        <w:t xml:space="preserve"> obejmują  </w:t>
      </w:r>
      <w:r w:rsidRPr="00002218">
        <w:rPr>
          <w:rFonts w:ascii="Calibri" w:eastAsia="Calibri" w:hAnsi="Calibri" w:cs="Calibri"/>
          <w:bCs/>
          <w:sz w:val="24"/>
          <w:szCs w:val="24"/>
        </w:rPr>
        <w:t xml:space="preserve">poprawianie lub uzupełnianie wniosku o dofinansowanie projektu w oparciu o uwagi dotyczące spełniania </w:t>
      </w:r>
      <w:r w:rsidRPr="00002218">
        <w:rPr>
          <w:rFonts w:ascii="Calibri" w:eastAsia="Calibri" w:hAnsi="Calibri" w:cs="Calibri"/>
          <w:b/>
          <w:sz w:val="24"/>
          <w:szCs w:val="24"/>
        </w:rPr>
        <w:t>kryteriów merytorycznych bezwzględnych</w:t>
      </w:r>
      <w:r w:rsidRPr="00002218">
        <w:rPr>
          <w:rFonts w:ascii="Calibri" w:eastAsia="Calibri" w:hAnsi="Calibri" w:cs="Calibri"/>
          <w:bCs/>
          <w:sz w:val="24"/>
          <w:szCs w:val="24"/>
        </w:rPr>
        <w:t xml:space="preserve"> wskazane w listach sprawdzających</w:t>
      </w:r>
      <w:r w:rsidRPr="00002218">
        <w:rPr>
          <w:rFonts w:ascii="Calibri" w:eastAsia="Calibri" w:hAnsi="Calibri" w:cs="Calibri"/>
          <w:b/>
          <w:sz w:val="24"/>
          <w:szCs w:val="24"/>
        </w:rPr>
        <w:t xml:space="preserve"> </w:t>
      </w:r>
      <w:r w:rsidRPr="00002218">
        <w:rPr>
          <w:rFonts w:ascii="Calibri" w:eastAsia="Calibri" w:hAnsi="Calibri" w:cs="Calibri"/>
          <w:sz w:val="24"/>
          <w:szCs w:val="24"/>
        </w:rPr>
        <w:t>i/</w:t>
      </w:r>
      <w:r w:rsidRPr="00002218">
        <w:rPr>
          <w:rFonts w:ascii="Calibri" w:eastAsia="Calibri" w:hAnsi="Calibri" w:cs="Calibri"/>
          <w:bCs/>
          <w:sz w:val="24"/>
          <w:szCs w:val="24"/>
        </w:rPr>
        <w:t>lub</w:t>
      </w:r>
      <w:r w:rsidRPr="00002218">
        <w:rPr>
          <w:rFonts w:ascii="Calibri" w:eastAsia="Calibri" w:hAnsi="Calibri" w:cs="Calibri"/>
          <w:b/>
          <w:sz w:val="24"/>
          <w:szCs w:val="24"/>
        </w:rPr>
        <w:t xml:space="preserve"> </w:t>
      </w:r>
      <w:r w:rsidRPr="00002218">
        <w:rPr>
          <w:rFonts w:ascii="Calibri" w:eastAsia="Calibri" w:hAnsi="Calibri" w:cs="Calibri"/>
          <w:sz w:val="24"/>
          <w:szCs w:val="24"/>
        </w:rPr>
        <w:t xml:space="preserve">uzyskiwanie od wnioskodawców informacji </w:t>
      </w:r>
      <w:r w:rsidRPr="00002218">
        <w:rPr>
          <w:rFonts w:ascii="Calibri" w:eastAsia="Calibri" w:hAnsi="Calibri" w:cs="Calibri"/>
          <w:sz w:val="24"/>
          <w:szCs w:val="24"/>
        </w:rPr>
        <w:br/>
        <w:t>i wyjaśnień</w:t>
      </w:r>
      <w:r w:rsidRPr="00002218">
        <w:rPr>
          <w:rFonts w:ascii="Calibri" w:eastAsia="Calibri" w:hAnsi="Calibri" w:cs="Calibri"/>
          <w:b/>
          <w:sz w:val="24"/>
          <w:szCs w:val="24"/>
        </w:rPr>
        <w:t>.</w:t>
      </w:r>
      <w:r w:rsidRPr="00002218">
        <w:rPr>
          <w:rFonts w:ascii="Calibri" w:eastAsia="Calibri" w:hAnsi="Calibri" w:cs="Calibri"/>
          <w:sz w:val="24"/>
          <w:szCs w:val="24"/>
        </w:rPr>
        <w:t xml:space="preserve"> </w:t>
      </w:r>
    </w:p>
    <w:p w14:paraId="2E653EF2" w14:textId="77777777" w:rsidR="004F5D99" w:rsidRPr="004F5D99" w:rsidRDefault="004F5D99" w:rsidP="004F5D99">
      <w:pPr>
        <w:autoSpaceDE w:val="0"/>
        <w:autoSpaceDN w:val="0"/>
        <w:adjustRightInd w:val="0"/>
        <w:spacing w:after="120" w:line="276" w:lineRule="auto"/>
        <w:rPr>
          <w:rFonts w:ascii="Calibri" w:eastAsia="Calibri" w:hAnsi="Calibri" w:cs="Calibri"/>
          <w:b/>
          <w:sz w:val="24"/>
          <w:szCs w:val="24"/>
        </w:rPr>
      </w:pPr>
      <w:r w:rsidRPr="004F5D99">
        <w:rPr>
          <w:rFonts w:ascii="Calibri" w:eastAsia="Calibri" w:hAnsi="Calibri" w:cs="Calibri"/>
          <w:b/>
          <w:sz w:val="24"/>
          <w:szCs w:val="24"/>
        </w:rPr>
        <w:lastRenderedPageBreak/>
        <w:t>Uwaga!</w:t>
      </w:r>
    </w:p>
    <w:p w14:paraId="7D2CA553" w14:textId="77777777" w:rsidR="004F5D99" w:rsidRPr="004F5D99" w:rsidRDefault="004F5D99" w:rsidP="004F5D99">
      <w:pPr>
        <w:autoSpaceDE w:val="0"/>
        <w:autoSpaceDN w:val="0"/>
        <w:adjustRightInd w:val="0"/>
        <w:spacing w:after="120" w:line="276" w:lineRule="auto"/>
        <w:rPr>
          <w:rFonts w:ascii="Calibri" w:eastAsia="Calibri" w:hAnsi="Calibri" w:cs="Calibri"/>
          <w:b/>
          <w:bCs/>
          <w:sz w:val="24"/>
          <w:szCs w:val="24"/>
        </w:rPr>
      </w:pPr>
      <w:r w:rsidRPr="004F5D99">
        <w:rPr>
          <w:rFonts w:ascii="Calibri" w:eastAsia="Calibri" w:hAnsi="Calibri" w:cs="Calibri"/>
          <w:b/>
          <w:bCs/>
          <w:sz w:val="24"/>
          <w:szCs w:val="24"/>
        </w:rPr>
        <w:t xml:space="preserve">Nie ma możliwości poprawiania lub uzupełniania kryteriów merytorycznych punktowanych. </w:t>
      </w:r>
    </w:p>
    <w:p w14:paraId="34CF5212" w14:textId="77777777" w:rsidR="004F5D99" w:rsidRPr="004F5D99" w:rsidRDefault="004F5D99" w:rsidP="004F5D99">
      <w:pPr>
        <w:autoSpaceDE w:val="0"/>
        <w:autoSpaceDN w:val="0"/>
        <w:adjustRightInd w:val="0"/>
        <w:spacing w:after="120" w:line="276" w:lineRule="auto"/>
        <w:rPr>
          <w:rFonts w:ascii="Calibri" w:eastAsia="Calibri" w:hAnsi="Calibri" w:cs="Calibri"/>
          <w:b/>
          <w:bCs/>
          <w:sz w:val="24"/>
          <w:szCs w:val="24"/>
        </w:rPr>
      </w:pPr>
      <w:r w:rsidRPr="004F5D99">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t>
      </w:r>
      <w:r w:rsidRPr="004F5D99">
        <w:rPr>
          <w:rFonts w:ascii="Calibri" w:eastAsia="Calibri" w:hAnsi="Calibri" w:cs="Calibri"/>
          <w:sz w:val="24"/>
          <w:szCs w:val="24"/>
        </w:rPr>
        <w:br/>
        <w:t xml:space="preserve">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p>
    <w:p w14:paraId="108C4C31" w14:textId="77777777" w:rsidR="004F5D99" w:rsidRPr="004F5D99" w:rsidRDefault="004F5D99" w:rsidP="004F5D99">
      <w:pPr>
        <w:autoSpaceDE w:val="0"/>
        <w:autoSpaceDN w:val="0"/>
        <w:adjustRightInd w:val="0"/>
        <w:spacing w:after="120" w:line="276" w:lineRule="auto"/>
        <w:rPr>
          <w:rFonts w:ascii="Calibri" w:eastAsia="Calibri" w:hAnsi="Calibri" w:cs="Calibri"/>
          <w:b/>
          <w:bCs/>
          <w:sz w:val="24"/>
          <w:szCs w:val="24"/>
        </w:rPr>
      </w:pPr>
      <w:r w:rsidRPr="004F5D99">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7153AA7F" w14:textId="77777777" w:rsidR="004F5D99" w:rsidRPr="004F5D99" w:rsidRDefault="004F5D99" w:rsidP="004F5D99">
      <w:pPr>
        <w:autoSpaceDE w:val="0"/>
        <w:autoSpaceDN w:val="0"/>
        <w:adjustRightInd w:val="0"/>
        <w:spacing w:after="120" w:line="276" w:lineRule="auto"/>
        <w:rPr>
          <w:rFonts w:ascii="Calibri" w:eastAsia="Calibri" w:hAnsi="Calibri" w:cs="Calibri"/>
          <w:b/>
          <w:bCs/>
          <w:sz w:val="24"/>
          <w:szCs w:val="24"/>
        </w:rPr>
      </w:pPr>
      <w:r w:rsidRPr="004F5D99">
        <w:rPr>
          <w:rFonts w:ascii="Calibri" w:eastAsia="Calibri" w:hAnsi="Calibri" w:cs="Calibri"/>
          <w:b/>
          <w:bCs/>
          <w:sz w:val="24"/>
          <w:szCs w:val="24"/>
        </w:rPr>
        <w:t>Uwaga!</w:t>
      </w:r>
    </w:p>
    <w:p w14:paraId="31C0BAE8" w14:textId="77777777" w:rsidR="004F5D99" w:rsidRPr="004F5D99" w:rsidRDefault="004F5D99" w:rsidP="004F5D99">
      <w:pPr>
        <w:autoSpaceDE w:val="0"/>
        <w:autoSpaceDN w:val="0"/>
        <w:adjustRightInd w:val="0"/>
        <w:spacing w:after="0" w:line="276" w:lineRule="auto"/>
        <w:rPr>
          <w:rFonts w:ascii="Calibri" w:eastAsia="Calibri" w:hAnsi="Calibri" w:cs="Calibri"/>
          <w:b/>
          <w:bCs/>
          <w:sz w:val="24"/>
          <w:szCs w:val="24"/>
        </w:rPr>
      </w:pPr>
      <w:r w:rsidRPr="004F5D99">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4F5D99">
        <w:rPr>
          <w:rFonts w:ascii="Calibri" w:eastAsia="Calibri" w:hAnsi="Calibri" w:cs="Calibri"/>
          <w:b/>
          <w:bCs/>
          <w:sz w:val="24"/>
          <w:szCs w:val="24"/>
        </w:rPr>
        <w:t>.</w:t>
      </w:r>
    </w:p>
    <w:p w14:paraId="12CEAED3" w14:textId="77777777" w:rsidR="00DD0EFC" w:rsidRDefault="00DD0EFC" w:rsidP="00A419B5">
      <w:pPr>
        <w:autoSpaceDE w:val="0"/>
        <w:autoSpaceDN w:val="0"/>
        <w:adjustRightInd w:val="0"/>
        <w:spacing w:after="120" w:line="276" w:lineRule="auto"/>
        <w:rPr>
          <w:rFonts w:cstheme="minorHAnsi"/>
          <w:sz w:val="24"/>
          <w:szCs w:val="24"/>
        </w:rPr>
      </w:pPr>
    </w:p>
    <w:p w14:paraId="41C02250" w14:textId="77777777" w:rsidR="00F85BEB" w:rsidRPr="00DB78B3" w:rsidRDefault="00F85BEB" w:rsidP="009816C6">
      <w:pPr>
        <w:autoSpaceDE w:val="0"/>
        <w:autoSpaceDN w:val="0"/>
        <w:adjustRightInd w:val="0"/>
        <w:spacing w:after="0" w:line="276" w:lineRule="auto"/>
        <w:rPr>
          <w:rFonts w:asciiTheme="majorHAnsi" w:hAnsiTheme="majorHAnsi" w:cstheme="majorHAnsi"/>
          <w:b/>
          <w:bCs/>
          <w:sz w:val="24"/>
          <w:szCs w:val="24"/>
        </w:rPr>
      </w:pPr>
    </w:p>
    <w:p w14:paraId="696F0D4B" w14:textId="75F4862E" w:rsidR="00F85BEB" w:rsidRPr="00DB78B3" w:rsidRDefault="0010105A" w:rsidP="00BA49D9">
      <w:pPr>
        <w:pStyle w:val="Nagwek2"/>
        <w:spacing w:after="240" w:line="276" w:lineRule="auto"/>
        <w:rPr>
          <w:rFonts w:cstheme="majorHAnsi"/>
          <w:b/>
          <w:sz w:val="28"/>
          <w:szCs w:val="28"/>
        </w:rPr>
      </w:pPr>
      <w:bookmarkStart w:id="61" w:name="_Toc208389898"/>
      <w:r w:rsidRPr="00DB78B3">
        <w:rPr>
          <w:rFonts w:cstheme="majorHAnsi"/>
          <w:b/>
          <w:color w:val="auto"/>
          <w:sz w:val="28"/>
          <w:szCs w:val="28"/>
        </w:rPr>
        <w:t>14.</w:t>
      </w:r>
      <w:r w:rsidR="00F85BEB" w:rsidRPr="00DB78B3">
        <w:rPr>
          <w:rFonts w:cstheme="majorHAnsi"/>
          <w:b/>
          <w:color w:val="auto"/>
          <w:sz w:val="28"/>
          <w:szCs w:val="28"/>
        </w:rPr>
        <w:t>Realizacja polityk horyzontalnych, w tym zasady równości szans i niedyskryminacji</w:t>
      </w:r>
      <w:bookmarkEnd w:id="61"/>
    </w:p>
    <w:p w14:paraId="1A449F6B" w14:textId="77777777" w:rsidR="00971C61" w:rsidRPr="00971C61" w:rsidRDefault="00971C61" w:rsidP="008978C4">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Projekt musi być realizowany zgodnie z:</w:t>
      </w:r>
    </w:p>
    <w:p w14:paraId="55A481E5" w14:textId="77777777" w:rsidR="00971C61" w:rsidRPr="00971C61" w:rsidRDefault="00971C61" w:rsidP="008978C4">
      <w:pPr>
        <w:numPr>
          <w:ilvl w:val="0"/>
          <w:numId w:val="51"/>
        </w:numPr>
        <w:tabs>
          <w:tab w:val="left" w:pos="284"/>
        </w:tabs>
        <w:autoSpaceDE w:val="0"/>
        <w:autoSpaceDN w:val="0"/>
        <w:adjustRightInd w:val="0"/>
        <w:spacing w:after="0" w:line="276" w:lineRule="auto"/>
        <w:ind w:left="709" w:hanging="283"/>
        <w:contextualSpacing/>
        <w:rPr>
          <w:rFonts w:ascii="Calibri" w:eastAsia="Calibri" w:hAnsi="Calibri" w:cs="Calibri"/>
          <w:sz w:val="24"/>
          <w:szCs w:val="24"/>
        </w:rPr>
      </w:pPr>
      <w:r w:rsidRPr="00971C61">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318069C" w14:textId="2327DE34" w:rsidR="00971C61" w:rsidRPr="00BA49D9" w:rsidRDefault="00971C61" w:rsidP="008978C4">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BA49D9">
        <w:rPr>
          <w:rFonts w:ascii="Calibri" w:eastAsia="Calibri" w:hAnsi="Calibri" w:cs="Calibri"/>
          <w:sz w:val="24"/>
          <w:szCs w:val="24"/>
        </w:rPr>
        <w:t xml:space="preserve">zapisami </w:t>
      </w:r>
      <w:r w:rsidRPr="00BA49D9">
        <w:rPr>
          <w:rFonts w:ascii="Calibri" w:eastAsia="Calibri" w:hAnsi="Calibri" w:cs="Calibri"/>
          <w:iCs/>
          <w:sz w:val="24"/>
          <w:szCs w:val="24"/>
        </w:rPr>
        <w:t xml:space="preserve">Wytycznych dotyczących realizacji zasad równościowych w ramach funduszy unijnych na lata 2021-2027 </w:t>
      </w:r>
      <w:r w:rsidRPr="00BA49D9">
        <w:rPr>
          <w:rFonts w:ascii="Calibri" w:eastAsia="Calibri" w:hAnsi="Calibri" w:cs="Calibri"/>
          <w:sz w:val="24"/>
          <w:szCs w:val="24"/>
        </w:rPr>
        <w:t xml:space="preserve">z dnia </w:t>
      </w:r>
      <w:r w:rsidR="00BD34BF" w:rsidRPr="00BA49D9">
        <w:rPr>
          <w:rFonts w:ascii="Calibri" w:eastAsia="Calibri" w:hAnsi="Calibri" w:cs="Calibri"/>
          <w:sz w:val="24"/>
          <w:szCs w:val="24"/>
        </w:rPr>
        <w:t>10 marca</w:t>
      </w:r>
      <w:r w:rsidRPr="00BA49D9">
        <w:rPr>
          <w:rFonts w:ascii="Calibri" w:eastAsia="Calibri" w:hAnsi="Calibri" w:cs="Calibri"/>
          <w:sz w:val="24"/>
          <w:szCs w:val="24"/>
        </w:rPr>
        <w:t xml:space="preserve"> 202</w:t>
      </w:r>
      <w:r w:rsidR="00BD34BF" w:rsidRPr="00BA49D9">
        <w:rPr>
          <w:rFonts w:ascii="Calibri" w:eastAsia="Calibri" w:hAnsi="Calibri" w:cs="Calibri"/>
          <w:sz w:val="24"/>
          <w:szCs w:val="24"/>
        </w:rPr>
        <w:t>5</w:t>
      </w:r>
      <w:r w:rsidRPr="00BA49D9">
        <w:rPr>
          <w:rFonts w:ascii="Calibri" w:eastAsia="Calibri" w:hAnsi="Calibri" w:cs="Calibri"/>
          <w:sz w:val="24"/>
          <w:szCs w:val="24"/>
        </w:rPr>
        <w:t xml:space="preserve"> r. w tym załącznika nr 2 </w:t>
      </w:r>
      <w:r w:rsidRPr="00BA49D9">
        <w:rPr>
          <w:rFonts w:ascii="Calibri" w:eastAsia="Calibri" w:hAnsi="Calibri" w:cs="Calibri"/>
          <w:iCs/>
          <w:sz w:val="24"/>
          <w:szCs w:val="24"/>
        </w:rPr>
        <w:t>Standardy dostępności</w:t>
      </w:r>
      <w:r w:rsidRPr="00971C61">
        <w:rPr>
          <w:rFonts w:ascii="Calibri" w:eastAsia="Calibri" w:hAnsi="Calibri" w:cs="Calibri"/>
          <w:iCs/>
          <w:sz w:val="24"/>
          <w:szCs w:val="24"/>
        </w:rPr>
        <w:t xml:space="preserve"> </w:t>
      </w:r>
      <w:r w:rsidR="0098417A">
        <w:rPr>
          <w:rFonts w:ascii="Calibri" w:eastAsia="Calibri" w:hAnsi="Calibri" w:cs="Calibri"/>
          <w:iCs/>
          <w:sz w:val="24"/>
          <w:szCs w:val="24"/>
        </w:rPr>
        <w:t xml:space="preserve"> </w:t>
      </w:r>
      <w:r w:rsidRPr="00971C61">
        <w:rPr>
          <w:rFonts w:ascii="Calibri" w:eastAsia="Calibri" w:hAnsi="Calibri" w:cs="Calibri"/>
          <w:iCs/>
          <w:sz w:val="24"/>
          <w:szCs w:val="24"/>
        </w:rPr>
        <w:t>dla polityki spójności 2021-2027;</w:t>
      </w:r>
      <w:r w:rsidR="0098417A" w:rsidRPr="0098417A">
        <w:rPr>
          <w:rFonts w:cstheme="minorHAnsi"/>
          <w:sz w:val="24"/>
          <w:szCs w:val="24"/>
        </w:rPr>
        <w:t xml:space="preserve"> </w:t>
      </w:r>
    </w:p>
    <w:p w14:paraId="6BC24F08" w14:textId="4A66F9EE" w:rsidR="00971C61" w:rsidRPr="00191AE7" w:rsidRDefault="00971C61" w:rsidP="008978C4">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BA49D9">
        <w:rPr>
          <w:rFonts w:ascii="Calibri" w:eastAsia="Calibri" w:hAnsi="Calibri" w:cs="Calibri"/>
          <w:sz w:val="24"/>
          <w:szCs w:val="24"/>
        </w:rPr>
        <w:t xml:space="preserve">postanowieniami Karty Praw Podstawowych Unii Europejskiej z dnia </w:t>
      </w:r>
      <w:r w:rsidR="002769E3" w:rsidRPr="005A4967">
        <w:rPr>
          <w:rFonts w:ascii="Calibri" w:eastAsia="Calibri" w:hAnsi="Calibri" w:cs="Calibri"/>
          <w:sz w:val="24"/>
          <w:szCs w:val="24"/>
        </w:rPr>
        <w:t>26 października 2012 r. (Dz. U. UE</w:t>
      </w:r>
      <w:r w:rsidR="002769E3">
        <w:rPr>
          <w:rFonts w:ascii="Calibri" w:eastAsia="Calibri" w:hAnsi="Calibri" w:cs="Calibri"/>
          <w:sz w:val="24"/>
          <w:szCs w:val="24"/>
        </w:rPr>
        <w:t>.</w:t>
      </w:r>
      <w:r w:rsidR="002769E3" w:rsidRPr="005A4967">
        <w:rPr>
          <w:rFonts w:ascii="Calibri" w:eastAsia="Calibri" w:hAnsi="Calibri" w:cs="Calibri"/>
          <w:sz w:val="24"/>
          <w:szCs w:val="24"/>
        </w:rPr>
        <w:t xml:space="preserve"> C</w:t>
      </w:r>
      <w:r w:rsidR="002769E3">
        <w:rPr>
          <w:rFonts w:ascii="Calibri" w:eastAsia="Calibri" w:hAnsi="Calibri" w:cs="Calibri"/>
          <w:sz w:val="24"/>
          <w:szCs w:val="24"/>
        </w:rPr>
        <w:t>.</w:t>
      </w:r>
      <w:r w:rsidR="002769E3" w:rsidRPr="005A4967">
        <w:rPr>
          <w:rFonts w:ascii="Calibri" w:eastAsia="Calibri" w:hAnsi="Calibri" w:cs="Calibri"/>
          <w:sz w:val="24"/>
          <w:szCs w:val="24"/>
        </w:rPr>
        <w:t xml:space="preserve"> z 2012</w:t>
      </w:r>
      <w:r w:rsidR="002769E3">
        <w:rPr>
          <w:rFonts w:ascii="Calibri" w:eastAsia="Calibri" w:hAnsi="Calibri" w:cs="Calibri"/>
          <w:sz w:val="24"/>
          <w:szCs w:val="24"/>
        </w:rPr>
        <w:t xml:space="preserve"> r. Nr 326</w:t>
      </w:r>
      <w:r w:rsidR="002769E3" w:rsidRPr="005A4967">
        <w:rPr>
          <w:rFonts w:ascii="Calibri" w:eastAsia="Calibri" w:hAnsi="Calibri" w:cs="Calibri"/>
          <w:sz w:val="24"/>
          <w:szCs w:val="24"/>
        </w:rPr>
        <w:t>, str. 391)</w:t>
      </w:r>
      <w:r w:rsidRPr="00BA49D9">
        <w:rPr>
          <w:rFonts w:ascii="Calibri" w:eastAsia="Calibri" w:hAnsi="Calibri" w:cs="Calibri"/>
          <w:sz w:val="24"/>
          <w:szCs w:val="24"/>
        </w:rPr>
        <w:t>;</w:t>
      </w:r>
      <w:r w:rsidR="0098417A" w:rsidRPr="00BA49D9">
        <w:rPr>
          <w:rFonts w:cstheme="minorHAnsi"/>
          <w:sz w:val="24"/>
          <w:szCs w:val="24"/>
        </w:rPr>
        <w:t xml:space="preserve"> </w:t>
      </w:r>
    </w:p>
    <w:p w14:paraId="79ECD6FC" w14:textId="754C443E" w:rsidR="0098417A" w:rsidRPr="00BA49D9" w:rsidRDefault="00971C61" w:rsidP="008978C4">
      <w:pPr>
        <w:numPr>
          <w:ilvl w:val="0"/>
          <w:numId w:val="51"/>
        </w:numPr>
        <w:tabs>
          <w:tab w:val="left" w:pos="284"/>
        </w:tabs>
        <w:autoSpaceDE w:val="0"/>
        <w:autoSpaceDN w:val="0"/>
        <w:adjustRightInd w:val="0"/>
        <w:spacing w:after="0" w:line="276" w:lineRule="auto"/>
        <w:ind w:left="709" w:hanging="283"/>
        <w:contextualSpacing/>
        <w:rPr>
          <w:rFonts w:ascii="Calibri" w:eastAsia="Calibri" w:hAnsi="Calibri" w:cs="Calibri"/>
          <w:sz w:val="24"/>
          <w:szCs w:val="24"/>
        </w:rPr>
      </w:pPr>
      <w:r w:rsidRPr="00971C61">
        <w:rPr>
          <w:rFonts w:ascii="Calibri" w:eastAsia="Calibri" w:hAnsi="Calibri" w:cs="Calibri"/>
          <w:sz w:val="24"/>
          <w:szCs w:val="24"/>
        </w:rPr>
        <w:t>zapisami Konwencji o Prawach Osób Niepełnosprawnych, sporządzonej w Nowym Jorku dnia 13 grudnia 2006 r. (Dz. U. z 2012 r., poz. 1169 ze zm.);</w:t>
      </w:r>
    </w:p>
    <w:p w14:paraId="0E006EB9" w14:textId="6FDFB759" w:rsidR="0098417A" w:rsidRPr="00BA49D9" w:rsidRDefault="00971C61" w:rsidP="008978C4">
      <w:pPr>
        <w:numPr>
          <w:ilvl w:val="0"/>
          <w:numId w:val="51"/>
        </w:numPr>
        <w:tabs>
          <w:tab w:val="left" w:pos="284"/>
        </w:tabs>
        <w:autoSpaceDE w:val="0"/>
        <w:autoSpaceDN w:val="0"/>
        <w:adjustRightInd w:val="0"/>
        <w:spacing w:after="0" w:line="276" w:lineRule="auto"/>
        <w:ind w:left="709" w:hanging="283"/>
        <w:contextualSpacing/>
        <w:rPr>
          <w:rFonts w:ascii="Calibri" w:eastAsia="Calibri" w:hAnsi="Calibri" w:cs="Calibri"/>
          <w:sz w:val="24"/>
          <w:szCs w:val="24"/>
        </w:rPr>
      </w:pPr>
      <w:r w:rsidRPr="00971C61">
        <w:rPr>
          <w:rFonts w:ascii="Calibri" w:eastAsia="Calibri" w:hAnsi="Calibri" w:cs="Calibri"/>
          <w:sz w:val="24"/>
          <w:szCs w:val="24"/>
        </w:rPr>
        <w:t xml:space="preserve">ustawą z dnia 19 lipca 2019 r. </w:t>
      </w:r>
      <w:r w:rsidRPr="00971C61">
        <w:rPr>
          <w:rFonts w:ascii="Calibri" w:eastAsia="Calibri" w:hAnsi="Calibri" w:cs="Calibri"/>
          <w:iCs/>
          <w:sz w:val="24"/>
          <w:szCs w:val="24"/>
        </w:rPr>
        <w:t>o zapewnieniu dostępności osobom ze szczególnymi potrzebami</w:t>
      </w:r>
      <w:r w:rsidRPr="00971C61">
        <w:rPr>
          <w:rFonts w:ascii="Calibri" w:eastAsia="Calibri" w:hAnsi="Calibri" w:cs="Calibri"/>
          <w:sz w:val="24"/>
          <w:szCs w:val="24"/>
        </w:rPr>
        <w:t xml:space="preserve"> (</w:t>
      </w:r>
      <w:proofErr w:type="spellStart"/>
      <w:r w:rsidRPr="00971C61">
        <w:rPr>
          <w:rFonts w:ascii="Calibri" w:eastAsia="Calibri" w:hAnsi="Calibri" w:cs="Calibri"/>
          <w:sz w:val="24"/>
          <w:szCs w:val="24"/>
        </w:rPr>
        <w:t>t.j</w:t>
      </w:r>
      <w:proofErr w:type="spellEnd"/>
      <w:r w:rsidRPr="00971C61">
        <w:rPr>
          <w:rFonts w:ascii="Calibri" w:eastAsia="Calibri" w:hAnsi="Calibri" w:cs="Calibri"/>
          <w:sz w:val="24"/>
          <w:szCs w:val="24"/>
        </w:rPr>
        <w:t>. Dz. U. z 2024 r., poz. 1411</w:t>
      </w:r>
      <w:r w:rsidR="00FB3AD7">
        <w:rPr>
          <w:rFonts w:ascii="Calibri" w:eastAsia="Calibri" w:hAnsi="Calibri" w:cs="Calibri"/>
          <w:sz w:val="24"/>
          <w:szCs w:val="24"/>
        </w:rPr>
        <w:t xml:space="preserve"> ze zm.</w:t>
      </w:r>
      <w:r w:rsidRPr="00971C61">
        <w:rPr>
          <w:rFonts w:ascii="Calibri" w:eastAsia="Calibri" w:hAnsi="Calibri" w:cs="Calibri"/>
          <w:sz w:val="24"/>
          <w:szCs w:val="24"/>
        </w:rPr>
        <w:t xml:space="preserve">) oraz ustawą z dnia 4 kwietnia 2019 r. </w:t>
      </w:r>
      <w:r w:rsidRPr="00971C61">
        <w:rPr>
          <w:rFonts w:ascii="Calibri" w:eastAsia="Calibri" w:hAnsi="Calibri" w:cs="Calibri"/>
          <w:iCs/>
          <w:sz w:val="24"/>
          <w:szCs w:val="24"/>
        </w:rPr>
        <w:t>o dostępności cyfrowej stron internetowych i aplikacji mobilnych podmiotów publicznych</w:t>
      </w:r>
      <w:r w:rsidRPr="00971C61">
        <w:rPr>
          <w:rFonts w:ascii="Calibri" w:eastAsia="Calibri" w:hAnsi="Calibri" w:cs="Calibri"/>
          <w:sz w:val="24"/>
          <w:szCs w:val="24"/>
        </w:rPr>
        <w:t xml:space="preserve"> (</w:t>
      </w:r>
      <w:proofErr w:type="spellStart"/>
      <w:r w:rsidRPr="00971C61">
        <w:rPr>
          <w:rFonts w:ascii="Calibri" w:eastAsia="Calibri" w:hAnsi="Calibri" w:cs="Calibri"/>
          <w:sz w:val="24"/>
          <w:szCs w:val="24"/>
        </w:rPr>
        <w:t>t.j</w:t>
      </w:r>
      <w:proofErr w:type="spellEnd"/>
      <w:r w:rsidRPr="00971C61">
        <w:rPr>
          <w:rFonts w:ascii="Calibri" w:eastAsia="Calibri" w:hAnsi="Calibri" w:cs="Calibri"/>
          <w:sz w:val="24"/>
          <w:szCs w:val="24"/>
        </w:rPr>
        <w:t>. Dz. U. z 2023 r., poz. 1440).</w:t>
      </w:r>
    </w:p>
    <w:p w14:paraId="3943D8F6" w14:textId="49211CB8" w:rsidR="00971C61" w:rsidRPr="00191AE7" w:rsidRDefault="0098417A" w:rsidP="000A6E9F">
      <w:pPr>
        <w:numPr>
          <w:ilvl w:val="0"/>
          <w:numId w:val="10"/>
        </w:numPr>
        <w:tabs>
          <w:tab w:val="left" w:pos="284"/>
        </w:tabs>
        <w:autoSpaceDE w:val="0"/>
        <w:autoSpaceDN w:val="0"/>
        <w:adjustRightInd w:val="0"/>
        <w:spacing w:beforeLines="60" w:before="144" w:after="0" w:line="276" w:lineRule="auto"/>
        <w:ind w:left="709" w:hanging="425"/>
        <w:contextualSpacing/>
        <w:rPr>
          <w:rFonts w:cstheme="minorHAnsi"/>
          <w:sz w:val="24"/>
          <w:szCs w:val="24"/>
        </w:rPr>
      </w:pPr>
      <w:r w:rsidRPr="00C03132">
        <w:rPr>
          <w:rFonts w:ascii="Calibri" w:eastAsia="Calibri" w:hAnsi="Calibri" w:cs="Calibri"/>
          <w:sz w:val="24"/>
          <w:szCs w:val="24"/>
        </w:rPr>
        <w:lastRenderedPageBreak/>
        <w:t xml:space="preserve">IP FEO 2021-2027 obliguje Beneficjenta do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7AE720F7" w14:textId="505C96C2" w:rsidR="00971C61" w:rsidRPr="00971C61" w:rsidRDefault="00971C61" w:rsidP="00971C61">
      <w:pPr>
        <w:numPr>
          <w:ilvl w:val="0"/>
          <w:numId w:val="10"/>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Wnioskodawca musi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w:t>
      </w:r>
      <w:r w:rsidRPr="00971C61">
        <w:rPr>
          <w:rFonts w:ascii="Calibri" w:eastAsia="Calibri" w:hAnsi="Calibri" w:cs="Calibri"/>
          <w:sz w:val="24"/>
          <w:szCs w:val="24"/>
        </w:rPr>
        <w:br/>
        <w:t>ze Standardami dostępności dla polityki spójności 2021-2027, które stanowią załącznik nr 2 do Wytycznych dotyczących realizacji zasad równościowych w ramach funduszy unijnych na lata 2021-</w:t>
      </w:r>
      <w:r w:rsidRPr="00BA49D9">
        <w:rPr>
          <w:rFonts w:ascii="Calibri" w:eastAsia="Calibri" w:hAnsi="Calibri" w:cs="Calibri"/>
          <w:sz w:val="24"/>
          <w:szCs w:val="24"/>
        </w:rPr>
        <w:t xml:space="preserve">2027 z dnia </w:t>
      </w:r>
      <w:r w:rsidR="00BD34BF" w:rsidRPr="00BA49D9">
        <w:rPr>
          <w:rFonts w:ascii="Calibri" w:eastAsia="Calibri" w:hAnsi="Calibri" w:cs="Calibri"/>
          <w:sz w:val="24"/>
          <w:szCs w:val="24"/>
        </w:rPr>
        <w:t>10 marca 2025 r</w:t>
      </w:r>
      <w:r w:rsidRPr="00BA49D9">
        <w:rPr>
          <w:rFonts w:ascii="Calibri" w:eastAsia="Calibri" w:hAnsi="Calibri" w:cs="Calibri"/>
          <w:sz w:val="24"/>
          <w:szCs w:val="24"/>
        </w:rPr>
        <w:t>.</w:t>
      </w:r>
      <w:r w:rsidRPr="00971C61">
        <w:rPr>
          <w:rFonts w:ascii="Calibri" w:eastAsia="Calibri" w:hAnsi="Calibri" w:cs="Calibri"/>
          <w:sz w:val="24"/>
          <w:szCs w:val="24"/>
        </w:rPr>
        <w:t xml:space="preserve">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00BA49D9">
        <w:rPr>
          <w:rFonts w:ascii="Calibri" w:eastAsia="Calibri" w:hAnsi="Calibri" w:cs="Calibri"/>
          <w:sz w:val="24"/>
          <w:szCs w:val="24"/>
        </w:rPr>
        <w:br/>
      </w:r>
      <w:r w:rsidRPr="00971C61">
        <w:rPr>
          <w:rFonts w:ascii="Calibri" w:eastAsia="Calibri" w:hAnsi="Calibri" w:cs="Calibri"/>
          <w:sz w:val="24"/>
          <w:szCs w:val="24"/>
        </w:rPr>
        <w:t xml:space="preserve">z niepełnosprawnościami lub zgłaszają się wyłącznie takie z określonymi rodzajami niepełnosprawności, jest dyskryminacją. </w:t>
      </w:r>
    </w:p>
    <w:p w14:paraId="0FE8AE80" w14:textId="77777777" w:rsidR="00971C61" w:rsidRPr="00971C61" w:rsidRDefault="00971C61" w:rsidP="00971C61">
      <w:pPr>
        <w:numPr>
          <w:ilvl w:val="0"/>
          <w:numId w:val="10"/>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Niedopuszczalna jest sytuacja, w której odmawia się dostępu do uczestnictwa </w:t>
      </w:r>
      <w:r w:rsidRPr="00971C61">
        <w:rPr>
          <w:rFonts w:ascii="Calibri" w:eastAsia="Calibri" w:hAnsi="Calibri" w:cs="Calibri"/>
          <w:sz w:val="24"/>
          <w:szCs w:val="24"/>
        </w:rPr>
        <w:br/>
        <w:t xml:space="preserve">w projekcie osobie z niepełnosprawnościami ze względu na bariery np. architektoniczne, komunikacyjne czy cyfrowe. </w:t>
      </w:r>
    </w:p>
    <w:p w14:paraId="6C7B2742" w14:textId="77777777" w:rsidR="00971C61" w:rsidRPr="00971C61" w:rsidRDefault="00971C61" w:rsidP="00971C61">
      <w:pPr>
        <w:numPr>
          <w:ilvl w:val="0"/>
          <w:numId w:val="10"/>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Ważnym elementem jest proces rekrutacji, który musi być zaplanowany tak, aby nikomu nie ograniczał dostępu. Należy mieć na uwadze: </w:t>
      </w:r>
    </w:p>
    <w:p w14:paraId="4B9E091C"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materiały informacyjne o projekcie np. plakaty, ulotki, ogłoszenia prasowe </w:t>
      </w:r>
      <w:r w:rsidRPr="00971C61">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08D05403" w14:textId="46F314B3"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dostosowanie stron internetowych, na których będą publikowane informacje </w:t>
      </w:r>
      <w:r w:rsidRPr="00971C61">
        <w:rPr>
          <w:rFonts w:ascii="Calibri" w:eastAsia="Calibri" w:hAnsi="Calibri" w:cs="Calibri"/>
          <w:sz w:val="24"/>
          <w:szCs w:val="24"/>
        </w:rPr>
        <w:br/>
        <w:t>o projekcie oraz dokumenty rekrutacyjne, do standardów WCAG 2.1</w:t>
      </w:r>
      <w:r w:rsidR="00C605DB">
        <w:rPr>
          <w:rFonts w:ascii="Calibri" w:eastAsia="Calibri" w:hAnsi="Calibri" w:cs="Calibri"/>
          <w:sz w:val="24"/>
          <w:szCs w:val="24"/>
        </w:rPr>
        <w:t xml:space="preserve"> </w:t>
      </w:r>
      <w:r w:rsidR="00C605DB" w:rsidRPr="00367D24">
        <w:rPr>
          <w:rFonts w:cstheme="minorHAnsi"/>
          <w:sz w:val="24"/>
          <w:szCs w:val="24"/>
        </w:rPr>
        <w:t>,</w:t>
      </w:r>
      <w:r w:rsidR="00C605DB" w:rsidRPr="00367D24">
        <w:rPr>
          <w:rFonts w:cstheme="minorHAnsi"/>
        </w:rPr>
        <w:t xml:space="preserve"> </w:t>
      </w:r>
      <w:r w:rsidR="00C605DB" w:rsidRPr="00AA3F36">
        <w:rPr>
          <w:rFonts w:cstheme="minorHAnsi"/>
          <w:sz w:val="24"/>
          <w:szCs w:val="24"/>
        </w:rPr>
        <w:t>(WCAG 3.0)</w:t>
      </w:r>
      <w:r w:rsidR="00C605DB" w:rsidRPr="00367D24">
        <w:rPr>
          <w:rFonts w:cstheme="minorHAnsi"/>
        </w:rPr>
        <w:t xml:space="preserve"> </w:t>
      </w:r>
      <w:r w:rsidRPr="00971C61">
        <w:rPr>
          <w:rFonts w:ascii="Calibri" w:eastAsia="Calibri" w:hAnsi="Calibri" w:cs="Calibri"/>
          <w:sz w:val="24"/>
          <w:szCs w:val="24"/>
        </w:rPr>
        <w:t xml:space="preserve"> jest niezbędne, aby umożliwić pozyskanie i</w:t>
      </w:r>
      <w:r w:rsidR="008978C4">
        <w:rPr>
          <w:rFonts w:ascii="Calibri" w:eastAsia="Calibri" w:hAnsi="Calibri" w:cs="Calibri"/>
          <w:sz w:val="24"/>
          <w:szCs w:val="24"/>
        </w:rPr>
        <w:t>nformacji o rekrutacji osobom z </w:t>
      </w:r>
      <w:r w:rsidRPr="00971C61">
        <w:rPr>
          <w:rFonts w:ascii="Calibri" w:eastAsia="Calibri" w:hAnsi="Calibri" w:cs="Calibri"/>
          <w:sz w:val="24"/>
          <w:szCs w:val="24"/>
        </w:rPr>
        <w:t xml:space="preserve">różnymi rodzajami niepełnosprawności, </w:t>
      </w:r>
    </w:p>
    <w:p w14:paraId="3B33AC97" w14:textId="66E3D1BE" w:rsidR="00971C61" w:rsidRPr="00AA3F36"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AA3F36">
        <w:rPr>
          <w:rFonts w:ascii="Calibri" w:eastAsia="Calibri" w:hAnsi="Calibri" w:cs="Calibri"/>
          <w:sz w:val="24"/>
          <w:szCs w:val="24"/>
        </w:rPr>
        <w:t xml:space="preserve">zapewnienie różnych sposobów informowania o możliwości udziału w projekcie: plakaty, ulotki, informacje w polskim języku migowym (film na stronie www) itp., </w:t>
      </w:r>
    </w:p>
    <w:p w14:paraId="4870EADB"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wysyłanie informacji o projekcie do organizacji zrzeszających osoby </w:t>
      </w:r>
      <w:r w:rsidRPr="00971C61">
        <w:rPr>
          <w:rFonts w:ascii="Calibri" w:eastAsia="Calibri" w:hAnsi="Calibri" w:cs="Calibri"/>
          <w:sz w:val="24"/>
          <w:szCs w:val="24"/>
        </w:rPr>
        <w:br/>
        <w:t>z niepełnosprawnościami działających na terenie realizacji projektu,</w:t>
      </w:r>
    </w:p>
    <w:p w14:paraId="2EEEB0C5"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16004DE9"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sposób organizacji wsparcia w projekcie, w którym biorą udział osoby </w:t>
      </w:r>
      <w:r w:rsidRPr="00971C61">
        <w:rPr>
          <w:rFonts w:ascii="Calibri" w:eastAsia="Calibri" w:hAnsi="Calibri" w:cs="Calibri"/>
          <w:sz w:val="24"/>
          <w:szCs w:val="24"/>
        </w:rPr>
        <w:br/>
        <w:t xml:space="preserve">z niepełnosprawnościami, jest dostosowany do ich potrzeb, z uwzględnieniem rodzaju i stopnia niepełnosprawności uczestników, </w:t>
      </w:r>
    </w:p>
    <w:p w14:paraId="24B99D0B"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lastRenderedPageBreak/>
        <w:t xml:space="preserve">umieszczenie w materiałach informacyjnych i rekrutacyjnych wyraźnej informacji </w:t>
      </w:r>
      <w:r w:rsidRPr="00971C61">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7FCA67B7" w14:textId="77777777" w:rsidR="00971C61" w:rsidRPr="00971C61" w:rsidRDefault="00971C61" w:rsidP="00971C61">
      <w:pPr>
        <w:numPr>
          <w:ilvl w:val="0"/>
          <w:numId w:val="4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umieszczenie w materiałach informacyjnych i rekrutacyjnych opisu dostępności biura projektu/miejsc rekrutacji (szerokość drzwi, możliwość pokonania schodów (winda, itp.), dostępność tłumaczenia na język migowy, możliwość korzystania </w:t>
      </w:r>
      <w:r w:rsidRPr="00971C61">
        <w:rPr>
          <w:rFonts w:ascii="Calibri" w:eastAsia="Calibri" w:hAnsi="Calibri" w:cs="Calibri"/>
          <w:sz w:val="24"/>
          <w:szCs w:val="24"/>
        </w:rPr>
        <w:br/>
        <w:t>z pętli indukcyjnej itp.),</w:t>
      </w:r>
    </w:p>
    <w:p w14:paraId="12F9C494" w14:textId="6120AD3A" w:rsidR="00971C61" w:rsidRPr="00191AE7" w:rsidRDefault="00971C61" w:rsidP="008978C4">
      <w:pPr>
        <w:numPr>
          <w:ilvl w:val="0"/>
          <w:numId w:val="9"/>
        </w:numPr>
        <w:tabs>
          <w:tab w:val="left" w:pos="284"/>
        </w:tabs>
        <w:autoSpaceDE w:val="0"/>
        <w:autoSpaceDN w:val="0"/>
        <w:adjustRightInd w:val="0"/>
        <w:spacing w:beforeLines="60" w:before="144" w:after="0" w:line="276" w:lineRule="auto"/>
        <w:ind w:left="993" w:hanging="284"/>
        <w:contextualSpacing/>
        <w:rPr>
          <w:rFonts w:cstheme="minorHAnsi"/>
        </w:rPr>
      </w:pPr>
      <w:r w:rsidRPr="00AA3F36">
        <w:rPr>
          <w:rFonts w:ascii="Calibri" w:eastAsia="Calibri" w:hAnsi="Calibri" w:cs="Calibr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w:t>
      </w:r>
      <w:r w:rsidRPr="00191AE7">
        <w:rPr>
          <w:rFonts w:ascii="Calibri" w:eastAsia="Calibri" w:hAnsi="Calibri" w:cs="Calibri"/>
          <w:strike/>
          <w:sz w:val="24"/>
          <w:szCs w:val="24"/>
        </w:rPr>
        <w:t xml:space="preserve"> </w:t>
      </w:r>
    </w:p>
    <w:p w14:paraId="12F7273A" w14:textId="3CCD671A"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 przypadku planowania projektu/usługi w pierwszej kolejności należy dążyć do zapewnienia jej dostępności w oparciu o koncepcję uniwersalnego projektowania, </w:t>
      </w:r>
      <w:r w:rsidRPr="00AA3F36">
        <w:rPr>
          <w:rFonts w:ascii="Calibri" w:eastAsia="Calibri" w:hAnsi="Calibri" w:cs="Calibri"/>
          <w:sz w:val="24"/>
          <w:szCs w:val="24"/>
        </w:rPr>
        <w:t xml:space="preserve">natomiast </w:t>
      </w:r>
      <w:r w:rsidR="00966DE2" w:rsidRPr="00D80AE4">
        <w:rPr>
          <w:rFonts w:cstheme="minorHAnsi"/>
          <w:sz w:val="24"/>
          <w:szCs w:val="24"/>
        </w:rPr>
        <w:t xml:space="preserve">mechanizm racjonalnych usprawnień </w:t>
      </w:r>
      <w:r w:rsidR="00AA3F36">
        <w:rPr>
          <w:rFonts w:cstheme="minorHAnsi"/>
          <w:sz w:val="24"/>
          <w:szCs w:val="24"/>
        </w:rPr>
        <w:t>(</w:t>
      </w:r>
      <w:r w:rsidRPr="00971C61">
        <w:rPr>
          <w:rFonts w:ascii="Calibri" w:eastAsia="Calibri" w:hAnsi="Calibri" w:cs="Calibri"/>
          <w:sz w:val="24"/>
          <w:szCs w:val="24"/>
        </w:rPr>
        <w:t>MRU</w:t>
      </w:r>
      <w:r w:rsidR="00AA3F36">
        <w:rPr>
          <w:rFonts w:ascii="Calibri" w:eastAsia="Calibri" w:hAnsi="Calibri" w:cs="Calibri"/>
          <w:sz w:val="24"/>
          <w:szCs w:val="24"/>
        </w:rPr>
        <w:t>)</w:t>
      </w:r>
      <w:r w:rsidRPr="00971C61">
        <w:rPr>
          <w:rFonts w:ascii="Calibri" w:eastAsia="Calibri" w:hAnsi="Calibri" w:cs="Calibri"/>
          <w:sz w:val="24"/>
          <w:szCs w:val="24"/>
        </w:rPr>
        <w:t xml:space="preserve"> jako narzędzie zapewnienia dostępności jest rozpatrywany w drugiej kolejności. Oznacza to, że na etapie projektowania budżetu wnioskodawca powinien przewidzieć jak najwięcej produktów i usług, które poprawiają dostępność projektu. </w:t>
      </w:r>
    </w:p>
    <w:p w14:paraId="2EA89E29" w14:textId="35BE5AA5"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Zgodnie z zapisami Wytycznych dotyczących realizacji zasad równościowych</w:t>
      </w:r>
      <w:r w:rsidR="006B504B">
        <w:rPr>
          <w:rFonts w:ascii="Calibri" w:eastAsia="Calibri" w:hAnsi="Calibri" w:cs="Calibri"/>
          <w:sz w:val="24"/>
          <w:szCs w:val="24"/>
        </w:rPr>
        <w:t>.</w:t>
      </w:r>
      <w:r w:rsidRPr="00971C61">
        <w:rPr>
          <w:rFonts w:ascii="Calibri" w:eastAsia="Calibri" w:hAnsi="Calibri" w:cs="Calibri"/>
          <w:sz w:val="24"/>
          <w:szCs w:val="24"/>
        </w:rPr>
        <w:t xml:space="preserve"> </w:t>
      </w:r>
      <w:r w:rsidRPr="00971C61">
        <w:rPr>
          <w:rFonts w:ascii="Calibri" w:eastAsia="Calibri" w:hAnsi="Calibri" w:cs="Calibri"/>
          <w:sz w:val="24"/>
          <w:szCs w:val="24"/>
        </w:rPr>
        <w:br/>
        <w:t xml:space="preserve">w ramach funduszy unijnych na lata 2021-2027, w projektach, w których pojawiły się nieprzewidziane na etapie planowania wydatki związane z zapewnieniem dostępności </w:t>
      </w:r>
      <w:r w:rsidRPr="00AA3F36">
        <w:rPr>
          <w:rFonts w:ascii="Calibri" w:eastAsia="Calibri" w:hAnsi="Calibri" w:cs="Calibri"/>
          <w:sz w:val="24"/>
          <w:szCs w:val="24"/>
        </w:rPr>
        <w:t>uczestnikowi/uczestniczce (lub członkowi/członkini</w:t>
      </w:r>
      <w:r w:rsidRPr="00971C61">
        <w:rPr>
          <w:rFonts w:ascii="Calibri" w:eastAsia="Calibri" w:hAnsi="Calibri" w:cs="Calibri"/>
          <w:sz w:val="24"/>
          <w:szCs w:val="24"/>
        </w:rPr>
        <w:t xml:space="preserve"> </w:t>
      </w:r>
      <w:r w:rsidRPr="00AA3F36">
        <w:rPr>
          <w:rFonts w:ascii="Calibri" w:eastAsia="Calibri" w:hAnsi="Calibri" w:cs="Calibri"/>
          <w:sz w:val="24"/>
          <w:szCs w:val="24"/>
        </w:rPr>
        <w:t>personelu)</w:t>
      </w:r>
      <w:r w:rsidRPr="00971C61">
        <w:rPr>
          <w:rFonts w:ascii="Calibri" w:eastAsia="Calibri" w:hAnsi="Calibri" w:cs="Calibri"/>
          <w:sz w:val="24"/>
          <w:szCs w:val="24"/>
        </w:rPr>
        <w:t xml:space="preserve"> projektu, jest możliwe zastosowanie MRU. </w:t>
      </w:r>
    </w:p>
    <w:p w14:paraId="15C84651" w14:textId="77777777"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 przypadku wystąpienia w projekcie potrzeby sfinansowania kosztów związanych </w:t>
      </w:r>
      <w:r w:rsidRPr="00971C61">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3F3E467A" w14:textId="477CE4A7"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Decyzję w sprawie sfinansowania MRU podejmuje </w:t>
      </w:r>
      <w:r w:rsidR="00A632AF">
        <w:rPr>
          <w:rFonts w:ascii="Calibri" w:eastAsia="Calibri" w:hAnsi="Calibri" w:cs="Calibri"/>
          <w:sz w:val="24"/>
          <w:szCs w:val="24"/>
        </w:rPr>
        <w:t>IZ/IP</w:t>
      </w:r>
      <w:r w:rsidRPr="00971C61">
        <w:rPr>
          <w:rFonts w:ascii="Calibri" w:eastAsia="Calibri" w:hAnsi="Calibri" w:cs="Calibri"/>
          <w:sz w:val="24"/>
          <w:szCs w:val="24"/>
        </w:rPr>
        <w:t>, biorąc pod uwagę między innymi zasadność i racjonalność poniesienia dodatkowych kosztów w projekcie. Średni koszt MRU na 1 osobę w projekcie nie może przekroczyć 15 tysięcy PLN brutto.</w:t>
      </w:r>
    </w:p>
    <w:p w14:paraId="532280E0" w14:textId="77777777" w:rsidR="00971C61" w:rsidRPr="00971C61" w:rsidRDefault="00971C61" w:rsidP="00971C61">
      <w:pPr>
        <w:numPr>
          <w:ilvl w:val="0"/>
          <w:numId w:val="10"/>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971C61">
        <w:rPr>
          <w:rFonts w:ascii="Calibri" w:eastAsia="Calibri" w:hAnsi="Calibri" w:cs="Calibri"/>
          <w:b/>
          <w:bCs/>
          <w:sz w:val="24"/>
          <w:szCs w:val="24"/>
        </w:rPr>
        <w:t xml:space="preserve">horyzontalny warunek podstawowy dotyczący </w:t>
      </w:r>
      <w:r w:rsidRPr="00971C61">
        <w:rPr>
          <w:rFonts w:ascii="Calibri" w:eastAsia="Calibri" w:hAnsi="Calibri" w:cs="Calibri"/>
          <w:b/>
          <w:bCs/>
          <w:sz w:val="24"/>
          <w:szCs w:val="24"/>
        </w:rPr>
        <w:lastRenderedPageBreak/>
        <w:t xml:space="preserve">stosowania i wdrażania KPP </w:t>
      </w:r>
      <w:r w:rsidRPr="00971C61">
        <w:rPr>
          <w:rFonts w:ascii="Calibri" w:eastAsia="Calibri" w:hAnsi="Calibri" w:cs="Calibri"/>
          <w:sz w:val="24"/>
          <w:szCs w:val="24"/>
        </w:rPr>
        <w:t xml:space="preserve">(Dz. Urz. UE C 326 z 26.10.2012, str. 391), którego celem jest poszanowanie i ochrona wszystkich praw podstawowych w ramach wyżej wymienionych funduszy UE. Spełnienie tego warunku umożliwia korzystanie </w:t>
      </w:r>
      <w:r w:rsidRPr="00971C61">
        <w:rPr>
          <w:rFonts w:ascii="Calibri" w:eastAsia="Calibri" w:hAnsi="Calibri" w:cs="Calibri"/>
          <w:sz w:val="24"/>
          <w:szCs w:val="24"/>
        </w:rPr>
        <w:br/>
        <w:t xml:space="preserve">ze środków programów krajowych i regionalnych finansowanych w ramach wskazanych wyżej funduszy. Konieczność stosowania i wdrażania KPP została określona również w Wytycznych dotyczących realizacji zasad równościowych </w:t>
      </w:r>
      <w:r w:rsidRPr="00971C61">
        <w:rPr>
          <w:rFonts w:ascii="Calibri" w:eastAsia="Calibri" w:hAnsi="Calibri" w:cs="Calibri"/>
          <w:sz w:val="24"/>
          <w:szCs w:val="24"/>
        </w:rPr>
        <w:br/>
        <w:t>w ramach funduszy unijnych na lata 2021-2027.</w:t>
      </w:r>
    </w:p>
    <w:p w14:paraId="1C1EA202" w14:textId="0E3E0CC0" w:rsidR="00994E95" w:rsidRPr="004D791F" w:rsidRDefault="00971C61" w:rsidP="00994E95">
      <w:pPr>
        <w:pStyle w:val="Akapitzlist"/>
        <w:numPr>
          <w:ilvl w:val="0"/>
          <w:numId w:val="10"/>
        </w:numPr>
        <w:tabs>
          <w:tab w:val="left" w:pos="284"/>
        </w:tabs>
        <w:autoSpaceDE w:val="0"/>
        <w:autoSpaceDN w:val="0"/>
        <w:adjustRightInd w:val="0"/>
        <w:spacing w:beforeLines="60" w:before="144" w:after="0" w:line="276" w:lineRule="auto"/>
        <w:rPr>
          <w:rFonts w:cstheme="minorHAnsi"/>
          <w:sz w:val="24"/>
          <w:szCs w:val="24"/>
        </w:rPr>
      </w:pPr>
      <w:r w:rsidRPr="00AA3F36">
        <w:rPr>
          <w:rFonts w:ascii="Calibri" w:eastAsia="Calibri" w:hAnsi="Calibri" w:cs="Calibri"/>
          <w:sz w:val="24"/>
          <w:szCs w:val="24"/>
        </w:rPr>
        <w:t>Beneficjent zobowiązany jest do zagwarantowania przestrzegania praw i wolności określonych w KPP na każdym etapie realizacji projektu.</w:t>
      </w:r>
      <w:r w:rsidR="00994E95">
        <w:rPr>
          <w:rFonts w:ascii="Calibri" w:eastAsia="Calibri" w:hAnsi="Calibri" w:cs="Calibri"/>
          <w:sz w:val="24"/>
          <w:szCs w:val="24"/>
        </w:rPr>
        <w:t xml:space="preserve"> W tym celu niezbędne jest zapoznanie się z:</w:t>
      </w:r>
    </w:p>
    <w:p w14:paraId="1BE0A05F" w14:textId="61C0F30F" w:rsidR="00971C61" w:rsidRPr="00AA3F36" w:rsidRDefault="00971C61" w:rsidP="008978C4">
      <w:pPr>
        <w:numPr>
          <w:ilvl w:val="0"/>
          <w:numId w:val="50"/>
        </w:numPr>
        <w:tabs>
          <w:tab w:val="left" w:pos="284"/>
        </w:tabs>
        <w:autoSpaceDE w:val="0"/>
        <w:autoSpaceDN w:val="0"/>
        <w:adjustRightInd w:val="0"/>
        <w:spacing w:after="0" w:line="276" w:lineRule="auto"/>
        <w:ind w:left="851" w:hanging="284"/>
        <w:contextualSpacing/>
        <w:rPr>
          <w:rFonts w:ascii="Calibri" w:eastAsia="Calibri" w:hAnsi="Calibri" w:cs="Calibri"/>
          <w:sz w:val="24"/>
          <w:szCs w:val="24"/>
        </w:rPr>
      </w:pPr>
      <w:bookmarkStart w:id="62" w:name="_Hlk131419071"/>
      <w:r w:rsidRPr="00AA3F36">
        <w:rPr>
          <w:rFonts w:ascii="Calibri" w:eastAsia="Calibri" w:hAnsi="Calibri" w:cs="Calibri"/>
          <w:sz w:val="24"/>
          <w:szCs w:val="24"/>
        </w:rPr>
        <w:t>Kartą praw podstawowych Unii Europejskiej (2012/C 326/02),</w:t>
      </w:r>
      <w:r w:rsidR="00903832" w:rsidRPr="00AA3F36">
        <w:rPr>
          <w:rFonts w:cstheme="minorHAnsi"/>
          <w:sz w:val="24"/>
          <w:szCs w:val="24"/>
        </w:rPr>
        <w:t xml:space="preserve"> </w:t>
      </w:r>
    </w:p>
    <w:p w14:paraId="13752B1D" w14:textId="77777777" w:rsidR="00971C61" w:rsidRPr="00971C61" w:rsidRDefault="00971C61" w:rsidP="008978C4">
      <w:pPr>
        <w:numPr>
          <w:ilvl w:val="0"/>
          <w:numId w:val="50"/>
        </w:numPr>
        <w:tabs>
          <w:tab w:val="left" w:pos="284"/>
        </w:tabs>
        <w:autoSpaceDE w:val="0"/>
        <w:autoSpaceDN w:val="0"/>
        <w:adjustRightInd w:val="0"/>
        <w:spacing w:after="0" w:line="276" w:lineRule="auto"/>
        <w:ind w:left="851" w:hanging="284"/>
        <w:contextualSpacing/>
        <w:rPr>
          <w:rFonts w:ascii="Calibri" w:eastAsia="Calibri" w:hAnsi="Calibri" w:cs="Calibri"/>
          <w:sz w:val="24"/>
          <w:szCs w:val="24"/>
        </w:rPr>
      </w:pPr>
      <w:r w:rsidRPr="00971C61">
        <w:rPr>
          <w:rFonts w:ascii="Calibri" w:eastAsia="Calibri" w:hAnsi="Calibri" w:cs="Calibri"/>
          <w:sz w:val="24"/>
          <w:szCs w:val="24"/>
        </w:rPr>
        <w:t>Samooceną spełnienia warunku Skuteczne stosowanie i wdrażanie Karty praw podstawowych w Polsce,</w:t>
      </w:r>
    </w:p>
    <w:p w14:paraId="1103BFC5" w14:textId="77777777" w:rsidR="00971C61" w:rsidRPr="00971C61" w:rsidRDefault="00971C61" w:rsidP="008978C4">
      <w:pPr>
        <w:numPr>
          <w:ilvl w:val="0"/>
          <w:numId w:val="50"/>
        </w:numPr>
        <w:tabs>
          <w:tab w:val="left" w:pos="284"/>
        </w:tabs>
        <w:autoSpaceDE w:val="0"/>
        <w:autoSpaceDN w:val="0"/>
        <w:adjustRightInd w:val="0"/>
        <w:spacing w:after="0" w:line="276" w:lineRule="auto"/>
        <w:ind w:left="851" w:hanging="284"/>
        <w:contextualSpacing/>
        <w:rPr>
          <w:rFonts w:ascii="Calibri" w:eastAsia="Calibri" w:hAnsi="Calibri" w:cs="Calibri"/>
          <w:sz w:val="24"/>
          <w:szCs w:val="24"/>
        </w:rPr>
      </w:pPr>
      <w:r w:rsidRPr="00971C61">
        <w:rPr>
          <w:rFonts w:ascii="Calibri" w:eastAsia="Calibri" w:hAnsi="Calibri" w:cs="Calibri"/>
          <w:sz w:val="24"/>
          <w:szCs w:val="24"/>
        </w:rPr>
        <w:t xml:space="preserve">Wytycznymi dotyczącymi zapewnienia poszanowania Karty praw podstawowych Unii Europejskiej przy wdrażaniu europejskich funduszy strukturalnych </w:t>
      </w:r>
      <w:r w:rsidRPr="00971C61">
        <w:rPr>
          <w:rFonts w:ascii="Calibri" w:eastAsia="Calibri" w:hAnsi="Calibri" w:cs="Calibri"/>
          <w:sz w:val="24"/>
          <w:szCs w:val="24"/>
        </w:rPr>
        <w:br/>
        <w:t>i inwestycyjnych (2016/C 269/01) Komisji Europejskiej,</w:t>
      </w:r>
    </w:p>
    <w:p w14:paraId="57E09FF0" w14:textId="77777777" w:rsidR="00971C61" w:rsidRPr="00971C61" w:rsidRDefault="00971C61" w:rsidP="008978C4">
      <w:pPr>
        <w:numPr>
          <w:ilvl w:val="0"/>
          <w:numId w:val="50"/>
        </w:numPr>
        <w:tabs>
          <w:tab w:val="left" w:pos="284"/>
        </w:tabs>
        <w:autoSpaceDE w:val="0"/>
        <w:autoSpaceDN w:val="0"/>
        <w:adjustRightInd w:val="0"/>
        <w:spacing w:beforeLines="60" w:before="144" w:after="0" w:line="276" w:lineRule="auto"/>
        <w:ind w:left="851" w:hanging="284"/>
        <w:contextualSpacing/>
        <w:rPr>
          <w:rFonts w:ascii="Calibri" w:eastAsia="Calibri" w:hAnsi="Calibri" w:cs="Calibri"/>
          <w:sz w:val="24"/>
          <w:szCs w:val="24"/>
        </w:rPr>
      </w:pPr>
      <w:r w:rsidRPr="00971C61">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62"/>
    <w:p w14:paraId="6145C785" w14:textId="77777777" w:rsidR="00AA3F36" w:rsidRDefault="00971C61" w:rsidP="00AA3F36">
      <w:pPr>
        <w:pStyle w:val="Akapitzlist"/>
        <w:numPr>
          <w:ilvl w:val="0"/>
          <w:numId w:val="10"/>
        </w:numPr>
        <w:tabs>
          <w:tab w:val="left" w:pos="284"/>
        </w:tabs>
        <w:autoSpaceDE w:val="0"/>
        <w:autoSpaceDN w:val="0"/>
        <w:adjustRightInd w:val="0"/>
        <w:spacing w:after="0" w:line="276" w:lineRule="auto"/>
        <w:rPr>
          <w:rFonts w:ascii="Calibri" w:eastAsia="Calibri" w:hAnsi="Calibri" w:cs="Calibri"/>
          <w:sz w:val="24"/>
          <w:szCs w:val="24"/>
        </w:rPr>
      </w:pPr>
      <w:r w:rsidRPr="00AA3F36">
        <w:rPr>
          <w:rFonts w:ascii="Calibri" w:eastAsia="Calibri" w:hAnsi="Calibri" w:cs="Calibri"/>
          <w:sz w:val="24"/>
          <w:szCs w:val="24"/>
        </w:rPr>
        <w:t xml:space="preserve">W ramach oceny projektu, wniosek o dofinansowanie będzie również oceniany pod kątem kryterium mówiącego o zgodności z KPP. Tym samym dofinansowanie będzie mógł otrzymać projekt niezawierający zapisów, które mogą potencjalnie naruszać prawa i wolności określone w KPP. </w:t>
      </w:r>
    </w:p>
    <w:p w14:paraId="5C324D75" w14:textId="77777777" w:rsidR="000229B1" w:rsidRDefault="00971C61" w:rsidP="000229B1">
      <w:pPr>
        <w:pStyle w:val="Akapitzlist"/>
        <w:numPr>
          <w:ilvl w:val="0"/>
          <w:numId w:val="10"/>
        </w:numPr>
        <w:tabs>
          <w:tab w:val="left" w:pos="284"/>
        </w:tabs>
        <w:autoSpaceDE w:val="0"/>
        <w:autoSpaceDN w:val="0"/>
        <w:adjustRightInd w:val="0"/>
        <w:spacing w:after="0" w:line="276" w:lineRule="auto"/>
        <w:rPr>
          <w:rFonts w:ascii="Calibri" w:eastAsia="Calibri" w:hAnsi="Calibri" w:cs="Calibri"/>
          <w:sz w:val="24"/>
          <w:szCs w:val="24"/>
        </w:rPr>
      </w:pPr>
      <w:r w:rsidRPr="00AA3F36">
        <w:rPr>
          <w:rFonts w:ascii="Calibri" w:eastAsia="Calibri" w:hAnsi="Calibri" w:cs="Calibri"/>
          <w:sz w:val="24"/>
          <w:szCs w:val="24"/>
        </w:rPr>
        <w:t>W celu 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5367BC8D" w14:textId="77777777" w:rsidR="000229B1" w:rsidRDefault="00971C61" w:rsidP="000229B1">
      <w:pPr>
        <w:pStyle w:val="Akapitzlist"/>
        <w:numPr>
          <w:ilvl w:val="0"/>
          <w:numId w:val="10"/>
        </w:numPr>
        <w:tabs>
          <w:tab w:val="left" w:pos="284"/>
        </w:tabs>
        <w:autoSpaceDE w:val="0"/>
        <w:autoSpaceDN w:val="0"/>
        <w:adjustRightInd w:val="0"/>
        <w:spacing w:after="0" w:line="276" w:lineRule="auto"/>
        <w:rPr>
          <w:rFonts w:ascii="Calibri" w:eastAsia="Calibri" w:hAnsi="Calibri" w:cs="Calibri"/>
          <w:sz w:val="24"/>
          <w:szCs w:val="24"/>
        </w:rPr>
      </w:pPr>
      <w:r w:rsidRPr="000229B1">
        <w:rPr>
          <w:rFonts w:ascii="Calibri" w:eastAsia="Calibri" w:hAnsi="Calibri" w:cs="Calibri"/>
          <w:sz w:val="24"/>
          <w:szCs w:val="24"/>
        </w:rPr>
        <w:t xml:space="preserve">W dniu 6 listopada 2023 r. Zarząd Województwa Opolskiego przyjął uchwałę </w:t>
      </w:r>
      <w:r w:rsidRPr="000229B1">
        <w:rPr>
          <w:rFonts w:ascii="Calibri" w:eastAsia="Calibri" w:hAnsi="Calibri" w:cs="Calibri"/>
          <w:sz w:val="24"/>
          <w:szCs w:val="24"/>
        </w:rPr>
        <w:br/>
        <w:t xml:space="preserve">nr 10875/2023 w sprawie przyjęcia dokumentu pn. </w:t>
      </w:r>
      <w:r w:rsidRPr="000229B1">
        <w:rPr>
          <w:rFonts w:ascii="Calibri" w:eastAsia="Calibri" w:hAnsi="Calibri" w:cs="Calibri"/>
          <w:b/>
          <w:bCs/>
          <w:sz w:val="24"/>
          <w:szCs w:val="24"/>
        </w:rPr>
        <w:t xml:space="preserve">Procedura składania zgłoszeń </w:t>
      </w:r>
      <w:r w:rsidRPr="000229B1">
        <w:rPr>
          <w:rFonts w:ascii="Calibri" w:eastAsia="Calibri" w:hAnsi="Calibri" w:cs="Calibri"/>
          <w:b/>
          <w:bCs/>
          <w:sz w:val="24"/>
          <w:szCs w:val="24"/>
        </w:rPr>
        <w:br/>
        <w:t>o podejrzeniu niezgodności z Kartą praw podstawowych do praktyki wdrażania programu regionalnego Fundusze Europejskie dla Opolskiego 2021-2027</w:t>
      </w:r>
      <w:r w:rsidRPr="000229B1">
        <w:rPr>
          <w:rFonts w:ascii="Calibri" w:eastAsia="Calibri" w:hAnsi="Calibri" w:cs="Calibri"/>
          <w:sz w:val="24"/>
          <w:szCs w:val="24"/>
        </w:rPr>
        <w:t xml:space="preserve">. </w:t>
      </w:r>
      <w:r w:rsidR="00170FDB" w:rsidRPr="000229B1">
        <w:rPr>
          <w:rFonts w:ascii="Calibri" w:eastAsia="Calibri" w:hAnsi="Calibri" w:cs="Calibri"/>
          <w:sz w:val="24"/>
          <w:szCs w:val="24"/>
        </w:rPr>
        <w:t>Ww. uchwała została zmieniona uchwałą nr 2082/2025 z dnia 11 lutego 2025 r.</w:t>
      </w:r>
      <w:r w:rsidR="002B4BAF" w:rsidRPr="000229B1">
        <w:rPr>
          <w:rFonts w:ascii="Calibri" w:eastAsia="Calibri" w:hAnsi="Calibri" w:cs="Calibri"/>
          <w:sz w:val="24"/>
          <w:szCs w:val="24"/>
        </w:rPr>
        <w:t xml:space="preserve"> </w:t>
      </w:r>
      <w:r w:rsidR="00170FDB" w:rsidRPr="000229B1">
        <w:rPr>
          <w:rFonts w:ascii="Calibri" w:eastAsia="Calibri" w:hAnsi="Calibri" w:cs="Calibri"/>
          <w:sz w:val="24"/>
          <w:szCs w:val="24"/>
        </w:rPr>
        <w:t xml:space="preserve"> Ww. dokumenty dostępn</w:t>
      </w:r>
      <w:r w:rsidR="007A5DA9" w:rsidRPr="000229B1">
        <w:rPr>
          <w:rFonts w:ascii="Calibri" w:eastAsia="Calibri" w:hAnsi="Calibri" w:cs="Calibri"/>
          <w:sz w:val="24"/>
          <w:szCs w:val="24"/>
        </w:rPr>
        <w:t>e</w:t>
      </w:r>
      <w:r w:rsidR="00170FDB" w:rsidRPr="000229B1">
        <w:rPr>
          <w:rFonts w:ascii="Calibri" w:eastAsia="Calibri" w:hAnsi="Calibri" w:cs="Calibri"/>
          <w:sz w:val="24"/>
          <w:szCs w:val="24"/>
        </w:rPr>
        <w:t xml:space="preserve"> są na stronie</w:t>
      </w:r>
      <w:r w:rsidR="00170FDB" w:rsidRPr="000229B1" w:rsidDel="00170FDB">
        <w:rPr>
          <w:rFonts w:ascii="Calibri" w:eastAsia="Calibri" w:hAnsi="Calibri" w:cs="Calibri"/>
          <w:sz w:val="24"/>
          <w:szCs w:val="24"/>
        </w:rPr>
        <w:t xml:space="preserve"> </w:t>
      </w:r>
      <w:hyperlink r:id="rId27" w:history="1">
        <w:r w:rsidRPr="000229B1">
          <w:rPr>
            <w:rFonts w:ascii="Calibri" w:eastAsia="Calibri" w:hAnsi="Calibri" w:cs="Calibri"/>
            <w:color w:val="0563C1"/>
            <w:sz w:val="24"/>
            <w:szCs w:val="24"/>
            <w:u w:val="single"/>
          </w:rPr>
          <w:t>FEO 2021-2027</w:t>
        </w:r>
      </w:hyperlink>
      <w:r w:rsidRPr="000229B1">
        <w:rPr>
          <w:rFonts w:ascii="Calibri" w:eastAsia="Calibri" w:hAnsi="Calibri" w:cs="Calibri"/>
          <w:sz w:val="24"/>
          <w:szCs w:val="24"/>
        </w:rPr>
        <w:t>.</w:t>
      </w:r>
    </w:p>
    <w:p w14:paraId="09F66A74" w14:textId="77777777" w:rsidR="00CE5E8F" w:rsidRDefault="00971C61" w:rsidP="00CE5E8F">
      <w:pPr>
        <w:pStyle w:val="Akapitzlist"/>
        <w:numPr>
          <w:ilvl w:val="0"/>
          <w:numId w:val="10"/>
        </w:numPr>
        <w:tabs>
          <w:tab w:val="left" w:pos="284"/>
        </w:tabs>
        <w:autoSpaceDE w:val="0"/>
        <w:autoSpaceDN w:val="0"/>
        <w:adjustRightInd w:val="0"/>
        <w:spacing w:after="0" w:line="276" w:lineRule="auto"/>
        <w:rPr>
          <w:rFonts w:ascii="Calibri" w:eastAsia="Calibri" w:hAnsi="Calibri" w:cs="Calibri"/>
          <w:sz w:val="24"/>
          <w:szCs w:val="24"/>
        </w:rPr>
      </w:pPr>
      <w:r w:rsidRPr="000229B1">
        <w:rPr>
          <w:rFonts w:ascii="Calibri" w:eastAsia="Calibri" w:hAnsi="Calibri" w:cs="Calibri"/>
          <w:sz w:val="24"/>
          <w:szCs w:val="24"/>
        </w:rPr>
        <w:t xml:space="preserve">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w:t>
      </w:r>
      <w:r w:rsidRPr="000229B1">
        <w:rPr>
          <w:rFonts w:ascii="Calibri" w:eastAsia="Calibri" w:hAnsi="Calibri" w:cs="Calibri"/>
          <w:sz w:val="24"/>
          <w:szCs w:val="24"/>
        </w:rPr>
        <w:br/>
        <w:t>i zawartości projektu.</w:t>
      </w:r>
    </w:p>
    <w:p w14:paraId="3A241653" w14:textId="0C112CF5" w:rsidR="00971C61" w:rsidRDefault="00971C61" w:rsidP="00CE5E8F">
      <w:pPr>
        <w:pStyle w:val="Akapitzlist"/>
        <w:numPr>
          <w:ilvl w:val="0"/>
          <w:numId w:val="10"/>
        </w:numPr>
        <w:tabs>
          <w:tab w:val="left" w:pos="284"/>
        </w:tabs>
        <w:autoSpaceDE w:val="0"/>
        <w:autoSpaceDN w:val="0"/>
        <w:adjustRightInd w:val="0"/>
        <w:spacing w:after="0" w:line="276" w:lineRule="auto"/>
        <w:rPr>
          <w:rFonts w:ascii="Calibri" w:eastAsia="Calibri" w:hAnsi="Calibri" w:cs="Calibri"/>
          <w:sz w:val="24"/>
          <w:szCs w:val="24"/>
        </w:rPr>
      </w:pPr>
      <w:r w:rsidRPr="00CE5E8F">
        <w:rPr>
          <w:rFonts w:ascii="Calibri" w:eastAsia="Calibri" w:hAnsi="Calibri" w:cs="Calibri"/>
          <w:sz w:val="24"/>
          <w:szCs w:val="24"/>
        </w:rPr>
        <w:lastRenderedPageBreak/>
        <w:t xml:space="preserve">W dniu 6 listopada 2023 r. Zarząd Województwa Opolskiego przyjął uchwałę </w:t>
      </w:r>
      <w:r w:rsidRPr="00CE5E8F">
        <w:rPr>
          <w:rFonts w:ascii="Calibri" w:eastAsia="Calibri" w:hAnsi="Calibri" w:cs="Calibri"/>
          <w:sz w:val="24"/>
          <w:szCs w:val="24"/>
        </w:rPr>
        <w:br/>
        <w:t xml:space="preserve">nr 10871/2023 w sprawie przyjęcia dokumentu pn. </w:t>
      </w:r>
      <w:r w:rsidRPr="00CE5E8F">
        <w:rPr>
          <w:rFonts w:ascii="Calibri" w:eastAsia="Calibri" w:hAnsi="Calibri" w:cs="Calibri"/>
          <w:b/>
          <w:bCs/>
          <w:sz w:val="24"/>
          <w:szCs w:val="24"/>
        </w:rPr>
        <w:t>Procedura służąca do włączania zapisów Konwencji o prawach osób niepełnosprawnych (KPON) do praktyki wdrażania programu regionalnego Fundusze Europejskie dla Opolskiego 2021-2027</w:t>
      </w:r>
      <w:r w:rsidRPr="00CE5E8F">
        <w:rPr>
          <w:rFonts w:ascii="Calibri" w:eastAsia="Calibri" w:hAnsi="Calibri" w:cs="Calibri"/>
          <w:sz w:val="24"/>
          <w:szCs w:val="24"/>
        </w:rPr>
        <w:t xml:space="preserve">. </w:t>
      </w:r>
      <w:r w:rsidR="00170FDB" w:rsidRPr="00CE5E8F">
        <w:rPr>
          <w:rFonts w:ascii="Calibri" w:eastAsia="Calibri" w:hAnsi="Calibri" w:cs="Calibri"/>
          <w:sz w:val="24"/>
          <w:szCs w:val="24"/>
          <w:lang w:eastAsia="pl-PL"/>
        </w:rPr>
        <w:t xml:space="preserve">Ww. uchwała została zmieniona uchwałą nr 2080/2025 z dnia 11 lutego 2025 r. </w:t>
      </w:r>
      <w:r w:rsidR="00F70AF4" w:rsidRPr="00CE5E8F">
        <w:rPr>
          <w:rFonts w:ascii="Calibri" w:eastAsia="Calibri" w:hAnsi="Calibri" w:cs="Calibri"/>
          <w:sz w:val="24"/>
          <w:szCs w:val="24"/>
          <w:lang w:eastAsia="pl-PL"/>
        </w:rPr>
        <w:br/>
      </w:r>
      <w:r w:rsidR="00170FDB" w:rsidRPr="00CE5E8F">
        <w:rPr>
          <w:rFonts w:ascii="Calibri" w:eastAsia="Calibri" w:hAnsi="Calibri" w:cs="Calibri"/>
          <w:sz w:val="24"/>
          <w:szCs w:val="24"/>
          <w:lang w:eastAsia="pl-PL"/>
        </w:rPr>
        <w:t xml:space="preserve">Ww. </w:t>
      </w:r>
      <w:r w:rsidR="008F0643" w:rsidRPr="00CE5E8F">
        <w:rPr>
          <w:rFonts w:ascii="Calibri" w:eastAsia="Calibri" w:hAnsi="Calibri" w:cs="Calibri"/>
          <w:sz w:val="24"/>
          <w:szCs w:val="24"/>
          <w:lang w:eastAsia="pl-PL"/>
        </w:rPr>
        <w:t>D</w:t>
      </w:r>
      <w:r w:rsidR="00170FDB" w:rsidRPr="00CE5E8F">
        <w:rPr>
          <w:rFonts w:ascii="Calibri" w:eastAsia="Calibri" w:hAnsi="Calibri" w:cs="Calibri"/>
          <w:sz w:val="24"/>
          <w:szCs w:val="24"/>
          <w:lang w:eastAsia="pl-PL"/>
        </w:rPr>
        <w:t>okumenty dostępne są na stronie</w:t>
      </w:r>
      <w:r w:rsidR="00170FDB" w:rsidRPr="00CE5E8F" w:rsidDel="00170FDB">
        <w:rPr>
          <w:rFonts w:ascii="Calibri" w:eastAsia="Calibri" w:hAnsi="Calibri" w:cs="Calibri"/>
          <w:sz w:val="24"/>
          <w:szCs w:val="24"/>
        </w:rPr>
        <w:t xml:space="preserve"> </w:t>
      </w:r>
      <w:hyperlink r:id="rId28" w:history="1">
        <w:r w:rsidRPr="00CE5E8F">
          <w:rPr>
            <w:rFonts w:ascii="Calibri" w:eastAsia="Calibri" w:hAnsi="Calibri" w:cs="Calibri"/>
            <w:color w:val="0563C1"/>
            <w:sz w:val="24"/>
            <w:szCs w:val="24"/>
            <w:u w:val="single"/>
          </w:rPr>
          <w:t>FEO 2021-2027</w:t>
        </w:r>
      </w:hyperlink>
      <w:r w:rsidRPr="00CE5E8F">
        <w:rPr>
          <w:rFonts w:ascii="Calibri" w:eastAsia="Calibri" w:hAnsi="Calibri" w:cs="Calibri"/>
          <w:sz w:val="24"/>
          <w:szCs w:val="24"/>
        </w:rPr>
        <w:t>.</w:t>
      </w:r>
    </w:p>
    <w:p w14:paraId="4EBF473D" w14:textId="77777777" w:rsidR="00DB78B3" w:rsidRPr="00CE5E8F" w:rsidRDefault="00DB78B3" w:rsidP="00DB78B3">
      <w:pPr>
        <w:pStyle w:val="Akapitzlist"/>
        <w:tabs>
          <w:tab w:val="left" w:pos="284"/>
        </w:tabs>
        <w:autoSpaceDE w:val="0"/>
        <w:autoSpaceDN w:val="0"/>
        <w:adjustRightInd w:val="0"/>
        <w:spacing w:after="0" w:line="276" w:lineRule="auto"/>
        <w:ind w:left="502"/>
        <w:rPr>
          <w:rFonts w:ascii="Calibri" w:eastAsia="Calibri" w:hAnsi="Calibri" w:cs="Calibri"/>
          <w:sz w:val="24"/>
          <w:szCs w:val="24"/>
        </w:rPr>
      </w:pPr>
    </w:p>
    <w:p w14:paraId="2B474C31" w14:textId="4DF5F452" w:rsidR="00C373A9" w:rsidRPr="00DB78B3" w:rsidRDefault="0010105A" w:rsidP="00191AE7">
      <w:pPr>
        <w:pStyle w:val="Nagwek2"/>
        <w:spacing w:after="240" w:line="276" w:lineRule="auto"/>
        <w:rPr>
          <w:rFonts w:cstheme="majorHAnsi"/>
          <w:b/>
          <w:color w:val="auto"/>
          <w:sz w:val="28"/>
          <w:szCs w:val="28"/>
        </w:rPr>
      </w:pPr>
      <w:bookmarkStart w:id="63" w:name="_Toc208389899"/>
      <w:r w:rsidRPr="00DB78B3">
        <w:rPr>
          <w:rFonts w:cstheme="majorHAnsi"/>
          <w:b/>
          <w:color w:val="auto"/>
          <w:sz w:val="28"/>
          <w:szCs w:val="28"/>
        </w:rPr>
        <w:t>15.</w:t>
      </w:r>
      <w:r w:rsidR="00404926" w:rsidRPr="00DB78B3">
        <w:rPr>
          <w:rFonts w:cstheme="majorHAnsi"/>
          <w:b/>
          <w:color w:val="auto"/>
          <w:sz w:val="28"/>
          <w:szCs w:val="28"/>
        </w:rPr>
        <w:t xml:space="preserve"> </w:t>
      </w:r>
      <w:r w:rsidR="00D44F10" w:rsidRPr="00DB78B3">
        <w:rPr>
          <w:rFonts w:cstheme="majorHAnsi"/>
          <w:b/>
          <w:color w:val="auto"/>
          <w:sz w:val="28"/>
          <w:szCs w:val="28"/>
        </w:rPr>
        <w:t>Kwota przeznaczona na dofinansowanie projektów</w:t>
      </w:r>
      <w:bookmarkEnd w:id="63"/>
    </w:p>
    <w:p w14:paraId="42C69F07" w14:textId="1AB5914E" w:rsid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AD026D">
        <w:rPr>
          <w:rFonts w:ascii="Calibri" w:eastAsia="Times New Roman" w:hAnsi="Calibri" w:cs="Times New Roman"/>
          <w:b/>
          <w:sz w:val="24"/>
          <w:szCs w:val="24"/>
          <w:lang w:eastAsia="pl-PL"/>
        </w:rPr>
        <w:t>11</w:t>
      </w:r>
      <w:r w:rsidR="001F5A29" w:rsidRPr="00715A48">
        <w:rPr>
          <w:rFonts w:ascii="Calibri" w:eastAsia="Times New Roman" w:hAnsi="Calibri" w:cs="Times New Roman"/>
          <w:b/>
          <w:sz w:val="24"/>
          <w:szCs w:val="24"/>
          <w:lang w:eastAsia="pl-PL"/>
        </w:rPr>
        <w:t xml:space="preserve"> </w:t>
      </w:r>
      <w:r w:rsidR="001F5A29">
        <w:rPr>
          <w:rFonts w:ascii="Calibri" w:eastAsia="Times New Roman" w:hAnsi="Calibri" w:cs="Times New Roman"/>
          <w:b/>
          <w:sz w:val="24"/>
          <w:szCs w:val="24"/>
          <w:lang w:eastAsia="pl-PL"/>
        </w:rPr>
        <w:t xml:space="preserve">Kształcenie </w:t>
      </w:r>
      <w:r w:rsidR="00AD026D">
        <w:rPr>
          <w:rFonts w:ascii="Calibri" w:eastAsia="Times New Roman" w:hAnsi="Calibri" w:cs="Times New Roman"/>
          <w:b/>
          <w:sz w:val="24"/>
          <w:szCs w:val="24"/>
          <w:lang w:eastAsia="pl-PL"/>
        </w:rPr>
        <w:t xml:space="preserve">ustawiczne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0E228CDF" w14:textId="31F19726" w:rsidR="005A5980" w:rsidRPr="005A5980" w:rsidRDefault="005A5980" w:rsidP="005A5980">
      <w:pPr>
        <w:spacing w:after="120" w:line="276" w:lineRule="auto"/>
        <w:rPr>
          <w:b/>
          <w:sz w:val="24"/>
          <w:szCs w:val="24"/>
        </w:rPr>
      </w:pPr>
      <w:bookmarkStart w:id="64" w:name="_Hlk206663188"/>
      <w:r w:rsidRPr="005A5980">
        <w:rPr>
          <w:b/>
          <w:sz w:val="24"/>
          <w:szCs w:val="24"/>
        </w:rPr>
        <w:t>6 035 294,00 PLN,</w:t>
      </w:r>
    </w:p>
    <w:p w14:paraId="5E830E0B" w14:textId="7D7CB4B1" w:rsidR="005A5980" w:rsidRPr="00C53BC6" w:rsidRDefault="005A5980" w:rsidP="005A5980">
      <w:pPr>
        <w:spacing w:after="120" w:line="276" w:lineRule="auto"/>
        <w:rPr>
          <w:bCs/>
          <w:sz w:val="24"/>
          <w:szCs w:val="24"/>
        </w:rPr>
      </w:pPr>
      <w:r w:rsidRPr="00C53BC6">
        <w:rPr>
          <w:bCs/>
          <w:sz w:val="24"/>
          <w:szCs w:val="24"/>
        </w:rPr>
        <w:t>- 5</w:t>
      </w:r>
      <w:r w:rsidR="004110CA" w:rsidRPr="00C53BC6">
        <w:rPr>
          <w:bCs/>
          <w:sz w:val="24"/>
          <w:szCs w:val="24"/>
        </w:rPr>
        <w:t xml:space="preserve"> 400 000,00 </w:t>
      </w:r>
      <w:r w:rsidRPr="00C53BC6">
        <w:rPr>
          <w:bCs/>
          <w:sz w:val="24"/>
          <w:szCs w:val="24"/>
        </w:rPr>
        <w:t>PLN środki EFS+,</w:t>
      </w:r>
    </w:p>
    <w:p w14:paraId="35F020E0" w14:textId="67276A87" w:rsidR="00FF6F52" w:rsidRPr="00C53BC6" w:rsidRDefault="005A5980" w:rsidP="005A5980">
      <w:pPr>
        <w:shd w:val="clear" w:color="auto" w:fill="FFFFFF"/>
        <w:spacing w:after="0" w:line="276" w:lineRule="auto"/>
        <w:contextualSpacing/>
        <w:rPr>
          <w:bCs/>
          <w:sz w:val="24"/>
          <w:szCs w:val="24"/>
        </w:rPr>
      </w:pPr>
      <w:r w:rsidRPr="00C53BC6">
        <w:rPr>
          <w:bCs/>
          <w:sz w:val="24"/>
          <w:szCs w:val="24"/>
        </w:rPr>
        <w:t>- 6</w:t>
      </w:r>
      <w:r w:rsidR="004110CA" w:rsidRPr="00C53BC6">
        <w:rPr>
          <w:bCs/>
          <w:sz w:val="24"/>
          <w:szCs w:val="24"/>
        </w:rPr>
        <w:t>35 294,00</w:t>
      </w:r>
      <w:r w:rsidRPr="00C53BC6">
        <w:rPr>
          <w:bCs/>
          <w:sz w:val="24"/>
          <w:szCs w:val="24"/>
        </w:rPr>
        <w:t xml:space="preserve"> PLN środki BP</w:t>
      </w:r>
    </w:p>
    <w:bookmarkEnd w:id="64"/>
    <w:p w14:paraId="7FA6777A" w14:textId="77777777" w:rsidR="005A5980" w:rsidRDefault="005A5980" w:rsidP="005A5980">
      <w:pPr>
        <w:shd w:val="clear" w:color="auto" w:fill="FFFFFF"/>
        <w:spacing w:after="0" w:line="276" w:lineRule="auto"/>
        <w:contextualSpacing/>
        <w:rPr>
          <w:rFonts w:ascii="Calibri" w:eastAsia="Times New Roman" w:hAnsi="Calibri" w:cs="Calibri"/>
          <w:b/>
          <w:color w:val="000000"/>
          <w:sz w:val="24"/>
          <w:szCs w:val="24"/>
          <w:lang w:eastAsia="pl-PL"/>
        </w:rPr>
      </w:pPr>
    </w:p>
    <w:p w14:paraId="7B3B3C6C" w14:textId="33EBAB4E" w:rsidR="00CD6A4F" w:rsidRPr="00DA0B13" w:rsidRDefault="00CD6A4F" w:rsidP="00DA0B13">
      <w:pPr>
        <w:spacing w:after="120" w:line="276" w:lineRule="auto"/>
        <w:rPr>
          <w:rFonts w:ascii="Calibri" w:hAnsi="Calibri" w:cs="Calibri"/>
          <w:sz w:val="24"/>
          <w:szCs w:val="24"/>
        </w:rPr>
      </w:pPr>
      <w:r w:rsidRPr="00085B68">
        <w:rPr>
          <w:rFonts w:ascii="Calibri" w:hAnsi="Calibri" w:cs="Calibri"/>
          <w:sz w:val="24"/>
          <w:szCs w:val="24"/>
        </w:rPr>
        <w:t xml:space="preserve">W związku z możliwymi różnicami kursowymi wynikającymi z przeliczania środków UE z EUR na PLN, ostateczna wysokość środków przeznaczonych na dofinansowanie projektów </w:t>
      </w:r>
      <w:r>
        <w:rPr>
          <w:rFonts w:ascii="Calibri" w:hAnsi="Calibri" w:cs="Calibri"/>
          <w:sz w:val="24"/>
          <w:szCs w:val="24"/>
        </w:rPr>
        <w:br/>
      </w:r>
      <w:r w:rsidRPr="00085B68">
        <w:rPr>
          <w:rFonts w:ascii="Calibri" w:hAnsi="Calibri" w:cs="Calibri"/>
          <w:sz w:val="24"/>
          <w:szCs w:val="24"/>
        </w:rPr>
        <w:t>w naborze może ulec zmianie przed rozstrzygnięciem postępowania.</w:t>
      </w:r>
    </w:p>
    <w:p w14:paraId="321628B9" w14:textId="77777777" w:rsidR="00C53BC6" w:rsidRDefault="00C53BC6" w:rsidP="00C53BC6">
      <w:pPr>
        <w:shd w:val="clear" w:color="auto" w:fill="FFFFFF"/>
        <w:spacing w:after="0" w:line="276" w:lineRule="auto"/>
        <w:rPr>
          <w:rFonts w:ascii="Calibri" w:eastAsia="Times New Roman" w:hAnsi="Calibri" w:cs="Times New Roman"/>
          <w:sz w:val="24"/>
          <w:szCs w:val="24"/>
          <w:lang w:eastAsia="pl-PL"/>
        </w:rPr>
      </w:pPr>
    </w:p>
    <w:p w14:paraId="15CC9B37" w14:textId="3851B83F" w:rsidR="00C20CFE" w:rsidRPr="00DB78B3" w:rsidRDefault="00420426" w:rsidP="00790535">
      <w:pPr>
        <w:pStyle w:val="Nagwek2"/>
        <w:rPr>
          <w:rFonts w:eastAsia="Times New Roman"/>
          <w:b/>
          <w:color w:val="auto"/>
          <w:sz w:val="28"/>
          <w:szCs w:val="28"/>
          <w:lang w:eastAsia="pl-PL"/>
        </w:rPr>
      </w:pPr>
      <w:bookmarkStart w:id="65" w:name="_Toc208389900"/>
      <w:r w:rsidRPr="00DB78B3">
        <w:rPr>
          <w:rFonts w:eastAsia="Times New Roman"/>
          <w:b/>
          <w:color w:val="auto"/>
          <w:sz w:val="28"/>
          <w:szCs w:val="28"/>
          <w:lang w:eastAsia="pl-PL"/>
        </w:rPr>
        <w:t>16.</w:t>
      </w:r>
      <w:r w:rsidR="00007B8E" w:rsidRPr="00DB78B3">
        <w:rPr>
          <w:rFonts w:eastAsia="Times New Roman"/>
          <w:b/>
          <w:color w:val="auto"/>
          <w:sz w:val="28"/>
          <w:szCs w:val="28"/>
          <w:lang w:eastAsia="pl-PL"/>
        </w:rPr>
        <w:t xml:space="preserve"> </w:t>
      </w:r>
      <w:r w:rsidR="00C20CFE" w:rsidRPr="00DB78B3">
        <w:rPr>
          <w:rFonts w:eastAsia="Times New Roman"/>
          <w:b/>
          <w:color w:val="auto"/>
          <w:sz w:val="28"/>
          <w:szCs w:val="28"/>
          <w:lang w:eastAsia="pl-PL"/>
        </w:rPr>
        <w:t>Sposób postępowania ze złożonymi wnioskami</w:t>
      </w:r>
      <w:r w:rsidR="00FD2865" w:rsidRPr="00DB78B3">
        <w:rPr>
          <w:rFonts w:eastAsia="Times New Roman"/>
          <w:b/>
          <w:color w:val="auto"/>
          <w:sz w:val="28"/>
          <w:szCs w:val="28"/>
          <w:lang w:eastAsia="pl-PL"/>
        </w:rPr>
        <w:t xml:space="preserve"> o dofinansowanie projektu</w:t>
      </w:r>
      <w:r w:rsidR="00C20CFE" w:rsidRPr="00DB78B3">
        <w:rPr>
          <w:rFonts w:eastAsia="Times New Roman"/>
          <w:b/>
          <w:color w:val="auto"/>
          <w:sz w:val="28"/>
          <w:szCs w:val="28"/>
          <w:lang w:eastAsia="pl-PL"/>
        </w:rPr>
        <w:t>, jeśli wyczerpie się kwota przewidziana na dofinansowanie projektów</w:t>
      </w:r>
      <w:bookmarkEnd w:id="65"/>
    </w:p>
    <w:p w14:paraId="2CF50A71" w14:textId="77777777" w:rsidR="00790535" w:rsidRPr="00790535" w:rsidRDefault="00790535" w:rsidP="00790535">
      <w:pPr>
        <w:rPr>
          <w:lang w:eastAsia="pl-PL"/>
        </w:rPr>
      </w:pPr>
    </w:p>
    <w:p w14:paraId="0E82F298" w14:textId="77777777" w:rsidR="008179EF" w:rsidRPr="00BB392C" w:rsidRDefault="008179EF" w:rsidP="008179EF">
      <w:pPr>
        <w:spacing w:after="0" w:line="276" w:lineRule="auto"/>
        <w:rPr>
          <w:rFonts w:eastAsia="Times New Roman" w:cstheme="minorHAnsi"/>
          <w:sz w:val="24"/>
          <w:szCs w:val="24"/>
          <w:lang w:eastAsia="pl-PL"/>
        </w:rPr>
      </w:pPr>
      <w:r w:rsidRPr="00BB392C">
        <w:rPr>
          <w:rFonts w:eastAsia="Times New Roman" w:cstheme="minorHAnsi"/>
          <w:sz w:val="24"/>
          <w:szCs w:val="24"/>
          <w:lang w:eastAsia="pl-PL"/>
        </w:rPr>
        <w:t xml:space="preserve">Zgodnie z art. 57 ust. 5 ustawy wdrożeniowej </w:t>
      </w:r>
      <w:r w:rsidRPr="00BB392C">
        <w:rPr>
          <w:rFonts w:eastAsia="Times New Roman" w:cstheme="minorHAnsi"/>
          <w:b/>
          <w:bCs/>
          <w:sz w:val="24"/>
          <w:szCs w:val="24"/>
          <w:lang w:eastAsia="pl-PL"/>
        </w:rPr>
        <w:t>po zakończeniu postępowania w zakresie wyboru projektów do dofinansowania</w:t>
      </w:r>
      <w:r w:rsidRPr="00BB392C">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sidRPr="00BB392C">
        <w:rPr>
          <w:rFonts w:eastAsia="Times New Roman" w:cstheme="minorHAnsi"/>
          <w:sz w:val="24"/>
          <w:szCs w:val="24"/>
          <w:lang w:eastAsia="pl-PL"/>
        </w:rPr>
        <w:t>przeznaczonej na dofinansowanie projektów w ramach działania albo kategorii regionu, jeżeli w ramach działania kwota przeznaczona na dofinansowanie projektów jest podzielona na kategorie regionów.</w:t>
      </w:r>
      <w:r>
        <w:rPr>
          <w:rFonts w:eastAsia="Times New Roman" w:cstheme="minorHAnsi"/>
          <w:sz w:val="24"/>
          <w:szCs w:val="24"/>
          <w:lang w:eastAsia="pl-PL"/>
        </w:rPr>
        <w:t xml:space="preserve"> </w:t>
      </w:r>
    </w:p>
    <w:p w14:paraId="6C244BB4" w14:textId="77777777" w:rsidR="00790535" w:rsidRDefault="008179EF" w:rsidP="00790535">
      <w:pPr>
        <w:spacing w:after="0" w:line="276" w:lineRule="auto"/>
        <w:rPr>
          <w:rFonts w:eastAsia="Times New Roman" w:cstheme="minorHAnsi"/>
          <w:sz w:val="24"/>
          <w:szCs w:val="24"/>
          <w:lang w:eastAsia="pl-PL"/>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47646385" w14:textId="77777777" w:rsidR="00790535" w:rsidRDefault="00790535" w:rsidP="00790535">
      <w:pPr>
        <w:pStyle w:val="Nagwek2"/>
        <w:rPr>
          <w:rFonts w:eastAsia="Times New Roman"/>
          <w:color w:val="auto"/>
          <w:lang w:eastAsia="pl-PL"/>
        </w:rPr>
      </w:pPr>
    </w:p>
    <w:p w14:paraId="5315F58A" w14:textId="77777777" w:rsidR="00790535" w:rsidRPr="00790535" w:rsidRDefault="00790535" w:rsidP="00790535">
      <w:pPr>
        <w:rPr>
          <w:lang w:eastAsia="pl-PL"/>
        </w:rPr>
      </w:pPr>
    </w:p>
    <w:p w14:paraId="039C9DF3" w14:textId="185898A2" w:rsidR="00C53BC6" w:rsidRPr="00790535" w:rsidRDefault="00790535" w:rsidP="008978C4">
      <w:pPr>
        <w:pStyle w:val="Nagwek2"/>
        <w:spacing w:after="120"/>
        <w:rPr>
          <w:color w:val="auto"/>
          <w:sz w:val="28"/>
          <w:szCs w:val="28"/>
        </w:rPr>
      </w:pPr>
      <w:bookmarkStart w:id="66" w:name="_Toc208389901"/>
      <w:r w:rsidRPr="00790535">
        <w:rPr>
          <w:b/>
          <w:color w:val="auto"/>
          <w:sz w:val="28"/>
          <w:szCs w:val="28"/>
        </w:rPr>
        <w:lastRenderedPageBreak/>
        <w:t>17. Maksymalna wartość dofinansowania</w:t>
      </w:r>
      <w:bookmarkEnd w:id="66"/>
    </w:p>
    <w:p w14:paraId="7D25F4C5" w14:textId="77777777" w:rsidR="008978C4" w:rsidRDefault="005269EB" w:rsidP="008978C4">
      <w:pPr>
        <w:spacing w:after="24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7D5261">
        <w:rPr>
          <w:b/>
          <w:sz w:val="24"/>
          <w:szCs w:val="24"/>
        </w:rPr>
        <w:t>11</w:t>
      </w:r>
      <w:r w:rsidR="007D5261" w:rsidRPr="005269EB">
        <w:rPr>
          <w:b/>
          <w:sz w:val="24"/>
          <w:szCs w:val="24"/>
        </w:rPr>
        <w:t xml:space="preserve"> </w:t>
      </w:r>
      <w:r w:rsidR="00D57C9A">
        <w:rPr>
          <w:b/>
          <w:sz w:val="24"/>
          <w:szCs w:val="24"/>
        </w:rPr>
        <w:t xml:space="preserve">Kształcenie </w:t>
      </w:r>
      <w:r w:rsidR="007D5261">
        <w:rPr>
          <w:b/>
          <w:sz w:val="24"/>
          <w:szCs w:val="24"/>
        </w:rPr>
        <w:t xml:space="preserve">ustawiczne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 xml:space="preserve">nie może przekroczyć alokacji dla </w:t>
      </w:r>
      <w:r w:rsidR="007D5261">
        <w:rPr>
          <w:sz w:val="24"/>
          <w:szCs w:val="24"/>
        </w:rPr>
        <w:t>naboru</w:t>
      </w:r>
      <w:r w:rsidR="00122375">
        <w:rPr>
          <w:sz w:val="24"/>
          <w:szCs w:val="24"/>
        </w:rPr>
        <w:t xml:space="preserve">, </w:t>
      </w:r>
      <w:r w:rsidR="006F452A">
        <w:rPr>
          <w:sz w:val="24"/>
          <w:szCs w:val="24"/>
        </w:rPr>
        <w:t>tj</w:t>
      </w:r>
      <w:r w:rsidR="00C15458" w:rsidRPr="00096A6C">
        <w:rPr>
          <w:sz w:val="24"/>
          <w:szCs w:val="24"/>
        </w:rPr>
        <w:t>.</w:t>
      </w:r>
      <w:r w:rsidR="006F452A" w:rsidRPr="007D6999">
        <w:rPr>
          <w:sz w:val="24"/>
          <w:szCs w:val="24"/>
        </w:rPr>
        <w:t>:</w:t>
      </w:r>
      <w:r w:rsidR="00897258">
        <w:rPr>
          <w:sz w:val="24"/>
          <w:szCs w:val="24"/>
        </w:rPr>
        <w:t xml:space="preserve"> </w:t>
      </w:r>
    </w:p>
    <w:p w14:paraId="012EC859" w14:textId="2BA46E21" w:rsidR="00C53BC6" w:rsidRPr="008978C4" w:rsidRDefault="00C53BC6" w:rsidP="00C53BC6">
      <w:pPr>
        <w:spacing w:after="120" w:line="276" w:lineRule="auto"/>
        <w:rPr>
          <w:sz w:val="24"/>
          <w:szCs w:val="24"/>
        </w:rPr>
      </w:pPr>
      <w:r w:rsidRPr="00C53BC6">
        <w:rPr>
          <w:b/>
          <w:sz w:val="24"/>
          <w:szCs w:val="24"/>
        </w:rPr>
        <w:t>6 035 294,00 PLN,</w:t>
      </w:r>
      <w:r w:rsidR="00D83ADF">
        <w:rPr>
          <w:b/>
          <w:sz w:val="24"/>
          <w:szCs w:val="24"/>
        </w:rPr>
        <w:t xml:space="preserve"> w tym:</w:t>
      </w:r>
    </w:p>
    <w:p w14:paraId="7AC8BDB8" w14:textId="77777777" w:rsidR="00C53BC6" w:rsidRPr="00C53BC6" w:rsidRDefault="00C53BC6" w:rsidP="00C53BC6">
      <w:pPr>
        <w:spacing w:after="120" w:line="276" w:lineRule="auto"/>
        <w:rPr>
          <w:b/>
          <w:sz w:val="24"/>
          <w:szCs w:val="24"/>
        </w:rPr>
      </w:pPr>
      <w:r w:rsidRPr="00C53BC6">
        <w:rPr>
          <w:b/>
          <w:sz w:val="24"/>
          <w:szCs w:val="24"/>
        </w:rPr>
        <w:t>- 5 400 000,00 PLN środki EFS+,</w:t>
      </w:r>
    </w:p>
    <w:p w14:paraId="02232F50" w14:textId="77777777" w:rsidR="00C53BC6" w:rsidRPr="00C53BC6" w:rsidRDefault="00C53BC6" w:rsidP="00C53BC6">
      <w:pPr>
        <w:spacing w:after="120" w:line="276" w:lineRule="auto"/>
        <w:rPr>
          <w:b/>
          <w:sz w:val="24"/>
          <w:szCs w:val="24"/>
        </w:rPr>
      </w:pPr>
      <w:r w:rsidRPr="00C53BC6">
        <w:rPr>
          <w:b/>
          <w:sz w:val="24"/>
          <w:szCs w:val="24"/>
        </w:rPr>
        <w:t>- 635 294,00 PLN środki BP</w:t>
      </w:r>
    </w:p>
    <w:p w14:paraId="78AAD8E3" w14:textId="1ADACBA2" w:rsidR="00B8207F" w:rsidRPr="00085B68" w:rsidRDefault="00B8207F" w:rsidP="00C53BC6">
      <w:pPr>
        <w:spacing w:after="120" w:line="276" w:lineRule="auto"/>
        <w:rPr>
          <w:rFonts w:ascii="Calibri" w:hAnsi="Calibri" w:cs="Calibri"/>
          <w:sz w:val="24"/>
          <w:szCs w:val="24"/>
        </w:rPr>
      </w:pPr>
      <w:r w:rsidRPr="00085B68">
        <w:rPr>
          <w:rFonts w:ascii="Calibri" w:hAnsi="Calibri" w:cs="Calibri"/>
          <w:sz w:val="24"/>
          <w:szCs w:val="24"/>
        </w:rPr>
        <w:t xml:space="preserve">W związku z możliwymi różnicami kursowymi wynikającymi z przeliczania środków UE z EUR na PLN, ostateczna wysokość środków przeznaczonych na dofinansowanie projektów </w:t>
      </w:r>
      <w:r w:rsidR="00085B68">
        <w:rPr>
          <w:rFonts w:ascii="Calibri" w:hAnsi="Calibri" w:cs="Calibri"/>
          <w:sz w:val="24"/>
          <w:szCs w:val="24"/>
        </w:rPr>
        <w:br/>
      </w:r>
      <w:r w:rsidRPr="00085B68">
        <w:rPr>
          <w:rFonts w:ascii="Calibri" w:hAnsi="Calibri" w:cs="Calibri"/>
          <w:sz w:val="24"/>
          <w:szCs w:val="24"/>
        </w:rPr>
        <w:t>w naborze może ulec zmianie przed rozstrzygnięciem postępowania.</w:t>
      </w:r>
    </w:p>
    <w:p w14:paraId="15E2BE74" w14:textId="77777777" w:rsidR="00C84C9B" w:rsidRDefault="00C84C9B" w:rsidP="00122375">
      <w:pPr>
        <w:spacing w:after="0" w:line="276" w:lineRule="auto"/>
        <w:rPr>
          <w:rFonts w:cstheme="minorHAnsi"/>
          <w:bCs/>
          <w:color w:val="000000" w:themeColor="text1"/>
          <w:sz w:val="24"/>
          <w:szCs w:val="24"/>
          <w:lang w:eastAsia="pl-PL"/>
        </w:rPr>
      </w:pPr>
    </w:p>
    <w:p w14:paraId="4609D0B7" w14:textId="77777777" w:rsidR="00C84C9B" w:rsidRPr="00122375" w:rsidRDefault="00C84C9B" w:rsidP="005454C5">
      <w:pPr>
        <w:spacing w:after="0" w:line="276" w:lineRule="auto"/>
        <w:contextualSpacing/>
        <w:rPr>
          <w:rFonts w:cstheme="minorHAnsi"/>
          <w:bCs/>
          <w:color w:val="000000" w:themeColor="text1"/>
          <w:sz w:val="24"/>
          <w:szCs w:val="24"/>
          <w:lang w:eastAsia="pl-PL"/>
        </w:rPr>
      </w:pPr>
    </w:p>
    <w:p w14:paraId="33290E28" w14:textId="043681E2" w:rsidR="00313B66" w:rsidRPr="007E2887" w:rsidRDefault="00D35DA7" w:rsidP="00191AE7">
      <w:pPr>
        <w:pStyle w:val="Nagwek2"/>
        <w:spacing w:after="240"/>
        <w:rPr>
          <w:b/>
          <w:color w:val="auto"/>
          <w:sz w:val="28"/>
          <w:szCs w:val="28"/>
        </w:rPr>
      </w:pPr>
      <w:bookmarkStart w:id="67" w:name="_Toc208389902"/>
      <w:r>
        <w:rPr>
          <w:b/>
          <w:color w:val="auto"/>
          <w:sz w:val="28"/>
          <w:szCs w:val="28"/>
        </w:rPr>
        <w:t xml:space="preserve">18. </w:t>
      </w:r>
      <w:r w:rsidR="00D44F10" w:rsidRPr="007D6999">
        <w:rPr>
          <w:b/>
          <w:color w:val="auto"/>
          <w:sz w:val="28"/>
          <w:szCs w:val="28"/>
        </w:rPr>
        <w:t>Maksymalny dopuszczalny poziom dofinansowania projektu</w:t>
      </w:r>
      <w:bookmarkEnd w:id="67"/>
      <w:r w:rsidR="00D44F10" w:rsidRPr="007D6999">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1609C77A" w14:textId="5E21AE92" w:rsidR="00D35DA7" w:rsidRPr="00D83ADF" w:rsidRDefault="00313B66" w:rsidP="002137F5">
      <w:pPr>
        <w:spacing w:after="120" w:line="276" w:lineRule="auto"/>
        <w:rPr>
          <w:rFonts w:ascii="Calibri" w:hAnsi="Calibri" w:cs="Calibri"/>
          <w:color w:val="000000"/>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E9215A">
        <w:rPr>
          <w:rFonts w:cstheme="minorHAnsi"/>
          <w:sz w:val="24"/>
          <w:szCs w:val="24"/>
        </w:rPr>
        <w:t>w ramach</w:t>
      </w:r>
      <w:r w:rsidR="00D452E3">
        <w:rPr>
          <w:rFonts w:cstheme="minorHAnsi"/>
          <w:sz w:val="24"/>
          <w:szCs w:val="24"/>
        </w:rPr>
        <w:t xml:space="preserve"> </w:t>
      </w:r>
      <w:r w:rsidR="00ED752E">
        <w:rPr>
          <w:rFonts w:cstheme="minorHAnsi"/>
          <w:sz w:val="24"/>
          <w:szCs w:val="24"/>
        </w:rPr>
        <w:t>działani</w:t>
      </w:r>
      <w:r w:rsidR="00E9215A">
        <w:rPr>
          <w:rFonts w:cstheme="minorHAnsi"/>
          <w:sz w:val="24"/>
          <w:szCs w:val="24"/>
        </w:rPr>
        <w:t>a</w:t>
      </w:r>
      <w:r w:rsidR="00ED752E">
        <w:rPr>
          <w:rFonts w:cstheme="minorHAnsi"/>
          <w:sz w:val="24"/>
          <w:szCs w:val="24"/>
        </w:rPr>
        <w:t xml:space="preserve"> </w:t>
      </w:r>
      <w:r w:rsidR="00ED752E" w:rsidRPr="00ED752E">
        <w:rPr>
          <w:rFonts w:cstheme="minorHAnsi"/>
          <w:b/>
          <w:sz w:val="24"/>
          <w:szCs w:val="24"/>
        </w:rPr>
        <w:t>5.</w:t>
      </w:r>
      <w:r w:rsidR="00B04710">
        <w:rPr>
          <w:rFonts w:cstheme="minorHAnsi"/>
          <w:b/>
          <w:sz w:val="24"/>
          <w:szCs w:val="24"/>
        </w:rPr>
        <w:t>11</w:t>
      </w:r>
      <w:r w:rsidR="00B04710" w:rsidRPr="00ED752E">
        <w:rPr>
          <w:rFonts w:cstheme="minorHAnsi"/>
          <w:b/>
          <w:sz w:val="24"/>
          <w:szCs w:val="24"/>
        </w:rPr>
        <w:t xml:space="preserve"> </w:t>
      </w:r>
      <w:r w:rsidR="00D57C9A">
        <w:rPr>
          <w:rFonts w:cstheme="minorHAnsi"/>
          <w:b/>
          <w:sz w:val="24"/>
          <w:szCs w:val="24"/>
        </w:rPr>
        <w:t xml:space="preserve">Kształcenie </w:t>
      </w:r>
      <w:r w:rsidR="00B04710">
        <w:rPr>
          <w:rFonts w:cstheme="minorHAnsi"/>
          <w:b/>
          <w:sz w:val="24"/>
          <w:szCs w:val="24"/>
        </w:rPr>
        <w:t xml:space="preserve">ustawiczne </w:t>
      </w:r>
      <w:r w:rsidR="00D452E3">
        <w:rPr>
          <w:rFonts w:cstheme="minorHAnsi"/>
          <w:b/>
          <w:sz w:val="24"/>
          <w:szCs w:val="24"/>
        </w:rPr>
        <w:t>FEO 2021-2027</w:t>
      </w:r>
      <w:r w:rsidR="00C70FBB">
        <w:rPr>
          <w:rFonts w:cstheme="minorHAnsi"/>
          <w:b/>
          <w:sz w:val="24"/>
          <w:szCs w:val="24"/>
        </w:rPr>
        <w:t xml:space="preserve"> </w:t>
      </w:r>
      <w:r w:rsidR="009C7382">
        <w:rPr>
          <w:rFonts w:ascii="Calibri" w:hAnsi="Calibri" w:cs="Calibri"/>
          <w:color w:val="000000"/>
          <w:sz w:val="24"/>
          <w:szCs w:val="24"/>
        </w:rPr>
        <w:t>m</w:t>
      </w:r>
      <w:r w:rsidR="008179EF">
        <w:rPr>
          <w:rFonts w:ascii="Calibri" w:hAnsi="Calibri" w:cs="Calibri"/>
          <w:color w:val="000000"/>
          <w:sz w:val="24"/>
          <w:szCs w:val="24"/>
        </w:rPr>
        <w:t xml:space="preserve">aksymalny % poziom dofinansowania całkowitego wydatków kwalifikowalnych na poziomie projektu (środki UE + współfinansowanie ze środków krajowych przyznane beneficjentowi przez właściwą instytucję) </w:t>
      </w:r>
      <w:r w:rsidR="009C7382">
        <w:rPr>
          <w:rFonts w:ascii="Calibri" w:hAnsi="Calibri" w:cs="Calibri"/>
          <w:color w:val="000000"/>
          <w:sz w:val="24"/>
          <w:szCs w:val="24"/>
        </w:rPr>
        <w:t>wynosi:</w:t>
      </w:r>
    </w:p>
    <w:p w14:paraId="28C970D4" w14:textId="4D32F4EC" w:rsidR="00122375" w:rsidRPr="00191AE7" w:rsidRDefault="00B04710" w:rsidP="005454C5">
      <w:pPr>
        <w:spacing w:after="120" w:line="276" w:lineRule="auto"/>
        <w:rPr>
          <w:rFonts w:ascii="Calibri" w:hAnsi="Calibri" w:cs="Calibri"/>
          <w:b/>
          <w:bCs/>
          <w:strike/>
          <w:color w:val="000000"/>
          <w:sz w:val="24"/>
          <w:szCs w:val="24"/>
        </w:rPr>
      </w:pPr>
      <w:r>
        <w:rPr>
          <w:rFonts w:ascii="Calibri" w:hAnsi="Calibri" w:cs="Calibri"/>
          <w:b/>
          <w:bCs/>
          <w:color w:val="000000"/>
          <w:sz w:val="24"/>
          <w:szCs w:val="24"/>
        </w:rPr>
        <w:t>95</w:t>
      </w:r>
      <w:r w:rsidR="008179EF">
        <w:rPr>
          <w:rFonts w:ascii="Calibri" w:hAnsi="Calibri" w:cs="Calibri"/>
          <w:b/>
          <w:bCs/>
          <w:color w:val="000000"/>
          <w:sz w:val="24"/>
          <w:szCs w:val="24"/>
        </w:rPr>
        <w:t>%</w:t>
      </w:r>
      <w:r w:rsidR="00847334">
        <w:rPr>
          <w:rFonts w:ascii="Calibri" w:hAnsi="Calibri" w:cs="Calibri"/>
          <w:b/>
          <w:bCs/>
          <w:color w:val="000000"/>
          <w:sz w:val="24"/>
          <w:szCs w:val="24"/>
        </w:rPr>
        <w:t xml:space="preserve"> </w:t>
      </w:r>
      <w:r w:rsidR="00D83ADF">
        <w:rPr>
          <w:rFonts w:ascii="Calibri" w:hAnsi="Calibri" w:cs="Calibri"/>
          <w:b/>
          <w:bCs/>
          <w:color w:val="000000"/>
          <w:sz w:val="24"/>
          <w:szCs w:val="24"/>
        </w:rPr>
        <w:t xml:space="preserve">, </w:t>
      </w:r>
      <w:r w:rsidR="00847334">
        <w:rPr>
          <w:rFonts w:ascii="Calibri" w:hAnsi="Calibri" w:cs="Calibri"/>
          <w:b/>
          <w:bCs/>
          <w:color w:val="000000"/>
          <w:sz w:val="24"/>
          <w:szCs w:val="24"/>
        </w:rPr>
        <w:t>w tym maks</w:t>
      </w:r>
      <w:r>
        <w:rPr>
          <w:rFonts w:ascii="Calibri" w:hAnsi="Calibri" w:cs="Calibri"/>
          <w:b/>
          <w:bCs/>
          <w:color w:val="000000"/>
          <w:sz w:val="24"/>
          <w:szCs w:val="24"/>
        </w:rPr>
        <w:t>ymalny</w:t>
      </w:r>
      <w:r w:rsidR="00847334">
        <w:rPr>
          <w:rFonts w:ascii="Calibri" w:hAnsi="Calibri" w:cs="Calibri"/>
          <w:b/>
          <w:bCs/>
          <w:color w:val="000000"/>
          <w:sz w:val="24"/>
          <w:szCs w:val="24"/>
        </w:rPr>
        <w:t xml:space="preserve"> udział BP </w:t>
      </w:r>
      <w:r>
        <w:rPr>
          <w:rFonts w:ascii="Calibri" w:hAnsi="Calibri" w:cs="Calibri"/>
          <w:b/>
          <w:bCs/>
          <w:color w:val="000000"/>
          <w:sz w:val="24"/>
          <w:szCs w:val="24"/>
        </w:rPr>
        <w:t xml:space="preserve">wynosi </w:t>
      </w:r>
      <w:r w:rsidRPr="00295E96">
        <w:rPr>
          <w:rFonts w:ascii="Calibri" w:hAnsi="Calibri" w:cs="Calibri"/>
          <w:b/>
          <w:bCs/>
          <w:color w:val="000000"/>
          <w:sz w:val="24"/>
          <w:szCs w:val="24"/>
        </w:rPr>
        <w:t>10</w:t>
      </w:r>
      <w:r w:rsidR="00847334" w:rsidRPr="00D35DA7">
        <w:rPr>
          <w:rFonts w:ascii="Calibri" w:hAnsi="Calibri" w:cs="Calibri"/>
          <w:b/>
          <w:bCs/>
          <w:color w:val="000000"/>
          <w:sz w:val="24"/>
          <w:szCs w:val="24"/>
        </w:rPr>
        <w:t>%</w:t>
      </w:r>
    </w:p>
    <w:p w14:paraId="67AB21D7" w14:textId="77777777" w:rsidR="00C70FBB" w:rsidRPr="00122375" w:rsidRDefault="00C70FBB" w:rsidP="005454C5">
      <w:pPr>
        <w:spacing w:after="120" w:line="276" w:lineRule="auto"/>
        <w:rPr>
          <w:rFonts w:cstheme="minorHAnsi"/>
          <w:sz w:val="24"/>
          <w:szCs w:val="24"/>
        </w:rPr>
      </w:pPr>
    </w:p>
    <w:p w14:paraId="13FD4F08" w14:textId="39757AEE" w:rsidR="00817B15" w:rsidRPr="00122375" w:rsidRDefault="00D35DA7" w:rsidP="00191AE7">
      <w:pPr>
        <w:pStyle w:val="Nagwek2"/>
        <w:spacing w:after="240" w:line="276" w:lineRule="auto"/>
        <w:rPr>
          <w:b/>
          <w:color w:val="auto"/>
          <w:sz w:val="28"/>
          <w:szCs w:val="28"/>
        </w:rPr>
      </w:pPr>
      <w:bookmarkStart w:id="68" w:name="_Toc208389903"/>
      <w:r>
        <w:rPr>
          <w:b/>
          <w:color w:val="auto"/>
          <w:sz w:val="28"/>
          <w:szCs w:val="28"/>
        </w:rPr>
        <w:t xml:space="preserve">19. </w:t>
      </w:r>
      <w:r w:rsidR="00817B15"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00817B15" w:rsidRPr="00E72F04">
        <w:rPr>
          <w:b/>
          <w:color w:val="auto"/>
          <w:sz w:val="28"/>
          <w:szCs w:val="28"/>
        </w:rPr>
        <w:t>w projekcie (środki UE)</w:t>
      </w:r>
      <w:bookmarkEnd w:id="68"/>
    </w:p>
    <w:p w14:paraId="1460E9FB" w14:textId="5F8DB1DB" w:rsidR="005269EB" w:rsidRPr="005269EB" w:rsidRDefault="005269EB" w:rsidP="00F955DA">
      <w:pPr>
        <w:spacing w:after="120" w:line="276" w:lineRule="auto"/>
        <w:rPr>
          <w:sz w:val="24"/>
          <w:szCs w:val="24"/>
        </w:rPr>
      </w:pPr>
      <w:r w:rsidRPr="005269EB">
        <w:rPr>
          <w:sz w:val="24"/>
          <w:szCs w:val="24"/>
        </w:rPr>
        <w:t>Dla postępowania konkurencyjnego w ramach</w:t>
      </w:r>
      <w:r w:rsidR="00D452E3">
        <w:rPr>
          <w:sz w:val="24"/>
          <w:szCs w:val="24"/>
        </w:rPr>
        <w:t xml:space="preserve"> </w:t>
      </w:r>
      <w:r w:rsidR="00E9215A">
        <w:rPr>
          <w:sz w:val="24"/>
          <w:szCs w:val="24"/>
        </w:rPr>
        <w:t>działania</w:t>
      </w:r>
      <w:r w:rsidRPr="005269EB">
        <w:rPr>
          <w:sz w:val="24"/>
          <w:szCs w:val="24"/>
        </w:rPr>
        <w:t xml:space="preserve"> </w:t>
      </w:r>
      <w:r w:rsidRPr="005269EB">
        <w:rPr>
          <w:b/>
          <w:sz w:val="24"/>
          <w:szCs w:val="24"/>
        </w:rPr>
        <w:t>5.</w:t>
      </w:r>
      <w:r w:rsidR="007D6999">
        <w:rPr>
          <w:b/>
          <w:sz w:val="24"/>
          <w:szCs w:val="24"/>
        </w:rPr>
        <w:t>11</w:t>
      </w:r>
      <w:r w:rsidR="007D6999" w:rsidRPr="005269EB">
        <w:rPr>
          <w:b/>
          <w:sz w:val="24"/>
          <w:szCs w:val="24"/>
        </w:rPr>
        <w:t xml:space="preserve"> </w:t>
      </w:r>
      <w:r w:rsidR="004A6E98">
        <w:rPr>
          <w:b/>
          <w:sz w:val="24"/>
          <w:szCs w:val="24"/>
        </w:rPr>
        <w:t xml:space="preserve">Kształcenie </w:t>
      </w:r>
      <w:r w:rsidR="007D6999">
        <w:rPr>
          <w:b/>
          <w:sz w:val="24"/>
          <w:szCs w:val="24"/>
        </w:rPr>
        <w:t xml:space="preserve">ustawiczne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6A85475C" w:rsidR="00122375" w:rsidRDefault="00D12D73" w:rsidP="00FF4EEE">
      <w:pPr>
        <w:pStyle w:val="Akapitzlist"/>
        <w:spacing w:after="0" w:line="276" w:lineRule="auto"/>
        <w:ind w:hanging="720"/>
        <w:rPr>
          <w:rFonts w:cstheme="minorHAnsi"/>
          <w:b/>
          <w:sz w:val="24"/>
          <w:szCs w:val="24"/>
        </w:rPr>
      </w:pPr>
      <w:r>
        <w:rPr>
          <w:rFonts w:cstheme="minorHAnsi"/>
          <w:b/>
          <w:sz w:val="24"/>
          <w:szCs w:val="24"/>
        </w:rPr>
        <w:t>85</w:t>
      </w:r>
      <w:r w:rsidR="00122375">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651620B4" w:rsidR="002E01A7" w:rsidRPr="00122375" w:rsidRDefault="00D35DA7" w:rsidP="00191AE7">
      <w:pPr>
        <w:pStyle w:val="Nagwek2"/>
        <w:spacing w:after="240" w:line="276" w:lineRule="auto"/>
        <w:rPr>
          <w:b/>
          <w:color w:val="auto"/>
          <w:sz w:val="28"/>
          <w:szCs w:val="28"/>
        </w:rPr>
      </w:pPr>
      <w:bookmarkStart w:id="69" w:name="_Toc208389904"/>
      <w:r>
        <w:rPr>
          <w:b/>
          <w:color w:val="auto"/>
          <w:sz w:val="28"/>
          <w:szCs w:val="28"/>
        </w:rPr>
        <w:t xml:space="preserve">20. </w:t>
      </w:r>
      <w:r w:rsidR="003D44E9" w:rsidRPr="00E72F04">
        <w:rPr>
          <w:b/>
          <w:color w:val="auto"/>
          <w:sz w:val="28"/>
          <w:szCs w:val="28"/>
        </w:rPr>
        <w:t>Minimalny wkład własny beneficjenta</w:t>
      </w:r>
      <w:bookmarkEnd w:id="69"/>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76A588D2" w:rsidR="00DB2F40" w:rsidRDefault="007D6999" w:rsidP="00122375">
      <w:pPr>
        <w:pStyle w:val="Akapitzlist"/>
        <w:spacing w:after="0" w:line="276" w:lineRule="auto"/>
        <w:ind w:left="714" w:hanging="714"/>
        <w:rPr>
          <w:rFonts w:cstheme="minorHAnsi"/>
          <w:b/>
          <w:sz w:val="24"/>
          <w:szCs w:val="24"/>
        </w:rPr>
      </w:pPr>
      <w:r>
        <w:rPr>
          <w:rFonts w:cstheme="minorHAnsi"/>
          <w:b/>
          <w:sz w:val="24"/>
          <w:szCs w:val="24"/>
        </w:rPr>
        <w:t>5</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5E326944" w:rsidR="00742BB8" w:rsidRPr="00122375" w:rsidRDefault="00D35DA7" w:rsidP="00191AE7">
      <w:pPr>
        <w:pStyle w:val="Nagwek2"/>
        <w:spacing w:after="240" w:line="276" w:lineRule="auto"/>
        <w:rPr>
          <w:b/>
          <w:color w:val="auto"/>
          <w:sz w:val="28"/>
          <w:szCs w:val="28"/>
        </w:rPr>
      </w:pPr>
      <w:bookmarkStart w:id="70" w:name="_Toc208389905"/>
      <w:r>
        <w:rPr>
          <w:b/>
          <w:color w:val="auto"/>
          <w:sz w:val="28"/>
          <w:szCs w:val="28"/>
        </w:rPr>
        <w:lastRenderedPageBreak/>
        <w:t xml:space="preserve">21. </w:t>
      </w:r>
      <w:r w:rsidR="006E197C" w:rsidRPr="00E72F04">
        <w:rPr>
          <w:b/>
          <w:color w:val="auto"/>
          <w:sz w:val="28"/>
          <w:szCs w:val="28"/>
        </w:rPr>
        <w:t xml:space="preserve">Dopuszczalny cross- </w:t>
      </w:r>
      <w:proofErr w:type="spellStart"/>
      <w:r w:rsidR="006E197C" w:rsidRPr="00E72F04">
        <w:rPr>
          <w:b/>
          <w:color w:val="auto"/>
          <w:sz w:val="28"/>
          <w:szCs w:val="28"/>
        </w:rPr>
        <w:t>financing</w:t>
      </w:r>
      <w:proofErr w:type="spellEnd"/>
      <w:r w:rsidR="006E197C" w:rsidRPr="00E72F04">
        <w:rPr>
          <w:b/>
          <w:color w:val="auto"/>
          <w:sz w:val="28"/>
          <w:szCs w:val="28"/>
        </w:rPr>
        <w:t xml:space="preserve"> (%)</w:t>
      </w:r>
      <w:bookmarkEnd w:id="70"/>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639C3BC4" w:rsidR="00B378CA" w:rsidRDefault="00122375" w:rsidP="00FF4EEE">
      <w:pPr>
        <w:spacing w:after="120" w:line="276" w:lineRule="auto"/>
        <w:rPr>
          <w:rFonts w:cstheme="minorHAnsi"/>
          <w:sz w:val="24"/>
          <w:szCs w:val="24"/>
        </w:rPr>
      </w:pPr>
      <w:r>
        <w:rPr>
          <w:b/>
          <w:sz w:val="24"/>
          <w:szCs w:val="24"/>
        </w:rPr>
        <w:t xml:space="preserve">- </w:t>
      </w:r>
      <w:r w:rsidR="007D6999">
        <w:rPr>
          <w:b/>
          <w:sz w:val="24"/>
          <w:szCs w:val="24"/>
        </w:rPr>
        <w:t>15</w:t>
      </w:r>
      <w:r w:rsidR="007D6999"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1813AB7F" w14:textId="77777777" w:rsidR="00085B68" w:rsidRDefault="00085B68" w:rsidP="00607507">
      <w:pPr>
        <w:spacing w:after="120" w:line="276" w:lineRule="auto"/>
        <w:rPr>
          <w:rFonts w:ascii="Calibri" w:eastAsia="Calibri" w:hAnsi="Calibri" w:cs="Calibri"/>
          <w:b/>
          <w:bCs/>
          <w:sz w:val="24"/>
          <w:szCs w:val="24"/>
        </w:rPr>
      </w:pPr>
    </w:p>
    <w:p w14:paraId="36EAF26D" w14:textId="77777777" w:rsidR="00D83ADF" w:rsidRDefault="00D83ADF" w:rsidP="00607507">
      <w:pPr>
        <w:spacing w:after="120" w:line="276" w:lineRule="auto"/>
        <w:rPr>
          <w:rFonts w:ascii="Calibri" w:eastAsia="Calibri" w:hAnsi="Calibri" w:cs="Calibri"/>
          <w:b/>
          <w:bCs/>
          <w:sz w:val="24"/>
          <w:szCs w:val="24"/>
        </w:rPr>
      </w:pPr>
    </w:p>
    <w:p w14:paraId="5747F813" w14:textId="77777777" w:rsidR="00D35DA7" w:rsidRDefault="00D35DA7" w:rsidP="00607507">
      <w:pPr>
        <w:spacing w:after="120" w:line="276" w:lineRule="auto"/>
        <w:rPr>
          <w:rFonts w:ascii="Calibri" w:eastAsia="Calibri" w:hAnsi="Calibri" w:cs="Calibri"/>
          <w:b/>
          <w:bCs/>
          <w:sz w:val="24"/>
          <w:szCs w:val="24"/>
        </w:rPr>
      </w:pPr>
    </w:p>
    <w:p w14:paraId="030829A2" w14:textId="7085C79E" w:rsidR="00607507" w:rsidRPr="00607507" w:rsidRDefault="00607507" w:rsidP="00607507">
      <w:pPr>
        <w:spacing w:after="120" w:line="276" w:lineRule="auto"/>
        <w:rPr>
          <w:rFonts w:ascii="Calibri" w:eastAsia="Calibri" w:hAnsi="Calibri" w:cs="Calibri"/>
          <w:b/>
          <w:bCs/>
          <w:sz w:val="24"/>
          <w:szCs w:val="24"/>
        </w:rPr>
      </w:pPr>
      <w:r w:rsidRPr="00607507">
        <w:rPr>
          <w:rFonts w:ascii="Calibri" w:eastAsia="Calibri" w:hAnsi="Calibri" w:cs="Calibri"/>
          <w:b/>
          <w:bCs/>
          <w:sz w:val="24"/>
          <w:szCs w:val="24"/>
        </w:rPr>
        <w:t>Uwaga!</w:t>
      </w:r>
    </w:p>
    <w:p w14:paraId="6B31E924" w14:textId="77777777" w:rsidR="00607507" w:rsidRPr="00607507" w:rsidRDefault="00607507" w:rsidP="00607507">
      <w:pPr>
        <w:spacing w:after="0" w:line="276" w:lineRule="auto"/>
        <w:rPr>
          <w:rFonts w:ascii="Calibri" w:eastAsia="Calibri" w:hAnsi="Calibri" w:cs="Times New Roman"/>
          <w:b/>
          <w:sz w:val="24"/>
          <w:szCs w:val="24"/>
        </w:rPr>
      </w:pPr>
      <w:r w:rsidRPr="00607507">
        <w:rPr>
          <w:rFonts w:ascii="Calibri" w:eastAsia="Calibri" w:hAnsi="Calibri" w:cs="Times New Roman"/>
          <w:b/>
          <w:sz w:val="24"/>
          <w:szCs w:val="24"/>
        </w:rPr>
        <w:t xml:space="preserve">W perspektywie finansowej 2021-2027 </w:t>
      </w:r>
      <w:r w:rsidRPr="00607507">
        <w:rPr>
          <w:rFonts w:ascii="Calibri" w:eastAsia="Calibri" w:hAnsi="Calibri" w:cs="Times New Roman"/>
          <w:b/>
          <w:bCs/>
          <w:sz w:val="24"/>
          <w:szCs w:val="24"/>
        </w:rPr>
        <w:t>do limitu cross-</w:t>
      </w:r>
      <w:proofErr w:type="spellStart"/>
      <w:r w:rsidRPr="00607507">
        <w:rPr>
          <w:rFonts w:ascii="Calibri" w:eastAsia="Calibri" w:hAnsi="Calibri" w:cs="Times New Roman"/>
          <w:b/>
          <w:bCs/>
          <w:sz w:val="24"/>
          <w:szCs w:val="24"/>
        </w:rPr>
        <w:t>financingu</w:t>
      </w:r>
      <w:proofErr w:type="spellEnd"/>
      <w:r w:rsidRPr="00607507">
        <w:rPr>
          <w:rFonts w:ascii="Calibri" w:eastAsia="Calibri" w:hAnsi="Calibri" w:cs="Times New Roman"/>
          <w:b/>
          <w:bCs/>
          <w:sz w:val="24"/>
          <w:szCs w:val="24"/>
        </w:rPr>
        <w:t xml:space="preserve"> </w:t>
      </w:r>
      <w:r w:rsidRPr="00607507">
        <w:rPr>
          <w:rFonts w:ascii="Calibri" w:eastAsia="Calibri" w:hAnsi="Calibri" w:cs="Times New Roman"/>
          <w:b/>
          <w:sz w:val="24"/>
          <w:szCs w:val="24"/>
        </w:rPr>
        <w:t xml:space="preserve">w projektach EFS+ </w:t>
      </w:r>
      <w:r w:rsidRPr="00607507">
        <w:rPr>
          <w:rFonts w:ascii="Calibri" w:eastAsia="Calibri" w:hAnsi="Calibri" w:cs="Times New Roman"/>
          <w:b/>
          <w:bCs/>
          <w:sz w:val="24"/>
          <w:szCs w:val="24"/>
        </w:rPr>
        <w:t xml:space="preserve">wlicza się sumę kosztów bezpośrednich </w:t>
      </w:r>
      <w:r w:rsidRPr="00607507">
        <w:rPr>
          <w:rFonts w:ascii="Calibri" w:eastAsia="Calibri" w:hAnsi="Calibri" w:cs="Times New Roman"/>
          <w:b/>
          <w:sz w:val="24"/>
          <w:szCs w:val="24"/>
        </w:rPr>
        <w:t xml:space="preserve">zaliczonych do tego limitu, </w:t>
      </w:r>
      <w:r w:rsidRPr="00607507">
        <w:rPr>
          <w:rFonts w:ascii="Calibri" w:eastAsia="Calibri" w:hAnsi="Calibri" w:cs="Times New Roman"/>
          <w:b/>
          <w:bCs/>
          <w:sz w:val="24"/>
          <w:szCs w:val="24"/>
        </w:rPr>
        <w:t>powiększoną o naliczone od nich</w:t>
      </w:r>
      <w:r w:rsidRPr="00607507">
        <w:rPr>
          <w:rFonts w:ascii="Calibri" w:eastAsia="Calibri" w:hAnsi="Calibri" w:cs="Times New Roman"/>
          <w:b/>
          <w:sz w:val="24"/>
          <w:szCs w:val="24"/>
        </w:rPr>
        <w:t xml:space="preserve">, zgodnie z obowiązującą stawką ryczałtową </w:t>
      </w:r>
      <w:r w:rsidRPr="00607507">
        <w:rPr>
          <w:rFonts w:ascii="Calibri" w:eastAsia="Calibri" w:hAnsi="Calibri" w:cs="Times New Roman"/>
          <w:b/>
          <w:bCs/>
          <w:sz w:val="24"/>
          <w:szCs w:val="24"/>
        </w:rPr>
        <w:t>koszty pośrednie</w:t>
      </w:r>
      <w:r w:rsidRPr="00607507">
        <w:rPr>
          <w:rFonts w:ascii="Calibri" w:eastAsia="Calibri" w:hAnsi="Calibri" w:cs="Times New Roman"/>
          <w:b/>
          <w:sz w:val="24"/>
          <w:szCs w:val="24"/>
        </w:rPr>
        <w:t>. Innymi słowy oznacza to, że w sytuacji ponoszenia przez beneficjenta wydatków w ramach cross-</w:t>
      </w:r>
      <w:proofErr w:type="spellStart"/>
      <w:r w:rsidRPr="00607507">
        <w:rPr>
          <w:rFonts w:ascii="Calibri" w:eastAsia="Calibri" w:hAnsi="Calibri" w:cs="Times New Roman"/>
          <w:b/>
          <w:sz w:val="24"/>
          <w:szCs w:val="24"/>
        </w:rPr>
        <w:t>financingu</w:t>
      </w:r>
      <w:proofErr w:type="spellEnd"/>
      <w:r w:rsidRPr="00607507">
        <w:rPr>
          <w:rFonts w:ascii="Calibri" w:eastAsia="Calibri" w:hAnsi="Calibri" w:cs="Times New Roman"/>
          <w:b/>
          <w:sz w:val="24"/>
          <w:szCs w:val="24"/>
        </w:rPr>
        <w:t>, od każdego wydatku bezpośrednio wliczanego do tego limitu naliczane są koszty pośrednie wg stawki ryczałtowej przyjętej w projekcie.</w:t>
      </w:r>
    </w:p>
    <w:p w14:paraId="74C9FA3F" w14:textId="77777777" w:rsidR="00607507" w:rsidRPr="00607507" w:rsidRDefault="00607507" w:rsidP="00607507">
      <w:pPr>
        <w:spacing w:after="0" w:line="276" w:lineRule="auto"/>
        <w:rPr>
          <w:rFonts w:ascii="Calibri" w:eastAsia="Calibri" w:hAnsi="Calibri" w:cs="Times New Roman"/>
          <w:b/>
          <w:sz w:val="24"/>
          <w:szCs w:val="24"/>
        </w:rPr>
      </w:pPr>
    </w:p>
    <w:p w14:paraId="03923083" w14:textId="4C287FEB" w:rsidR="00607507" w:rsidRPr="00607507" w:rsidRDefault="00607507" w:rsidP="00607507">
      <w:pPr>
        <w:spacing w:after="0" w:line="276" w:lineRule="auto"/>
        <w:rPr>
          <w:rFonts w:ascii="Calibri" w:eastAsia="Aptos" w:hAnsi="Calibri" w:cs="Calibri"/>
          <w:b/>
          <w:bCs/>
          <w:sz w:val="24"/>
          <w:szCs w:val="24"/>
        </w:rPr>
      </w:pPr>
      <w:r w:rsidRPr="00607507">
        <w:rPr>
          <w:rFonts w:ascii="Calibri" w:eastAsia="Aptos" w:hAnsi="Calibri" w:cs="Calibri"/>
          <w:b/>
          <w:bCs/>
          <w:sz w:val="24"/>
          <w:szCs w:val="24"/>
        </w:rPr>
        <w:t>I</w:t>
      </w:r>
      <w:r>
        <w:rPr>
          <w:rFonts w:ascii="Calibri" w:eastAsia="Aptos" w:hAnsi="Calibri" w:cs="Calibri"/>
          <w:b/>
          <w:bCs/>
          <w:sz w:val="24"/>
          <w:szCs w:val="24"/>
        </w:rPr>
        <w:t>P</w:t>
      </w:r>
      <w:r w:rsidRPr="00607507">
        <w:rPr>
          <w:rFonts w:ascii="Calibri" w:eastAsia="Aptos" w:hAnsi="Calibri" w:cs="Calibri"/>
          <w:b/>
          <w:bCs/>
          <w:sz w:val="24"/>
          <w:szCs w:val="24"/>
        </w:rPr>
        <w:t xml:space="preserve"> nie przewiduje możliwości finansowania w ramach cross-</w:t>
      </w:r>
      <w:proofErr w:type="spellStart"/>
      <w:r w:rsidRPr="00607507">
        <w:rPr>
          <w:rFonts w:ascii="Calibri" w:eastAsia="Aptos" w:hAnsi="Calibri" w:cs="Calibri"/>
          <w:b/>
          <w:bCs/>
          <w:sz w:val="24"/>
          <w:szCs w:val="24"/>
        </w:rPr>
        <w:t>financingu</w:t>
      </w:r>
      <w:proofErr w:type="spellEnd"/>
      <w:r w:rsidRPr="00607507">
        <w:rPr>
          <w:rFonts w:ascii="Calibri" w:eastAsia="Aptos" w:hAnsi="Calibri" w:cs="Calibri"/>
          <w:b/>
          <w:bCs/>
          <w:sz w:val="24"/>
          <w:szCs w:val="24"/>
        </w:rPr>
        <w:t xml:space="preserve"> wydatków na zakup urządzeń zasilanych paliwami kopalnymi, w tym pojazdów samochodowych. </w:t>
      </w:r>
    </w:p>
    <w:p w14:paraId="33C54322" w14:textId="77777777" w:rsidR="00D35DA7" w:rsidRDefault="00D35DA7" w:rsidP="00D35DA7">
      <w:pPr>
        <w:pStyle w:val="Nagwek2"/>
        <w:spacing w:after="240" w:line="276" w:lineRule="auto"/>
        <w:rPr>
          <w:b/>
          <w:color w:val="auto"/>
          <w:sz w:val="28"/>
          <w:szCs w:val="28"/>
        </w:rPr>
      </w:pPr>
      <w:bookmarkStart w:id="71" w:name="_Toc27731399"/>
    </w:p>
    <w:p w14:paraId="1F1D58DF" w14:textId="6E6320A1" w:rsidR="00A632AF" w:rsidRPr="00D83ADF" w:rsidRDefault="00D35DA7" w:rsidP="00D83ADF">
      <w:pPr>
        <w:pStyle w:val="Nagwek2"/>
        <w:spacing w:after="240" w:line="276" w:lineRule="auto"/>
        <w:rPr>
          <w:b/>
          <w:color w:val="auto"/>
          <w:sz w:val="28"/>
          <w:szCs w:val="28"/>
        </w:rPr>
      </w:pPr>
      <w:bookmarkStart w:id="72" w:name="_Toc208389906"/>
      <w:r>
        <w:rPr>
          <w:b/>
          <w:color w:val="auto"/>
          <w:sz w:val="28"/>
          <w:szCs w:val="28"/>
        </w:rPr>
        <w:t xml:space="preserve">22. </w:t>
      </w:r>
      <w:r w:rsidR="00B378CA" w:rsidRPr="00A10D99">
        <w:rPr>
          <w:b/>
          <w:color w:val="auto"/>
          <w:sz w:val="28"/>
          <w:szCs w:val="28"/>
        </w:rPr>
        <w:t xml:space="preserve">Pomoc publiczna i pomoc de </w:t>
      </w:r>
      <w:proofErr w:type="spellStart"/>
      <w:r w:rsidR="00B378CA" w:rsidRPr="00A10D99">
        <w:rPr>
          <w:b/>
          <w:color w:val="auto"/>
          <w:sz w:val="28"/>
          <w:szCs w:val="28"/>
        </w:rPr>
        <w:t>minimis</w:t>
      </w:r>
      <w:proofErr w:type="spellEnd"/>
      <w:r w:rsidR="00B378CA" w:rsidRPr="00A10D99">
        <w:rPr>
          <w:b/>
          <w:color w:val="auto"/>
          <w:sz w:val="28"/>
          <w:szCs w:val="28"/>
        </w:rPr>
        <w:t xml:space="preserve"> (rodzaj  i przeznaczenie pomocy, unijna lub krajowa podstawa prawna)</w:t>
      </w:r>
      <w:bookmarkEnd w:id="71"/>
      <w:bookmarkEnd w:id="72"/>
    </w:p>
    <w:p w14:paraId="3163EEA8" w14:textId="68BF5D4E" w:rsidR="00295E96" w:rsidRPr="00D35DA7" w:rsidRDefault="00A632AF" w:rsidP="00295E96">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eastAsia="ar-SA"/>
        </w:rPr>
      </w:pPr>
      <w:r w:rsidRPr="00D35DA7">
        <w:rPr>
          <w:sz w:val="24"/>
          <w:szCs w:val="24"/>
        </w:rPr>
        <w:t xml:space="preserve">W przypadku wystąpienia pomocy publicznej/pomocy de </w:t>
      </w:r>
      <w:proofErr w:type="spellStart"/>
      <w:r w:rsidRPr="00D35DA7">
        <w:rPr>
          <w:sz w:val="24"/>
          <w:szCs w:val="24"/>
        </w:rPr>
        <w:t>minimis</w:t>
      </w:r>
      <w:proofErr w:type="spellEnd"/>
      <w:r w:rsidRPr="00D35DA7">
        <w:rPr>
          <w:sz w:val="24"/>
          <w:szCs w:val="24"/>
        </w:rPr>
        <w:t xml:space="preserve"> muszą zostać spełnione wszystkie zasady wynikające z ich udzielania, zgodnie z:</w:t>
      </w:r>
      <w:r w:rsidR="00295E96" w:rsidRPr="00D35DA7">
        <w:rPr>
          <w:rFonts w:eastAsia="Calibri" w:cstheme="minorHAnsi"/>
          <w:color w:val="000000"/>
          <w:sz w:val="24"/>
          <w:szCs w:val="24"/>
          <w:lang w:eastAsia="ar-SA"/>
        </w:rPr>
        <w:t xml:space="preserve"> </w:t>
      </w:r>
    </w:p>
    <w:p w14:paraId="43E735E2" w14:textId="77777777" w:rsidR="00A632AF" w:rsidRPr="00191AE7" w:rsidRDefault="00A632AF" w:rsidP="00A632AF">
      <w:pPr>
        <w:spacing w:after="120" w:line="276" w:lineRule="auto"/>
        <w:rPr>
          <w:strike/>
          <w:sz w:val="24"/>
          <w:szCs w:val="24"/>
        </w:rPr>
      </w:pPr>
    </w:p>
    <w:p w14:paraId="3BDA94EF" w14:textId="6FF6F45F" w:rsidR="00A632AF" w:rsidRPr="00191AE7" w:rsidRDefault="00A632AF">
      <w:pPr>
        <w:pStyle w:val="Akapitzlist"/>
        <w:numPr>
          <w:ilvl w:val="0"/>
          <w:numId w:val="62"/>
        </w:numPr>
        <w:spacing w:after="120" w:line="276" w:lineRule="auto"/>
        <w:rPr>
          <w:sz w:val="24"/>
          <w:szCs w:val="24"/>
        </w:rPr>
      </w:pPr>
      <w:r w:rsidRPr="00191AE7">
        <w:rPr>
          <w:sz w:val="24"/>
          <w:szCs w:val="24"/>
        </w:rPr>
        <w:t>Rozporządzeniem Ministra Funduszy i Polityki Regionalnej z dnia 20 grudnia 2022 r.</w:t>
      </w:r>
    </w:p>
    <w:p w14:paraId="4ADE170C" w14:textId="4B9059AF" w:rsidR="00F9400C" w:rsidRDefault="00A632AF" w:rsidP="00A632AF">
      <w:pPr>
        <w:pStyle w:val="Akapitzlist"/>
        <w:spacing w:after="120" w:line="276" w:lineRule="auto"/>
        <w:rPr>
          <w:sz w:val="24"/>
          <w:szCs w:val="24"/>
        </w:rPr>
      </w:pPr>
      <w:r w:rsidRPr="00A632AF">
        <w:rPr>
          <w:sz w:val="24"/>
          <w:szCs w:val="24"/>
        </w:rPr>
        <w:t xml:space="preserve">w sprawie udzielania pomocy de </w:t>
      </w:r>
      <w:proofErr w:type="spellStart"/>
      <w:r w:rsidRPr="00A632AF">
        <w:rPr>
          <w:sz w:val="24"/>
          <w:szCs w:val="24"/>
        </w:rPr>
        <w:t>minimis</w:t>
      </w:r>
      <w:proofErr w:type="spellEnd"/>
      <w:r w:rsidRPr="00A632AF">
        <w:rPr>
          <w:sz w:val="24"/>
          <w:szCs w:val="24"/>
        </w:rPr>
        <w:t xml:space="preserve"> oraz pomocy publicznej w ramach programów finansowanych z Europejskiego Funduszu Społecznego Plus (EFS+) na lata 2021–2027 (Dz.U. 2022 poz. 2782 ze zm.).</w:t>
      </w:r>
    </w:p>
    <w:p w14:paraId="1129D0C7" w14:textId="77777777" w:rsidR="00B31501" w:rsidRDefault="00B31501" w:rsidP="00B31501">
      <w:pPr>
        <w:pStyle w:val="Nagwek2"/>
        <w:spacing w:after="240" w:line="276" w:lineRule="auto"/>
        <w:rPr>
          <w:rFonts w:cstheme="majorHAnsi"/>
          <w:b/>
          <w:color w:val="auto"/>
          <w:sz w:val="28"/>
          <w:szCs w:val="28"/>
        </w:rPr>
      </w:pPr>
    </w:p>
    <w:p w14:paraId="2A7B3F91" w14:textId="6610D7B0" w:rsidR="00742BB8" w:rsidRPr="00E72F04" w:rsidRDefault="00B31501" w:rsidP="00191AE7">
      <w:pPr>
        <w:pStyle w:val="Nagwek2"/>
        <w:spacing w:after="240" w:line="276" w:lineRule="auto"/>
        <w:rPr>
          <w:rFonts w:cstheme="majorHAnsi"/>
          <w:b/>
          <w:color w:val="auto"/>
          <w:sz w:val="28"/>
          <w:szCs w:val="28"/>
        </w:rPr>
      </w:pPr>
      <w:bookmarkStart w:id="73" w:name="_Toc208389907"/>
      <w:r>
        <w:rPr>
          <w:rFonts w:cstheme="majorHAnsi"/>
          <w:b/>
          <w:color w:val="auto"/>
          <w:sz w:val="28"/>
          <w:szCs w:val="28"/>
        </w:rPr>
        <w:t>2</w:t>
      </w:r>
      <w:r w:rsidR="00571607">
        <w:rPr>
          <w:rFonts w:cstheme="majorHAnsi"/>
          <w:b/>
          <w:color w:val="auto"/>
          <w:sz w:val="28"/>
          <w:szCs w:val="28"/>
        </w:rPr>
        <w:t>3</w:t>
      </w:r>
      <w:r>
        <w:rPr>
          <w:rFonts w:cstheme="majorHAnsi"/>
          <w:b/>
          <w:color w:val="auto"/>
          <w:sz w:val="28"/>
          <w:szCs w:val="28"/>
        </w:rPr>
        <w:t xml:space="preserve">. </w:t>
      </w:r>
      <w:r w:rsidR="00742BB8" w:rsidRPr="00E72F04">
        <w:rPr>
          <w:rFonts w:cstheme="majorHAnsi"/>
          <w:b/>
          <w:color w:val="auto"/>
          <w:sz w:val="28"/>
          <w:szCs w:val="28"/>
        </w:rPr>
        <w:t>Wskaźniki produktu i rezultatu</w:t>
      </w:r>
      <w:bookmarkEnd w:id="73"/>
    </w:p>
    <w:p w14:paraId="414C92AB" w14:textId="05E281C5"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sidRPr="001323D0">
        <w:rPr>
          <w:rFonts w:eastAsia="Times New Roman" w:cstheme="minorHAnsi"/>
          <w:b/>
          <w:bCs/>
          <w:iCs/>
          <w:sz w:val="24"/>
          <w:szCs w:val="24"/>
          <w:lang w:eastAsia="pl-PL"/>
        </w:rPr>
        <w:t>5.</w:t>
      </w:r>
      <w:r w:rsidR="00D8648B">
        <w:rPr>
          <w:rFonts w:eastAsia="Times New Roman" w:cstheme="minorHAnsi"/>
          <w:b/>
          <w:bCs/>
          <w:iCs/>
          <w:sz w:val="24"/>
          <w:szCs w:val="24"/>
          <w:lang w:eastAsia="pl-PL"/>
        </w:rPr>
        <w:t>11</w:t>
      </w:r>
      <w:r w:rsidR="00D8648B" w:rsidRPr="001323D0">
        <w:rPr>
          <w:rFonts w:eastAsia="Times New Roman" w:cstheme="minorHAnsi"/>
          <w:b/>
          <w:bCs/>
          <w:iCs/>
          <w:sz w:val="24"/>
          <w:szCs w:val="24"/>
          <w:lang w:eastAsia="pl-PL"/>
        </w:rPr>
        <w:t xml:space="preserve"> </w:t>
      </w:r>
      <w:r w:rsidR="004A6E98" w:rsidRPr="001323D0">
        <w:rPr>
          <w:rFonts w:eastAsia="Times New Roman" w:cstheme="minorHAnsi"/>
          <w:b/>
          <w:bCs/>
          <w:iCs/>
          <w:sz w:val="24"/>
          <w:szCs w:val="24"/>
          <w:lang w:eastAsia="pl-PL"/>
        </w:rPr>
        <w:t xml:space="preserve">Kształcenie </w:t>
      </w:r>
      <w:r w:rsidR="00D8648B">
        <w:rPr>
          <w:rFonts w:eastAsia="Times New Roman" w:cstheme="minorHAnsi"/>
          <w:b/>
          <w:bCs/>
          <w:iCs/>
          <w:sz w:val="24"/>
          <w:szCs w:val="24"/>
          <w:lang w:eastAsia="pl-PL"/>
        </w:rPr>
        <w:t>ustawiczne</w:t>
      </w:r>
      <w:r w:rsidR="00D8648B">
        <w:rPr>
          <w:rFonts w:eastAsia="Times New Roman" w:cstheme="minorHAnsi"/>
          <w:b/>
          <w:bCs/>
          <w:i/>
          <w:iCs/>
          <w:sz w:val="24"/>
          <w:szCs w:val="24"/>
          <w:lang w:eastAsia="pl-PL"/>
        </w:rPr>
        <w:t xml:space="preserve">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557C4F54"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lastRenderedPageBreak/>
        <w:t xml:space="preserve">Dokument został podzielony na trzy grupy wskaźników: wskaźniki horyzontalne – mierzone we wszystkich celach szczegółowych, wskaźniki wspólne EFS+ oraz wskaźniki dla działania </w:t>
      </w:r>
      <w:r w:rsidRPr="001323D0">
        <w:rPr>
          <w:rFonts w:eastAsia="Times New Roman" w:cstheme="minorHAnsi"/>
          <w:b/>
          <w:bCs/>
          <w:iCs/>
          <w:sz w:val="24"/>
          <w:szCs w:val="24"/>
          <w:lang w:eastAsia="pl-PL"/>
        </w:rPr>
        <w:t>5.</w:t>
      </w:r>
      <w:r w:rsidR="00D8648B">
        <w:rPr>
          <w:rFonts w:eastAsia="Times New Roman" w:cstheme="minorHAnsi"/>
          <w:b/>
          <w:bCs/>
          <w:iCs/>
          <w:sz w:val="24"/>
          <w:szCs w:val="24"/>
          <w:lang w:eastAsia="pl-PL"/>
        </w:rPr>
        <w:t>11</w:t>
      </w:r>
      <w:r w:rsidR="00D8648B" w:rsidRPr="001323D0">
        <w:rPr>
          <w:rFonts w:eastAsia="Times New Roman" w:cstheme="minorHAnsi"/>
          <w:b/>
          <w:bCs/>
          <w:iCs/>
          <w:sz w:val="24"/>
          <w:szCs w:val="24"/>
          <w:lang w:eastAsia="pl-PL"/>
        </w:rPr>
        <w:t xml:space="preserve"> </w:t>
      </w:r>
      <w:r w:rsidR="004A6E98" w:rsidRPr="001323D0">
        <w:rPr>
          <w:rFonts w:eastAsia="Times New Roman" w:cstheme="minorHAnsi"/>
          <w:b/>
          <w:bCs/>
          <w:iCs/>
          <w:sz w:val="24"/>
          <w:szCs w:val="24"/>
          <w:lang w:eastAsia="pl-PL"/>
        </w:rPr>
        <w:t xml:space="preserve">Kształcenie </w:t>
      </w:r>
      <w:r w:rsidR="00D8648B">
        <w:rPr>
          <w:rFonts w:eastAsia="Times New Roman" w:cstheme="minorHAnsi"/>
          <w:b/>
          <w:bCs/>
          <w:iCs/>
          <w:sz w:val="24"/>
          <w:szCs w:val="24"/>
          <w:lang w:eastAsia="pl-PL"/>
        </w:rPr>
        <w:t>ustawiczne</w:t>
      </w:r>
      <w:r w:rsidRPr="001323D0">
        <w:rPr>
          <w:rFonts w:eastAsia="Times New Roman" w:cstheme="minorHAnsi"/>
          <w:b/>
          <w:bCs/>
          <w:iCs/>
          <w:sz w:val="24"/>
          <w:szCs w:val="24"/>
          <w:lang w:eastAsia="pl-PL"/>
        </w:rPr>
        <w:t>.</w:t>
      </w:r>
    </w:p>
    <w:p w14:paraId="67EAD2F8" w14:textId="77777777"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0F69AB22" w14:textId="35D6F3C3"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sidRPr="001323D0">
        <w:rPr>
          <w:rFonts w:eastAsia="Times New Roman" w:cstheme="minorHAnsi"/>
          <w:b/>
          <w:bCs/>
          <w:iCs/>
          <w:sz w:val="24"/>
          <w:szCs w:val="24"/>
          <w:lang w:eastAsia="pl-PL"/>
        </w:rPr>
        <w:t>5.</w:t>
      </w:r>
      <w:r w:rsidR="00D8648B">
        <w:rPr>
          <w:rFonts w:eastAsia="Times New Roman" w:cstheme="minorHAnsi"/>
          <w:b/>
          <w:bCs/>
          <w:iCs/>
          <w:sz w:val="24"/>
          <w:szCs w:val="24"/>
          <w:lang w:eastAsia="pl-PL"/>
        </w:rPr>
        <w:t>11</w:t>
      </w:r>
      <w:r w:rsidR="00D8648B" w:rsidRPr="001323D0">
        <w:rPr>
          <w:rFonts w:eastAsia="Times New Roman" w:cstheme="minorHAnsi"/>
          <w:b/>
          <w:bCs/>
          <w:iCs/>
          <w:sz w:val="24"/>
          <w:szCs w:val="24"/>
          <w:lang w:eastAsia="pl-PL"/>
        </w:rPr>
        <w:t xml:space="preserve"> </w:t>
      </w:r>
      <w:r w:rsidR="004A6E98" w:rsidRPr="001323D0">
        <w:rPr>
          <w:rFonts w:eastAsia="Times New Roman" w:cstheme="minorHAnsi"/>
          <w:b/>
          <w:bCs/>
          <w:iCs/>
          <w:sz w:val="24"/>
          <w:szCs w:val="24"/>
          <w:lang w:eastAsia="pl-PL"/>
        </w:rPr>
        <w:t xml:space="preserve">Kształcenie </w:t>
      </w:r>
      <w:r w:rsidR="00D8648B">
        <w:rPr>
          <w:rFonts w:eastAsia="Times New Roman" w:cstheme="minorHAnsi"/>
          <w:b/>
          <w:bCs/>
          <w:iCs/>
          <w:sz w:val="24"/>
          <w:szCs w:val="24"/>
          <w:lang w:eastAsia="pl-PL"/>
        </w:rPr>
        <w:t>ustawiczne</w:t>
      </w:r>
      <w:r w:rsidR="00D8648B">
        <w:rPr>
          <w:rFonts w:eastAsia="Times New Roman" w:cstheme="minorHAnsi"/>
          <w:b/>
          <w:bCs/>
          <w:i/>
          <w:iCs/>
          <w:sz w:val="24"/>
          <w:szCs w:val="24"/>
          <w:lang w:eastAsia="pl-PL"/>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45E7A51A" w14:textId="50AF455E"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Wnioskodawca jest zobowiązany do wyboru i określenia wartości docelowej we wniosku o</w:t>
      </w:r>
      <w:r w:rsidR="00CA682F">
        <w:rPr>
          <w:rFonts w:eastAsia="Times New Roman" w:cstheme="minorHAnsi"/>
          <w:sz w:val="24"/>
          <w:szCs w:val="24"/>
          <w:lang w:eastAsia="pl-PL"/>
        </w:rPr>
        <w:t> </w:t>
      </w:r>
      <w:r w:rsidRPr="00F747C0">
        <w:rPr>
          <w:rFonts w:eastAsia="Times New Roman" w:cstheme="minorHAnsi"/>
          <w:sz w:val="24"/>
          <w:szCs w:val="24"/>
          <w:lang w:eastAsia="pl-PL"/>
        </w:rPr>
        <w:t xml:space="preserve">dofinansowanie adekwatnych wskaźników produktu i rezultatu ujętych we wskaźnikach dla działania </w:t>
      </w:r>
      <w:r w:rsidR="00C70FBB">
        <w:rPr>
          <w:rFonts w:eastAsia="Times New Roman" w:cstheme="minorHAnsi"/>
          <w:b/>
          <w:bCs/>
          <w:iCs/>
          <w:sz w:val="24"/>
          <w:szCs w:val="24"/>
          <w:lang w:eastAsia="pl-PL"/>
        </w:rPr>
        <w:t>5.11</w:t>
      </w:r>
      <w:r w:rsidR="004A6E98" w:rsidRPr="001323D0">
        <w:rPr>
          <w:rFonts w:eastAsia="Times New Roman" w:cstheme="minorHAnsi"/>
          <w:b/>
          <w:bCs/>
          <w:iCs/>
          <w:sz w:val="24"/>
          <w:szCs w:val="24"/>
          <w:lang w:eastAsia="pl-PL"/>
        </w:rPr>
        <w:t xml:space="preserve"> Kształcenie </w:t>
      </w:r>
      <w:r w:rsidR="00D8648B">
        <w:rPr>
          <w:rFonts w:eastAsia="Times New Roman" w:cstheme="minorHAnsi"/>
          <w:b/>
          <w:bCs/>
          <w:iCs/>
          <w:sz w:val="24"/>
          <w:szCs w:val="24"/>
          <w:lang w:eastAsia="pl-PL"/>
        </w:rPr>
        <w:t>ustawiczne</w:t>
      </w:r>
      <w:r>
        <w:rPr>
          <w:rFonts w:eastAsia="Times New Roman" w:cstheme="minorHAnsi"/>
          <w:b/>
          <w:bCs/>
          <w:i/>
          <w:iCs/>
          <w:sz w:val="24"/>
          <w:szCs w:val="24"/>
          <w:lang w:eastAsia="pl-PL"/>
        </w:rPr>
        <w:t>.</w:t>
      </w:r>
    </w:p>
    <w:p w14:paraId="70F35E46" w14:textId="7C07FE5A"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w:t>
      </w:r>
      <w:r w:rsidR="00CA682F">
        <w:rPr>
          <w:rFonts w:eastAsia="Times New Roman" w:cstheme="minorHAnsi"/>
          <w:sz w:val="24"/>
          <w:szCs w:val="24"/>
          <w:lang w:eastAsia="pl-PL"/>
        </w:rPr>
        <w:t xml:space="preserve"> </w:t>
      </w:r>
      <w:r w:rsidRPr="00F747C0">
        <w:rPr>
          <w:rFonts w:eastAsia="Times New Roman" w:cstheme="minorHAnsi"/>
          <w:sz w:val="24"/>
          <w:szCs w:val="24"/>
          <w:lang w:eastAsia="pl-PL"/>
        </w:rPr>
        <w:t>realizacji</w:t>
      </w:r>
      <w:r w:rsidR="00CA682F">
        <w:rPr>
          <w:rFonts w:eastAsia="Times New Roman" w:cstheme="minorHAnsi"/>
          <w:sz w:val="24"/>
          <w:szCs w:val="24"/>
          <w:lang w:eastAsia="pl-PL"/>
        </w:rPr>
        <w:t> </w:t>
      </w:r>
      <w:r w:rsidRPr="00F747C0">
        <w:rPr>
          <w:rFonts w:eastAsia="Times New Roman" w:cstheme="minorHAnsi"/>
          <w:sz w:val="24"/>
          <w:szCs w:val="24"/>
          <w:lang w:eastAsia="pl-PL"/>
        </w:rPr>
        <w:t>projektu oraz w okresie trwałości projektu regulują zapisy decyzji o dofinansowaniu projektu.</w:t>
      </w:r>
    </w:p>
    <w:p w14:paraId="39A91366" w14:textId="77777777" w:rsidR="009352AD" w:rsidRDefault="00987D95" w:rsidP="00191AE7">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bookmarkStart w:id="74" w:name="_Toc166231019"/>
      <w:bookmarkStart w:id="75" w:name="_Toc166231020"/>
      <w:bookmarkStart w:id="76" w:name="_Toc166231021"/>
      <w:bookmarkStart w:id="77" w:name="_Toc166231022"/>
      <w:bookmarkStart w:id="78" w:name="_Toc166231023"/>
      <w:bookmarkStart w:id="79" w:name="_Toc166231024"/>
      <w:bookmarkStart w:id="80" w:name="_Toc166231025"/>
      <w:bookmarkStart w:id="81" w:name="_Toc166231026"/>
      <w:bookmarkStart w:id="82" w:name="_Toc166231027"/>
      <w:bookmarkStart w:id="83" w:name="_Toc166231028"/>
      <w:bookmarkStart w:id="84" w:name="_Toc166231029"/>
      <w:bookmarkEnd w:id="74"/>
      <w:bookmarkEnd w:id="75"/>
      <w:bookmarkEnd w:id="76"/>
      <w:bookmarkEnd w:id="77"/>
      <w:bookmarkEnd w:id="78"/>
      <w:bookmarkEnd w:id="79"/>
      <w:bookmarkEnd w:id="80"/>
      <w:bookmarkEnd w:id="81"/>
      <w:bookmarkEnd w:id="82"/>
      <w:bookmarkEnd w:id="83"/>
      <w:bookmarkEnd w:id="84"/>
    </w:p>
    <w:p w14:paraId="636BF3B4" w14:textId="77777777" w:rsidR="009352AD" w:rsidRPr="00DB78B3" w:rsidRDefault="009352AD" w:rsidP="00191AE7">
      <w:pPr>
        <w:autoSpaceDE w:val="0"/>
        <w:autoSpaceDN w:val="0"/>
        <w:adjustRightInd w:val="0"/>
        <w:spacing w:after="120" w:line="276" w:lineRule="auto"/>
        <w:rPr>
          <w:rFonts w:eastAsia="Times New Roman" w:cstheme="minorHAnsi"/>
          <w:b/>
          <w:sz w:val="28"/>
          <w:szCs w:val="28"/>
          <w:lang w:eastAsia="pl-PL"/>
        </w:rPr>
      </w:pPr>
    </w:p>
    <w:p w14:paraId="77A8F0E2" w14:textId="1BAE0A4D" w:rsidR="00F24131" w:rsidRPr="00DB78B3" w:rsidRDefault="00571607" w:rsidP="00790535">
      <w:pPr>
        <w:pStyle w:val="Nagwek2"/>
        <w:rPr>
          <w:b/>
          <w:color w:val="auto"/>
          <w:sz w:val="28"/>
          <w:szCs w:val="28"/>
        </w:rPr>
      </w:pPr>
      <w:bookmarkStart w:id="85" w:name="_Toc208389908"/>
      <w:r w:rsidRPr="00DB78B3">
        <w:rPr>
          <w:b/>
          <w:color w:val="auto"/>
          <w:sz w:val="28"/>
          <w:szCs w:val="28"/>
        </w:rPr>
        <w:t xml:space="preserve">24. </w:t>
      </w:r>
      <w:r w:rsidR="00007B8E" w:rsidRPr="00DB78B3">
        <w:rPr>
          <w:b/>
          <w:color w:val="auto"/>
          <w:sz w:val="28"/>
          <w:szCs w:val="28"/>
        </w:rPr>
        <w:t xml:space="preserve">  </w:t>
      </w:r>
      <w:r w:rsidR="00D44F10" w:rsidRPr="00DB78B3">
        <w:rPr>
          <w:b/>
          <w:color w:val="auto"/>
          <w:sz w:val="28"/>
          <w:szCs w:val="28"/>
        </w:rPr>
        <w:t>Czynności, które powinny zostać dokonane przed zawarciem</w:t>
      </w:r>
      <w:r w:rsidR="001C3EAE" w:rsidRPr="00DB78B3">
        <w:rPr>
          <w:b/>
          <w:color w:val="auto"/>
          <w:sz w:val="28"/>
          <w:szCs w:val="28"/>
        </w:rPr>
        <w:t xml:space="preserve"> </w:t>
      </w:r>
      <w:r w:rsidR="00D83ADF">
        <w:rPr>
          <w:b/>
          <w:color w:val="auto"/>
          <w:sz w:val="28"/>
          <w:szCs w:val="28"/>
        </w:rPr>
        <w:t>umowy o </w:t>
      </w:r>
      <w:r w:rsidR="00D44F10" w:rsidRPr="00DB78B3">
        <w:rPr>
          <w:b/>
          <w:color w:val="auto"/>
          <w:sz w:val="28"/>
          <w:szCs w:val="28"/>
        </w:rPr>
        <w:t>dofinansowanie projektu oraz termin ich dokonania</w:t>
      </w:r>
      <w:bookmarkEnd w:id="85"/>
    </w:p>
    <w:p w14:paraId="18F88F69" w14:textId="77777777" w:rsidR="00790535" w:rsidRPr="00790535" w:rsidRDefault="00790535" w:rsidP="00790535"/>
    <w:p w14:paraId="11074CB2"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 xml:space="preserve">Stronami umowy o dofinansowanie projektu będą beneficjent i IP. Umowa </w:t>
      </w:r>
      <w:r>
        <w:rPr>
          <w:rFonts w:eastAsia="Calibri" w:cstheme="minorHAnsi"/>
          <w:sz w:val="24"/>
          <w:szCs w:val="24"/>
        </w:rPr>
        <w:br/>
        <w:t xml:space="preserve">o dofinansowanie projektu określa obowiązki beneficjenta związane z realizacją projektu. </w:t>
      </w:r>
      <w:r>
        <w:rPr>
          <w:rFonts w:eastAsia="Calibri" w:cstheme="minorHAnsi"/>
          <w:bCs/>
          <w:sz w:val="24"/>
          <w:szCs w:val="24"/>
        </w:rPr>
        <w:t>Przed podpisaniem umowy o dofinansowanie projektu IP weryfikuje, czy podmiot, który został wybrany do dofinansowania oraz partnerzy nie są podmiotami wykluczonymi z otrzymania dofinansowania. Rejestr podmiotów</w:t>
      </w:r>
      <w:r>
        <w:rPr>
          <w:rFonts w:eastAsia="Calibri" w:cstheme="minorHAnsi"/>
          <w:sz w:val="24"/>
          <w:szCs w:val="24"/>
        </w:rPr>
        <w:t xml:space="preserve"> wykluczonych prowadzi Minister </w:t>
      </w:r>
      <w:r>
        <w:rPr>
          <w:rFonts w:eastAsia="Calibri" w:cstheme="minorHAnsi"/>
          <w:sz w:val="24"/>
          <w:szCs w:val="24"/>
        </w:rPr>
        <w:lastRenderedPageBreak/>
        <w:t>Finansów. W przypadku, gdy podmiot lub partner jest wykluczony z możliwości otrzymania dofinansowania informuje się wnioskodawcę o zaistniałym fakcie, tj. o braku możliwości podpisania umowy o dofinansowanie projektu z powodu wykluczenia podmiotu z możliwości otrzymania dofinansowania. </w:t>
      </w:r>
    </w:p>
    <w:p w14:paraId="60161337" w14:textId="77777777" w:rsidR="00C205CB" w:rsidRDefault="00C205CB" w:rsidP="00C205CB">
      <w:pPr>
        <w:spacing w:after="200" w:line="276" w:lineRule="auto"/>
        <w:rPr>
          <w:rFonts w:eastAsia="Calibri" w:cstheme="minorHAnsi"/>
          <w:sz w:val="24"/>
          <w:szCs w:val="24"/>
        </w:rPr>
      </w:pPr>
      <w:r>
        <w:rPr>
          <w:rFonts w:eastAsia="Calibri" w:cstheme="minorHAnsi"/>
          <w:sz w:val="24"/>
          <w:szCs w:val="24"/>
        </w:rPr>
        <w:t>W sytuacji, gdy powyższy warunek jest spełniony, IP wystosowuje do wnioskodawcy pismo </w:t>
      </w:r>
      <w:r>
        <w:rPr>
          <w:rFonts w:eastAsia="Calibri" w:cstheme="minorHAnsi"/>
          <w:sz w:val="24"/>
          <w:szCs w:val="24"/>
        </w:rPr>
        <w:br/>
        <w:t xml:space="preserve">z prośbą o  załączniki do umowy o dofinansowanie, w którym wnioskodawca zostanie poinformowany o wymaganych dokumentach niezbędnych do podpisania umowy oraz terminie ich złożenia.  </w:t>
      </w:r>
    </w:p>
    <w:p w14:paraId="49EC1AEB" w14:textId="77777777" w:rsidR="00C205CB" w:rsidRDefault="00C205CB" w:rsidP="00C205CB">
      <w:pPr>
        <w:spacing w:after="120" w:line="276" w:lineRule="auto"/>
        <w:rPr>
          <w:rFonts w:eastAsia="Calibri" w:cstheme="minorHAnsi"/>
          <w:color w:val="FF0000"/>
          <w:sz w:val="24"/>
          <w:szCs w:val="24"/>
        </w:rPr>
      </w:pPr>
      <w:r>
        <w:rPr>
          <w:rFonts w:eastAsia="Calibri" w:cstheme="minorHAnsi"/>
          <w:bCs/>
          <w:sz w:val="24"/>
          <w:szCs w:val="24"/>
        </w:rPr>
        <w:t xml:space="preserve">Przed podpisaniem umowy o dofinansowanie projektu wnioskodawca zobowiązany jest dostarczyć w terminie określonym przez IP niezbędne załączniki </w:t>
      </w:r>
      <w:r>
        <w:rPr>
          <w:rFonts w:eastAsia="Calibri" w:cstheme="minorHAnsi"/>
          <w:sz w:val="24"/>
          <w:szCs w:val="24"/>
        </w:rPr>
        <w:t>stanowiące integralną część umowy o dofinansowanie projektu, które określone zostały w załączniku nr 6 do niniejszego regulaminu.</w:t>
      </w:r>
    </w:p>
    <w:p w14:paraId="01D17F78" w14:textId="4B8C1BBE" w:rsidR="00C205CB" w:rsidRDefault="00C205CB" w:rsidP="00C205CB">
      <w:pPr>
        <w:spacing w:after="120" w:line="276" w:lineRule="auto"/>
        <w:rPr>
          <w:rFonts w:eastAsia="Calibri" w:cstheme="minorHAnsi"/>
          <w:sz w:val="24"/>
          <w:szCs w:val="24"/>
        </w:rPr>
      </w:pPr>
      <w:r>
        <w:rPr>
          <w:rFonts w:eastAsia="Calibri" w:cstheme="minorHAnsi"/>
          <w:sz w:val="24"/>
          <w:szCs w:val="24"/>
        </w:rPr>
        <w:t>Dodatkowo należy złożyć</w:t>
      </w:r>
      <w:r w:rsidR="00C84C9B">
        <w:rPr>
          <w:rFonts w:eastAsia="Calibri" w:cstheme="minorHAnsi"/>
          <w:sz w:val="24"/>
          <w:szCs w:val="24"/>
        </w:rPr>
        <w:t xml:space="preserve"> (jeśli dotyczy)</w:t>
      </w:r>
      <w:r>
        <w:rPr>
          <w:rFonts w:eastAsia="Calibri" w:cstheme="minorHAnsi"/>
          <w:sz w:val="24"/>
          <w:szCs w:val="24"/>
        </w:rPr>
        <w:t>:</w:t>
      </w:r>
    </w:p>
    <w:p w14:paraId="5D13C6C1" w14:textId="27988534"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Pełnomocnictwo do reprezentowania wnioskodawcy</w:t>
      </w:r>
      <w:r>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o dofinansowanie projektu są łącznie co najmniej dwie osoby);</w:t>
      </w:r>
    </w:p>
    <w:p w14:paraId="5ABCC1BD"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Numer rachunku bankowego</w:t>
      </w:r>
      <w:r>
        <w:rPr>
          <w:rFonts w:eastAsia="Times New Roman" w:cstheme="minorHAnsi"/>
          <w:b/>
          <w:bCs/>
          <w:iCs/>
          <w:color w:val="000000"/>
          <w:sz w:val="24"/>
          <w:szCs w:val="24"/>
        </w:rPr>
        <w:t xml:space="preserve"> </w:t>
      </w:r>
      <w:r>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16616886"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Informację dodatkową – </w:t>
      </w:r>
      <w:r>
        <w:rPr>
          <w:rFonts w:eastAsia="Times New Roman" w:cstheme="minorHAnsi"/>
          <w:iCs/>
          <w:color w:val="000000"/>
          <w:sz w:val="24"/>
          <w:szCs w:val="24"/>
        </w:rPr>
        <w:t>uszczegółowienie wnioskowanej transzy;</w:t>
      </w:r>
    </w:p>
    <w:p w14:paraId="442E231B" w14:textId="77777777" w:rsidR="00571607" w:rsidRDefault="00C205CB" w:rsidP="00571607">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sidRPr="00571607">
        <w:rPr>
          <w:rFonts w:eastAsia="Times New Roman" w:cstheme="minorHAnsi"/>
          <w:bCs/>
          <w:iCs/>
          <w:color w:val="000000"/>
          <w:sz w:val="24"/>
          <w:szCs w:val="24"/>
        </w:rPr>
        <w:t xml:space="preserve">Potwierdzoną za zgodność z oryginałem </w:t>
      </w:r>
      <w:r w:rsidRPr="00571607">
        <w:rPr>
          <w:rFonts w:eastAsia="Times New Roman" w:cstheme="minorHAnsi"/>
          <w:iCs/>
          <w:color w:val="000000"/>
          <w:sz w:val="24"/>
          <w:szCs w:val="24"/>
        </w:rPr>
        <w:t>uchwałę właściwego organu jednostki samorządu terytorialnego lub inny właściwy dokument organu</w:t>
      </w:r>
      <w:r w:rsidRPr="00571607">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1695F0C" w14:textId="0A8CCAD8" w:rsidR="00C205CB" w:rsidRPr="00191AE7" w:rsidRDefault="00C205CB" w:rsidP="00571607">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sidRPr="00191AE7">
        <w:rPr>
          <w:rFonts w:eastAsia="Times New Roman" w:cstheme="minorHAnsi"/>
          <w:bCs/>
          <w:iCs/>
          <w:color w:val="000000"/>
          <w:sz w:val="24"/>
          <w:szCs w:val="24"/>
        </w:rPr>
        <w:t>Potwierdzoną za zgodność z oryginałem umowę/porozumienie pomiędzy partnerami(w przypadku projektów realizowanych w partnerstwie);</w:t>
      </w:r>
    </w:p>
    <w:p w14:paraId="32701AF7"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 xml:space="preserve">Oświadczenie o zgodzie współmałżonka na zaciągnięcie zobowiązań wynikających </w:t>
      </w:r>
      <w:r>
        <w:rPr>
          <w:rFonts w:eastAsia="Times New Roman" w:cstheme="minorHAnsi"/>
          <w:iCs/>
          <w:color w:val="000000"/>
          <w:sz w:val="24"/>
          <w:szCs w:val="24"/>
        </w:rPr>
        <w:br/>
        <w:t>z umowy</w:t>
      </w:r>
      <w:r>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2A9B23AC" w14:textId="08914EFD" w:rsidR="006F7513" w:rsidRPr="00571607" w:rsidRDefault="006F7513" w:rsidP="006F7513">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sidRPr="00571607">
        <w:rPr>
          <w:rFonts w:eastAsia="Times New Roman" w:cstheme="minorHAnsi"/>
          <w:bCs/>
          <w:iCs/>
          <w:color w:val="000000"/>
          <w:sz w:val="24"/>
          <w:szCs w:val="24"/>
        </w:rPr>
        <w:t xml:space="preserve">W przypadku wystąpienia pomocy de </w:t>
      </w:r>
      <w:proofErr w:type="spellStart"/>
      <w:r w:rsidRPr="00571607">
        <w:rPr>
          <w:rFonts w:eastAsia="Times New Roman" w:cstheme="minorHAnsi"/>
          <w:bCs/>
          <w:iCs/>
          <w:color w:val="000000"/>
          <w:sz w:val="24"/>
          <w:szCs w:val="24"/>
        </w:rPr>
        <w:t>minimis</w:t>
      </w:r>
      <w:proofErr w:type="spellEnd"/>
      <w:r w:rsidRPr="00571607">
        <w:rPr>
          <w:rFonts w:eastAsia="Times New Roman" w:cstheme="minorHAnsi"/>
          <w:bCs/>
          <w:iCs/>
          <w:color w:val="000000"/>
          <w:sz w:val="24"/>
          <w:szCs w:val="24"/>
        </w:rPr>
        <w:t xml:space="preserve"> Wnioskodawca/Partner będzie zobligowany do złożenia następujących załączników:</w:t>
      </w:r>
    </w:p>
    <w:p w14:paraId="1CB44904" w14:textId="31791A26" w:rsidR="006F7513" w:rsidRPr="00571607" w:rsidRDefault="006F7513" w:rsidP="006F7513">
      <w:pPr>
        <w:pStyle w:val="Akapitzlist"/>
        <w:numPr>
          <w:ilvl w:val="0"/>
          <w:numId w:val="63"/>
        </w:numPr>
        <w:suppressAutoHyphens/>
        <w:autoSpaceDE w:val="0"/>
        <w:autoSpaceDN w:val="0"/>
        <w:adjustRightInd w:val="0"/>
        <w:spacing w:after="0" w:line="276" w:lineRule="auto"/>
        <w:rPr>
          <w:rFonts w:eastAsia="Times New Roman" w:cstheme="minorHAnsi"/>
          <w:bCs/>
          <w:iCs/>
          <w:color w:val="000000"/>
          <w:sz w:val="24"/>
          <w:szCs w:val="24"/>
        </w:rPr>
      </w:pPr>
      <w:r w:rsidRPr="00571607">
        <w:rPr>
          <w:rFonts w:eastAsia="Times New Roman" w:cstheme="minorHAnsi"/>
          <w:bCs/>
          <w:iCs/>
          <w:color w:val="000000"/>
          <w:sz w:val="24"/>
          <w:szCs w:val="24"/>
        </w:rPr>
        <w:t xml:space="preserve">oświadczenia o wielkości pomocy de </w:t>
      </w:r>
      <w:proofErr w:type="spellStart"/>
      <w:r w:rsidRPr="00571607">
        <w:rPr>
          <w:rFonts w:eastAsia="Times New Roman" w:cstheme="minorHAnsi"/>
          <w:bCs/>
          <w:iCs/>
          <w:color w:val="000000"/>
          <w:sz w:val="24"/>
          <w:szCs w:val="24"/>
        </w:rPr>
        <w:t>minimis</w:t>
      </w:r>
      <w:proofErr w:type="spellEnd"/>
      <w:r w:rsidRPr="00571607">
        <w:rPr>
          <w:rFonts w:eastAsia="Times New Roman" w:cstheme="minorHAnsi"/>
          <w:bCs/>
          <w:iCs/>
          <w:color w:val="000000"/>
          <w:sz w:val="24"/>
          <w:szCs w:val="24"/>
        </w:rPr>
        <w:t xml:space="preserve"> otrzymanej w bieżącym roku podatkowym oraz w poprzedzających go dwóch latach podatkowych lub oświadczenia o nieotrzymaniu pomocy de </w:t>
      </w:r>
      <w:proofErr w:type="spellStart"/>
      <w:r w:rsidRPr="00571607">
        <w:rPr>
          <w:rFonts w:eastAsia="Times New Roman" w:cstheme="minorHAnsi"/>
          <w:bCs/>
          <w:iCs/>
          <w:color w:val="000000"/>
          <w:sz w:val="24"/>
          <w:szCs w:val="24"/>
        </w:rPr>
        <w:t>minimis</w:t>
      </w:r>
      <w:proofErr w:type="spellEnd"/>
      <w:r w:rsidRPr="00571607">
        <w:rPr>
          <w:rFonts w:eastAsia="Times New Roman" w:cstheme="minorHAnsi"/>
          <w:bCs/>
          <w:iCs/>
          <w:color w:val="000000"/>
          <w:sz w:val="24"/>
          <w:szCs w:val="24"/>
        </w:rPr>
        <w:t xml:space="preserve"> w tym okresie,</w:t>
      </w:r>
    </w:p>
    <w:p w14:paraId="46DC3FD4" w14:textId="77777777" w:rsidR="00571607" w:rsidRDefault="006F7513" w:rsidP="00571607">
      <w:pPr>
        <w:pStyle w:val="Akapitzlist"/>
        <w:numPr>
          <w:ilvl w:val="0"/>
          <w:numId w:val="63"/>
        </w:numPr>
        <w:suppressAutoHyphens/>
        <w:autoSpaceDE w:val="0"/>
        <w:autoSpaceDN w:val="0"/>
        <w:adjustRightInd w:val="0"/>
        <w:spacing w:after="0" w:line="276" w:lineRule="auto"/>
        <w:rPr>
          <w:rFonts w:eastAsia="Times New Roman" w:cstheme="minorHAnsi"/>
          <w:bCs/>
          <w:iCs/>
          <w:color w:val="000000"/>
          <w:sz w:val="24"/>
          <w:szCs w:val="24"/>
        </w:rPr>
      </w:pPr>
      <w:r w:rsidRPr="00571607">
        <w:rPr>
          <w:rFonts w:eastAsia="Times New Roman" w:cstheme="minorHAnsi"/>
          <w:bCs/>
          <w:iCs/>
          <w:color w:val="000000"/>
          <w:sz w:val="24"/>
          <w:szCs w:val="24"/>
        </w:rPr>
        <w:t xml:space="preserve">informacji niezbędnych do udzielenia pomocy de </w:t>
      </w:r>
      <w:proofErr w:type="spellStart"/>
      <w:r w:rsidRPr="00571607">
        <w:rPr>
          <w:rFonts w:eastAsia="Times New Roman" w:cstheme="minorHAnsi"/>
          <w:bCs/>
          <w:iCs/>
          <w:color w:val="000000"/>
          <w:sz w:val="24"/>
          <w:szCs w:val="24"/>
        </w:rPr>
        <w:t>minimis</w:t>
      </w:r>
      <w:proofErr w:type="spellEnd"/>
      <w:r w:rsidRPr="00571607">
        <w:rPr>
          <w:rFonts w:eastAsia="Times New Roman" w:cstheme="minorHAnsi"/>
          <w:bCs/>
          <w:iCs/>
          <w:color w:val="000000"/>
          <w:sz w:val="24"/>
          <w:szCs w:val="24"/>
        </w:rPr>
        <w:t xml:space="preserve"> w zakresie przewidzianym w Rozporządzeniu Rady Ministrów z 24 października 2014 r. </w:t>
      </w:r>
      <w:r w:rsidRPr="00571607">
        <w:rPr>
          <w:rFonts w:eastAsia="Times New Roman" w:cstheme="minorHAnsi"/>
          <w:bCs/>
          <w:iCs/>
          <w:color w:val="000000"/>
          <w:sz w:val="24"/>
          <w:szCs w:val="24"/>
        </w:rPr>
        <w:lastRenderedPageBreak/>
        <w:t xml:space="preserve">zmieniającym rozporządzenie w sprawie zakresu informacji przedstawianych przez podmiot ubiegający się o pomoc de </w:t>
      </w:r>
      <w:proofErr w:type="spellStart"/>
      <w:r w:rsidRPr="00571607">
        <w:rPr>
          <w:rFonts w:eastAsia="Times New Roman" w:cstheme="minorHAnsi"/>
          <w:bCs/>
          <w:iCs/>
          <w:color w:val="000000"/>
          <w:sz w:val="24"/>
          <w:szCs w:val="24"/>
        </w:rPr>
        <w:t>minimis</w:t>
      </w:r>
      <w:proofErr w:type="spellEnd"/>
      <w:r w:rsidRPr="00571607">
        <w:rPr>
          <w:rFonts w:eastAsia="Times New Roman" w:cstheme="minorHAnsi"/>
          <w:bCs/>
          <w:iCs/>
          <w:color w:val="000000"/>
          <w:sz w:val="24"/>
          <w:szCs w:val="24"/>
        </w:rPr>
        <w:t xml:space="preserve"> (zgodnie ze wzorem załącznika znajdującym się  w wyżej wymienionym Rozporządzeniu ze zm.).</w:t>
      </w:r>
    </w:p>
    <w:p w14:paraId="35FD4AB1" w14:textId="775A98CF" w:rsidR="00F45237" w:rsidRPr="00571607" w:rsidRDefault="00F45237" w:rsidP="00571607">
      <w:pPr>
        <w:pStyle w:val="Akapitzlist"/>
        <w:numPr>
          <w:ilvl w:val="0"/>
          <w:numId w:val="73"/>
        </w:numPr>
        <w:suppressAutoHyphens/>
        <w:autoSpaceDE w:val="0"/>
        <w:autoSpaceDN w:val="0"/>
        <w:adjustRightInd w:val="0"/>
        <w:spacing w:after="0" w:line="276" w:lineRule="auto"/>
        <w:rPr>
          <w:rFonts w:eastAsia="Times New Roman" w:cstheme="minorHAnsi"/>
          <w:bCs/>
          <w:iCs/>
          <w:color w:val="000000"/>
          <w:sz w:val="24"/>
          <w:szCs w:val="24"/>
        </w:rPr>
      </w:pPr>
      <w:r w:rsidRPr="00571607">
        <w:rPr>
          <w:sz w:val="24"/>
          <w:szCs w:val="24"/>
        </w:rPr>
        <w:t>Zaświadczenie o niezaleganiu w podatkach</w:t>
      </w:r>
      <w:r w:rsidRPr="00571607">
        <w:rPr>
          <w:rFonts w:eastAsia="Times New Roman" w:cstheme="minorHAnsi"/>
          <w:iCs/>
          <w:color w:val="000000"/>
          <w:sz w:val="24"/>
          <w:szCs w:val="24"/>
        </w:rPr>
        <w:t>;</w:t>
      </w:r>
    </w:p>
    <w:p w14:paraId="0AF99E3B" w14:textId="6568964C" w:rsidR="00C205CB" w:rsidRPr="00184CF8" w:rsidRDefault="00F45237" w:rsidP="00184CF8">
      <w:pPr>
        <w:pStyle w:val="Akapitzlist"/>
        <w:numPr>
          <w:ilvl w:val="0"/>
          <w:numId w:val="73"/>
        </w:numPr>
        <w:suppressAutoHyphens/>
        <w:autoSpaceDE w:val="0"/>
        <w:autoSpaceDN w:val="0"/>
        <w:adjustRightInd w:val="0"/>
        <w:spacing w:after="120" w:line="276" w:lineRule="auto"/>
        <w:rPr>
          <w:rFonts w:eastAsia="Times New Roman" w:cstheme="minorHAnsi"/>
          <w:iCs/>
          <w:color w:val="000000"/>
          <w:sz w:val="24"/>
          <w:szCs w:val="24"/>
        </w:rPr>
      </w:pPr>
      <w:r w:rsidRPr="008D5872">
        <w:rPr>
          <w:sz w:val="24"/>
          <w:szCs w:val="24"/>
        </w:rPr>
        <w:t>Zaświadczenie o niezaleganiu w opłacaniu składek społecznych wobec Urzędu Skarbowego oraz Zakładu Ubezpieczeń Społecznych.</w:t>
      </w:r>
    </w:p>
    <w:p w14:paraId="2537E4FF" w14:textId="3B1D10BC"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Dodatkowo ze względu na </w:t>
      </w:r>
      <w:r w:rsidR="00D83ADF">
        <w:rPr>
          <w:rFonts w:eastAsia="Times New Roman" w:cstheme="minorHAnsi"/>
          <w:b/>
          <w:sz w:val="24"/>
          <w:szCs w:val="24"/>
          <w:lang w:eastAsia="pl-PL"/>
        </w:rPr>
        <w:t>specyfikę danego projektu oraz B</w:t>
      </w:r>
      <w:r>
        <w:rPr>
          <w:rFonts w:eastAsia="Times New Roman" w:cstheme="minorHAnsi"/>
          <w:b/>
          <w:sz w:val="24"/>
          <w:szCs w:val="24"/>
          <w:lang w:eastAsia="pl-PL"/>
        </w:rPr>
        <w:t>e</w:t>
      </w:r>
      <w:r w:rsidR="00D83ADF">
        <w:rPr>
          <w:rFonts w:eastAsia="Times New Roman" w:cstheme="minorHAnsi"/>
          <w:b/>
          <w:sz w:val="24"/>
          <w:szCs w:val="24"/>
          <w:lang w:eastAsia="pl-PL"/>
        </w:rPr>
        <w:t>neficjenta/Partnera, IP </w:t>
      </w:r>
      <w:r>
        <w:rPr>
          <w:rFonts w:eastAsia="Times New Roman" w:cstheme="minorHAnsi"/>
          <w:b/>
          <w:sz w:val="24"/>
          <w:szCs w:val="24"/>
          <w:lang w:eastAsia="pl-PL"/>
        </w:rPr>
        <w:t xml:space="preserve">zastrzega sobie prawo do zażądania innych dokumentów niż wyżej wymienione. </w:t>
      </w:r>
    </w:p>
    <w:p w14:paraId="6C58E0E0"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sytuacji niedostarczenia w/w dokumentów IP może odstąpić od podpisania umowy </w:t>
      </w:r>
      <w:r>
        <w:rPr>
          <w:rFonts w:eastAsia="Times New Roman" w:cstheme="minorHAnsi"/>
          <w:b/>
          <w:sz w:val="24"/>
          <w:szCs w:val="24"/>
          <w:lang w:eastAsia="pl-PL"/>
        </w:rPr>
        <w:br/>
        <w:t>o dofinansowanie projektu.</w:t>
      </w:r>
    </w:p>
    <w:p w14:paraId="7EB98FF9" w14:textId="4C76A34A" w:rsidR="00044C0F" w:rsidRDefault="00C205CB" w:rsidP="00044C0F">
      <w:pPr>
        <w:spacing w:after="360" w:line="276" w:lineRule="auto"/>
        <w:rPr>
          <w:rFonts w:eastAsia="Calibri" w:cstheme="minorHAnsi"/>
          <w:b/>
          <w:sz w:val="24"/>
          <w:szCs w:val="24"/>
        </w:rPr>
      </w:pPr>
      <w:r>
        <w:rPr>
          <w:rFonts w:eastAsia="Calibri" w:cstheme="minorHAnsi"/>
          <w:b/>
          <w:sz w:val="24"/>
          <w:szCs w:val="24"/>
        </w:rPr>
        <w:t xml:space="preserve">Nieprzekazanie przez wnioskodawcę załączników do umowy w terminie wyznaczonym </w:t>
      </w:r>
      <w:r>
        <w:rPr>
          <w:rFonts w:eastAsia="Calibri" w:cstheme="minorHAnsi"/>
          <w:b/>
          <w:sz w:val="24"/>
          <w:szCs w:val="24"/>
        </w:rPr>
        <w:br/>
        <w:t>w piśmie z prośbą o przekazanie tych załączników może być podstawą do podjęcia decyzji o cofnięciu dofinansowania dla projektu.</w:t>
      </w:r>
    </w:p>
    <w:p w14:paraId="230AFB0A" w14:textId="4E438176" w:rsidR="00AE0377" w:rsidRPr="00790535" w:rsidRDefault="00044C0F" w:rsidP="00790535">
      <w:pPr>
        <w:pStyle w:val="Nagwek2"/>
        <w:rPr>
          <w:b/>
          <w:color w:val="auto"/>
          <w:sz w:val="28"/>
          <w:szCs w:val="28"/>
        </w:rPr>
      </w:pPr>
      <w:bookmarkStart w:id="86" w:name="_Toc208389909"/>
      <w:r w:rsidRPr="00790535">
        <w:rPr>
          <w:rFonts w:eastAsia="Calibri" w:cstheme="minorHAnsi"/>
          <w:b/>
          <w:color w:val="auto"/>
          <w:sz w:val="28"/>
          <w:szCs w:val="28"/>
        </w:rPr>
        <w:t xml:space="preserve">25. </w:t>
      </w:r>
      <w:r w:rsidR="00D44F10" w:rsidRPr="00790535">
        <w:rPr>
          <w:b/>
          <w:color w:val="auto"/>
          <w:sz w:val="28"/>
          <w:szCs w:val="28"/>
        </w:rPr>
        <w:t>Wzór umowy o dofinansowanie projektu</w:t>
      </w:r>
      <w:r w:rsidR="004028B3" w:rsidRPr="00790535">
        <w:rPr>
          <w:b/>
          <w:color w:val="auto"/>
          <w:sz w:val="28"/>
          <w:szCs w:val="28"/>
        </w:rPr>
        <w:t xml:space="preserve"> lub decyzji o dofinansowaniu projektu</w:t>
      </w:r>
      <w:bookmarkEnd w:id="86"/>
    </w:p>
    <w:p w14:paraId="42611AEE" w14:textId="77777777" w:rsidR="00790535" w:rsidRPr="00790535" w:rsidRDefault="00790535" w:rsidP="00790535"/>
    <w:p w14:paraId="4E51D700" w14:textId="733E2E3F" w:rsidR="00044C0F" w:rsidRDefault="006E197C" w:rsidP="00044C0F">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Wzór umowy</w:t>
      </w:r>
      <w:r w:rsidR="00096863">
        <w:rPr>
          <w:rFonts w:ascii="Calibri" w:eastAsia="Times New Roman" w:hAnsi="Calibri" w:cs="Times New Roman"/>
          <w:sz w:val="24"/>
          <w:szCs w:val="24"/>
          <w:lang w:eastAsia="pl-PL"/>
        </w:rPr>
        <w:t>/decyzji</w:t>
      </w:r>
      <w:r w:rsidRPr="006E197C">
        <w:rPr>
          <w:rFonts w:ascii="Calibri" w:eastAsia="Times New Roman" w:hAnsi="Calibri" w:cs="Times New Roman"/>
          <w:sz w:val="24"/>
          <w:szCs w:val="24"/>
          <w:lang w:eastAsia="pl-PL"/>
        </w:rPr>
        <w:t xml:space="preserve">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7922BC57" w14:textId="77777777" w:rsidR="00044C0F" w:rsidRPr="00DB78B3" w:rsidRDefault="00044C0F" w:rsidP="00044C0F">
      <w:pPr>
        <w:autoSpaceDE w:val="0"/>
        <w:autoSpaceDN w:val="0"/>
        <w:adjustRightInd w:val="0"/>
        <w:spacing w:after="0" w:line="276" w:lineRule="auto"/>
        <w:rPr>
          <w:rFonts w:ascii="Calibri" w:eastAsia="Times New Roman" w:hAnsi="Calibri" w:cs="Times New Roman"/>
          <w:sz w:val="28"/>
          <w:szCs w:val="28"/>
          <w:lang w:eastAsia="pl-PL"/>
        </w:rPr>
      </w:pPr>
    </w:p>
    <w:p w14:paraId="5A94A1B2" w14:textId="65D14355" w:rsidR="003E09E1" w:rsidRPr="00DB78B3" w:rsidRDefault="00790535" w:rsidP="00790535">
      <w:pPr>
        <w:pStyle w:val="Nagwek2"/>
        <w:rPr>
          <w:rFonts w:eastAsia="Times New Roman"/>
          <w:b/>
          <w:color w:val="auto"/>
          <w:sz w:val="28"/>
          <w:szCs w:val="28"/>
          <w:lang w:eastAsia="pl-PL"/>
        </w:rPr>
      </w:pPr>
      <w:bookmarkStart w:id="87" w:name="_Toc208389910"/>
      <w:r w:rsidRPr="00DB78B3">
        <w:rPr>
          <w:rFonts w:eastAsia="Times New Roman"/>
          <w:b/>
          <w:color w:val="auto"/>
          <w:sz w:val="28"/>
          <w:szCs w:val="28"/>
          <w:lang w:eastAsia="pl-PL"/>
        </w:rPr>
        <w:t>26. Informacja o przysługujących wnioskodawcy środkach odwoławczych oraz instytucji właściwej do ich rozpatrzenia</w:t>
      </w:r>
      <w:bookmarkEnd w:id="87"/>
      <w:r w:rsidR="00044C0F" w:rsidRPr="00DB78B3">
        <w:rPr>
          <w:b/>
          <w:color w:val="auto"/>
          <w:sz w:val="28"/>
          <w:szCs w:val="28"/>
        </w:rPr>
        <w:t xml:space="preserve"> </w:t>
      </w:r>
    </w:p>
    <w:p w14:paraId="6B10F454" w14:textId="77777777" w:rsidR="00044C0F" w:rsidRPr="00044C0F" w:rsidRDefault="00044C0F" w:rsidP="00044C0F">
      <w:pPr>
        <w:pStyle w:val="Akapitzlist"/>
        <w:autoSpaceDE w:val="0"/>
        <w:autoSpaceDN w:val="0"/>
        <w:adjustRightInd w:val="0"/>
        <w:spacing w:after="0" w:line="276" w:lineRule="auto"/>
        <w:ind w:left="735"/>
        <w:rPr>
          <w:rFonts w:ascii="Calibri" w:eastAsia="Times New Roman" w:hAnsi="Calibri" w:cs="Times New Roman"/>
          <w:sz w:val="24"/>
          <w:szCs w:val="24"/>
          <w:lang w:eastAsia="pl-PL"/>
        </w:rPr>
      </w:pPr>
    </w:p>
    <w:p w14:paraId="19644F72"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Pr="00191AE7" w:rsidRDefault="00C205CB" w:rsidP="00C205CB">
      <w:pPr>
        <w:spacing w:after="120" w:line="276" w:lineRule="auto"/>
        <w:rPr>
          <w:rFonts w:cstheme="minorHAnsi"/>
          <w:b/>
          <w:iCs/>
          <w:color w:val="000000"/>
          <w:sz w:val="24"/>
          <w:szCs w:val="24"/>
        </w:rPr>
      </w:pPr>
      <w:r w:rsidRPr="00191AE7">
        <w:rPr>
          <w:rFonts w:cstheme="minorHAnsi"/>
          <w:b/>
          <w:iCs/>
          <w:color w:val="000000"/>
          <w:sz w:val="24"/>
          <w:szCs w:val="24"/>
        </w:rPr>
        <w:t>Wojewódzki Urząd Pracy w Opolu</w:t>
      </w:r>
    </w:p>
    <w:p w14:paraId="2FDA9BE1" w14:textId="5F849EAB" w:rsidR="001C3EAE" w:rsidRPr="00D83ADF" w:rsidRDefault="00C205CB" w:rsidP="00D83ADF">
      <w:pPr>
        <w:spacing w:after="240" w:line="276" w:lineRule="auto"/>
        <w:rPr>
          <w:rFonts w:cstheme="minorHAnsi"/>
          <w:b/>
          <w:iCs/>
          <w:color w:val="000000"/>
          <w:sz w:val="24"/>
          <w:szCs w:val="24"/>
        </w:rPr>
      </w:pPr>
      <w:r w:rsidRPr="00191AE7">
        <w:rPr>
          <w:rFonts w:cstheme="minorHAnsi"/>
          <w:b/>
          <w:iCs/>
          <w:color w:val="000000"/>
          <w:sz w:val="24"/>
          <w:szCs w:val="24"/>
        </w:rPr>
        <w:t>ul. Głogow</w:t>
      </w:r>
      <w:r w:rsidR="00D83ADF">
        <w:rPr>
          <w:rFonts w:cstheme="minorHAnsi"/>
          <w:b/>
          <w:iCs/>
          <w:color w:val="000000"/>
          <w:sz w:val="24"/>
          <w:szCs w:val="24"/>
        </w:rPr>
        <w:t>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65D8D5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Jednakże wyczerpanie kwoty przeznaczonej na dofinansowanie projektów w danym naborze nie może stanowić wyłącznej przesłanki wniesienia protestu. </w:t>
      </w:r>
    </w:p>
    <w:p w14:paraId="6E0322B5" w14:textId="60113C48" w:rsidR="00C205CB" w:rsidRDefault="00C205CB" w:rsidP="00C205CB">
      <w:pPr>
        <w:spacing w:after="0" w:line="276" w:lineRule="auto"/>
        <w:rPr>
          <w:rFonts w:cstheme="minorHAnsi"/>
          <w:iCs/>
          <w:color w:val="000000"/>
          <w:sz w:val="24"/>
          <w:szCs w:val="24"/>
        </w:rPr>
      </w:pPr>
      <w:r>
        <w:rPr>
          <w:rFonts w:cstheme="minorHAnsi"/>
          <w:iCs/>
          <w:color w:val="000000"/>
          <w:sz w:val="24"/>
          <w:szCs w:val="24"/>
        </w:rPr>
        <w:lastRenderedPageBreak/>
        <w:t>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w:t>
      </w:r>
      <w:r w:rsidR="00D83ADF">
        <w:rPr>
          <w:rFonts w:cstheme="minorHAnsi"/>
          <w:iCs/>
          <w:color w:val="000000"/>
          <w:sz w:val="24"/>
          <w:szCs w:val="24"/>
        </w:rPr>
        <w:t>liwość wniesienia skargi wraz z </w:t>
      </w:r>
      <w:r>
        <w:rPr>
          <w:rFonts w:cstheme="minorHAnsi"/>
          <w:iCs/>
          <w:color w:val="000000"/>
          <w:sz w:val="24"/>
          <w:szCs w:val="24"/>
        </w:rPr>
        <w:t>kompletną dokumentacją w sprawie, bezpośrednio do Wojewódzkiego Sądu Administracyjnego w Opolu, zgodnie z art. 3 § 3 ustawy z dnia 30 sierpnia 20</w:t>
      </w:r>
      <w:r w:rsidR="003F20B6">
        <w:rPr>
          <w:rFonts w:cstheme="minorHAnsi"/>
          <w:iCs/>
          <w:color w:val="000000"/>
          <w:sz w:val="24"/>
          <w:szCs w:val="24"/>
        </w:rPr>
        <w:t>0</w:t>
      </w:r>
      <w:r>
        <w:rPr>
          <w:rFonts w:cstheme="minorHAnsi"/>
          <w:iCs/>
          <w:color w:val="000000"/>
          <w:sz w:val="24"/>
          <w:szCs w:val="24"/>
        </w:rPr>
        <w:t xml:space="preserve">2 r. </w:t>
      </w:r>
      <w:r w:rsidRPr="001323D0">
        <w:rPr>
          <w:rFonts w:cstheme="minorHAnsi"/>
          <w:iCs/>
          <w:color w:val="000000"/>
          <w:sz w:val="24"/>
          <w:szCs w:val="24"/>
        </w:rPr>
        <w:t xml:space="preserve">Prawo </w:t>
      </w:r>
      <w:r w:rsidRPr="001323D0">
        <w:rPr>
          <w:rFonts w:cstheme="minorHAnsi"/>
          <w:iCs/>
          <w:color w:val="000000"/>
          <w:sz w:val="24"/>
          <w:szCs w:val="24"/>
        </w:rPr>
        <w:br/>
        <w:t>o postępowaniu przed sądami administracyjnymi</w:t>
      </w:r>
      <w:r>
        <w:rPr>
          <w:rFonts w:cstheme="minorHAnsi"/>
          <w:iCs/>
          <w:color w:val="000000"/>
          <w:sz w:val="24"/>
          <w:szCs w:val="24"/>
        </w:rPr>
        <w:t xml:space="preserve">. Rozstrzygnięcie w przedmiocie skargi zapada w terminie 30 dni od dnia jej wniesienia. </w:t>
      </w:r>
    </w:p>
    <w:p w14:paraId="09576222" w14:textId="70609DC9"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Od wyroku Wojewódzkiego Sądu Administracyjnego w Opolu zarówno Wnioskodawca, IZ, </w:t>
      </w:r>
      <w:r>
        <w:rPr>
          <w:rFonts w:cstheme="minorHAnsi"/>
          <w:iCs/>
          <w:color w:val="000000"/>
          <w:sz w:val="24"/>
          <w:szCs w:val="24"/>
        </w:rPr>
        <w:br/>
        <w:t xml:space="preserve">a także IP, mogą wnieść skargę kasacyjną do Naczelnego Sądu Administracyjnego, w terminie 14 dni od dnia doręczenia rozstrzygnięcia Wojewódzkiego Sądu Administracyjnego w Opolu. </w:t>
      </w: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3C7E0ED4" w14:textId="77777777" w:rsidR="00044C0F" w:rsidRDefault="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3D43585" w14:textId="03E9D431" w:rsidR="00163B11" w:rsidRDefault="00C205CB" w:rsidP="00044C0F">
      <w:pPr>
        <w:spacing w:after="0" w:line="276" w:lineRule="auto"/>
        <w:rPr>
          <w:rFonts w:cstheme="minorHAnsi"/>
          <w:b/>
          <w:iCs/>
          <w:color w:val="000000"/>
          <w:sz w:val="24"/>
          <w:szCs w:val="24"/>
        </w:rPr>
      </w:pPr>
      <w:r w:rsidRPr="00191AE7">
        <w:rPr>
          <w:rFonts w:cstheme="minorHAnsi"/>
          <w:b/>
          <w:iCs/>
          <w:color w:val="000000"/>
          <w:sz w:val="24"/>
          <w:szCs w:val="24"/>
        </w:rPr>
        <w:t>Procedura odwoławcza nie wstrzymuje zawierania umów o dofinansowanie z Wnioskodawcami, których projekty zostały wybrane do dofinansowania.</w:t>
      </w:r>
    </w:p>
    <w:p w14:paraId="1612CA2E" w14:textId="77777777" w:rsidR="00B74210" w:rsidRDefault="00B74210" w:rsidP="00B74210">
      <w:pPr>
        <w:spacing w:after="0" w:line="276" w:lineRule="auto"/>
        <w:rPr>
          <w:rFonts w:cstheme="minorHAnsi"/>
          <w:b/>
          <w:iCs/>
          <w:color w:val="000000"/>
          <w:sz w:val="24"/>
          <w:szCs w:val="24"/>
        </w:rPr>
      </w:pPr>
    </w:p>
    <w:p w14:paraId="69E2F610" w14:textId="77777777" w:rsidR="00B74210" w:rsidRDefault="00B74210" w:rsidP="00B74210">
      <w:pPr>
        <w:spacing w:after="0" w:line="276" w:lineRule="auto"/>
        <w:rPr>
          <w:rFonts w:cstheme="minorHAnsi"/>
          <w:b/>
          <w:iCs/>
          <w:color w:val="000000"/>
          <w:sz w:val="24"/>
          <w:szCs w:val="24"/>
        </w:rPr>
      </w:pPr>
    </w:p>
    <w:p w14:paraId="42373AE8" w14:textId="77777777" w:rsidR="00B74210" w:rsidRPr="00DB78B3" w:rsidRDefault="00B74210" w:rsidP="00B74210">
      <w:pPr>
        <w:pStyle w:val="Nagwek2"/>
        <w:rPr>
          <w:b/>
          <w:color w:val="auto"/>
          <w:sz w:val="28"/>
          <w:szCs w:val="28"/>
        </w:rPr>
      </w:pPr>
      <w:bookmarkStart w:id="88" w:name="_Toc208389911"/>
      <w:r w:rsidRPr="00DB78B3">
        <w:rPr>
          <w:b/>
          <w:color w:val="auto"/>
          <w:sz w:val="28"/>
          <w:szCs w:val="28"/>
        </w:rPr>
        <w:t>27. Sposób udzielania wnioskodawcy wyjaśnień w kwestiach dotyczących postępowania</w:t>
      </w:r>
      <w:bookmarkEnd w:id="88"/>
    </w:p>
    <w:p w14:paraId="14375B80" w14:textId="77777777" w:rsidR="00B74210" w:rsidRDefault="00B74210" w:rsidP="00B74210">
      <w:pPr>
        <w:pStyle w:val="Akapitzlist"/>
        <w:spacing w:after="0" w:line="276" w:lineRule="auto"/>
        <w:rPr>
          <w:rFonts w:cstheme="minorHAnsi"/>
          <w:b/>
          <w:iCs/>
          <w:color w:val="000000"/>
          <w:sz w:val="24"/>
          <w:szCs w:val="24"/>
        </w:rPr>
      </w:pPr>
    </w:p>
    <w:p w14:paraId="54161731" w14:textId="5BDBA435" w:rsidR="00C205CB" w:rsidRDefault="00C205CB" w:rsidP="00B74210">
      <w:pPr>
        <w:pStyle w:val="Akapitzlist"/>
        <w:spacing w:after="0"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1A3BC295" w:rsidR="004276C5" w:rsidRPr="00191AE7" w:rsidRDefault="001234B1" w:rsidP="00D02215">
      <w:pPr>
        <w:numPr>
          <w:ilvl w:val="0"/>
          <w:numId w:val="4"/>
        </w:numPr>
        <w:tabs>
          <w:tab w:val="num" w:pos="249"/>
        </w:tabs>
        <w:spacing w:line="276" w:lineRule="auto"/>
        <w:rPr>
          <w:rFonts w:cstheme="minorHAnsi"/>
          <w:b/>
          <w:sz w:val="24"/>
          <w:szCs w:val="24"/>
        </w:rPr>
      </w:pPr>
      <w:r w:rsidRPr="00191AE7">
        <w:rPr>
          <w:rFonts w:cstheme="minorHAnsi"/>
          <w:b/>
          <w:sz w:val="24"/>
          <w:szCs w:val="24"/>
        </w:rPr>
        <w:t>Poczty e</w:t>
      </w:r>
      <w:r w:rsidR="00AB09BA" w:rsidRPr="00191AE7">
        <w:rPr>
          <w:rFonts w:cstheme="minorHAnsi"/>
          <w:b/>
          <w:sz w:val="24"/>
          <w:szCs w:val="24"/>
        </w:rPr>
        <w:t>-</w:t>
      </w:r>
      <w:r w:rsidRPr="00191AE7">
        <w:rPr>
          <w:rFonts w:cstheme="minorHAnsi"/>
          <w:b/>
          <w:sz w:val="24"/>
          <w:szCs w:val="24"/>
        </w:rPr>
        <w:t>mail:</w:t>
      </w:r>
      <w:r w:rsidR="00881C3C" w:rsidRPr="00191AE7">
        <w:rPr>
          <w:b/>
        </w:rPr>
        <w:t xml:space="preserve"> </w:t>
      </w:r>
      <w:hyperlink r:id="rId29" w:history="1">
        <w:r w:rsidR="00881C3C" w:rsidRPr="00191AE7">
          <w:rPr>
            <w:rStyle w:val="Hipercze"/>
            <w:rFonts w:cstheme="minorHAnsi"/>
            <w:b/>
            <w:color w:val="auto"/>
            <w:sz w:val="24"/>
            <w:szCs w:val="24"/>
            <w:u w:val="none"/>
          </w:rPr>
          <w:t>punktefs@wup.opole.pl</w:t>
        </w:r>
      </w:hyperlink>
    </w:p>
    <w:p w14:paraId="21B42E9B" w14:textId="6AFEF902" w:rsidR="004276C5" w:rsidRPr="00191AE7" w:rsidRDefault="001234B1" w:rsidP="00D02215">
      <w:pPr>
        <w:numPr>
          <w:ilvl w:val="0"/>
          <w:numId w:val="4"/>
        </w:numPr>
        <w:tabs>
          <w:tab w:val="num" w:pos="249"/>
        </w:tabs>
        <w:spacing w:line="276" w:lineRule="auto"/>
        <w:rPr>
          <w:rFonts w:cstheme="minorHAnsi"/>
          <w:b/>
          <w:sz w:val="24"/>
          <w:szCs w:val="24"/>
        </w:rPr>
      </w:pPr>
      <w:r w:rsidRPr="00191AE7">
        <w:rPr>
          <w:rFonts w:cstheme="minorHAnsi"/>
          <w:b/>
          <w:sz w:val="24"/>
          <w:szCs w:val="24"/>
        </w:rPr>
        <w:t>Telefonu:</w:t>
      </w:r>
      <w:r w:rsidR="00881C3C" w:rsidRPr="00191AE7">
        <w:rPr>
          <w:rFonts w:cstheme="minorHAnsi"/>
          <w:b/>
          <w:sz w:val="24"/>
          <w:szCs w:val="24"/>
        </w:rPr>
        <w:t xml:space="preserve"> </w:t>
      </w:r>
      <w:r w:rsidR="00E21ECF" w:rsidRPr="00191AE7">
        <w:rPr>
          <w:b/>
          <w:sz w:val="24"/>
          <w:szCs w:val="24"/>
        </w:rPr>
        <w:t xml:space="preserve"> </w:t>
      </w:r>
      <w:r w:rsidR="00881C3C" w:rsidRPr="00191AE7">
        <w:rPr>
          <w:b/>
          <w:sz w:val="24"/>
          <w:szCs w:val="24"/>
        </w:rPr>
        <w:t>77 44 16</w:t>
      </w:r>
      <w:r w:rsidR="00D75CDE" w:rsidRPr="00191AE7">
        <w:rPr>
          <w:b/>
          <w:sz w:val="24"/>
          <w:szCs w:val="24"/>
        </w:rPr>
        <w:t> </w:t>
      </w:r>
      <w:r w:rsidR="00881C3C" w:rsidRPr="00191AE7">
        <w:rPr>
          <w:b/>
          <w:sz w:val="24"/>
          <w:szCs w:val="24"/>
        </w:rPr>
        <w:t>599</w:t>
      </w:r>
      <w:r w:rsidR="00D75CDE" w:rsidRPr="00191AE7">
        <w:rPr>
          <w:b/>
          <w:sz w:val="24"/>
          <w:szCs w:val="24"/>
        </w:rPr>
        <w:t>, 77 44 16 754</w:t>
      </w:r>
    </w:p>
    <w:p w14:paraId="3C895FFD" w14:textId="77777777" w:rsidR="00C205CB" w:rsidRPr="00191AE7" w:rsidRDefault="00C205CB" w:rsidP="00D02215">
      <w:pPr>
        <w:numPr>
          <w:ilvl w:val="0"/>
          <w:numId w:val="4"/>
        </w:numPr>
        <w:spacing w:line="276" w:lineRule="auto"/>
        <w:rPr>
          <w:rFonts w:cstheme="minorHAnsi"/>
          <w:b/>
          <w:sz w:val="24"/>
          <w:szCs w:val="24"/>
        </w:rPr>
      </w:pPr>
      <w:r w:rsidRPr="00191AE7">
        <w:rPr>
          <w:rFonts w:cstheme="minorHAnsi"/>
          <w:b/>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55DF84B4" w14:textId="7D3E57C8" w:rsidR="00044C0F" w:rsidRDefault="00C205CB" w:rsidP="00044C0F">
      <w:pPr>
        <w:spacing w:line="276" w:lineRule="auto"/>
        <w:ind w:left="1440"/>
        <w:rPr>
          <w:rFonts w:cstheme="minorHAnsi"/>
          <w:b/>
          <w:sz w:val="24"/>
          <w:szCs w:val="24"/>
        </w:rPr>
      </w:pPr>
      <w:r>
        <w:rPr>
          <w:rFonts w:cstheme="minorHAnsi"/>
          <w:b/>
          <w:sz w:val="24"/>
          <w:szCs w:val="24"/>
        </w:rPr>
        <w:lastRenderedPageBreak/>
        <w:t xml:space="preserve">w Wydziale Wyboru i </w:t>
      </w:r>
      <w:r w:rsidR="00044C0F">
        <w:rPr>
          <w:rFonts w:cstheme="minorHAnsi"/>
          <w:b/>
          <w:sz w:val="24"/>
          <w:szCs w:val="24"/>
        </w:rPr>
        <w:t>R</w:t>
      </w:r>
      <w:r>
        <w:rPr>
          <w:rFonts w:cstheme="minorHAnsi"/>
          <w:b/>
          <w:sz w:val="24"/>
          <w:szCs w:val="24"/>
        </w:rPr>
        <w:t>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B019BE">
        <w:rPr>
          <w:rFonts w:cstheme="minorHAnsi"/>
          <w:b/>
          <w:sz w:val="24"/>
          <w:szCs w:val="24"/>
        </w:rPr>
        <w:t>, 77 44 17 472</w:t>
      </w:r>
      <w:r w:rsidR="00881C3C">
        <w:rPr>
          <w:rFonts w:cstheme="minorHAnsi"/>
          <w:b/>
          <w:sz w:val="24"/>
          <w:szCs w:val="24"/>
        </w:rPr>
        <w:t xml:space="preserve"> </w:t>
      </w:r>
      <w:r>
        <w:rPr>
          <w:rFonts w:cstheme="minorHAnsi"/>
          <w:b/>
          <w:sz w:val="24"/>
          <w:szCs w:val="24"/>
        </w:rPr>
        <w:t xml:space="preserve">lub </w:t>
      </w:r>
      <w:r w:rsidR="00B019BE" w:rsidRPr="00B019BE">
        <w:rPr>
          <w:rFonts w:cstheme="minorHAnsi"/>
          <w:b/>
          <w:sz w:val="24"/>
          <w:szCs w:val="24"/>
        </w:rPr>
        <w:t xml:space="preserve">77 </w:t>
      </w:r>
      <w:r w:rsidR="00D83ADF">
        <w:rPr>
          <w:rFonts w:cstheme="minorHAnsi"/>
          <w:b/>
          <w:sz w:val="24"/>
          <w:szCs w:val="24"/>
        </w:rPr>
        <w:t xml:space="preserve">44 </w:t>
      </w:r>
      <w:r w:rsidR="00B019BE" w:rsidRPr="00B019BE">
        <w:rPr>
          <w:rFonts w:cstheme="minorHAnsi"/>
          <w:b/>
          <w:sz w:val="24"/>
          <w:szCs w:val="24"/>
        </w:rPr>
        <w:t>17</w:t>
      </w:r>
      <w:r w:rsidR="00044C0F">
        <w:rPr>
          <w:rFonts w:cstheme="minorHAnsi"/>
          <w:b/>
          <w:sz w:val="24"/>
          <w:szCs w:val="24"/>
        </w:rPr>
        <w:t> </w:t>
      </w:r>
      <w:r w:rsidR="00B019BE" w:rsidRPr="00B019BE">
        <w:rPr>
          <w:rFonts w:cstheme="minorHAnsi"/>
          <w:b/>
          <w:sz w:val="24"/>
          <w:szCs w:val="24"/>
        </w:rPr>
        <w:t>45</w:t>
      </w:r>
      <w:r w:rsidR="00044C0F">
        <w:rPr>
          <w:rFonts w:cstheme="minorHAnsi"/>
          <w:b/>
          <w:sz w:val="24"/>
          <w:szCs w:val="24"/>
        </w:rPr>
        <w:t>2</w:t>
      </w:r>
      <w:r>
        <w:rPr>
          <w:rFonts w:cstheme="minorHAnsi"/>
          <w:b/>
          <w:sz w:val="24"/>
          <w:szCs w:val="24"/>
        </w:rPr>
        <w:t>.</w:t>
      </w:r>
    </w:p>
    <w:p w14:paraId="3C65EC82" w14:textId="49D5C38C" w:rsidR="000E0B87" w:rsidRDefault="00A82B6B" w:rsidP="00044C0F">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w:t>
      </w:r>
      <w:r w:rsidR="001234B1" w:rsidRPr="00191AE7">
        <w:rPr>
          <w:rFonts w:cstheme="minorHAnsi"/>
          <w:b/>
          <w:sz w:val="24"/>
          <w:szCs w:val="24"/>
        </w:rPr>
        <w:t xml:space="preserve"> „często zadawane pytani</w:t>
      </w:r>
      <w:r w:rsidR="00FD2873" w:rsidRPr="00191AE7">
        <w:rPr>
          <w:rFonts w:cstheme="minorHAnsi"/>
          <w:b/>
          <w:sz w:val="24"/>
          <w:szCs w:val="24"/>
        </w:rPr>
        <w:t>a</w:t>
      </w:r>
      <w:r w:rsidR="001234B1" w:rsidRPr="00191AE7">
        <w:rPr>
          <w:rFonts w:cstheme="minorHAnsi"/>
          <w:b/>
          <w:sz w:val="24"/>
          <w:szCs w:val="24"/>
        </w:rPr>
        <w:t>”</w:t>
      </w:r>
      <w:r w:rsidR="001234B1" w:rsidRPr="00191AE7">
        <w:rPr>
          <w:rFonts w:cstheme="minorHAnsi"/>
          <w:b/>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w:t>
      </w:r>
      <w:r w:rsidR="00B37232" w:rsidRPr="00130DC3">
        <w:rPr>
          <w:rFonts w:cstheme="minorHAnsi"/>
          <w:sz w:val="24"/>
          <w:szCs w:val="24"/>
          <w:u w:val="single"/>
        </w:rPr>
        <w:t>IZ</w:t>
      </w:r>
      <w:r w:rsidR="001234B1" w:rsidRPr="00130DC3">
        <w:rPr>
          <w:rFonts w:cstheme="minorHAnsi"/>
          <w:sz w:val="24"/>
          <w:szCs w:val="24"/>
          <w:u w:val="single"/>
        </w:rPr>
        <w:t xml:space="preserve"> </w:t>
      </w:r>
      <w:hyperlink r:id="rId30" w:history="1">
        <w:r w:rsidR="00EA3112" w:rsidRPr="00130DC3">
          <w:rPr>
            <w:rStyle w:val="Hipercze"/>
            <w:rFonts w:cstheme="minorHAnsi"/>
            <w:color w:val="auto"/>
            <w:sz w:val="24"/>
            <w:szCs w:val="24"/>
          </w:rPr>
          <w:t xml:space="preserve"> </w:t>
        </w:r>
        <w:r w:rsidR="001234B1" w:rsidRPr="00130DC3">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r w:rsidR="00130DC3">
        <w:rPr>
          <w:rFonts w:cstheme="minorHAnsi"/>
          <w:sz w:val="24"/>
          <w:szCs w:val="24"/>
        </w:rPr>
        <w:t xml:space="preserve"> Jednocześnie IP FEO 2021 – 2027 publikuje pod ogłoszeniem o naborze odpowiedzi na najczęściej zadawane pytania dotyczące tego naboru. </w:t>
      </w:r>
    </w:p>
    <w:p w14:paraId="1DDA577E" w14:textId="77777777" w:rsidR="00B74210" w:rsidRPr="00B74210" w:rsidRDefault="00B74210" w:rsidP="00044C0F">
      <w:pPr>
        <w:spacing w:line="276" w:lineRule="auto"/>
        <w:rPr>
          <w:rFonts w:cstheme="minorHAnsi"/>
          <w:b/>
          <w:sz w:val="24"/>
          <w:szCs w:val="24"/>
        </w:rPr>
      </w:pPr>
    </w:p>
    <w:p w14:paraId="1A0A828A" w14:textId="7EEA1505" w:rsidR="00B74210" w:rsidRPr="00DB78B3" w:rsidRDefault="00B74210" w:rsidP="00B74210">
      <w:pPr>
        <w:pStyle w:val="Nagwek2"/>
        <w:rPr>
          <w:b/>
          <w:color w:val="auto"/>
          <w:sz w:val="28"/>
          <w:szCs w:val="28"/>
        </w:rPr>
      </w:pPr>
      <w:bookmarkStart w:id="89" w:name="_Toc208389912"/>
      <w:r w:rsidRPr="00DB78B3">
        <w:rPr>
          <w:b/>
          <w:color w:val="auto"/>
          <w:sz w:val="28"/>
          <w:szCs w:val="28"/>
        </w:rPr>
        <w:t>28. Kwalifikowalność wydatków</w:t>
      </w:r>
      <w:bookmarkEnd w:id="89"/>
    </w:p>
    <w:p w14:paraId="75356E6E" w14:textId="77777777" w:rsidR="00B74210" w:rsidRPr="00B74210" w:rsidRDefault="00B74210" w:rsidP="00B74210">
      <w:pPr>
        <w:pStyle w:val="Akapitzlist"/>
        <w:spacing w:line="276" w:lineRule="auto"/>
        <w:rPr>
          <w:rFonts w:cstheme="minorHAnsi"/>
          <w:sz w:val="24"/>
          <w:szCs w:val="24"/>
        </w:rPr>
      </w:pPr>
    </w:p>
    <w:p w14:paraId="1A3E357B" w14:textId="77777777" w:rsidR="009C7741" w:rsidRDefault="009C7741" w:rsidP="009C7741">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Kwalifikowalność wydatków dla projektów współfinansowanych ze środków krajowych </w:t>
      </w:r>
      <w:r>
        <w:rPr>
          <w:rFonts w:eastAsia="Times New Roman" w:cstheme="minorHAnsi"/>
          <w:sz w:val="24"/>
          <w:szCs w:val="24"/>
          <w:lang w:eastAsia="pl-PL"/>
        </w:rPr>
        <w:br/>
        <w:t xml:space="preserve">i unijnych w ramach programu FEO 2021-2027 musi być zgodna z przepisami unijnymi </w:t>
      </w:r>
      <w:r>
        <w:rPr>
          <w:rFonts w:eastAsia="Times New Roman" w:cstheme="minorHAnsi"/>
          <w:sz w:val="24"/>
          <w:szCs w:val="24"/>
          <w:lang w:eastAsia="pl-PL"/>
        </w:rPr>
        <w:br/>
        <w:t>i krajowymi, w tym w szczególności:</w:t>
      </w:r>
    </w:p>
    <w:p w14:paraId="5F965EA9" w14:textId="77777777" w:rsidR="009C7741" w:rsidRDefault="009C7741" w:rsidP="00D02215">
      <w:pPr>
        <w:numPr>
          <w:ilvl w:val="0"/>
          <w:numId w:val="23"/>
        </w:numPr>
        <w:spacing w:after="120" w:line="276" w:lineRule="auto"/>
        <w:rPr>
          <w:rFonts w:eastAsia="Times New Roman" w:cstheme="minorHAnsi"/>
          <w:sz w:val="24"/>
          <w:szCs w:val="24"/>
          <w:lang w:eastAsia="pl-PL"/>
        </w:rPr>
      </w:pPr>
      <w:r>
        <w:rPr>
          <w:rFonts w:eastAsia="Times New Roman" w:cstheme="minorHAnsi"/>
          <w:sz w:val="24"/>
          <w:szCs w:val="24"/>
          <w:lang w:eastAsia="pl-PL"/>
        </w:rPr>
        <w:t>Rozporządzeniem ogólnym.</w:t>
      </w:r>
    </w:p>
    <w:p w14:paraId="26BA7554" w14:textId="77777777" w:rsidR="009C7741" w:rsidRDefault="009C7741" w:rsidP="00D02215">
      <w:pPr>
        <w:numPr>
          <w:ilvl w:val="0"/>
          <w:numId w:val="23"/>
        </w:numPr>
        <w:spacing w:after="120" w:line="276" w:lineRule="auto"/>
        <w:rPr>
          <w:rFonts w:eastAsia="Times New Roman" w:cstheme="minorHAnsi"/>
          <w:sz w:val="24"/>
          <w:szCs w:val="24"/>
          <w:lang w:eastAsia="pl-PL"/>
        </w:rPr>
      </w:pPr>
      <w:r>
        <w:rPr>
          <w:rFonts w:eastAsia="Times New Roman" w:cstheme="minorHAnsi"/>
          <w:sz w:val="24"/>
          <w:szCs w:val="24"/>
          <w:lang w:eastAsia="pl-PL"/>
        </w:rPr>
        <w:t>Ustawą wdrożeniową.</w:t>
      </w:r>
    </w:p>
    <w:p w14:paraId="5A33DBA0" w14:textId="77777777" w:rsidR="009C7741" w:rsidRDefault="009C7741" w:rsidP="009C7741">
      <w:pPr>
        <w:spacing w:after="120" w:line="276" w:lineRule="auto"/>
        <w:rPr>
          <w:rFonts w:eastAsia="Times New Roman" w:cstheme="minorHAnsi"/>
          <w:b/>
          <w:bCs/>
          <w:sz w:val="24"/>
          <w:szCs w:val="24"/>
          <w:lang w:eastAsia="pl-PL"/>
        </w:rPr>
      </w:pPr>
      <w:r>
        <w:rPr>
          <w:rFonts w:eastAsia="Times New Roman" w:cstheme="minorHAnsi"/>
          <w:sz w:val="24"/>
          <w:szCs w:val="24"/>
          <w:lang w:eastAsia="pl-PL"/>
        </w:rPr>
        <w:t>a także z uwzględnieniem:</w:t>
      </w:r>
    </w:p>
    <w:p w14:paraId="127D673D"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bCs/>
          <w:sz w:val="24"/>
          <w:szCs w:val="24"/>
          <w:lang w:eastAsia="pl-PL"/>
        </w:rPr>
        <w:t>Wytycznych dotyczących kwalifikowalności wydatków na lata 2021-2027</w:t>
      </w:r>
    </w:p>
    <w:p w14:paraId="6FEE4807"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234E2F94"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sz w:val="24"/>
          <w:szCs w:val="24"/>
          <w:lang w:eastAsia="pl-PL"/>
        </w:rPr>
        <w:t>Wytycznych dotyczących realizacji zasad równościowych w ramach funduszy unijnych na lata 2021-2027</w:t>
      </w:r>
    </w:p>
    <w:p w14:paraId="39790FD6" w14:textId="53E6AA2B" w:rsidR="004A2D09" w:rsidRPr="004A2D09" w:rsidRDefault="004A2D09" w:rsidP="004A2D09">
      <w:pPr>
        <w:numPr>
          <w:ilvl w:val="0"/>
          <w:numId w:val="8"/>
        </w:numPr>
        <w:spacing w:after="120" w:line="276" w:lineRule="auto"/>
        <w:rPr>
          <w:rFonts w:eastAsia="Times New Roman" w:cstheme="minorHAnsi"/>
          <w:sz w:val="24"/>
          <w:szCs w:val="24"/>
          <w:lang w:eastAsia="pl-PL"/>
        </w:rPr>
      </w:pPr>
      <w:r w:rsidRPr="004A2D09">
        <w:rPr>
          <w:rFonts w:eastAsia="Times New Roman" w:cstheme="minorHAnsi"/>
          <w:sz w:val="24"/>
          <w:szCs w:val="24"/>
          <w:lang w:eastAsia="pl-PL"/>
        </w:rPr>
        <w:t>Ustawa z dnia 8 marca 1990 r. o samorządzie gminnym (Dz. U. z 202</w:t>
      </w:r>
      <w:r w:rsidR="002769E3">
        <w:rPr>
          <w:rFonts w:eastAsia="Times New Roman" w:cstheme="minorHAnsi"/>
          <w:sz w:val="24"/>
          <w:szCs w:val="24"/>
          <w:lang w:eastAsia="pl-PL"/>
        </w:rPr>
        <w:t>5</w:t>
      </w:r>
      <w:r w:rsidRPr="004A2D09">
        <w:rPr>
          <w:rFonts w:eastAsia="Times New Roman" w:cstheme="minorHAnsi"/>
          <w:sz w:val="24"/>
          <w:szCs w:val="24"/>
          <w:lang w:eastAsia="pl-PL"/>
        </w:rPr>
        <w:t xml:space="preserve"> r. poz. 1</w:t>
      </w:r>
      <w:r w:rsidR="002769E3">
        <w:rPr>
          <w:rFonts w:eastAsia="Times New Roman" w:cstheme="minorHAnsi"/>
          <w:sz w:val="24"/>
          <w:szCs w:val="24"/>
          <w:lang w:eastAsia="pl-PL"/>
        </w:rPr>
        <w:t>153</w:t>
      </w:r>
      <w:r w:rsidRPr="004A2D09">
        <w:rPr>
          <w:rFonts w:eastAsia="Times New Roman" w:cstheme="minorHAnsi"/>
          <w:sz w:val="24"/>
          <w:szCs w:val="24"/>
          <w:lang w:eastAsia="pl-PL"/>
        </w:rPr>
        <w:t xml:space="preserve"> z</w:t>
      </w:r>
      <w:r w:rsidR="002769E3">
        <w:rPr>
          <w:rFonts w:eastAsia="Times New Roman" w:cstheme="minorHAnsi"/>
          <w:sz w:val="24"/>
          <w:szCs w:val="24"/>
          <w:lang w:eastAsia="pl-PL"/>
        </w:rPr>
        <w:t xml:space="preserve">e </w:t>
      </w:r>
      <w:r w:rsidRPr="004A2D09">
        <w:rPr>
          <w:rFonts w:eastAsia="Times New Roman" w:cstheme="minorHAnsi"/>
          <w:sz w:val="24"/>
          <w:szCs w:val="24"/>
          <w:lang w:eastAsia="pl-PL"/>
        </w:rPr>
        <w:t xml:space="preserve">zm.) </w:t>
      </w:r>
    </w:p>
    <w:p w14:paraId="74615822" w14:textId="531B285C" w:rsidR="004A2D09" w:rsidRPr="004A2D09" w:rsidRDefault="004A2D09" w:rsidP="004A2D09">
      <w:pPr>
        <w:numPr>
          <w:ilvl w:val="0"/>
          <w:numId w:val="8"/>
        </w:numPr>
        <w:spacing w:after="120" w:line="276" w:lineRule="auto"/>
        <w:rPr>
          <w:rFonts w:eastAsia="Times New Roman" w:cstheme="minorHAnsi"/>
          <w:sz w:val="24"/>
          <w:szCs w:val="24"/>
          <w:lang w:eastAsia="pl-PL"/>
        </w:rPr>
      </w:pPr>
      <w:r w:rsidRPr="004A2D09">
        <w:rPr>
          <w:rFonts w:eastAsia="Times New Roman" w:cstheme="minorHAnsi"/>
          <w:sz w:val="24"/>
          <w:szCs w:val="24"/>
          <w:lang w:eastAsia="pl-PL"/>
        </w:rPr>
        <w:t>Ustawa z dnia 5 czerwca 1998 r. o samorządzie powiatowym (Dz.U. z 2024 r. poz. 107 z</w:t>
      </w:r>
      <w:r w:rsidR="002769E3">
        <w:rPr>
          <w:rFonts w:eastAsia="Times New Roman" w:cstheme="minorHAnsi"/>
          <w:sz w:val="24"/>
          <w:szCs w:val="24"/>
          <w:lang w:eastAsia="pl-PL"/>
        </w:rPr>
        <w:t>e</w:t>
      </w:r>
      <w:r w:rsidRPr="004A2D09">
        <w:rPr>
          <w:rFonts w:eastAsia="Times New Roman" w:cstheme="minorHAnsi"/>
          <w:sz w:val="24"/>
          <w:szCs w:val="24"/>
          <w:lang w:eastAsia="pl-PL"/>
        </w:rPr>
        <w:t xml:space="preserve"> zm.)</w:t>
      </w:r>
    </w:p>
    <w:p w14:paraId="557F16EC" w14:textId="77777777" w:rsidR="004A2D09" w:rsidRPr="004A2D09" w:rsidRDefault="004A2D09" w:rsidP="004A2D09">
      <w:pPr>
        <w:numPr>
          <w:ilvl w:val="0"/>
          <w:numId w:val="8"/>
        </w:numPr>
        <w:spacing w:after="120" w:line="276" w:lineRule="auto"/>
        <w:rPr>
          <w:rFonts w:eastAsia="Times New Roman" w:cstheme="minorHAnsi"/>
          <w:sz w:val="24"/>
          <w:szCs w:val="24"/>
          <w:lang w:eastAsia="pl-PL"/>
        </w:rPr>
      </w:pPr>
      <w:r w:rsidRPr="004A2D09">
        <w:rPr>
          <w:rFonts w:eastAsia="Times New Roman" w:cstheme="minorHAnsi"/>
          <w:sz w:val="24"/>
          <w:szCs w:val="24"/>
          <w:lang w:eastAsia="pl-PL"/>
        </w:rPr>
        <w:t>Ustawa z dnia 5 czerwca 1998 r. o samorządzie województwa (tj. Dz.U z 2025 r. poz. 581)</w:t>
      </w:r>
    </w:p>
    <w:p w14:paraId="4BEC00CA" w14:textId="1587B651" w:rsidR="00DF4D45" w:rsidRPr="00191AE7" w:rsidRDefault="009275DF" w:rsidP="00191AE7">
      <w:pPr>
        <w:numPr>
          <w:ilvl w:val="0"/>
          <w:numId w:val="8"/>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Ustawy z dnia 29 września 1994 r. o rachunkowości (Dz. U. z 2023 r. poz. 120 ze zm.).</w:t>
      </w:r>
    </w:p>
    <w:p w14:paraId="37E71435" w14:textId="614316D6" w:rsidR="00DF4D45" w:rsidRPr="004A2D09" w:rsidRDefault="00DF4D45" w:rsidP="00DF4D45">
      <w:pPr>
        <w:numPr>
          <w:ilvl w:val="0"/>
          <w:numId w:val="24"/>
        </w:numPr>
        <w:spacing w:after="120" w:line="276" w:lineRule="auto"/>
        <w:rPr>
          <w:rFonts w:eastAsia="Times New Roman" w:cstheme="minorHAnsi"/>
          <w:sz w:val="24"/>
          <w:szCs w:val="24"/>
          <w:lang w:eastAsia="pl-PL"/>
        </w:rPr>
      </w:pPr>
      <w:r w:rsidRPr="004A2D09">
        <w:rPr>
          <w:rFonts w:eastAsia="Times New Roman" w:cstheme="minorHAnsi"/>
          <w:sz w:val="24"/>
          <w:szCs w:val="24"/>
          <w:lang w:eastAsia="pl-PL"/>
        </w:rPr>
        <w:t>Ustawa z dnia 7 kwietnia 1989 r. o stowarzyszeniach (Dz. U. z 20</w:t>
      </w:r>
      <w:r w:rsidR="002769E3">
        <w:rPr>
          <w:rFonts w:eastAsia="Times New Roman" w:cstheme="minorHAnsi"/>
          <w:sz w:val="24"/>
          <w:szCs w:val="24"/>
          <w:lang w:eastAsia="pl-PL"/>
        </w:rPr>
        <w:t>20</w:t>
      </w:r>
      <w:r w:rsidRPr="004A2D09">
        <w:rPr>
          <w:rFonts w:eastAsia="Times New Roman" w:cstheme="minorHAnsi"/>
          <w:sz w:val="24"/>
          <w:szCs w:val="24"/>
          <w:lang w:eastAsia="pl-PL"/>
        </w:rPr>
        <w:t xml:space="preserve"> r., poz. </w:t>
      </w:r>
      <w:r w:rsidR="002769E3">
        <w:rPr>
          <w:rFonts w:eastAsia="Times New Roman" w:cstheme="minorHAnsi"/>
          <w:sz w:val="24"/>
          <w:szCs w:val="24"/>
          <w:lang w:eastAsia="pl-PL"/>
        </w:rPr>
        <w:t>2261</w:t>
      </w:r>
      <w:r w:rsidR="002769E3" w:rsidRPr="004A2D09">
        <w:rPr>
          <w:rFonts w:eastAsia="Times New Roman" w:cstheme="minorHAnsi"/>
          <w:sz w:val="24"/>
          <w:szCs w:val="24"/>
          <w:lang w:eastAsia="pl-PL"/>
        </w:rPr>
        <w:t xml:space="preserve"> </w:t>
      </w:r>
      <w:r w:rsidRPr="004A2D09">
        <w:rPr>
          <w:rFonts w:eastAsia="Times New Roman" w:cstheme="minorHAnsi"/>
          <w:sz w:val="24"/>
          <w:szCs w:val="24"/>
          <w:lang w:eastAsia="pl-PL"/>
        </w:rPr>
        <w:t>).</w:t>
      </w:r>
    </w:p>
    <w:p w14:paraId="2457449A" w14:textId="5FD7FAEE" w:rsidR="00DF4D45" w:rsidRPr="004A2D09" w:rsidRDefault="00DF4D45" w:rsidP="00DF4D45">
      <w:pPr>
        <w:pStyle w:val="Akapitzlist"/>
        <w:numPr>
          <w:ilvl w:val="0"/>
          <w:numId w:val="24"/>
        </w:numPr>
        <w:rPr>
          <w:rFonts w:eastAsia="Times New Roman" w:cstheme="minorHAnsi"/>
          <w:sz w:val="24"/>
          <w:szCs w:val="24"/>
          <w:lang w:eastAsia="pl-PL"/>
        </w:rPr>
      </w:pPr>
      <w:r w:rsidRPr="004A2D09">
        <w:rPr>
          <w:rFonts w:eastAsia="Times New Roman" w:cstheme="minorHAnsi"/>
          <w:sz w:val="24"/>
          <w:szCs w:val="24"/>
          <w:lang w:eastAsia="pl-PL"/>
        </w:rPr>
        <w:t xml:space="preserve">Ustawa z dnia 24 kwietnia 2003 r. o działalności pożytku publicznego i o wolontariacie (Dz. U. 2024 r., </w:t>
      </w:r>
      <w:proofErr w:type="spellStart"/>
      <w:r w:rsidRPr="004A2D09">
        <w:rPr>
          <w:rFonts w:eastAsia="Times New Roman" w:cstheme="minorHAnsi"/>
          <w:sz w:val="24"/>
          <w:szCs w:val="24"/>
          <w:lang w:eastAsia="pl-PL"/>
        </w:rPr>
        <w:t>poz</w:t>
      </w:r>
      <w:proofErr w:type="spellEnd"/>
      <w:r w:rsidRPr="004A2D09">
        <w:rPr>
          <w:rFonts w:eastAsia="Times New Roman" w:cstheme="minorHAnsi"/>
          <w:sz w:val="24"/>
          <w:szCs w:val="24"/>
          <w:lang w:eastAsia="pl-PL"/>
        </w:rPr>
        <w:t xml:space="preserve"> .1491 ze zm.).</w:t>
      </w:r>
    </w:p>
    <w:p w14:paraId="1B378258"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Początkiem okresu kwalifikowalności wydatków jest data rozpoczęcia okresu realizacji projektu </w:t>
      </w:r>
      <w:r>
        <w:rPr>
          <w:rFonts w:eastAsia="Times New Roman" w:cstheme="minorHAnsi"/>
          <w:b/>
          <w:bCs/>
          <w:sz w:val="24"/>
          <w:szCs w:val="24"/>
          <w:lang w:eastAsia="pl-PL"/>
        </w:rPr>
        <w:t>wskazana we wniosku o dofinansowanie</w:t>
      </w:r>
      <w:r>
        <w:rPr>
          <w:rFonts w:eastAsia="Times New Roman" w:cstheme="minorHAnsi"/>
          <w:b/>
          <w:sz w:val="24"/>
          <w:szCs w:val="24"/>
          <w:lang w:eastAsia="pl-PL"/>
        </w:rPr>
        <w:t xml:space="preserve">. Data ta nie może być wcześniejsza niż dzień złożenia wniosku w ramach naboru. </w:t>
      </w:r>
    </w:p>
    <w:p w14:paraId="2510D5B5" w14:textId="551068CA" w:rsidR="009C7741" w:rsidRDefault="009C7741" w:rsidP="009C7741">
      <w:pPr>
        <w:spacing w:after="120" w:line="276" w:lineRule="auto"/>
        <w:rPr>
          <w:rFonts w:eastAsia="Times New Roman" w:cstheme="minorHAnsi"/>
          <w:sz w:val="24"/>
          <w:szCs w:val="24"/>
          <w:lang w:eastAsia="pl-PL"/>
        </w:rPr>
      </w:pPr>
      <w:r>
        <w:rPr>
          <w:rFonts w:eastAsia="Times New Roman" w:cstheme="minorHAnsi"/>
          <w:b/>
          <w:sz w:val="24"/>
          <w:szCs w:val="24"/>
          <w:lang w:eastAsia="pl-PL"/>
        </w:rPr>
        <w:lastRenderedPageBreak/>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11E33714" w14:textId="77777777" w:rsidR="009C7741" w:rsidRDefault="009C7741" w:rsidP="009C7741">
      <w:pPr>
        <w:spacing w:after="240" w:line="276" w:lineRule="auto"/>
        <w:rPr>
          <w:rFonts w:eastAsia="Times New Roman" w:cstheme="minorHAnsi"/>
          <w:b/>
          <w:sz w:val="24"/>
          <w:szCs w:val="24"/>
          <w:lang w:eastAsia="pl-PL"/>
        </w:rPr>
      </w:pPr>
      <w:r>
        <w:rPr>
          <w:rFonts w:eastAsia="Times New Roman" w:cstheme="minorHAnsi"/>
          <w:b/>
          <w:sz w:val="24"/>
          <w:szCs w:val="24"/>
          <w:lang w:eastAsia="pl-PL"/>
        </w:rPr>
        <w:t>Końcową datą kwalifikowalności wydatków jest 31 grudnia 2029 r.</w:t>
      </w:r>
    </w:p>
    <w:p w14:paraId="54C4C831"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danego projektu określony jest w umowie </w:t>
      </w:r>
      <w:r>
        <w:rPr>
          <w:rFonts w:cstheme="minorHAnsi"/>
          <w:sz w:val="24"/>
          <w:szCs w:val="24"/>
        </w:rPr>
        <w:br/>
        <w:t>o dofinansowanie projektu.</w:t>
      </w:r>
    </w:p>
    <w:p w14:paraId="1C40D60C" w14:textId="77777777" w:rsidR="009C7741" w:rsidRDefault="009C7741" w:rsidP="00D83ADF">
      <w:pPr>
        <w:spacing w:after="180" w:line="276" w:lineRule="auto"/>
        <w:rPr>
          <w:rFonts w:cstheme="minorHAnsi"/>
          <w:sz w:val="24"/>
          <w:szCs w:val="24"/>
        </w:rPr>
      </w:pPr>
      <w:r>
        <w:rPr>
          <w:rFonts w:cstheme="minorHAnsi"/>
          <w:sz w:val="24"/>
          <w:szCs w:val="24"/>
        </w:rPr>
        <w:t xml:space="preserve">Okres kwalifikowalności wydatków w ramach projektu </w:t>
      </w:r>
      <w:r>
        <w:rPr>
          <w:rFonts w:cstheme="minorHAnsi"/>
          <w:b/>
          <w:bCs/>
          <w:sz w:val="24"/>
          <w:szCs w:val="24"/>
        </w:rPr>
        <w:t>może przypadać na okres przed podpisaniem umowy o dofinansowanie projektu.</w:t>
      </w:r>
      <w:r>
        <w:rPr>
          <w:rFonts w:cstheme="minorHAnsi"/>
          <w:sz w:val="24"/>
          <w:szCs w:val="24"/>
        </w:rPr>
        <w:t xml:space="preserve"> Wydatki poniesione przed podpisaniem umowy o dofinansowanie projektu mogą zostać uznane za kwalifikowalne wyłącznie </w:t>
      </w:r>
      <w:r>
        <w:rPr>
          <w:rFonts w:cstheme="minorHAnsi"/>
          <w:sz w:val="24"/>
          <w:szCs w:val="24"/>
        </w:rPr>
        <w:br/>
        <w:t>w przypadku spełnienia warunków kwalifikowalności określonych w Wytycznych dotyczących kwalifikowalności wydatków na lata 2021-2027 i umowie o dofinansowanie projektu.</w:t>
      </w:r>
    </w:p>
    <w:p w14:paraId="7E604074" w14:textId="77777777" w:rsidR="009C7741" w:rsidRDefault="009C7741" w:rsidP="00D83ADF">
      <w:pPr>
        <w:spacing w:after="180" w:line="276" w:lineRule="auto"/>
        <w:rPr>
          <w:rFonts w:cstheme="minorHAnsi"/>
          <w:sz w:val="24"/>
          <w:szCs w:val="24"/>
        </w:rPr>
      </w:pPr>
      <w:r>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4D95A7E3" w14:textId="77777777" w:rsidR="009C7741" w:rsidRDefault="009C7741" w:rsidP="00D83ADF">
      <w:pPr>
        <w:spacing w:after="180" w:line="276" w:lineRule="auto"/>
        <w:rPr>
          <w:rFonts w:cstheme="minorHAnsi"/>
          <w:sz w:val="24"/>
          <w:szCs w:val="24"/>
        </w:rPr>
      </w:pPr>
      <w:r>
        <w:rPr>
          <w:rFonts w:cstheme="minorHAnsi"/>
          <w:sz w:val="24"/>
          <w:szCs w:val="24"/>
        </w:rPr>
        <w:t xml:space="preserve">Wnioskodawca przygotowuje i przeprowadza postępowanie o udzielenie zamówienia </w:t>
      </w:r>
      <w:r>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1569226" w14:textId="77777777" w:rsidR="009C7741" w:rsidRDefault="009C7741" w:rsidP="00D83ADF">
      <w:pPr>
        <w:spacing w:after="180" w:line="276" w:lineRule="auto"/>
        <w:rPr>
          <w:rFonts w:cstheme="minorHAnsi"/>
          <w:sz w:val="24"/>
          <w:szCs w:val="24"/>
        </w:rPr>
      </w:pPr>
      <w:r>
        <w:rPr>
          <w:rFonts w:cstheme="minorHAnsi"/>
          <w:sz w:val="24"/>
          <w:szCs w:val="24"/>
        </w:rPr>
        <w:t>Możliwe jest ponoszenie wydatków po okresie wskazanym w umowie o dofinansowanie projektu 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713177BF" w14:textId="77777777" w:rsidR="009C7741" w:rsidRDefault="009C7741" w:rsidP="00D83ADF">
      <w:pPr>
        <w:suppressAutoHyphens/>
        <w:spacing w:after="180" w:line="276" w:lineRule="auto"/>
        <w:rPr>
          <w:rFonts w:eastAsia="Times New Roman" w:cstheme="minorHAnsi"/>
          <w:b/>
          <w:sz w:val="24"/>
          <w:szCs w:val="24"/>
          <w:lang w:eastAsia="ar-SA"/>
        </w:rPr>
      </w:pPr>
      <w:r>
        <w:rPr>
          <w:rFonts w:eastAsia="Times New Roman" w:cstheme="minorHAnsi"/>
          <w:b/>
          <w:sz w:val="24"/>
          <w:szCs w:val="24"/>
          <w:lang w:eastAsia="ar-SA"/>
        </w:rPr>
        <w:t>W zakresie kwalifikowalności uczestników projektu beneficjent zobowiązany jest przestrzegać zapisów znajdujących się w</w:t>
      </w:r>
      <w:r>
        <w:rPr>
          <w:rFonts w:eastAsia="Times New Roman" w:cstheme="minorHAnsi"/>
          <w:b/>
          <w:i/>
          <w:sz w:val="24"/>
          <w:szCs w:val="24"/>
          <w:lang w:eastAsia="ar-SA"/>
        </w:rPr>
        <w:t xml:space="preserve"> </w:t>
      </w:r>
      <w:r>
        <w:rPr>
          <w:rFonts w:eastAsia="Times New Roman" w:cstheme="minorHAnsi"/>
          <w:b/>
          <w:sz w:val="24"/>
          <w:szCs w:val="24"/>
          <w:lang w:eastAsia="ar-SA"/>
        </w:rPr>
        <w:t>Wytycznych dotyczących kwalifikowalności wydatków na lata 2021-2027.</w:t>
      </w:r>
    </w:p>
    <w:p w14:paraId="11CBC038" w14:textId="77777777" w:rsidR="009C7741" w:rsidRDefault="009C7741" w:rsidP="00D83ADF">
      <w:pPr>
        <w:suppressAutoHyphens/>
        <w:spacing w:after="180" w:line="276" w:lineRule="auto"/>
        <w:rPr>
          <w:rFonts w:eastAsia="Times New Roman" w:cstheme="minorHAnsi"/>
          <w:b/>
          <w:sz w:val="24"/>
          <w:szCs w:val="24"/>
          <w:lang w:eastAsia="ar-SA"/>
        </w:rPr>
      </w:pPr>
      <w:r>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73DD9426" w14:textId="77777777" w:rsidR="002B3FB2" w:rsidRDefault="009C7741" w:rsidP="00D83ADF">
      <w:pPr>
        <w:suppressAutoHyphens/>
        <w:spacing w:after="180" w:line="276" w:lineRule="auto"/>
        <w:rPr>
          <w:rFonts w:eastAsia="Times New Roman" w:cstheme="minorHAnsi"/>
          <w:sz w:val="24"/>
          <w:szCs w:val="24"/>
          <w:lang w:eastAsia="ar-SA"/>
        </w:rPr>
      </w:pPr>
      <w:r>
        <w:rPr>
          <w:rFonts w:eastAsia="Times New Roman" w:cstheme="minorHAnsi"/>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72F9E44F" w14:textId="7FEAF59D" w:rsidR="008C7DBD" w:rsidRPr="002B3FB2" w:rsidRDefault="009C7741" w:rsidP="00D83ADF">
      <w:pPr>
        <w:suppressAutoHyphens/>
        <w:spacing w:after="180" w:line="276" w:lineRule="auto"/>
        <w:rPr>
          <w:rFonts w:eastAsia="Times New Roman" w:cstheme="minorHAnsi"/>
          <w:sz w:val="24"/>
          <w:szCs w:val="24"/>
          <w:lang w:eastAsia="ar-SA"/>
        </w:rPr>
      </w:pPr>
      <w:r>
        <w:rPr>
          <w:rFonts w:eastAsia="Times New Roman" w:cstheme="minorHAnsi"/>
          <w:b/>
          <w:sz w:val="24"/>
          <w:szCs w:val="24"/>
          <w:lang w:eastAsia="ar-SA"/>
        </w:rPr>
        <w:lastRenderedPageBreak/>
        <w:t xml:space="preserve">Beneficjent jest zobowiązany udokumentować kwalifikowalność uczestnika projektu lub podmiotu otrzymującego wsparcie zarówno na etapie weryfikacji wniosków o płatność jak i podczas kontroli na miejscu realizacji projektu. </w:t>
      </w:r>
    </w:p>
    <w:p w14:paraId="29631E0C" w14:textId="77777777" w:rsidR="008C7DBD" w:rsidRDefault="008C7DBD" w:rsidP="00B74210">
      <w:pPr>
        <w:pStyle w:val="Nagwek2"/>
      </w:pPr>
    </w:p>
    <w:p w14:paraId="5BBA889E" w14:textId="77777777" w:rsidR="00D83ADF" w:rsidRDefault="00D83ADF" w:rsidP="00D83ADF"/>
    <w:p w14:paraId="1A60E4E2" w14:textId="77777777" w:rsidR="00D83ADF" w:rsidRPr="00D83ADF" w:rsidRDefault="00D83ADF" w:rsidP="00D83ADF"/>
    <w:p w14:paraId="022F9473" w14:textId="35887728" w:rsidR="008C7DBD" w:rsidRPr="00DB78B3" w:rsidRDefault="00034DDF" w:rsidP="00B74210">
      <w:pPr>
        <w:pStyle w:val="Nagwek2"/>
        <w:rPr>
          <w:b/>
          <w:color w:val="auto"/>
          <w:sz w:val="28"/>
          <w:szCs w:val="28"/>
        </w:rPr>
      </w:pPr>
      <w:bookmarkStart w:id="90" w:name="_Toc208389913"/>
      <w:r w:rsidRPr="00DB78B3">
        <w:rPr>
          <w:b/>
          <w:color w:val="auto"/>
          <w:sz w:val="28"/>
          <w:szCs w:val="28"/>
        </w:rPr>
        <w:t xml:space="preserve">29. </w:t>
      </w:r>
      <w:r w:rsidR="0028206F" w:rsidRPr="00DB78B3">
        <w:rPr>
          <w:b/>
          <w:color w:val="auto"/>
          <w:sz w:val="28"/>
          <w:szCs w:val="28"/>
        </w:rPr>
        <w:t>Uproszczone formy rozliczania wydatków</w:t>
      </w:r>
      <w:bookmarkEnd w:id="90"/>
    </w:p>
    <w:p w14:paraId="187269E8" w14:textId="77777777" w:rsidR="00120F73" w:rsidRPr="00726494" w:rsidRDefault="00120F73" w:rsidP="00191AE7"/>
    <w:p w14:paraId="6521427F" w14:textId="77777777" w:rsidR="00D149C4" w:rsidRPr="00D149C4" w:rsidRDefault="00D149C4" w:rsidP="00D149C4">
      <w:pPr>
        <w:autoSpaceDE w:val="0"/>
        <w:autoSpaceDN w:val="0"/>
        <w:adjustRightInd w:val="0"/>
        <w:spacing w:after="120" w:line="276" w:lineRule="auto"/>
        <w:rPr>
          <w:rFonts w:ascii="Calibri" w:eastAsia="Calibri" w:hAnsi="Calibri" w:cs="Calibri"/>
          <w:b/>
          <w:bCs/>
          <w:sz w:val="24"/>
          <w:szCs w:val="24"/>
        </w:rPr>
      </w:pPr>
      <w:r w:rsidRPr="00D149C4">
        <w:rPr>
          <w:rFonts w:ascii="Calibri" w:eastAsia="Calibri" w:hAnsi="Calibri" w:cs="Calibri"/>
          <w:sz w:val="24"/>
          <w:szCs w:val="24"/>
        </w:rPr>
        <w:t xml:space="preserve">Zgodnie z art. 53 ust. 2 rozporządzenia ogólnego, </w:t>
      </w:r>
      <w:r w:rsidRPr="00D149C4">
        <w:rPr>
          <w:rFonts w:ascii="Calibri" w:eastAsia="Calibri" w:hAnsi="Calibri" w:cs="Calibri"/>
          <w:b/>
          <w:bCs/>
          <w:sz w:val="24"/>
          <w:szCs w:val="24"/>
        </w:rPr>
        <w:t>projekt, którego</w:t>
      </w:r>
      <w:r w:rsidRPr="00D149C4">
        <w:rPr>
          <w:rFonts w:ascii="Calibri" w:eastAsia="Calibri" w:hAnsi="Calibri" w:cs="Calibri"/>
          <w:sz w:val="24"/>
          <w:szCs w:val="24"/>
        </w:rPr>
        <w:t xml:space="preserve"> </w:t>
      </w:r>
      <w:r w:rsidRPr="00D149C4">
        <w:rPr>
          <w:rFonts w:ascii="Calibri" w:eastAsia="Calibri" w:hAnsi="Calibri" w:cs="Calibri"/>
          <w:b/>
          <w:sz w:val="24"/>
          <w:szCs w:val="24"/>
        </w:rPr>
        <w:t xml:space="preserve">łączny koszt wyrażony </w:t>
      </w:r>
      <w:r w:rsidRPr="00D149C4">
        <w:rPr>
          <w:rFonts w:ascii="Calibri" w:eastAsia="Calibri" w:hAnsi="Calibri" w:cs="Calibri"/>
          <w:b/>
          <w:sz w:val="24"/>
          <w:szCs w:val="24"/>
        </w:rPr>
        <w:br/>
        <w:t>w PLN nie przekracza równowartości 200 tys. EUR</w:t>
      </w:r>
      <w:r w:rsidRPr="00D149C4">
        <w:rPr>
          <w:rFonts w:ascii="Calibri" w:eastAsia="Calibri" w:hAnsi="Calibri" w:cs="Calibri"/>
          <w:b/>
          <w:sz w:val="24"/>
          <w:szCs w:val="24"/>
          <w:vertAlign w:val="superscript"/>
        </w:rPr>
        <w:footnoteReference w:id="6"/>
      </w:r>
      <w:r w:rsidRPr="00D149C4">
        <w:rPr>
          <w:rFonts w:ascii="Calibri" w:eastAsia="Calibri" w:hAnsi="Calibri" w:cs="Calibri"/>
          <w:b/>
          <w:sz w:val="24"/>
          <w:szCs w:val="24"/>
        </w:rPr>
        <w:t xml:space="preserve"> </w:t>
      </w:r>
      <w:r w:rsidRPr="00D149C4">
        <w:rPr>
          <w:rFonts w:ascii="Calibri" w:eastAsia="Calibri" w:hAnsi="Calibri" w:cs="Calibri"/>
          <w:bCs/>
          <w:sz w:val="24"/>
          <w:szCs w:val="24"/>
        </w:rPr>
        <w:t xml:space="preserve">w dniu zawarcia umowy </w:t>
      </w:r>
      <w:r w:rsidRPr="00D149C4">
        <w:rPr>
          <w:rFonts w:ascii="Calibri" w:eastAsia="Calibri" w:hAnsi="Calibri" w:cs="Calibri"/>
          <w:bCs/>
          <w:sz w:val="24"/>
          <w:szCs w:val="24"/>
        </w:rPr>
        <w:br/>
        <w:t>o dofinansowanie projektu/podjęcia decyzji o dofinansowaniu projektu</w:t>
      </w:r>
      <w:r w:rsidRPr="00D149C4">
        <w:rPr>
          <w:rFonts w:ascii="Calibri" w:eastAsia="Calibri" w:hAnsi="Calibri" w:cs="Calibri"/>
          <w:sz w:val="24"/>
          <w:szCs w:val="24"/>
        </w:rPr>
        <w:t xml:space="preserve">, </w:t>
      </w:r>
      <w:r w:rsidRPr="00D149C4">
        <w:rPr>
          <w:rFonts w:ascii="Calibri" w:eastAsia="Calibri" w:hAnsi="Calibri" w:cs="Calibri"/>
          <w:b/>
          <w:bCs/>
          <w:sz w:val="24"/>
          <w:szCs w:val="24"/>
        </w:rPr>
        <w:t xml:space="preserve">rozliczany jest obligatoryjnie za pomocą uproszczonych metod rozliczania wydatków. </w:t>
      </w:r>
    </w:p>
    <w:p w14:paraId="4800E1E5" w14:textId="77777777" w:rsidR="00D149C4" w:rsidRPr="00D149C4" w:rsidRDefault="00D149C4" w:rsidP="00D149C4">
      <w:pPr>
        <w:autoSpaceDE w:val="0"/>
        <w:autoSpaceDN w:val="0"/>
        <w:adjustRightInd w:val="0"/>
        <w:spacing w:after="120" w:line="276" w:lineRule="auto"/>
        <w:rPr>
          <w:rFonts w:ascii="Calibri" w:eastAsia="Calibri" w:hAnsi="Calibri" w:cs="Calibri"/>
          <w:sz w:val="24"/>
          <w:szCs w:val="24"/>
        </w:rPr>
      </w:pPr>
      <w:r w:rsidRPr="00D149C4">
        <w:rPr>
          <w:rFonts w:ascii="Calibri" w:eastAsia="Calibri" w:hAnsi="Calibri" w:cs="Calibri"/>
          <w:sz w:val="24"/>
          <w:szCs w:val="24"/>
        </w:rPr>
        <w:t>Oznacza to, że w powyższych projektach:</w:t>
      </w:r>
    </w:p>
    <w:p w14:paraId="64E6ED46" w14:textId="47450424" w:rsidR="00D149C4" w:rsidRPr="00D149C4" w:rsidRDefault="00D149C4" w:rsidP="00D149C4">
      <w:pPr>
        <w:numPr>
          <w:ilvl w:val="0"/>
          <w:numId w:val="53"/>
        </w:numPr>
        <w:autoSpaceDE w:val="0"/>
        <w:autoSpaceDN w:val="0"/>
        <w:adjustRightInd w:val="0"/>
        <w:spacing w:after="120" w:line="276" w:lineRule="auto"/>
        <w:contextualSpacing/>
        <w:rPr>
          <w:rFonts w:ascii="Calibri" w:eastAsia="Calibri" w:hAnsi="Calibri" w:cs="Calibri"/>
          <w:sz w:val="24"/>
          <w:szCs w:val="24"/>
        </w:rPr>
      </w:pPr>
      <w:r w:rsidRPr="00D149C4">
        <w:rPr>
          <w:rFonts w:ascii="Calibri" w:eastAsia="Calibri" w:hAnsi="Calibri" w:cs="Calibri"/>
          <w:b/>
          <w:sz w:val="24"/>
          <w:szCs w:val="24"/>
        </w:rPr>
        <w:t>koszty pośrednie</w:t>
      </w:r>
      <w:r w:rsidRPr="00D149C4">
        <w:rPr>
          <w:rFonts w:ascii="Calibri" w:eastAsia="Calibri" w:hAnsi="Calibri" w:cs="Calibri"/>
          <w:sz w:val="24"/>
          <w:szCs w:val="24"/>
        </w:rPr>
        <w:t xml:space="preserve"> </w:t>
      </w:r>
      <w:r w:rsidRPr="00D149C4">
        <w:rPr>
          <w:rFonts w:ascii="Calibri" w:eastAsia="Calibri" w:hAnsi="Calibri" w:cs="Calibri"/>
          <w:b/>
          <w:bCs/>
          <w:sz w:val="24"/>
          <w:szCs w:val="24"/>
        </w:rPr>
        <w:t xml:space="preserve">projektu </w:t>
      </w:r>
      <w:r w:rsidRPr="00D149C4">
        <w:rPr>
          <w:rFonts w:ascii="Calibri" w:eastAsia="Calibri" w:hAnsi="Calibri" w:cs="Calibri"/>
          <w:b/>
          <w:bCs/>
          <w:sz w:val="24"/>
          <w:szCs w:val="24"/>
          <w:u w:val="single"/>
        </w:rPr>
        <w:t>są obowiązkowe</w:t>
      </w:r>
      <w:r w:rsidRPr="00D149C4">
        <w:rPr>
          <w:rFonts w:ascii="Calibri" w:eastAsia="Calibri" w:hAnsi="Calibri" w:cs="Calibri"/>
          <w:b/>
          <w:bCs/>
          <w:sz w:val="24"/>
          <w:szCs w:val="24"/>
        </w:rPr>
        <w:t xml:space="preserve"> i</w:t>
      </w:r>
      <w:r w:rsidRPr="00D149C4">
        <w:rPr>
          <w:rFonts w:ascii="Calibri" w:eastAsia="Calibri" w:hAnsi="Calibri" w:cs="Calibri"/>
          <w:sz w:val="24"/>
          <w:szCs w:val="24"/>
        </w:rPr>
        <w:t xml:space="preserve"> </w:t>
      </w:r>
      <w:r w:rsidRPr="00D149C4">
        <w:rPr>
          <w:rFonts w:ascii="Calibri" w:eastAsia="Calibri" w:hAnsi="Calibri" w:cs="Calibri"/>
          <w:b/>
          <w:sz w:val="24"/>
          <w:szCs w:val="24"/>
        </w:rPr>
        <w:t xml:space="preserve">rozliczane wyłącznie </w:t>
      </w:r>
      <w:r w:rsidRPr="00D149C4">
        <w:rPr>
          <w:rFonts w:ascii="Calibri" w:eastAsia="Calibri" w:hAnsi="Calibri" w:cs="Calibri"/>
          <w:b/>
          <w:sz w:val="24"/>
          <w:szCs w:val="24"/>
        </w:rPr>
        <w:br/>
        <w:t>z wykorzystaniem stawek ryczałtowych</w:t>
      </w:r>
      <w:r w:rsidRPr="00D149C4">
        <w:rPr>
          <w:rFonts w:ascii="Calibri" w:eastAsia="Calibri" w:hAnsi="Calibri" w:cs="Calibri"/>
          <w:sz w:val="24"/>
          <w:szCs w:val="24"/>
        </w:rPr>
        <w:t xml:space="preserve"> wskazanych w Wytycznych dotyczących kwalifikowalności wydatków na lata 2021-2027</w:t>
      </w:r>
      <w:r w:rsidR="00DE6594">
        <w:rPr>
          <w:rFonts w:ascii="Calibri" w:eastAsia="Calibri" w:hAnsi="Calibri" w:cs="Calibri"/>
          <w:sz w:val="24"/>
          <w:szCs w:val="24"/>
        </w:rPr>
        <w:t xml:space="preserve">, </w:t>
      </w:r>
    </w:p>
    <w:p w14:paraId="4A562048" w14:textId="1B851B2B" w:rsidR="00D149C4" w:rsidRPr="00BB1B3C" w:rsidRDefault="00D149C4" w:rsidP="00D149C4">
      <w:pPr>
        <w:numPr>
          <w:ilvl w:val="0"/>
          <w:numId w:val="53"/>
        </w:numPr>
        <w:spacing w:after="0" w:line="276" w:lineRule="auto"/>
        <w:contextualSpacing/>
        <w:rPr>
          <w:rFonts w:ascii="Calibri" w:eastAsia="Calibri" w:hAnsi="Calibri" w:cs="Calibri"/>
          <w:b/>
          <w:bCs/>
          <w:sz w:val="24"/>
          <w:szCs w:val="24"/>
        </w:rPr>
      </w:pPr>
      <w:r w:rsidRPr="00D149C4">
        <w:rPr>
          <w:rFonts w:ascii="Calibri" w:eastAsia="Calibri" w:hAnsi="Calibri" w:cs="Calibri"/>
          <w:b/>
          <w:bCs/>
          <w:sz w:val="24"/>
          <w:szCs w:val="24"/>
        </w:rPr>
        <w:t>pozostałe koszty, czyli koszty bezpośrednie rozliczane są wyłącznie na podstawie rzeczywiście poniesionych wydatków, nie ma możliwości rozliczenia kosztów bezpośrednich na podstawie kwot ryczałtowych.</w:t>
      </w:r>
    </w:p>
    <w:p w14:paraId="62CD315F" w14:textId="77777777" w:rsidR="00BE6095" w:rsidRDefault="00BE6095" w:rsidP="00D149C4"/>
    <w:p w14:paraId="157888B9" w14:textId="5C6FF0B9" w:rsidR="007F4E53" w:rsidRPr="00726494" w:rsidRDefault="00726494" w:rsidP="00191AE7">
      <w:pPr>
        <w:pStyle w:val="Nagwek2"/>
        <w:spacing w:after="240" w:line="276" w:lineRule="auto"/>
        <w:rPr>
          <w:b/>
          <w:color w:val="auto"/>
          <w:sz w:val="28"/>
          <w:szCs w:val="28"/>
        </w:rPr>
      </w:pPr>
      <w:bookmarkStart w:id="91" w:name="_Toc208389914"/>
      <w:r>
        <w:rPr>
          <w:b/>
          <w:color w:val="auto"/>
          <w:sz w:val="28"/>
          <w:szCs w:val="28"/>
        </w:rPr>
        <w:t>30.</w:t>
      </w:r>
      <w:r w:rsidR="00BB1B3C">
        <w:rPr>
          <w:b/>
          <w:color w:val="auto"/>
          <w:sz w:val="28"/>
          <w:szCs w:val="28"/>
        </w:rPr>
        <w:t xml:space="preserve"> </w:t>
      </w:r>
      <w:r w:rsidR="007F4E53" w:rsidRPr="00726494">
        <w:rPr>
          <w:b/>
          <w:color w:val="auto"/>
          <w:sz w:val="28"/>
          <w:szCs w:val="28"/>
        </w:rPr>
        <w:t>Partnerstwo w projekcie</w:t>
      </w:r>
      <w:bookmarkEnd w:id="91"/>
    </w:p>
    <w:p w14:paraId="3528C5E4" w14:textId="2CC542AB" w:rsidR="001A2AA1" w:rsidRPr="00726494" w:rsidRDefault="001A2AA1" w:rsidP="0006688C">
      <w:pPr>
        <w:spacing w:after="120" w:line="276" w:lineRule="auto"/>
        <w:rPr>
          <w:rFonts w:cstheme="minorHAnsi"/>
          <w:sz w:val="24"/>
          <w:szCs w:val="24"/>
        </w:rPr>
      </w:pPr>
      <w:r w:rsidRPr="00726494">
        <w:rPr>
          <w:rFonts w:cstheme="minorHAnsi"/>
          <w:sz w:val="24"/>
          <w:szCs w:val="24"/>
        </w:rPr>
        <w:t>Istnieje m</w:t>
      </w:r>
      <w:r w:rsidR="007F4E53" w:rsidRPr="00726494">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5A6336FD" w14:textId="77777777" w:rsidR="00DF4D45" w:rsidRPr="00191AE7" w:rsidRDefault="00DF4D45" w:rsidP="00DF4D45">
      <w:pPr>
        <w:spacing w:after="120" w:line="276" w:lineRule="auto"/>
        <w:rPr>
          <w:rFonts w:cstheme="minorHAnsi"/>
          <w:b/>
          <w:bCs/>
          <w:color w:val="000000" w:themeColor="text1"/>
          <w:sz w:val="24"/>
          <w:szCs w:val="24"/>
        </w:rPr>
      </w:pPr>
      <w:r w:rsidRPr="00191AE7">
        <w:rPr>
          <w:rFonts w:cstheme="minorHAnsi"/>
          <w:b/>
          <w:bCs/>
          <w:color w:val="000000" w:themeColor="text1"/>
          <w:sz w:val="24"/>
          <w:szCs w:val="24"/>
        </w:rPr>
        <w:t>Uwaga!</w:t>
      </w:r>
    </w:p>
    <w:p w14:paraId="48E4B0B6" w14:textId="530CD142" w:rsidR="00F102AD" w:rsidRPr="00DF4D45" w:rsidRDefault="00DF4D45" w:rsidP="00DF4D45">
      <w:pPr>
        <w:spacing w:after="120" w:line="276" w:lineRule="auto"/>
        <w:rPr>
          <w:rFonts w:cstheme="minorHAnsi"/>
          <w:b/>
          <w:bCs/>
          <w:sz w:val="24"/>
          <w:szCs w:val="24"/>
        </w:rPr>
      </w:pPr>
      <w:r w:rsidRPr="006E4B8C">
        <w:rPr>
          <w:rFonts w:cstheme="minorHAnsi"/>
          <w:b/>
          <w:bCs/>
          <w:sz w:val="24"/>
          <w:szCs w:val="24"/>
        </w:rPr>
        <w:t xml:space="preserve">W przypadku projektu partnerskiego, każdy partner podobnie jak wnioskodawca, na dzień złożenia wniosku o dofinansowanie projektu, musi być podmiotem uprawnionym do otrzymania wsparcia tj. musi wpisywać się w typy Beneficjenta wskazane w punkcie </w:t>
      </w:r>
      <w:r w:rsidR="006E4B8C">
        <w:rPr>
          <w:rFonts w:cstheme="minorHAnsi"/>
          <w:b/>
          <w:bCs/>
          <w:sz w:val="24"/>
          <w:szCs w:val="24"/>
        </w:rPr>
        <w:t>8</w:t>
      </w:r>
      <w:r w:rsidRPr="006E4B8C">
        <w:rPr>
          <w:rFonts w:cstheme="minorHAnsi"/>
          <w:b/>
          <w:bCs/>
          <w:sz w:val="24"/>
          <w:szCs w:val="24"/>
        </w:rPr>
        <w:t>.</w:t>
      </w: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7A4BA23C" w:rsidR="009C7741" w:rsidRDefault="009C7741" w:rsidP="009C7741">
      <w:pPr>
        <w:spacing w:after="120" w:line="276" w:lineRule="auto"/>
        <w:rPr>
          <w:rFonts w:cstheme="minorHAnsi"/>
          <w:b/>
          <w:bCs/>
          <w:sz w:val="24"/>
          <w:szCs w:val="24"/>
        </w:rPr>
      </w:pPr>
      <w:r>
        <w:rPr>
          <w:rFonts w:cstheme="minorHAnsi"/>
          <w:b/>
          <w:bCs/>
          <w:sz w:val="24"/>
          <w:szCs w:val="24"/>
        </w:rPr>
        <w:lastRenderedPageBreak/>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w:t>
      </w:r>
      <w:r w:rsidR="00A312FC">
        <w:rPr>
          <w:rStyle w:val="Odwoanieprzypisudolnego"/>
          <w:rFonts w:eastAsia="Calibri" w:cstheme="minorHAnsi"/>
          <w:sz w:val="24"/>
          <w:szCs w:val="24"/>
        </w:rPr>
        <w:footnoteReference w:id="7"/>
      </w:r>
      <w:r>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3047895C"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w:t>
      </w:r>
      <w:r w:rsidR="00BB1B3C">
        <w:rPr>
          <w:rFonts w:cstheme="minorHAnsi"/>
          <w:sz w:val="24"/>
          <w:szCs w:val="24"/>
        </w:rPr>
        <w:t xml:space="preserve"> art. 4, art. 5 ust. 1 i </w:t>
      </w:r>
      <w:r>
        <w:rPr>
          <w:rFonts w:cstheme="minorHAnsi"/>
          <w:sz w:val="24"/>
          <w:szCs w:val="24"/>
        </w:rPr>
        <w:t>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D02215">
      <w:pPr>
        <w:pStyle w:val="Akapitzlist"/>
        <w:numPr>
          <w:ilvl w:val="0"/>
          <w:numId w:val="26"/>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D02215">
      <w:pPr>
        <w:pStyle w:val="Akapitzlist"/>
        <w:numPr>
          <w:ilvl w:val="0"/>
          <w:numId w:val="26"/>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D1144F6" w14:textId="1DD18435" w:rsidR="0087499A" w:rsidRPr="006E4B8C" w:rsidRDefault="009C7741" w:rsidP="009C7741">
      <w:pPr>
        <w:pStyle w:val="Akapitzlist"/>
        <w:numPr>
          <w:ilvl w:val="0"/>
          <w:numId w:val="26"/>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04F4D051" w:rsidR="009C7741" w:rsidRDefault="009C7741" w:rsidP="0087499A">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0F0D0919" w14:textId="573184EA" w:rsidR="009C7741" w:rsidRDefault="00DF4D45" w:rsidP="009C7741">
      <w:pPr>
        <w:autoSpaceDE w:val="0"/>
        <w:autoSpaceDN w:val="0"/>
        <w:adjustRightInd w:val="0"/>
        <w:spacing w:after="120" w:line="276" w:lineRule="auto"/>
        <w:rPr>
          <w:rFonts w:cstheme="minorHAnsi"/>
          <w:sz w:val="24"/>
          <w:szCs w:val="24"/>
        </w:rPr>
      </w:pPr>
      <w:r w:rsidRPr="00DF4D45">
        <w:rPr>
          <w:rFonts w:cstheme="minorHAnsi"/>
          <w:b/>
          <w:sz w:val="24"/>
          <w:szCs w:val="24"/>
        </w:rPr>
        <w:t xml:space="preserve">W przypadku przyjęcia projektu do realizacji, wnioskodawca przed dniem zawarcia umowy o dofinansowanie projektu zostanie zobligowany do dostarczenia zawartej umowy </w:t>
      </w:r>
      <w:r w:rsidR="00BB1B3C">
        <w:rPr>
          <w:rFonts w:cstheme="minorHAnsi"/>
          <w:b/>
          <w:sz w:val="24"/>
          <w:szCs w:val="24"/>
        </w:rPr>
        <w:t>o </w:t>
      </w:r>
      <w:r w:rsidR="0090475B">
        <w:rPr>
          <w:rFonts w:cstheme="minorHAnsi"/>
          <w:b/>
          <w:sz w:val="24"/>
          <w:szCs w:val="24"/>
        </w:rPr>
        <w:t>partnerstwie</w:t>
      </w:r>
      <w:r w:rsidR="0090475B" w:rsidRPr="00DF4D45">
        <w:rPr>
          <w:rFonts w:cstheme="minorHAnsi"/>
          <w:b/>
          <w:sz w:val="24"/>
          <w:szCs w:val="24"/>
        </w:rPr>
        <w:t xml:space="preserve"> </w:t>
      </w:r>
      <w:r w:rsidRPr="00DF4D45">
        <w:rPr>
          <w:rFonts w:cstheme="minorHAnsi"/>
          <w:b/>
          <w:sz w:val="24"/>
          <w:szCs w:val="24"/>
        </w:rPr>
        <w:t>(wraz z aneksami) uwzględniającej zmiany poprawionego zgodnie ze stanowiskiem negocjacyjnym wniosku o dofinansowanie projektu, jednoznacznie określającej cele i reguły partnerstwa oraz jego ewentualny plan finansowy. W sytuacji niedostarczenia ww. dokumentu IP odstąpi od podpisania umowy o dofinansowanie projektu.</w:t>
      </w:r>
      <w:r w:rsidR="000C226E">
        <w:rPr>
          <w:rFonts w:cstheme="minorHAnsi"/>
          <w:b/>
          <w:sz w:val="24"/>
          <w:szCs w:val="24"/>
        </w:rPr>
        <w:t xml:space="preserve"> </w:t>
      </w:r>
      <w:r w:rsidR="009C7741">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lastRenderedPageBreak/>
        <w:t>przedmiot porozumienia albo umowy;</w:t>
      </w:r>
    </w:p>
    <w:p w14:paraId="06FDA597"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BB1B3C">
      <w:pPr>
        <w:autoSpaceDE w:val="0"/>
        <w:autoSpaceDN w:val="0"/>
        <w:adjustRightInd w:val="0"/>
        <w:spacing w:after="24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4859F1F4" w14:textId="6933F096" w:rsidR="006855B1" w:rsidRDefault="009C7741">
      <w:pPr>
        <w:autoSpaceDE w:val="0"/>
        <w:autoSpaceDN w:val="0"/>
        <w:adjustRightInd w:val="0"/>
        <w:spacing w:after="0" w:line="276" w:lineRule="auto"/>
        <w:rPr>
          <w:rFonts w:cstheme="minorHAnsi"/>
          <w:b/>
          <w:sz w:val="24"/>
          <w:szCs w:val="24"/>
        </w:rPr>
      </w:pPr>
      <w:r>
        <w:rPr>
          <w:rFonts w:cstheme="minorHAnsi"/>
          <w:b/>
          <w:sz w:val="24"/>
          <w:szCs w:val="24"/>
        </w:rPr>
        <w:t>Zadan</w:t>
      </w:r>
      <w:r w:rsidR="006E4B8C">
        <w:rPr>
          <w:rFonts w:cstheme="minorHAnsi"/>
          <w:b/>
          <w:sz w:val="24"/>
          <w:szCs w:val="24"/>
        </w:rPr>
        <w:t>i</w:t>
      </w:r>
      <w:r>
        <w:rPr>
          <w:rFonts w:cstheme="minorHAnsi"/>
          <w:b/>
          <w:sz w:val="24"/>
          <w:szCs w:val="24"/>
        </w:rPr>
        <w:t>a realizowane przez poszczególnych partnerów w ramach projektu partnerskiego nie mogą polegać na oferowaniu towarów, świadczeniu usług lub wykonywaniu robót budowlanych na rzecz pozostałych partnerów.</w:t>
      </w:r>
      <w:bookmarkStart w:id="93" w:name="_Toc180666537"/>
      <w:bookmarkStart w:id="94" w:name="_Hlk180665483"/>
      <w:bookmarkStart w:id="95" w:name="_Hlk181015738"/>
    </w:p>
    <w:p w14:paraId="436907C2" w14:textId="77777777" w:rsidR="006E4B8C" w:rsidRDefault="006E4B8C" w:rsidP="006E4B8C">
      <w:pPr>
        <w:autoSpaceDE w:val="0"/>
        <w:autoSpaceDN w:val="0"/>
        <w:adjustRightInd w:val="0"/>
        <w:spacing w:after="0" w:line="276" w:lineRule="auto"/>
        <w:rPr>
          <w:rFonts w:cstheme="minorHAnsi"/>
          <w:b/>
          <w:sz w:val="24"/>
          <w:szCs w:val="24"/>
        </w:rPr>
      </w:pPr>
    </w:p>
    <w:p w14:paraId="4740D6DB" w14:textId="77777777" w:rsidR="004C1057" w:rsidRPr="004C1057" w:rsidRDefault="004C1057" w:rsidP="004C1057">
      <w:pPr>
        <w:pStyle w:val="Akapitzlist"/>
        <w:autoSpaceDE w:val="0"/>
        <w:autoSpaceDN w:val="0"/>
        <w:adjustRightInd w:val="0"/>
        <w:spacing w:after="0" w:line="276" w:lineRule="auto"/>
        <w:rPr>
          <w:rFonts w:cstheme="minorHAnsi"/>
          <w:b/>
          <w:sz w:val="28"/>
          <w:szCs w:val="28"/>
        </w:rPr>
      </w:pPr>
    </w:p>
    <w:p w14:paraId="548C8FAB" w14:textId="5E1597BA" w:rsidR="004C1057" w:rsidRPr="004C1057" w:rsidRDefault="004C1057" w:rsidP="004C1057">
      <w:pPr>
        <w:pStyle w:val="Nagwek2"/>
        <w:rPr>
          <w:b/>
          <w:color w:val="auto"/>
          <w:sz w:val="28"/>
          <w:szCs w:val="28"/>
        </w:rPr>
      </w:pPr>
      <w:bookmarkStart w:id="96" w:name="_Toc208389915"/>
      <w:r w:rsidRPr="004C1057">
        <w:rPr>
          <w:b/>
          <w:color w:val="auto"/>
          <w:sz w:val="28"/>
          <w:szCs w:val="28"/>
        </w:rPr>
        <w:t>31. Komunikacja i widoczność (Obowiązki informacyjne i promocyjne dot. wsparcia z Unii Europejskiej)</w:t>
      </w:r>
      <w:bookmarkEnd w:id="96"/>
    </w:p>
    <w:bookmarkEnd w:id="93"/>
    <w:p w14:paraId="364F1A76" w14:textId="77777777" w:rsidR="0087499A" w:rsidRPr="003A7CD4" w:rsidRDefault="0087499A" w:rsidP="003A7CD4"/>
    <w:bookmarkEnd w:id="94"/>
    <w:p w14:paraId="63088817" w14:textId="77777777" w:rsidR="00591E87" w:rsidRPr="0087499A" w:rsidRDefault="00591E87" w:rsidP="00591E87">
      <w:pPr>
        <w:autoSpaceDE w:val="0"/>
        <w:autoSpaceDN w:val="0"/>
        <w:adjustRightInd w:val="0"/>
        <w:spacing w:after="240" w:line="276" w:lineRule="auto"/>
        <w:rPr>
          <w:rFonts w:cstheme="minorHAnsi"/>
          <w:sz w:val="24"/>
          <w:szCs w:val="24"/>
        </w:rPr>
      </w:pPr>
      <w:r w:rsidRPr="0087499A">
        <w:rPr>
          <w:rFonts w:cstheme="minorHAnsi"/>
          <w:sz w:val="24"/>
          <w:szCs w:val="24"/>
        </w:rPr>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5959C1FB" w14:textId="77777777" w:rsidR="00591E87" w:rsidRPr="0087499A" w:rsidRDefault="00591E87" w:rsidP="00591E87">
      <w:pPr>
        <w:autoSpaceDE w:val="0"/>
        <w:autoSpaceDN w:val="0"/>
        <w:adjustRightInd w:val="0"/>
        <w:spacing w:after="240" w:line="276" w:lineRule="auto"/>
        <w:rPr>
          <w:rFonts w:cstheme="minorHAnsi"/>
          <w:sz w:val="24"/>
          <w:szCs w:val="24"/>
        </w:rPr>
      </w:pPr>
      <w:r w:rsidRPr="0087499A">
        <w:rPr>
          <w:rFonts w:cstheme="minorHAnsi"/>
          <w:sz w:val="24"/>
          <w:szCs w:val="24"/>
        </w:rPr>
        <w:t xml:space="preserve">Prowadząc projekt z Funduszy Europejskich,  istnieje obowiązek informowania opinii publicznej, uczestników i odbiorców ostatecznych projektu o uzyskanym dofinansowaniu. </w:t>
      </w:r>
    </w:p>
    <w:p w14:paraId="3FD239C0" w14:textId="77777777" w:rsidR="006E4B8C" w:rsidRDefault="00591E87">
      <w:pPr>
        <w:autoSpaceDE w:val="0"/>
        <w:autoSpaceDN w:val="0"/>
        <w:adjustRightInd w:val="0"/>
        <w:spacing w:after="240" w:line="276" w:lineRule="auto"/>
        <w:rPr>
          <w:rFonts w:cstheme="minorHAnsi"/>
          <w:sz w:val="24"/>
          <w:szCs w:val="24"/>
        </w:rPr>
      </w:pPr>
      <w:r w:rsidRPr="0087499A">
        <w:rPr>
          <w:rFonts w:cstheme="minorHAnsi"/>
          <w:sz w:val="24"/>
          <w:szCs w:val="24"/>
        </w:rPr>
        <w:t xml:space="preserve">Niewypełnienie niektórych obowiązków może skutkować pomniejszeniem dofinansowania, na co wskazują zapisy w umowie o dofinansowanie projektu oraz załączniku do umowy pn. </w:t>
      </w:r>
      <w:r w:rsidRPr="003A7CD4">
        <w:rPr>
          <w:rFonts w:ascii="Calibri" w:hAnsi="Calibri" w:cs="Calibri"/>
          <w:sz w:val="24"/>
          <w:szCs w:val="24"/>
        </w:rPr>
        <w:t>Wykaz pomniejszenia wartości dofinansowania projektu w zakresie obowiązków komunikacyjnych beneficjentów FE.</w:t>
      </w:r>
    </w:p>
    <w:p w14:paraId="0FCC56A2" w14:textId="794DFC3A" w:rsidR="006855B1" w:rsidRPr="006E4B8C" w:rsidRDefault="00591E87" w:rsidP="006E4B8C">
      <w:pPr>
        <w:autoSpaceDE w:val="0"/>
        <w:autoSpaceDN w:val="0"/>
        <w:adjustRightInd w:val="0"/>
        <w:spacing w:after="240" w:line="276" w:lineRule="auto"/>
        <w:rPr>
          <w:rFonts w:cstheme="minorHAnsi"/>
          <w:sz w:val="24"/>
          <w:szCs w:val="24"/>
        </w:rPr>
      </w:pPr>
      <w:r w:rsidRPr="0087499A">
        <w:rPr>
          <w:rFonts w:cstheme="minorHAnsi"/>
          <w:sz w:val="24"/>
          <w:szCs w:val="24"/>
        </w:rPr>
        <w:t xml:space="preserve">Obowiązki informacyjne, jakie należy wypełnić zapisane są w umowie o dofinansowanie oraz  w Podręczniku wnioskodawcy i beneficjenta Funduszy Europejskich na lata 2021-2027 </w:t>
      </w:r>
      <w:r w:rsidRPr="0087499A">
        <w:rPr>
          <w:rFonts w:cstheme="minorHAnsi"/>
          <w:sz w:val="24"/>
          <w:szCs w:val="24"/>
        </w:rPr>
        <w:lastRenderedPageBreak/>
        <w:t>w zakresie informacji i promocji.</w:t>
      </w:r>
      <w:r w:rsidR="00027B08" w:rsidRPr="0087499A">
        <w:rPr>
          <w:rFonts w:cstheme="minorHAnsi"/>
          <w:sz w:val="24"/>
          <w:szCs w:val="24"/>
        </w:rPr>
        <w:t xml:space="preserve"> </w:t>
      </w:r>
      <w:r w:rsidRPr="0087499A">
        <w:rPr>
          <w:rFonts w:cstheme="minorHAnsi"/>
          <w:b/>
          <w:sz w:val="24"/>
          <w:szCs w:val="24"/>
          <w:u w:val="single"/>
        </w:rPr>
        <w:t xml:space="preserve">Instrukcja wypełniania wniosku o dofinansowanie projektu programu regionalnego fundusze europejskie dla opolskiego 2021-2027 zawiera informacje dotyczące opisu działań informacyjnych/promocyjnych we wniosku o dofinansowanie projektu. </w:t>
      </w:r>
      <w:bookmarkStart w:id="97" w:name="_Toc166231037"/>
      <w:bookmarkStart w:id="98" w:name="_Toc166231038"/>
      <w:bookmarkStart w:id="99" w:name="_Toc166231039"/>
      <w:bookmarkStart w:id="100" w:name="_Toc166231040"/>
      <w:bookmarkStart w:id="101" w:name="_Toc166231041"/>
      <w:bookmarkStart w:id="102" w:name="_Toc166231042"/>
      <w:bookmarkStart w:id="103" w:name="_Toc166231043"/>
      <w:bookmarkStart w:id="104" w:name="_Toc166231044"/>
      <w:bookmarkStart w:id="105" w:name="_Toc166231045"/>
      <w:bookmarkStart w:id="106" w:name="_Toc166231046"/>
      <w:bookmarkStart w:id="107" w:name="_Toc166231047"/>
      <w:bookmarkStart w:id="108" w:name="_Toc166231048"/>
      <w:bookmarkStart w:id="109" w:name="_Toc166231049"/>
      <w:bookmarkStart w:id="110" w:name="_Toc166231050"/>
      <w:bookmarkStart w:id="111" w:name="_Toc166231051"/>
      <w:bookmarkStart w:id="112" w:name="_Toc166231052"/>
      <w:bookmarkStart w:id="113" w:name="_Toc166231053"/>
      <w:bookmarkStart w:id="114" w:name="_Toc166231054"/>
      <w:bookmarkStart w:id="115" w:name="_Toc166231055"/>
      <w:bookmarkStart w:id="116" w:name="_Toc166231056"/>
      <w:bookmarkStart w:id="117" w:name="_Toc166231057"/>
      <w:bookmarkStart w:id="118" w:name="_Toc166231058"/>
      <w:bookmarkStart w:id="119" w:name="_Toc166231059"/>
      <w:bookmarkStart w:id="120" w:name="_Toc166231060"/>
      <w:bookmarkStart w:id="121" w:name="_Toc166231061"/>
      <w:bookmarkEnd w:id="95"/>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B415643" w14:textId="77777777" w:rsidR="00BB1B3C" w:rsidRDefault="00BB1B3C" w:rsidP="004C1057">
      <w:pPr>
        <w:pStyle w:val="Nagwek2"/>
        <w:rPr>
          <w:b/>
          <w:color w:val="auto"/>
          <w:sz w:val="28"/>
          <w:szCs w:val="28"/>
        </w:rPr>
      </w:pPr>
    </w:p>
    <w:p w14:paraId="052CF519" w14:textId="31FE8336" w:rsidR="004C1057" w:rsidRDefault="004C1057" w:rsidP="004C1057">
      <w:pPr>
        <w:pStyle w:val="Nagwek2"/>
        <w:rPr>
          <w:b/>
          <w:color w:val="auto"/>
          <w:sz w:val="28"/>
          <w:szCs w:val="28"/>
        </w:rPr>
      </w:pPr>
      <w:bookmarkStart w:id="122" w:name="_Toc208352746"/>
      <w:bookmarkStart w:id="123" w:name="_Toc208389916"/>
      <w:r w:rsidRPr="004C1057">
        <w:rPr>
          <w:b/>
          <w:color w:val="auto"/>
          <w:sz w:val="28"/>
          <w:szCs w:val="28"/>
        </w:rPr>
        <w:t>32. Sposób postępowania w sytuacji, w której wszystkie wnioski o dofinansowanie projektu w postępowaniu zostaną wycofane przez wnioskodawców</w:t>
      </w:r>
      <w:bookmarkEnd w:id="122"/>
      <w:bookmarkEnd w:id="123"/>
    </w:p>
    <w:p w14:paraId="2B87DDF2" w14:textId="77777777" w:rsidR="004C1057" w:rsidRPr="004C1057" w:rsidRDefault="004C1057" w:rsidP="004C1057"/>
    <w:p w14:paraId="1A4DEB4C" w14:textId="2ACB0779" w:rsidR="006855B1" w:rsidRDefault="00B451BF" w:rsidP="004C1057">
      <w:pPr>
        <w:autoSpaceDE w:val="0"/>
        <w:autoSpaceDN w:val="0"/>
        <w:adjustRightInd w:val="0"/>
        <w:spacing w:after="240" w:line="276" w:lineRule="auto"/>
        <w:rPr>
          <w:rFonts w:cstheme="minorHAnsi"/>
          <w:sz w:val="24"/>
          <w:szCs w:val="24"/>
        </w:rPr>
      </w:pPr>
      <w:r w:rsidRPr="006E4B8C">
        <w:rPr>
          <w:sz w:val="24"/>
          <w:szCs w:val="24"/>
        </w:rPr>
        <w:t xml:space="preserve">W sytuacji, w której wszystkie wnioski </w:t>
      </w:r>
      <w:r w:rsidR="00FD2865" w:rsidRPr="006E4B8C">
        <w:rPr>
          <w:sz w:val="24"/>
          <w:szCs w:val="24"/>
        </w:rPr>
        <w:t xml:space="preserve">o dofinansowanie projektu </w:t>
      </w:r>
      <w:r w:rsidRPr="006E4B8C">
        <w:rPr>
          <w:sz w:val="24"/>
          <w:szCs w:val="24"/>
        </w:rPr>
        <w:t>w postępowaniu zostaną wycofane przez wnioskodawców</w:t>
      </w:r>
      <w:r w:rsidRPr="006E4B8C">
        <w:rPr>
          <w:rFonts w:cstheme="minorHAnsi"/>
          <w:sz w:val="24"/>
          <w:szCs w:val="24"/>
        </w:rPr>
        <w:t>, takie postępowanie zostanie anulowane. I</w:t>
      </w:r>
      <w:r w:rsidR="00D71CB8" w:rsidRPr="006E4B8C">
        <w:rPr>
          <w:rFonts w:cstheme="minorHAnsi"/>
          <w:sz w:val="24"/>
          <w:szCs w:val="24"/>
        </w:rPr>
        <w:t>P</w:t>
      </w:r>
      <w:r w:rsidRPr="006E4B8C">
        <w:rPr>
          <w:rFonts w:cstheme="minorHAnsi"/>
          <w:sz w:val="24"/>
          <w:szCs w:val="24"/>
        </w:rPr>
        <w:t xml:space="preserve"> poinformuje o tym</w:t>
      </w:r>
      <w:r w:rsidR="00FD2865" w:rsidRPr="006E4B8C">
        <w:rPr>
          <w:rFonts w:cstheme="minorHAnsi"/>
          <w:sz w:val="24"/>
          <w:szCs w:val="24"/>
        </w:rPr>
        <w:t xml:space="preserve"> </w:t>
      </w:r>
      <w:r w:rsidR="001C6FE4" w:rsidRPr="006E4B8C">
        <w:rPr>
          <w:rFonts w:cstheme="minorHAnsi"/>
          <w:sz w:val="24"/>
          <w:szCs w:val="24"/>
        </w:rPr>
        <w:t>na stronie internetowej</w:t>
      </w:r>
      <w:r w:rsidR="009F7243" w:rsidRPr="006E4B8C">
        <w:rPr>
          <w:rFonts w:cstheme="minorHAnsi"/>
          <w:sz w:val="24"/>
          <w:szCs w:val="24"/>
        </w:rPr>
        <w:t xml:space="preserve"> </w:t>
      </w:r>
      <w:r w:rsidR="00C353F7" w:rsidRPr="006E4B8C">
        <w:rPr>
          <w:rFonts w:cstheme="minorHAnsi"/>
          <w:sz w:val="24"/>
          <w:szCs w:val="24"/>
        </w:rPr>
        <w:t xml:space="preserve">IZ </w:t>
      </w:r>
      <w:hyperlink r:id="rId31" w:history="1">
        <w:r w:rsidR="00EA3112" w:rsidRPr="006E4B8C">
          <w:rPr>
            <w:rStyle w:val="Hipercze"/>
            <w:rFonts w:cstheme="minorHAnsi"/>
            <w:color w:val="auto"/>
            <w:sz w:val="24"/>
            <w:szCs w:val="24"/>
          </w:rPr>
          <w:t xml:space="preserve"> </w:t>
        </w:r>
        <w:r w:rsidR="001C6FE4" w:rsidRPr="006E4B8C">
          <w:rPr>
            <w:rStyle w:val="Hipercze"/>
            <w:rFonts w:cstheme="minorHAnsi"/>
            <w:color w:val="auto"/>
            <w:sz w:val="24"/>
            <w:szCs w:val="24"/>
          </w:rPr>
          <w:t>FEO 2021-2027</w:t>
        </w:r>
      </w:hyperlink>
      <w:r w:rsidR="001C6FE4" w:rsidRPr="006E4B8C">
        <w:rPr>
          <w:rFonts w:cstheme="minorHAnsi"/>
          <w:sz w:val="24"/>
          <w:szCs w:val="24"/>
        </w:rPr>
        <w:t xml:space="preserve"> oraz na </w:t>
      </w:r>
      <w:hyperlink r:id="rId32" w:history="1">
        <w:r w:rsidR="001C6FE4" w:rsidRPr="006E4B8C">
          <w:rPr>
            <w:rStyle w:val="Hipercze"/>
            <w:rFonts w:cstheme="minorHAnsi"/>
            <w:color w:val="auto"/>
            <w:sz w:val="24"/>
            <w:szCs w:val="24"/>
          </w:rPr>
          <w:t>portalu Funduszy Europejskich</w:t>
        </w:r>
      </w:hyperlink>
      <w:r w:rsidRPr="006E4B8C">
        <w:rPr>
          <w:rFonts w:cstheme="minorHAnsi"/>
          <w:sz w:val="24"/>
          <w:szCs w:val="24"/>
        </w:rPr>
        <w:t>.</w:t>
      </w:r>
      <w:bookmarkStart w:id="124" w:name="_Toc83209130"/>
    </w:p>
    <w:p w14:paraId="203F842C" w14:textId="77777777" w:rsidR="004C1057" w:rsidRPr="006E4B8C" w:rsidRDefault="004C1057" w:rsidP="004C1057">
      <w:pPr>
        <w:pStyle w:val="Nagwek2"/>
      </w:pPr>
    </w:p>
    <w:p w14:paraId="5D82B007" w14:textId="54682FB0" w:rsidR="004C1057" w:rsidRPr="00DB78B3" w:rsidRDefault="004C1057" w:rsidP="004C1057">
      <w:pPr>
        <w:pStyle w:val="Nagwek2"/>
        <w:rPr>
          <w:rFonts w:eastAsia="Times New Roman"/>
          <w:b/>
          <w:color w:val="auto"/>
          <w:sz w:val="28"/>
          <w:szCs w:val="28"/>
          <w:lang w:eastAsia="pl-PL"/>
        </w:rPr>
      </w:pPr>
      <w:bookmarkStart w:id="125" w:name="_Toc208389917"/>
      <w:r w:rsidRPr="00DB78B3">
        <w:rPr>
          <w:rFonts w:eastAsia="Times New Roman"/>
          <w:b/>
          <w:color w:val="auto"/>
          <w:sz w:val="28"/>
          <w:szCs w:val="28"/>
          <w:lang w:eastAsia="pl-PL"/>
        </w:rPr>
        <w:t>33. Sposób podania do publicznej wiadomości wyników postępowania konkurencyjnego</w:t>
      </w:r>
      <w:bookmarkEnd w:id="125"/>
    </w:p>
    <w:bookmarkEnd w:id="124"/>
    <w:p w14:paraId="0F531A88" w14:textId="77777777" w:rsidR="006855B1" w:rsidRDefault="006855B1" w:rsidP="006855B1">
      <w:pPr>
        <w:autoSpaceDE w:val="0"/>
        <w:autoSpaceDN w:val="0"/>
        <w:adjustRightInd w:val="0"/>
        <w:spacing w:after="0" w:line="276" w:lineRule="auto"/>
        <w:rPr>
          <w:rFonts w:cstheme="minorHAnsi"/>
          <w:sz w:val="24"/>
          <w:szCs w:val="24"/>
        </w:rPr>
      </w:pPr>
    </w:p>
    <w:p w14:paraId="3BFA5073" w14:textId="77777777" w:rsidR="004C1057" w:rsidRPr="006855B1" w:rsidRDefault="004C1057" w:rsidP="006855B1">
      <w:pPr>
        <w:autoSpaceDE w:val="0"/>
        <w:autoSpaceDN w:val="0"/>
        <w:adjustRightInd w:val="0"/>
        <w:spacing w:after="0" w:line="276" w:lineRule="auto"/>
        <w:rPr>
          <w:rFonts w:cstheme="minorHAnsi"/>
          <w:sz w:val="24"/>
          <w:szCs w:val="24"/>
        </w:rPr>
      </w:pPr>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33" w:history="1">
        <w:r>
          <w:rPr>
            <w:rStyle w:val="Hipercze"/>
            <w:rFonts w:cstheme="minorHAnsi"/>
            <w:sz w:val="24"/>
            <w:szCs w:val="24"/>
          </w:rPr>
          <w:t>IZ FEO 2021-2027</w:t>
        </w:r>
      </w:hyperlink>
      <w:r>
        <w:rPr>
          <w:rFonts w:cstheme="minorHAnsi"/>
          <w:sz w:val="24"/>
          <w:szCs w:val="24"/>
        </w:rPr>
        <w:t xml:space="preserve"> oraz na </w:t>
      </w:r>
      <w:hyperlink r:id="rId34"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35" w:history="1">
        <w:r>
          <w:rPr>
            <w:rStyle w:val="Hipercze"/>
            <w:rFonts w:cstheme="minorHAnsi"/>
            <w:sz w:val="24"/>
            <w:szCs w:val="24"/>
          </w:rPr>
          <w:t>IZ FEO 2021-2027</w:t>
        </w:r>
      </w:hyperlink>
      <w:r>
        <w:rPr>
          <w:rFonts w:cstheme="minorHAnsi"/>
          <w:sz w:val="24"/>
          <w:szCs w:val="24"/>
        </w:rPr>
        <w:t xml:space="preserve"> oraz na </w:t>
      </w:r>
      <w:hyperlink r:id="rId36"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37" w:history="1">
        <w:r>
          <w:rPr>
            <w:rStyle w:val="Hipercze"/>
            <w:rFonts w:cstheme="minorHAnsi"/>
            <w:sz w:val="24"/>
            <w:szCs w:val="24"/>
          </w:rPr>
          <w:t>IZ FEO 2021-2027</w:t>
        </w:r>
      </w:hyperlink>
      <w:r>
        <w:rPr>
          <w:rFonts w:cstheme="minorHAnsi"/>
          <w:sz w:val="24"/>
          <w:szCs w:val="24"/>
        </w:rPr>
        <w:t xml:space="preserve"> oraz na </w:t>
      </w:r>
      <w:hyperlink r:id="rId38"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39" w:history="1">
        <w:r>
          <w:rPr>
            <w:rStyle w:val="Hipercze"/>
            <w:rFonts w:cstheme="minorHAnsi"/>
            <w:sz w:val="24"/>
            <w:szCs w:val="24"/>
          </w:rPr>
          <w:t>IZ FEO 2021-2027</w:t>
        </w:r>
      </w:hyperlink>
      <w:r>
        <w:rPr>
          <w:rFonts w:cstheme="minorHAnsi"/>
          <w:sz w:val="24"/>
          <w:szCs w:val="24"/>
        </w:rPr>
        <w:t xml:space="preserve"> oraz na </w:t>
      </w:r>
      <w:hyperlink r:id="rId40"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41" w:history="1">
        <w:r>
          <w:rPr>
            <w:rStyle w:val="Hipercze"/>
            <w:rFonts w:cstheme="minorHAnsi"/>
            <w:sz w:val="24"/>
            <w:szCs w:val="24"/>
          </w:rPr>
          <w:t>IZ FEO 2021-</w:t>
        </w:r>
        <w:r>
          <w:rPr>
            <w:rStyle w:val="Hipercze"/>
            <w:rFonts w:cstheme="minorHAnsi"/>
            <w:sz w:val="24"/>
            <w:szCs w:val="24"/>
          </w:rPr>
          <w:lastRenderedPageBreak/>
          <w:t>2027</w:t>
        </w:r>
      </w:hyperlink>
      <w:r>
        <w:rPr>
          <w:rFonts w:cstheme="minorHAnsi"/>
          <w:sz w:val="24"/>
          <w:szCs w:val="24"/>
        </w:rPr>
        <w:t xml:space="preserve"> oraz na </w:t>
      </w:r>
      <w:hyperlink r:id="rId42"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0820E26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w:t>
      </w:r>
      <w:r w:rsidR="00D149C4">
        <w:rPr>
          <w:rFonts w:cstheme="minorHAnsi"/>
          <w:sz w:val="24"/>
          <w:szCs w:val="24"/>
        </w:rPr>
        <w:t>4</w:t>
      </w:r>
      <w:r>
        <w:rPr>
          <w:rFonts w:cstheme="minorHAnsi"/>
          <w:sz w:val="24"/>
          <w:szCs w:val="24"/>
        </w:rPr>
        <w:t xml:space="preserve"> r. poz. 1</w:t>
      </w:r>
      <w:r w:rsidR="00D149C4">
        <w:rPr>
          <w:rFonts w:cstheme="minorHAnsi"/>
          <w:sz w:val="24"/>
          <w:szCs w:val="24"/>
        </w:rPr>
        <w:t>112 ze zm.</w:t>
      </w:r>
      <w:r>
        <w:rPr>
          <w:rFonts w:cstheme="minorHAnsi"/>
          <w:sz w:val="24"/>
          <w:szCs w:val="24"/>
        </w:rPr>
        <w:t>).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7ED1FD0" w14:textId="4142F4EE" w:rsidR="006E4B8C" w:rsidRDefault="009C7741" w:rsidP="006E4B8C">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063090A3" w14:textId="300A5860" w:rsidR="007376A0" w:rsidRDefault="009C7741" w:rsidP="006E4B8C">
      <w:pPr>
        <w:autoSpaceDE w:val="0"/>
        <w:autoSpaceDN w:val="0"/>
        <w:adjustRightInd w:val="0"/>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bookmarkStart w:id="126" w:name="_Toc166231064"/>
      <w:bookmarkStart w:id="127" w:name="_Toc166231065"/>
      <w:bookmarkStart w:id="128" w:name="_Toc166231066"/>
      <w:bookmarkStart w:id="129" w:name="_Toc166231067"/>
      <w:bookmarkStart w:id="130" w:name="_Toc166231068"/>
      <w:bookmarkStart w:id="131" w:name="_Toc166231069"/>
      <w:bookmarkStart w:id="132" w:name="_Toc166231070"/>
      <w:bookmarkStart w:id="133" w:name="_Toc166231071"/>
      <w:bookmarkStart w:id="134" w:name="_Toc166231072"/>
      <w:bookmarkStart w:id="135" w:name="_Toc166231073"/>
      <w:bookmarkStart w:id="136" w:name="_Toc166231074"/>
      <w:bookmarkStart w:id="137" w:name="_Toc166231075"/>
      <w:bookmarkEnd w:id="126"/>
      <w:bookmarkEnd w:id="127"/>
      <w:bookmarkEnd w:id="128"/>
      <w:bookmarkEnd w:id="129"/>
      <w:bookmarkEnd w:id="130"/>
      <w:bookmarkEnd w:id="131"/>
      <w:bookmarkEnd w:id="132"/>
      <w:bookmarkEnd w:id="133"/>
      <w:bookmarkEnd w:id="134"/>
      <w:bookmarkEnd w:id="135"/>
      <w:bookmarkEnd w:id="136"/>
      <w:bookmarkEnd w:id="137"/>
    </w:p>
    <w:p w14:paraId="623A5D78" w14:textId="77777777" w:rsidR="006E4B8C" w:rsidRPr="00DB78B3" w:rsidRDefault="006E4B8C" w:rsidP="006E4B8C">
      <w:pPr>
        <w:autoSpaceDE w:val="0"/>
        <w:autoSpaceDN w:val="0"/>
        <w:adjustRightInd w:val="0"/>
        <w:spacing w:after="0" w:line="276" w:lineRule="auto"/>
        <w:rPr>
          <w:rFonts w:cstheme="minorHAnsi"/>
          <w:b/>
          <w:sz w:val="28"/>
          <w:szCs w:val="28"/>
        </w:rPr>
      </w:pPr>
    </w:p>
    <w:p w14:paraId="17E53D53" w14:textId="64E5147D" w:rsidR="00DB78B3" w:rsidRPr="00DB78B3" w:rsidRDefault="001C3EAE" w:rsidP="00DB78B3">
      <w:pPr>
        <w:pStyle w:val="Nagwek2"/>
        <w:rPr>
          <w:b/>
          <w:color w:val="auto"/>
          <w:sz w:val="28"/>
          <w:szCs w:val="28"/>
        </w:rPr>
      </w:pPr>
      <w:r w:rsidRPr="00DB78B3">
        <w:rPr>
          <w:b/>
          <w:color w:val="auto"/>
          <w:sz w:val="28"/>
          <w:szCs w:val="28"/>
        </w:rPr>
        <w:t xml:space="preserve"> </w:t>
      </w:r>
      <w:bookmarkStart w:id="138" w:name="_Toc208389918"/>
      <w:r w:rsidR="00DB78B3" w:rsidRPr="00DB78B3">
        <w:rPr>
          <w:b/>
          <w:color w:val="auto"/>
          <w:sz w:val="28"/>
          <w:szCs w:val="28"/>
        </w:rPr>
        <w:t>34. Unieważnienie postępowania w zakresie wyboru projektów</w:t>
      </w:r>
      <w:bookmarkEnd w:id="138"/>
    </w:p>
    <w:p w14:paraId="32804D2E" w14:textId="77777777" w:rsidR="007376A0" w:rsidRPr="007376A0" w:rsidRDefault="007376A0" w:rsidP="007376A0">
      <w:pPr>
        <w:autoSpaceDE w:val="0"/>
        <w:autoSpaceDN w:val="0"/>
        <w:adjustRightInd w:val="0"/>
        <w:spacing w:after="0" w:line="276" w:lineRule="auto"/>
        <w:rPr>
          <w:rFonts w:eastAsia="Times New Roman" w:cstheme="minorHAnsi"/>
          <w:sz w:val="24"/>
          <w:szCs w:val="24"/>
          <w:lang w:eastAsia="pl-PL"/>
        </w:rPr>
      </w:pPr>
    </w:p>
    <w:p w14:paraId="333DD2DB" w14:textId="77777777" w:rsidR="009C7741" w:rsidRDefault="009C7741" w:rsidP="009C7741">
      <w:pPr>
        <w:spacing w:after="120" w:line="276" w:lineRule="auto"/>
        <w:rPr>
          <w:rFonts w:cstheme="minorHAnsi"/>
          <w:sz w:val="24"/>
          <w:szCs w:val="24"/>
        </w:rPr>
      </w:pPr>
      <w:r>
        <w:rPr>
          <w:rFonts w:cstheme="minorHAnsi"/>
          <w:sz w:val="24"/>
          <w:szCs w:val="24"/>
        </w:rPr>
        <w:lastRenderedPageBreak/>
        <w:t>Zgodnie z art. 58 ust. 1 ustawy wdrożeniowej IP unieważnia postępowanie w zakresie wyboru projektów do dofinansowania, jeżeli:</w:t>
      </w:r>
    </w:p>
    <w:p w14:paraId="65CEEA4E"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43" w:history="1">
        <w:r>
          <w:rPr>
            <w:rStyle w:val="Hipercze"/>
            <w:rFonts w:cstheme="minorHAnsi"/>
            <w:sz w:val="24"/>
            <w:szCs w:val="24"/>
          </w:rPr>
          <w:t>IZ FEO 2021-2027</w:t>
        </w:r>
      </w:hyperlink>
      <w:r>
        <w:rPr>
          <w:rFonts w:cstheme="minorHAnsi"/>
          <w:sz w:val="24"/>
          <w:szCs w:val="24"/>
        </w:rPr>
        <w:t xml:space="preserve"> oraz na </w:t>
      </w:r>
      <w:hyperlink r:id="rId44"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7A77A8E9" w14:textId="77777777" w:rsidR="006E4B8C" w:rsidRDefault="009C7741" w:rsidP="006E4B8C">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03E32AD3" w14:textId="589F8329" w:rsidR="007376A0" w:rsidRDefault="009C7741" w:rsidP="006E4B8C">
      <w:pPr>
        <w:autoSpaceDE w:val="0"/>
        <w:autoSpaceDN w:val="0"/>
        <w:adjustRightInd w:val="0"/>
        <w:spacing w:after="12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bookmarkStart w:id="139" w:name="_Toc137645468"/>
    </w:p>
    <w:p w14:paraId="577665C8" w14:textId="77777777" w:rsidR="00BB1B3C" w:rsidRDefault="00BB1B3C" w:rsidP="006E4B8C">
      <w:pPr>
        <w:autoSpaceDE w:val="0"/>
        <w:autoSpaceDN w:val="0"/>
        <w:adjustRightInd w:val="0"/>
        <w:spacing w:after="120" w:line="276" w:lineRule="auto"/>
        <w:rPr>
          <w:rFonts w:cstheme="minorHAnsi"/>
          <w:sz w:val="24"/>
          <w:szCs w:val="24"/>
        </w:rPr>
      </w:pPr>
    </w:p>
    <w:p w14:paraId="46B576CB" w14:textId="77777777" w:rsidR="00DB78B3" w:rsidRPr="00DB78B3" w:rsidRDefault="00DB78B3" w:rsidP="00DB78B3">
      <w:pPr>
        <w:pStyle w:val="Nagwek2"/>
        <w:rPr>
          <w:b/>
          <w:color w:val="auto"/>
          <w:sz w:val="28"/>
          <w:szCs w:val="28"/>
        </w:rPr>
      </w:pPr>
      <w:bookmarkStart w:id="140" w:name="_Toc208389919"/>
      <w:r w:rsidRPr="00DB78B3">
        <w:rPr>
          <w:b/>
          <w:color w:val="auto"/>
          <w:sz w:val="28"/>
          <w:szCs w:val="28"/>
        </w:rPr>
        <w:t>35. Uprawnienia skargowe wnioskodawcy/beneficjenta w postępowaniu konkurencyjnym (z wyłączeniem procedury odwoławczej, o której mowa w pkt. 26 niniejszego regulaminu)</w:t>
      </w:r>
      <w:bookmarkEnd w:id="140"/>
    </w:p>
    <w:bookmarkEnd w:id="139"/>
    <w:p w14:paraId="38592F66" w14:textId="77777777" w:rsidR="006E4B8C" w:rsidRPr="006E4B8C" w:rsidRDefault="006E4B8C" w:rsidP="006E4B8C">
      <w:pPr>
        <w:pStyle w:val="Akapitzlist"/>
        <w:autoSpaceDE w:val="0"/>
        <w:autoSpaceDN w:val="0"/>
        <w:adjustRightInd w:val="0"/>
        <w:spacing w:after="0" w:line="276" w:lineRule="auto"/>
        <w:rPr>
          <w:rFonts w:cstheme="minorHAnsi"/>
          <w:sz w:val="24"/>
          <w:szCs w:val="24"/>
        </w:rPr>
      </w:pPr>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417C7DA4" w:rsidR="009C7741" w:rsidRDefault="001D7B9D" w:rsidP="009C7741">
      <w:pPr>
        <w:spacing w:after="120" w:line="276" w:lineRule="auto"/>
        <w:rPr>
          <w:rFonts w:cstheme="minorHAnsi"/>
          <w:sz w:val="24"/>
          <w:szCs w:val="24"/>
        </w:rPr>
      </w:pPr>
      <w:r>
        <w:rPr>
          <w:rFonts w:cstheme="minorHAnsi"/>
          <w:sz w:val="24"/>
          <w:szCs w:val="24"/>
        </w:rPr>
        <w:t>l</w:t>
      </w:r>
      <w:r w:rsidR="009C7741">
        <w:rPr>
          <w:rFonts w:cstheme="minorHAnsi"/>
          <w:sz w:val="24"/>
          <w:szCs w:val="24"/>
        </w:rPr>
        <w:t>ub drogą elektroniczną na adres:</w:t>
      </w:r>
    </w:p>
    <w:p w14:paraId="1B3428B0" w14:textId="77777777" w:rsidR="009C7741" w:rsidRDefault="00823C65" w:rsidP="00D02215">
      <w:pPr>
        <w:pStyle w:val="Akapitzlist"/>
        <w:numPr>
          <w:ilvl w:val="0"/>
          <w:numId w:val="29"/>
        </w:numPr>
        <w:spacing w:line="256" w:lineRule="auto"/>
        <w:rPr>
          <w:rFonts w:cstheme="minorHAnsi"/>
          <w:sz w:val="24"/>
          <w:szCs w:val="24"/>
        </w:rPr>
      </w:pPr>
      <w:hyperlink r:id="rId45" w:history="1">
        <w:r w:rsidR="009C7741">
          <w:rPr>
            <w:rStyle w:val="Hipercze"/>
            <w:rFonts w:cstheme="minorHAnsi"/>
            <w:sz w:val="24"/>
            <w:szCs w:val="24"/>
          </w:rPr>
          <w:t>BIURORZECZNIKA@BRPO.GOV.PL</w:t>
        </w:r>
      </w:hyperlink>
    </w:p>
    <w:p w14:paraId="3B09B989" w14:textId="77777777" w:rsidR="009C7741" w:rsidRDefault="009C7741" w:rsidP="00D02215">
      <w:pPr>
        <w:pStyle w:val="Akapitzlist"/>
        <w:numPr>
          <w:ilvl w:val="0"/>
          <w:numId w:val="29"/>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 Elektroniczna Skrzynka Podawcza: /RPO/</w:t>
      </w:r>
      <w:proofErr w:type="spellStart"/>
      <w:r>
        <w:rPr>
          <w:rFonts w:cstheme="minorHAnsi"/>
          <w:sz w:val="24"/>
          <w:szCs w:val="24"/>
        </w:rPr>
        <w:t>SkrytkaESP</w:t>
      </w:r>
      <w:proofErr w:type="spellEnd"/>
      <w:r>
        <w:rPr>
          <w:rFonts w:cstheme="minorHAnsi"/>
          <w:sz w:val="24"/>
          <w:szCs w:val="24"/>
        </w:rPr>
        <w:t xml:space="preserve"> )</w:t>
      </w:r>
    </w:p>
    <w:p w14:paraId="7F1F8F30" w14:textId="7BF0FAC1" w:rsidR="009C7741" w:rsidRDefault="009C7741" w:rsidP="005454C5">
      <w:pPr>
        <w:spacing w:after="240"/>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5D8137CA" w14:textId="2B21F9CA" w:rsidR="00BC361D" w:rsidRDefault="00BC361D" w:rsidP="005454C5">
      <w:pPr>
        <w:spacing w:after="240"/>
        <w:rPr>
          <w:rFonts w:cstheme="minorHAnsi"/>
          <w:sz w:val="24"/>
          <w:szCs w:val="24"/>
        </w:rPr>
      </w:pPr>
      <w:r w:rsidRPr="00C378E3">
        <w:rPr>
          <w:rFonts w:cstheme="minorHAnsi"/>
          <w:sz w:val="24"/>
          <w:szCs w:val="24"/>
          <w:lang w:val="x-none" w:eastAsia="x-none"/>
        </w:rPr>
        <w:t xml:space="preserve">Szczegółowe informacje dostępne są na stronie </w:t>
      </w:r>
      <w:hyperlink r:id="rId46" w:history="1">
        <w:r w:rsidRPr="00C378E3">
          <w:rPr>
            <w:rStyle w:val="Hipercze"/>
            <w:rFonts w:cstheme="minorHAnsi"/>
            <w:sz w:val="24"/>
            <w:szCs w:val="24"/>
            <w:lang w:val="x-none" w:eastAsia="x-none"/>
          </w:rPr>
          <w:t>Biuro Rzecznika Praw Obywatelskich</w:t>
        </w:r>
      </w:hyperlink>
      <w:r w:rsidRPr="00C378E3">
        <w:rPr>
          <w:rFonts w:cstheme="minorHAnsi"/>
          <w:sz w:val="24"/>
          <w:szCs w:val="24"/>
          <w:lang w:val="x-none" w:eastAsia="x-none"/>
        </w:rPr>
        <w:t>.</w:t>
      </w:r>
    </w:p>
    <w:p w14:paraId="30DCBE57" w14:textId="77777777" w:rsidR="00BB1B3C" w:rsidRDefault="00BB1B3C" w:rsidP="009C7741">
      <w:pPr>
        <w:rPr>
          <w:rFonts w:cstheme="minorHAnsi"/>
          <w:b/>
          <w:sz w:val="24"/>
          <w:szCs w:val="24"/>
        </w:rPr>
      </w:pPr>
    </w:p>
    <w:p w14:paraId="1F7EEF84" w14:textId="77777777" w:rsidR="00BB1B3C" w:rsidRDefault="00BB1B3C" w:rsidP="009C7741">
      <w:pPr>
        <w:rPr>
          <w:rFonts w:cstheme="minorHAnsi"/>
          <w:b/>
          <w:sz w:val="24"/>
          <w:szCs w:val="24"/>
        </w:rPr>
      </w:pP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709A4DE6"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r w:rsidR="00F279BD" w:rsidRPr="005602CD">
        <w:rPr>
          <w:rFonts w:cstheme="minorHAnsi"/>
          <w:sz w:val="24"/>
          <w:szCs w:val="24"/>
        </w:rPr>
        <w:t>tj.</w:t>
      </w:r>
      <w:r w:rsidRPr="005602CD">
        <w:rPr>
          <w:rFonts w:cstheme="minorHAnsi"/>
          <w:sz w:val="24"/>
          <w:szCs w:val="24"/>
        </w:rPr>
        <w:t xml:space="preserve"> Dz. U. z 202</w:t>
      </w:r>
      <w:r w:rsidR="00973A7E">
        <w:rPr>
          <w:rFonts w:cstheme="minorHAnsi"/>
          <w:sz w:val="24"/>
          <w:szCs w:val="24"/>
        </w:rPr>
        <w:t>4</w:t>
      </w:r>
      <w:r w:rsidRPr="005602CD">
        <w:rPr>
          <w:rFonts w:cstheme="minorHAnsi"/>
          <w:sz w:val="24"/>
          <w:szCs w:val="24"/>
        </w:rPr>
        <w:t xml:space="preserve"> r. poz. </w:t>
      </w:r>
      <w:r w:rsidR="00973A7E">
        <w:rPr>
          <w:rFonts w:cstheme="minorHAnsi"/>
          <w:sz w:val="24"/>
          <w:szCs w:val="24"/>
        </w:rPr>
        <w:t>935</w:t>
      </w:r>
      <w:r w:rsidR="00D149C4">
        <w:rPr>
          <w:rFonts w:cstheme="minorHAnsi"/>
          <w:sz w:val="24"/>
          <w:szCs w:val="24"/>
        </w:rPr>
        <w:t xml:space="preserve"> ze zm.</w:t>
      </w:r>
      <w:r w:rsidRPr="005602CD">
        <w:rPr>
          <w:rFonts w:cstheme="minorHAnsi"/>
          <w:sz w:val="24"/>
          <w:szCs w:val="24"/>
        </w:rPr>
        <w:t>)</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1E7A9FBA" w:rsidR="009C7741" w:rsidRDefault="009C7741" w:rsidP="00BB1B3C">
      <w:pPr>
        <w:spacing w:after="48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r w:rsidR="00F279BD" w:rsidRPr="005602CD">
        <w:rPr>
          <w:rFonts w:cstheme="minorHAnsi"/>
          <w:sz w:val="24"/>
          <w:szCs w:val="24"/>
        </w:rPr>
        <w:t>tj.</w:t>
      </w:r>
      <w:r w:rsidRPr="005602CD">
        <w:rPr>
          <w:rFonts w:cstheme="minorHAnsi"/>
          <w:sz w:val="24"/>
          <w:szCs w:val="24"/>
        </w:rPr>
        <w:t xml:space="preserve"> Dz. U. z 202</w:t>
      </w:r>
      <w:r w:rsidR="00742244" w:rsidRPr="005602CD">
        <w:rPr>
          <w:rFonts w:cstheme="minorHAnsi"/>
          <w:sz w:val="24"/>
          <w:szCs w:val="24"/>
        </w:rPr>
        <w:t>4</w:t>
      </w:r>
      <w:r w:rsidRPr="005602CD">
        <w:rPr>
          <w:rFonts w:cstheme="minorHAnsi"/>
          <w:sz w:val="24"/>
          <w:szCs w:val="24"/>
        </w:rPr>
        <w:t xml:space="preserve"> r. poz. </w:t>
      </w:r>
      <w:r w:rsidR="00742244" w:rsidRPr="005602CD">
        <w:rPr>
          <w:rFonts w:cstheme="minorHAnsi"/>
          <w:sz w:val="24"/>
          <w:szCs w:val="24"/>
        </w:rPr>
        <w:t>572</w:t>
      </w:r>
      <w:r w:rsidRPr="005602CD">
        <w:rPr>
          <w:rFonts w:cstheme="minorHAnsi"/>
          <w:sz w:val="24"/>
          <w:szCs w:val="24"/>
        </w:rPr>
        <w:t>).</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6212B560" w14:textId="2DE5B5F1" w:rsidR="00663B75" w:rsidRPr="00650C1E" w:rsidRDefault="00E76BDE" w:rsidP="00191AE7">
      <w:pPr>
        <w:pStyle w:val="Nagwek1"/>
        <w:spacing w:after="240" w:line="276" w:lineRule="auto"/>
        <w:rPr>
          <w:b/>
          <w:color w:val="auto"/>
        </w:rPr>
      </w:pPr>
      <w:bookmarkStart w:id="141" w:name="_Toc208389920"/>
      <w:r>
        <w:rPr>
          <w:b/>
          <w:color w:val="auto"/>
        </w:rPr>
        <w:t>III .</w:t>
      </w:r>
      <w:r w:rsidR="00403E75">
        <w:rPr>
          <w:b/>
          <w:color w:val="auto"/>
        </w:rPr>
        <w:t>Wykaz z</w:t>
      </w:r>
      <w:r w:rsidR="00663B75" w:rsidRPr="00663B75">
        <w:rPr>
          <w:b/>
          <w:color w:val="auto"/>
        </w:rPr>
        <w:t>ałącznik</w:t>
      </w:r>
      <w:r w:rsidR="00403E75">
        <w:rPr>
          <w:b/>
          <w:color w:val="auto"/>
        </w:rPr>
        <w:t>ów</w:t>
      </w:r>
      <w:bookmarkEnd w:id="141"/>
    </w:p>
    <w:p w14:paraId="2A83E45C" w14:textId="12BD3A95"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lastRenderedPageBreak/>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D02215">
      <w:pPr>
        <w:pStyle w:val="Akapitzlist"/>
        <w:numPr>
          <w:ilvl w:val="0"/>
          <w:numId w:val="5"/>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5273D3C" w:rsidR="00663B75" w:rsidRPr="00663B75" w:rsidRDefault="00156BEE" w:rsidP="00D02215">
      <w:pPr>
        <w:pStyle w:val="Akapitzlist"/>
        <w:numPr>
          <w:ilvl w:val="0"/>
          <w:numId w:val="5"/>
        </w:numPr>
        <w:spacing w:line="276" w:lineRule="auto"/>
        <w:rPr>
          <w:rFonts w:cstheme="minorHAnsi"/>
          <w:sz w:val="24"/>
          <w:szCs w:val="24"/>
        </w:rPr>
      </w:pPr>
      <w:r w:rsidRPr="00156BEE">
        <w:rPr>
          <w:rFonts w:cstheme="minorHAnsi"/>
          <w:sz w:val="24"/>
          <w:szCs w:val="24"/>
        </w:rPr>
        <w:t>Kryteria wyboru projektów dla działania 5.11 Kształcenie ustawiczne, priorytetu 5 fundusze europejskie wspierające opolski rynek pracy i edukację programu regionalnego FEO 2021-2027 w zakresie typów przedsięwzięć nr 4b oraz 7</w:t>
      </w:r>
      <w:r w:rsidR="00663B75" w:rsidRPr="00663B75">
        <w:rPr>
          <w:rFonts w:cstheme="minorHAnsi"/>
          <w:sz w:val="24"/>
          <w:szCs w:val="24"/>
        </w:rPr>
        <w:t>.</w:t>
      </w:r>
    </w:p>
    <w:p w14:paraId="3AFA8167" w14:textId="5E9F7979" w:rsidR="00663B75" w:rsidRPr="005C3AC4" w:rsidRDefault="005C3AC4">
      <w:pPr>
        <w:pStyle w:val="Akapitzlist"/>
        <w:numPr>
          <w:ilvl w:val="0"/>
          <w:numId w:val="5"/>
        </w:numPr>
        <w:spacing w:line="276" w:lineRule="auto"/>
        <w:rPr>
          <w:rFonts w:cstheme="minorHAnsi"/>
          <w:bCs/>
          <w:iCs/>
          <w:sz w:val="24"/>
          <w:szCs w:val="24"/>
        </w:rPr>
      </w:pPr>
      <w:r w:rsidRPr="00663B75">
        <w:rPr>
          <w:rFonts w:cstheme="minorHAnsi"/>
          <w:bCs/>
          <w:iCs/>
          <w:sz w:val="24"/>
          <w:szCs w:val="24"/>
        </w:rPr>
        <w:t xml:space="preserve">Wzór </w:t>
      </w:r>
      <w:r w:rsidRPr="00BB74A7">
        <w:rPr>
          <w:rFonts w:cstheme="minorHAnsi"/>
          <w:bCs/>
          <w:iCs/>
          <w:sz w:val="24"/>
          <w:szCs w:val="24"/>
        </w:rPr>
        <w:t>umowy/decyzji o</w:t>
      </w:r>
      <w:r w:rsidRPr="00663B75">
        <w:rPr>
          <w:rFonts w:cstheme="minorHAnsi"/>
          <w:bCs/>
          <w:iCs/>
          <w:sz w:val="24"/>
          <w:szCs w:val="24"/>
        </w:rPr>
        <w:t xml:space="preserve"> dofinansowanie projektu wraz z załącznikami</w:t>
      </w:r>
      <w:r>
        <w:rPr>
          <w:rFonts w:cstheme="minorHAnsi"/>
          <w:bCs/>
          <w:iCs/>
          <w:sz w:val="24"/>
          <w:szCs w:val="24"/>
        </w:rPr>
        <w:t xml:space="preserve"> </w:t>
      </w:r>
      <w:r>
        <w:rPr>
          <w:rStyle w:val="Odwoanieprzypisudolnego"/>
          <w:rFonts w:cstheme="minorHAnsi"/>
          <w:bCs/>
          <w:iCs/>
          <w:sz w:val="24"/>
          <w:szCs w:val="24"/>
        </w:rPr>
        <w:footnoteReference w:id="8"/>
      </w:r>
    </w:p>
    <w:p w14:paraId="33AAE669" w14:textId="1FDC35F1" w:rsidR="00663B75" w:rsidRDefault="00663B75" w:rsidP="00D02215">
      <w:pPr>
        <w:pStyle w:val="Akapitzlist"/>
        <w:numPr>
          <w:ilvl w:val="0"/>
          <w:numId w:val="5"/>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4F71A4">
        <w:rPr>
          <w:rFonts w:cstheme="minorHAnsi"/>
          <w:bCs/>
          <w:iCs/>
          <w:sz w:val="24"/>
          <w:szCs w:val="24"/>
        </w:rPr>
        <w:t>11</w:t>
      </w:r>
      <w:r w:rsidR="004F71A4" w:rsidRPr="00663B75">
        <w:rPr>
          <w:rFonts w:cstheme="minorHAnsi"/>
          <w:bCs/>
          <w:iCs/>
          <w:sz w:val="24"/>
          <w:szCs w:val="24"/>
        </w:rPr>
        <w:t xml:space="preserve"> </w:t>
      </w:r>
      <w:r w:rsidR="007B76F8">
        <w:rPr>
          <w:rFonts w:cstheme="minorHAnsi"/>
          <w:bCs/>
          <w:iCs/>
          <w:sz w:val="24"/>
          <w:szCs w:val="24"/>
        </w:rPr>
        <w:t>Kształcenie</w:t>
      </w:r>
      <w:r w:rsidR="002D6A15">
        <w:rPr>
          <w:rFonts w:cstheme="minorHAnsi"/>
          <w:bCs/>
          <w:iCs/>
          <w:sz w:val="24"/>
          <w:szCs w:val="24"/>
        </w:rPr>
        <w:t xml:space="preserve"> </w:t>
      </w:r>
      <w:r w:rsidR="004F71A4">
        <w:rPr>
          <w:rFonts w:cstheme="minorHAnsi"/>
          <w:bCs/>
          <w:iCs/>
          <w:sz w:val="24"/>
          <w:szCs w:val="24"/>
        </w:rPr>
        <w:t>ustawiczne</w:t>
      </w:r>
      <w:r w:rsidR="004F71A4" w:rsidRPr="00663B75">
        <w:rPr>
          <w:rFonts w:cstheme="minorHAnsi"/>
          <w:bCs/>
          <w:iCs/>
          <w:sz w:val="24"/>
          <w:szCs w:val="24"/>
        </w:rPr>
        <w:t xml:space="preserve"> </w:t>
      </w:r>
      <w:r w:rsidRPr="00663B75">
        <w:rPr>
          <w:rFonts w:cstheme="minorHAnsi"/>
          <w:bCs/>
          <w:iCs/>
          <w:sz w:val="24"/>
          <w:szCs w:val="24"/>
        </w:rPr>
        <w:t>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D02215">
      <w:pPr>
        <w:pStyle w:val="Akapitzlist"/>
        <w:numPr>
          <w:ilvl w:val="0"/>
          <w:numId w:val="5"/>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5E0E2EA6" w:rsidR="00B55918" w:rsidRPr="00220D54" w:rsidRDefault="00B55918" w:rsidP="00D02215">
      <w:pPr>
        <w:pStyle w:val="Akapitzlist"/>
        <w:numPr>
          <w:ilvl w:val="0"/>
          <w:numId w:val="5"/>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4F71A4">
        <w:rPr>
          <w:rFonts w:ascii="Calibri" w:eastAsia="Times New Roman" w:hAnsi="Calibri" w:cs="Calibri"/>
          <w:bCs/>
          <w:iCs/>
          <w:color w:val="000000"/>
          <w:sz w:val="24"/>
          <w:szCs w:val="24"/>
        </w:rPr>
        <w:t xml:space="preserve">11 </w:t>
      </w:r>
      <w:r>
        <w:rPr>
          <w:rFonts w:ascii="Calibri" w:eastAsia="Times New Roman" w:hAnsi="Calibri" w:cs="Calibri"/>
          <w:bCs/>
          <w:iCs/>
          <w:color w:val="000000"/>
          <w:sz w:val="24"/>
          <w:szCs w:val="24"/>
        </w:rPr>
        <w:t>FEO 2021-2027</w:t>
      </w:r>
      <w:r w:rsidR="00853DEF">
        <w:rPr>
          <w:rFonts w:ascii="Calibri" w:eastAsia="Times New Roman" w:hAnsi="Calibri" w:cs="Calibri"/>
          <w:bCs/>
          <w:iCs/>
          <w:color w:val="000000"/>
          <w:sz w:val="24"/>
          <w:szCs w:val="24"/>
        </w:rPr>
        <w:t>.</w:t>
      </w:r>
    </w:p>
    <w:p w14:paraId="275ADE2B" w14:textId="50D68700" w:rsidR="005C3AC4" w:rsidRPr="00F5168C" w:rsidRDefault="00D46694" w:rsidP="00F5168C">
      <w:pPr>
        <w:pStyle w:val="Akapitzlist"/>
        <w:numPr>
          <w:ilvl w:val="0"/>
          <w:numId w:val="5"/>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4F71A4">
        <w:rPr>
          <w:rFonts w:cstheme="minorHAnsi"/>
          <w:bCs/>
          <w:iCs/>
          <w:sz w:val="24"/>
          <w:szCs w:val="24"/>
        </w:rPr>
        <w:t>11</w:t>
      </w:r>
      <w:r w:rsidRPr="00D46694">
        <w:rPr>
          <w:rFonts w:cstheme="minorHAnsi"/>
          <w:bCs/>
          <w:iCs/>
          <w:sz w:val="24"/>
          <w:szCs w:val="24"/>
        </w:rPr>
        <w:t>).</w:t>
      </w:r>
    </w:p>
    <w:p w14:paraId="3B0A5ADA" w14:textId="77777777" w:rsidR="009F10CD" w:rsidRPr="00FF4EEE" w:rsidRDefault="009F10CD" w:rsidP="00934F09">
      <w:pPr>
        <w:pStyle w:val="Akapitzlist"/>
        <w:rPr>
          <w:rFonts w:cstheme="minorHAnsi"/>
          <w:bCs/>
          <w:iCs/>
          <w:sz w:val="24"/>
          <w:szCs w:val="24"/>
        </w:rPr>
      </w:pPr>
    </w:p>
    <w:p w14:paraId="402FF4F3" w14:textId="6C31313E" w:rsidR="00FA3D81" w:rsidRPr="00B84374" w:rsidRDefault="00B84374" w:rsidP="00191AE7">
      <w:pPr>
        <w:pStyle w:val="Nagwek1"/>
        <w:spacing w:after="240" w:line="276" w:lineRule="auto"/>
        <w:rPr>
          <w:b/>
          <w:color w:val="auto"/>
        </w:rPr>
      </w:pPr>
      <w:bookmarkStart w:id="142" w:name="_Toc208389921"/>
      <w:r>
        <w:rPr>
          <w:b/>
          <w:color w:val="auto"/>
        </w:rPr>
        <w:t xml:space="preserve">IV. </w:t>
      </w:r>
      <w:r w:rsidR="00FA3D81" w:rsidRPr="00B84374">
        <w:rPr>
          <w:b/>
          <w:color w:val="auto"/>
        </w:rPr>
        <w:t>Inne dokumenty obowiązujące w naborze</w:t>
      </w:r>
      <w:bookmarkEnd w:id="142"/>
    </w:p>
    <w:p w14:paraId="153B5A33" w14:textId="77777777" w:rsidR="00657DFE" w:rsidRPr="00191AE7" w:rsidRDefault="00823C65" w:rsidP="00657DFE">
      <w:pPr>
        <w:pStyle w:val="Akapitzlist"/>
        <w:numPr>
          <w:ilvl w:val="0"/>
          <w:numId w:val="57"/>
        </w:numPr>
        <w:spacing w:after="0" w:line="276" w:lineRule="auto"/>
        <w:rPr>
          <w:rStyle w:val="Hipercze"/>
          <w:rFonts w:cstheme="minorHAnsi"/>
          <w:color w:val="auto"/>
          <w:sz w:val="24"/>
          <w:szCs w:val="24"/>
          <w:u w:val="none"/>
        </w:rPr>
      </w:pPr>
      <w:hyperlink r:id="rId47" w:history="1">
        <w:r w:rsidR="00657DFE" w:rsidRPr="00B84374">
          <w:rPr>
            <w:rStyle w:val="Hipercze"/>
            <w:sz w:val="24"/>
            <w:szCs w:val="24"/>
          </w:rPr>
          <w:t>Regulamin pracy Komisji Oceny Projektów oceniającej projekty w ramach EFS+ programu regionalnego FEO 2021-2027 dotyczący postępowania konkurencyjnego wersja nr 5 z 27 stycznia 2025r.</w:t>
        </w:r>
      </w:hyperlink>
    </w:p>
    <w:p w14:paraId="2DA3730A" w14:textId="3050C2E5" w:rsidR="00657DFE" w:rsidRPr="00B84374" w:rsidRDefault="00823C65" w:rsidP="00657DFE">
      <w:pPr>
        <w:pStyle w:val="Akapitzlist"/>
        <w:numPr>
          <w:ilvl w:val="0"/>
          <w:numId w:val="57"/>
        </w:numPr>
        <w:spacing w:after="0" w:line="276" w:lineRule="auto"/>
        <w:rPr>
          <w:rFonts w:cstheme="minorHAnsi"/>
          <w:sz w:val="24"/>
          <w:szCs w:val="24"/>
        </w:rPr>
      </w:pPr>
      <w:hyperlink r:id="rId48" w:history="1">
        <w:r w:rsidR="00657DFE" w:rsidRPr="00B84374">
          <w:rPr>
            <w:rStyle w:val="Hipercze"/>
            <w:rFonts w:cstheme="minorHAnsi"/>
            <w:color w:val="auto"/>
            <w:sz w:val="24"/>
            <w:szCs w:val="24"/>
          </w:rPr>
          <w:t xml:space="preserve">Wytyczne dotyczące realizacji projektów z udziałem środków Europejskiego Funduszu Społecznego Plus w regionalnych programach na lata 2021-2027 z </w:t>
        </w:r>
        <w:r w:rsidR="00B84374">
          <w:rPr>
            <w:rStyle w:val="Hipercze"/>
            <w:rFonts w:cstheme="minorHAnsi"/>
            <w:color w:val="auto"/>
            <w:sz w:val="24"/>
            <w:szCs w:val="24"/>
          </w:rPr>
          <w:t>czerwca 2025</w:t>
        </w:r>
        <w:r w:rsidR="00657DFE" w:rsidRPr="00B84374">
          <w:rPr>
            <w:rStyle w:val="Hipercze"/>
            <w:rFonts w:cstheme="minorHAnsi"/>
            <w:color w:val="auto"/>
            <w:sz w:val="24"/>
            <w:szCs w:val="24"/>
          </w:rPr>
          <w:t xml:space="preserve"> r.</w:t>
        </w:r>
      </w:hyperlink>
    </w:p>
    <w:p w14:paraId="06CDD7FD" w14:textId="44DE99FA" w:rsidR="00B84374" w:rsidRPr="00B84374" w:rsidRDefault="00823C65" w:rsidP="00B84374">
      <w:pPr>
        <w:pStyle w:val="Akapitzlist"/>
        <w:numPr>
          <w:ilvl w:val="0"/>
          <w:numId w:val="57"/>
        </w:numPr>
        <w:spacing w:after="0" w:line="276" w:lineRule="auto"/>
        <w:rPr>
          <w:rStyle w:val="Hipercze"/>
          <w:rFonts w:cstheme="minorHAnsi"/>
          <w:color w:val="auto"/>
          <w:sz w:val="24"/>
          <w:szCs w:val="24"/>
          <w:u w:val="none"/>
        </w:rPr>
      </w:pPr>
      <w:hyperlink r:id="rId49" w:history="1">
        <w:r w:rsidR="00A60194" w:rsidRPr="00B84374">
          <w:rPr>
            <w:rStyle w:val="Hipercze"/>
            <w:rFonts w:cstheme="minorHAnsi"/>
            <w:color w:val="auto"/>
            <w:sz w:val="24"/>
            <w:szCs w:val="24"/>
          </w:rPr>
          <w:t xml:space="preserve">Wytyczne dotyczące wyboru projektów na lata 2021-2027 z </w:t>
        </w:r>
        <w:r w:rsidR="00B84374">
          <w:rPr>
            <w:rStyle w:val="Hipercze"/>
            <w:rFonts w:cstheme="minorHAnsi"/>
            <w:color w:val="auto"/>
            <w:sz w:val="24"/>
            <w:szCs w:val="24"/>
          </w:rPr>
          <w:t>3 czerwca 2025</w:t>
        </w:r>
        <w:r w:rsidR="00A60194" w:rsidRPr="00B84374">
          <w:rPr>
            <w:rStyle w:val="Hipercze"/>
            <w:rFonts w:cstheme="minorHAnsi"/>
            <w:color w:val="auto"/>
            <w:sz w:val="24"/>
            <w:szCs w:val="24"/>
          </w:rPr>
          <w:t xml:space="preserve"> r.</w:t>
        </w:r>
      </w:hyperlink>
    </w:p>
    <w:p w14:paraId="2E779325" w14:textId="268992B4" w:rsidR="0010592F" w:rsidRPr="00B84374" w:rsidRDefault="00823C65" w:rsidP="00B84374">
      <w:pPr>
        <w:pStyle w:val="Akapitzlist"/>
        <w:numPr>
          <w:ilvl w:val="0"/>
          <w:numId w:val="57"/>
        </w:numPr>
        <w:spacing w:after="0" w:line="276" w:lineRule="auto"/>
        <w:rPr>
          <w:rFonts w:cstheme="minorHAnsi"/>
          <w:sz w:val="24"/>
          <w:szCs w:val="24"/>
        </w:rPr>
      </w:pPr>
      <w:hyperlink r:id="rId50" w:history="1">
        <w:r w:rsidR="00A60194" w:rsidRPr="00B84374">
          <w:rPr>
            <w:rStyle w:val="Hipercze"/>
            <w:rFonts w:cstheme="minorHAnsi"/>
            <w:sz w:val="24"/>
            <w:szCs w:val="24"/>
          </w:rPr>
          <w:t>Wytyczne dotyczące kwalifikowalności wydatków na lata 2021-2027 z 14 marca 2025 r</w:t>
        </w:r>
      </w:hyperlink>
      <w:r w:rsidR="0010592F" w:rsidRPr="00191AE7">
        <w:t>.</w:t>
      </w:r>
      <w:r w:rsidR="00066E07" w:rsidRPr="00B84374">
        <w:t xml:space="preserve">  </w:t>
      </w:r>
    </w:p>
    <w:p w14:paraId="29266BBA" w14:textId="77777777" w:rsidR="008A661E" w:rsidRPr="00B84374" w:rsidRDefault="00823C65" w:rsidP="008A661E">
      <w:pPr>
        <w:pStyle w:val="Akapitzlist"/>
        <w:numPr>
          <w:ilvl w:val="0"/>
          <w:numId w:val="57"/>
        </w:numPr>
        <w:spacing w:after="0" w:line="276" w:lineRule="auto"/>
        <w:rPr>
          <w:rFonts w:cstheme="minorHAnsi"/>
          <w:sz w:val="24"/>
          <w:szCs w:val="24"/>
        </w:rPr>
      </w:pPr>
      <w:hyperlink r:id="rId51" w:history="1">
        <w:r w:rsidR="008A661E" w:rsidRPr="00B84374">
          <w:rPr>
            <w:rStyle w:val="Hipercze"/>
            <w:rFonts w:cstheme="minorHAnsi"/>
            <w:sz w:val="24"/>
            <w:szCs w:val="24"/>
          </w:rPr>
          <w:t>Wytyczne dotyczące realizacji zasad równościowych w ramach funduszy unijnych na lata 2021-2027 z 10 marca 2025 r.</w:t>
        </w:r>
      </w:hyperlink>
    </w:p>
    <w:p w14:paraId="05366072" w14:textId="77777777" w:rsidR="008A661E" w:rsidRPr="00B84374" w:rsidRDefault="00823C65" w:rsidP="008A661E">
      <w:pPr>
        <w:pStyle w:val="Akapitzlist"/>
        <w:numPr>
          <w:ilvl w:val="0"/>
          <w:numId w:val="57"/>
        </w:numPr>
        <w:spacing w:after="0" w:line="276" w:lineRule="auto"/>
        <w:rPr>
          <w:rFonts w:cstheme="minorHAnsi"/>
          <w:sz w:val="24"/>
          <w:szCs w:val="24"/>
        </w:rPr>
      </w:pPr>
      <w:hyperlink r:id="rId52" w:history="1">
        <w:r w:rsidR="008A661E" w:rsidRPr="00B84374">
          <w:rPr>
            <w:rStyle w:val="Hipercze"/>
            <w:rFonts w:cstheme="minorHAnsi"/>
            <w:color w:val="auto"/>
            <w:sz w:val="24"/>
            <w:szCs w:val="24"/>
          </w:rPr>
          <w:t>Wytyczne dotyczące informacji i promocji Funduszy Europejskich na lata 2021-2027 19 kwietnia 2023 r.</w:t>
        </w:r>
      </w:hyperlink>
    </w:p>
    <w:p w14:paraId="3BE07468" w14:textId="77777777" w:rsidR="008A661E" w:rsidRPr="00B84374" w:rsidRDefault="00823C65" w:rsidP="008A661E">
      <w:pPr>
        <w:pStyle w:val="Akapitzlist"/>
        <w:numPr>
          <w:ilvl w:val="0"/>
          <w:numId w:val="57"/>
        </w:numPr>
        <w:spacing w:after="0" w:line="276" w:lineRule="auto"/>
        <w:rPr>
          <w:rFonts w:cstheme="minorHAnsi"/>
          <w:sz w:val="24"/>
          <w:szCs w:val="24"/>
        </w:rPr>
      </w:pPr>
      <w:hyperlink r:id="rId53" w:history="1">
        <w:r w:rsidR="008A661E" w:rsidRPr="00B84374">
          <w:rPr>
            <w:rStyle w:val="Hipercze"/>
            <w:rFonts w:cstheme="minorHAnsi"/>
            <w:color w:val="auto"/>
            <w:sz w:val="24"/>
            <w:szCs w:val="24"/>
          </w:rPr>
          <w:t>Wytyczne dotyczące monitorowania postępu rzeczowego realizacji programów na lata 2021-2027 z 12 października 2022 r.</w:t>
        </w:r>
      </w:hyperlink>
    </w:p>
    <w:p w14:paraId="0BE3D4B9" w14:textId="77777777" w:rsidR="008A661E" w:rsidRPr="00B84374" w:rsidRDefault="00823C65" w:rsidP="008A661E">
      <w:pPr>
        <w:pStyle w:val="Akapitzlist"/>
        <w:numPr>
          <w:ilvl w:val="0"/>
          <w:numId w:val="57"/>
        </w:numPr>
        <w:spacing w:after="0" w:line="276" w:lineRule="auto"/>
        <w:ind w:left="714" w:hanging="357"/>
        <w:rPr>
          <w:rStyle w:val="Hipercze"/>
          <w:rFonts w:cstheme="minorHAnsi"/>
          <w:color w:val="auto"/>
          <w:sz w:val="24"/>
          <w:szCs w:val="24"/>
          <w:u w:val="none"/>
        </w:rPr>
      </w:pPr>
      <w:hyperlink r:id="rId54" w:history="1">
        <w:r w:rsidR="008A661E" w:rsidRPr="00B84374">
          <w:rPr>
            <w:rStyle w:val="Hipercze"/>
            <w:rFonts w:cstheme="minorHAnsi"/>
            <w:color w:val="auto"/>
            <w:sz w:val="24"/>
            <w:szCs w:val="24"/>
          </w:rPr>
          <w:t>Wytyczne dotyczące kontroli realizacji programów polityki spójności na lata 2021–2027 z 26 października 2022 r.</w:t>
        </w:r>
      </w:hyperlink>
    </w:p>
    <w:p w14:paraId="0A956B8E" w14:textId="77777777" w:rsidR="008A661E" w:rsidRPr="00B84374" w:rsidRDefault="00823C65" w:rsidP="008A661E">
      <w:pPr>
        <w:pStyle w:val="Akapitzlist"/>
        <w:numPr>
          <w:ilvl w:val="0"/>
          <w:numId w:val="57"/>
        </w:numPr>
        <w:spacing w:after="0" w:line="276" w:lineRule="auto"/>
        <w:ind w:left="714" w:hanging="357"/>
        <w:rPr>
          <w:rStyle w:val="Hipercze"/>
          <w:rFonts w:cstheme="minorHAnsi"/>
          <w:color w:val="auto"/>
          <w:sz w:val="24"/>
          <w:szCs w:val="24"/>
          <w:u w:val="none"/>
        </w:rPr>
      </w:pPr>
      <w:hyperlink r:id="rId55" w:history="1">
        <w:r w:rsidR="008A661E" w:rsidRPr="00B84374">
          <w:rPr>
            <w:rStyle w:val="Hipercze"/>
            <w:sz w:val="24"/>
            <w:szCs w:val="24"/>
          </w:rPr>
          <w:t>Podręcznik wnioskodawcy i beneficjenta Funduszy Europejskich na lata 2021-2027 w zakresie informacji i promocji z marca 2025 r</w:t>
        </w:r>
        <w:r w:rsidR="008A661E" w:rsidRPr="00B84374">
          <w:rPr>
            <w:rStyle w:val="Hipercze"/>
          </w:rPr>
          <w:t>.</w:t>
        </w:r>
      </w:hyperlink>
    </w:p>
    <w:p w14:paraId="33502029" w14:textId="55AFFCD3" w:rsidR="00066E07" w:rsidRDefault="00066E07" w:rsidP="00066E07">
      <w:bookmarkStart w:id="143" w:name="_GoBack"/>
      <w:bookmarkEnd w:id="143"/>
    </w:p>
    <w:p w14:paraId="5B830983" w14:textId="4D10BEC8" w:rsidR="002B5EA9" w:rsidRPr="00191AE7" w:rsidRDefault="002B5EA9" w:rsidP="00191AE7">
      <w:pPr>
        <w:tabs>
          <w:tab w:val="left" w:pos="1305"/>
        </w:tabs>
      </w:pPr>
    </w:p>
    <w:sectPr w:rsidR="002B5EA9" w:rsidRPr="00191AE7" w:rsidSect="00FC63B4">
      <w:footerReference w:type="default" r:id="rId56"/>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9A21D7" w16cex:dateUtc="2025-09-03T07:54:00Z"/>
  <w16cex:commentExtensible w16cex:durableId="6309A069" w16cex:dateUtc="2025-09-02T10:04:00Z"/>
  <w16cex:commentExtensible w16cex:durableId="7F9DDFB5" w16cex:dateUtc="2025-09-02T10:05:00Z"/>
  <w16cex:commentExtensible w16cex:durableId="1619B899" w16cex:dateUtc="2025-09-02T12:14:00Z"/>
  <w16cex:commentExtensible w16cex:durableId="2BDED99E" w16cex:dateUtc="2025-08-22T10:40:00Z"/>
  <w16cex:commentExtensible w16cex:durableId="24FD08BC" w16cex:dateUtc="2025-09-01T08:18:00Z"/>
  <w16cex:commentExtensible w16cex:durableId="1DC0D6EE" w16cex:dateUtc="2025-09-03T07:13:00Z"/>
  <w16cex:commentExtensible w16cex:durableId="778B3B22" w16cex:dateUtc="2025-09-03T08:57:00Z"/>
  <w16cex:commentExtensible w16cex:durableId="349FF153" w16cex:dateUtc="2025-09-03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54E1BE" w16cid:durableId="4E9A21D7"/>
  <w16cid:commentId w16cid:paraId="12450458" w16cid:durableId="6309A069"/>
  <w16cid:commentId w16cid:paraId="344F7274" w16cid:durableId="7F9DDFB5"/>
  <w16cid:commentId w16cid:paraId="03711169" w16cid:durableId="1619B899"/>
  <w16cid:commentId w16cid:paraId="75ABECAF" w16cid:durableId="2BDED99E"/>
  <w16cid:commentId w16cid:paraId="3D6455E9" w16cid:durableId="24FD08BC"/>
  <w16cid:commentId w16cid:paraId="75C4531F" w16cid:durableId="1DC0D6EE"/>
  <w16cid:commentId w16cid:paraId="6D77E755" w16cid:durableId="778B3B22"/>
  <w16cid:commentId w16cid:paraId="0D72C4C8" w16cid:durableId="349FF1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0F65D" w14:textId="77777777" w:rsidR="005E108F" w:rsidRDefault="005E108F" w:rsidP="00FC63B4">
      <w:pPr>
        <w:spacing w:after="0" w:line="240" w:lineRule="auto"/>
      </w:pPr>
      <w:r>
        <w:separator/>
      </w:r>
    </w:p>
  </w:endnote>
  <w:endnote w:type="continuationSeparator" w:id="0">
    <w:p w14:paraId="1A7E2358" w14:textId="77777777" w:rsidR="005E108F" w:rsidRDefault="005E108F"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890043"/>
      <w:docPartObj>
        <w:docPartGallery w:val="Page Numbers (Bottom of Page)"/>
        <w:docPartUnique/>
      </w:docPartObj>
    </w:sdtPr>
    <w:sdtEndPr/>
    <w:sdtContent>
      <w:p w14:paraId="6AF4C369" w14:textId="77777777" w:rsidR="00522CE1" w:rsidRDefault="00522CE1">
        <w:pPr>
          <w:pStyle w:val="Stopka"/>
          <w:jc w:val="right"/>
        </w:pPr>
        <w:r>
          <w:fldChar w:fldCharType="begin"/>
        </w:r>
        <w:r>
          <w:instrText>PAGE   \* MERGEFORMAT</w:instrText>
        </w:r>
        <w:r>
          <w:fldChar w:fldCharType="separate"/>
        </w:r>
        <w:r w:rsidR="00823C65">
          <w:rPr>
            <w:noProof/>
          </w:rPr>
          <w:t>44</w:t>
        </w:r>
        <w:r>
          <w:fldChar w:fldCharType="end"/>
        </w:r>
      </w:p>
    </w:sdtContent>
  </w:sdt>
  <w:p w14:paraId="4AF9882F" w14:textId="77777777" w:rsidR="00522CE1" w:rsidRDefault="00522CE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731B9" w14:textId="77777777" w:rsidR="005E108F" w:rsidRDefault="005E108F" w:rsidP="00FC63B4">
      <w:pPr>
        <w:spacing w:after="0" w:line="240" w:lineRule="auto"/>
      </w:pPr>
      <w:r>
        <w:separator/>
      </w:r>
    </w:p>
  </w:footnote>
  <w:footnote w:type="continuationSeparator" w:id="0">
    <w:p w14:paraId="77A94300" w14:textId="77777777" w:rsidR="005E108F" w:rsidRDefault="005E108F" w:rsidP="00FC63B4">
      <w:pPr>
        <w:spacing w:after="0" w:line="240" w:lineRule="auto"/>
      </w:pPr>
      <w:r>
        <w:continuationSeparator/>
      </w:r>
    </w:p>
  </w:footnote>
  <w:footnote w:id="1">
    <w:p w14:paraId="0D3FD3B6" w14:textId="374CA40A" w:rsidR="00522CE1" w:rsidRPr="00D61880" w:rsidRDefault="00522CE1"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117EC0">
        <w:rPr>
          <w:rFonts w:cstheme="minorHAnsi"/>
          <w:bCs/>
          <w:sz w:val="24"/>
          <w:szCs w:val="24"/>
          <w:lang w:eastAsia="pl-PL"/>
        </w:rPr>
        <w:t xml:space="preserve">Numeracja typów przedsięwzięć wskazana zgodnie z zapisami karty dla działania 5.11 </w:t>
      </w:r>
      <w:r w:rsidRPr="00117EC0">
        <w:rPr>
          <w:rFonts w:cstheme="minorHAnsi"/>
          <w:bCs/>
          <w:i/>
          <w:sz w:val="24"/>
          <w:szCs w:val="24"/>
          <w:lang w:eastAsia="pl-PL"/>
        </w:rPr>
        <w:t>Kształcenie ustawiczne</w:t>
      </w:r>
      <w:r w:rsidRPr="00117EC0">
        <w:rPr>
          <w:rFonts w:cstheme="minorHAnsi"/>
          <w:bCs/>
          <w:sz w:val="24"/>
          <w:szCs w:val="24"/>
          <w:lang w:eastAsia="pl-PL"/>
        </w:rPr>
        <w:t xml:space="preserve"> w treści Szczegółowego Opisu Priorytetów Programu Fundusze Europejskie dla Opolskiego 2021-2027 (wersja nr </w:t>
      </w:r>
      <w:r>
        <w:rPr>
          <w:rFonts w:cstheme="minorHAnsi"/>
          <w:bCs/>
          <w:sz w:val="24"/>
          <w:szCs w:val="24"/>
          <w:lang w:eastAsia="pl-PL"/>
        </w:rPr>
        <w:t>20</w:t>
      </w:r>
      <w:r w:rsidRPr="00117EC0">
        <w:rPr>
          <w:rFonts w:cstheme="minorHAnsi"/>
          <w:bCs/>
          <w:sz w:val="24"/>
          <w:szCs w:val="24"/>
          <w:lang w:eastAsia="pl-PL"/>
        </w:rPr>
        <w:t>)</w:t>
      </w:r>
    </w:p>
    <w:p w14:paraId="64A9A53D" w14:textId="77777777" w:rsidR="00522CE1" w:rsidRDefault="00522CE1" w:rsidP="00D5387C">
      <w:pPr>
        <w:pStyle w:val="Tekstprzypisudolnego"/>
      </w:pPr>
    </w:p>
  </w:footnote>
  <w:footnote w:id="2">
    <w:p w14:paraId="2F34E5A2" w14:textId="56597D72" w:rsidR="00522CE1" w:rsidRPr="00B802EC" w:rsidRDefault="00522CE1">
      <w:pPr>
        <w:pStyle w:val="Tekstprzypisudolnego"/>
        <w:rPr>
          <w:sz w:val="24"/>
          <w:szCs w:val="24"/>
        </w:rPr>
      </w:pPr>
      <w:r w:rsidRPr="00B802EC">
        <w:rPr>
          <w:rStyle w:val="Odwoanieprzypisudolnego"/>
          <w:sz w:val="24"/>
          <w:szCs w:val="24"/>
        </w:rPr>
        <w:footnoteRef/>
      </w:r>
      <w:r w:rsidRPr="00B802EC">
        <w:rPr>
          <w:sz w:val="24"/>
          <w:szCs w:val="24"/>
        </w:rPr>
        <w:t xml:space="preserve"> Oznacza to partnerstwo wszelkich podmiotów, które nie są instytucjami rządowymi</w:t>
      </w:r>
      <w:r w:rsidR="00FE3DAD">
        <w:rPr>
          <w:sz w:val="24"/>
          <w:szCs w:val="24"/>
        </w:rPr>
        <w:t>.</w:t>
      </w:r>
    </w:p>
  </w:footnote>
  <w:footnote w:id="3">
    <w:p w14:paraId="7EAEA233" w14:textId="77777777" w:rsidR="00FE3DAD" w:rsidRDefault="00FE3DAD" w:rsidP="00FE3DAD">
      <w:pPr>
        <w:pStyle w:val="Tekstprzypisudolnego"/>
      </w:pPr>
      <w:r>
        <w:rPr>
          <w:rStyle w:val="Odwoanieprzypisudolnego"/>
        </w:rPr>
        <w:footnoteRef/>
      </w:r>
      <w:r>
        <w:t xml:space="preserve">  </w:t>
      </w:r>
      <w:r w:rsidRPr="00555136">
        <w:rPr>
          <w:sz w:val="24"/>
          <w:szCs w:val="24"/>
        </w:rPr>
        <w:t>Zgodnie z definicją zawartą w art. 4 pkt 16 ustawy z dnia 14 grudnia 2016 r. - Prawo oświatowe (t. j. Dz. U. z 202</w:t>
      </w:r>
      <w:r>
        <w:rPr>
          <w:sz w:val="24"/>
          <w:szCs w:val="24"/>
        </w:rPr>
        <w:t>5</w:t>
      </w:r>
      <w:r w:rsidRPr="00555136">
        <w:rPr>
          <w:sz w:val="24"/>
          <w:szCs w:val="24"/>
        </w:rPr>
        <w:t xml:space="preserve"> r. poz. </w:t>
      </w:r>
      <w:r>
        <w:rPr>
          <w:sz w:val="24"/>
          <w:szCs w:val="24"/>
        </w:rPr>
        <w:t>1043</w:t>
      </w:r>
      <w:r w:rsidRPr="00555136">
        <w:rPr>
          <w:sz w:val="24"/>
          <w:szCs w:val="24"/>
        </w:rPr>
        <w:t>).</w:t>
      </w:r>
    </w:p>
  </w:footnote>
  <w:footnote w:id="4">
    <w:p w14:paraId="2126B13E" w14:textId="11236676" w:rsidR="00522CE1" w:rsidRPr="00DA0B13" w:rsidRDefault="00522CE1" w:rsidP="00C6723F">
      <w:pPr>
        <w:pStyle w:val="Tekstprzypisudolnego"/>
        <w:rPr>
          <w:sz w:val="24"/>
          <w:szCs w:val="24"/>
        </w:rPr>
      </w:pPr>
      <w:r w:rsidRPr="00DA0B13">
        <w:rPr>
          <w:rStyle w:val="Odwoanieprzypisudolnego"/>
          <w:sz w:val="24"/>
          <w:szCs w:val="24"/>
        </w:rPr>
        <w:footnoteRef/>
      </w:r>
      <w:r w:rsidRPr="00DA0B13">
        <w:rPr>
          <w:sz w:val="24"/>
          <w:szCs w:val="24"/>
        </w:rPr>
        <w:t xml:space="preserve"> </w:t>
      </w:r>
      <w:r w:rsidRPr="004F70BE">
        <w:rPr>
          <w:rFonts w:ascii="Calibri" w:eastAsia="Times New Roman" w:hAnsi="Calibri" w:cs="Calibri"/>
          <w:bCs/>
          <w:sz w:val="22"/>
          <w:lang w:eastAsia="pl-PL"/>
        </w:rPr>
        <w:t>https://efs-archiwum.men.gov.pl/wp-content/uploads/2023/10/Model_funkcjonowania_LOWE.pdf</w:t>
      </w:r>
    </w:p>
  </w:footnote>
  <w:footnote w:id="5">
    <w:p w14:paraId="0D196764" w14:textId="25E99870" w:rsidR="00522CE1" w:rsidRDefault="00522CE1"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sidRPr="007826A9">
        <w:rPr>
          <w:rFonts w:cstheme="minorHAnsi"/>
          <w:sz w:val="24"/>
          <w:szCs w:val="24"/>
        </w:rPr>
        <w:t>W sytuacji, gdy wnioskodawca nie posiada lub IP nie jest znany adres skrzynki na Elektronicznej Platformie Usług Administracji Publicznej (ePUAP) /e-Doręczeń, wówczas informację o zatwierdzonym wyniku oceny projektu oznaczającym wybór projektu do dofinansowania albo stanowiącym ocenę negatywną otrzyma w formie pisemnej. W tej sytuacji pismo zostaje przekazane  do wnioskodawcy</w:t>
      </w:r>
      <w:r>
        <w:rPr>
          <w:rFonts w:cstheme="minorHAnsi"/>
          <w:sz w:val="24"/>
          <w:szCs w:val="24"/>
        </w:rPr>
        <w:t xml:space="preserve"> na adres wskazany we wniosku o </w:t>
      </w:r>
      <w:r w:rsidRPr="007826A9">
        <w:rPr>
          <w:rFonts w:cstheme="minorHAnsi"/>
          <w:sz w:val="24"/>
          <w:szCs w:val="24"/>
        </w:rPr>
        <w:t>dofinansowanie projektu.</w:t>
      </w:r>
    </w:p>
  </w:footnote>
  <w:footnote w:id="6">
    <w:p w14:paraId="30C62D81" w14:textId="709AA443" w:rsidR="00522CE1" w:rsidRPr="006E4B8C" w:rsidRDefault="00522CE1" w:rsidP="00D149C4">
      <w:pPr>
        <w:pStyle w:val="Tekstprzypisudolnego"/>
        <w:spacing w:line="276" w:lineRule="auto"/>
        <w:rPr>
          <w:rFonts w:ascii="Calibri" w:eastAsia="Times New Roman" w:hAnsi="Calibri" w:cs="Times New Roman"/>
          <w:sz w:val="24"/>
          <w:szCs w:val="24"/>
        </w:rPr>
      </w:pPr>
      <w:r w:rsidRPr="00953B38">
        <w:rPr>
          <w:rStyle w:val="Odwoanieprzypisudolnego"/>
          <w:sz w:val="24"/>
          <w:szCs w:val="24"/>
        </w:rPr>
        <w:footnoteRef/>
      </w:r>
      <w:r w:rsidRPr="00953B38">
        <w:rPr>
          <w:sz w:val="24"/>
          <w:szCs w:val="24"/>
        </w:rPr>
        <w:t xml:space="preserve"> </w:t>
      </w:r>
      <w:r w:rsidRPr="00953B38">
        <w:rPr>
          <w:rFonts w:ascii="Calibri" w:eastAsia="Times New Roman" w:hAnsi="Calibri" w:cs="Times New Roman"/>
          <w:sz w:val="24"/>
          <w:szCs w:val="24"/>
        </w:rPr>
        <w:t xml:space="preserve">Do przeliczenia ww. kwoty na PLN należy stosować miesięczny obrachunkowy kurs wymiany stosowany przez KE aktualny na dzień ogłoszenia naboru. IZ w dniu ogłoszenia naboru poda informację o aktualnym kursie w formie komunikatu na stronie internetowej </w:t>
      </w:r>
      <w:hyperlink r:id="rId1" w:history="1">
        <w:r w:rsidRPr="00953B38">
          <w:rPr>
            <w:rStyle w:val="Hipercze"/>
            <w:rFonts w:ascii="Calibri" w:eastAsia="Times New Roman" w:hAnsi="Calibri" w:cs="Times New Roman"/>
            <w:sz w:val="24"/>
            <w:szCs w:val="24"/>
          </w:rPr>
          <w:t>FEO 2021-2027</w:t>
        </w:r>
      </w:hyperlink>
      <w:r w:rsidRPr="00953B38">
        <w:rPr>
          <w:rFonts w:ascii="Calibri" w:eastAsia="Times New Roman" w:hAnsi="Calibri" w:cs="Times New Roman"/>
          <w:sz w:val="24"/>
          <w:szCs w:val="24"/>
        </w:rPr>
        <w:t xml:space="preserve"> w zakładce NABORY.</w:t>
      </w:r>
    </w:p>
  </w:footnote>
  <w:footnote w:id="7">
    <w:p w14:paraId="429BC75E" w14:textId="43F2B8BD" w:rsidR="00522CE1" w:rsidRDefault="00522CE1">
      <w:pPr>
        <w:pStyle w:val="Tekstprzypisudolnego"/>
      </w:pPr>
      <w:r>
        <w:rPr>
          <w:rStyle w:val="Odwoanieprzypisudolnego"/>
        </w:rPr>
        <w:footnoteRef/>
      </w:r>
      <w:r>
        <w:t xml:space="preserve"> </w:t>
      </w:r>
      <w:r w:rsidRPr="005454C5">
        <w:rPr>
          <w:rFonts w:cstheme="minorHAnsi"/>
          <w:sz w:val="24"/>
          <w:szCs w:val="24"/>
        </w:rPr>
        <w:t>Realizację</w:t>
      </w:r>
      <w:r w:rsidRPr="00A312FC">
        <w:rPr>
          <w:rFonts w:eastAsia="Calibri" w:cstheme="minorHAnsi"/>
          <w:sz w:val="24"/>
          <w:szCs w:val="24"/>
        </w:rPr>
        <w:t xml:space="preserve"> </w:t>
      </w:r>
      <w:r w:rsidRPr="005454C5">
        <w:rPr>
          <w:rFonts w:cstheme="minorHAnsi"/>
          <w:sz w:val="24"/>
          <w:szCs w:val="24"/>
        </w:rPr>
        <w:t xml:space="preserve">zadania merytorycznego należy rozumieć </w:t>
      </w:r>
      <w:r>
        <w:rPr>
          <w:rFonts w:cstheme="minorHAnsi"/>
          <w:sz w:val="24"/>
          <w:szCs w:val="24"/>
        </w:rPr>
        <w:t xml:space="preserve">również </w:t>
      </w:r>
      <w:r w:rsidRPr="005454C5">
        <w:rPr>
          <w:rFonts w:cstheme="minorHAnsi"/>
          <w:sz w:val="24"/>
          <w:szCs w:val="24"/>
        </w:rPr>
        <w:t xml:space="preserve">jako istotną część zadania, bez której realizacja projektu nie </w:t>
      </w:r>
      <w:r>
        <w:rPr>
          <w:rFonts w:cstheme="minorHAnsi"/>
          <w:sz w:val="24"/>
          <w:szCs w:val="24"/>
        </w:rPr>
        <w:t>by</w:t>
      </w:r>
      <w:r w:rsidRPr="00A312FC">
        <w:rPr>
          <w:rFonts w:cstheme="minorHAnsi"/>
          <w:sz w:val="24"/>
          <w:szCs w:val="24"/>
        </w:rPr>
        <w:t>łaby</w:t>
      </w:r>
      <w:r w:rsidRPr="005454C5">
        <w:rPr>
          <w:rFonts w:cstheme="minorHAnsi"/>
          <w:sz w:val="24"/>
          <w:szCs w:val="24"/>
        </w:rPr>
        <w:t xml:space="preserve"> możliwa lub której brak przyczyniłby się do nieosiągnięcia celu projektu. Zadaniem merytorycznym nie jest </w:t>
      </w:r>
      <w:r w:rsidRPr="00A312FC">
        <w:rPr>
          <w:rFonts w:cstheme="minorHAnsi"/>
          <w:sz w:val="24"/>
          <w:szCs w:val="24"/>
        </w:rPr>
        <w:t>zatem</w:t>
      </w:r>
      <w:r w:rsidRPr="005454C5">
        <w:rPr>
          <w:rFonts w:cstheme="minorHAnsi"/>
          <w:sz w:val="24"/>
          <w:szCs w:val="24"/>
        </w:rPr>
        <w:t xml:space="preserve"> ponoszenie pojedynczego wydatku w projekcie lub wydatków o znikomej wartości w stosunku do skali całego projektu.</w:t>
      </w:r>
      <w:r>
        <w:rPr>
          <w:rFonts w:cstheme="minorHAnsi"/>
          <w:sz w:val="24"/>
          <w:szCs w:val="24"/>
        </w:rPr>
        <w:t xml:space="preserve"> </w:t>
      </w:r>
      <w:bookmarkStart w:id="92" w:name="_Hlk184198625"/>
      <w:r>
        <w:rPr>
          <w:rFonts w:cstheme="minorHAnsi"/>
          <w:sz w:val="24"/>
          <w:szCs w:val="24"/>
        </w:rPr>
        <w:t>Mając na uwadze powyższe udział partnera w realizacji projektu nie może mieć charakteru symbolicznego, nieznacznego czy pozornego.</w:t>
      </w:r>
      <w:bookmarkEnd w:id="92"/>
    </w:p>
  </w:footnote>
  <w:footnote w:id="8">
    <w:p w14:paraId="754E3E65" w14:textId="77777777" w:rsidR="00522CE1" w:rsidRDefault="00522CE1" w:rsidP="005C3AC4">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494"/>
    <w:multiLevelType w:val="hybridMultilevel"/>
    <w:tmpl w:val="9EB8974E"/>
    <w:lvl w:ilvl="0" w:tplc="9248679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303EC7"/>
    <w:multiLevelType w:val="hybridMultilevel"/>
    <w:tmpl w:val="79F8BE4E"/>
    <w:lvl w:ilvl="0" w:tplc="6F220B24">
      <w:start w:val="1"/>
      <w:numFmt w:val="lowerLetter"/>
      <w:lvlText w:val="%1)"/>
      <w:lvlJc w:val="left"/>
      <w:pPr>
        <w:ind w:left="1702" w:hanging="360"/>
      </w:pPr>
    </w:lvl>
    <w:lvl w:ilvl="1" w:tplc="04150019">
      <w:start w:val="1"/>
      <w:numFmt w:val="lowerLetter"/>
      <w:lvlText w:val="%2."/>
      <w:lvlJc w:val="left"/>
      <w:pPr>
        <w:ind w:left="2422" w:hanging="360"/>
      </w:pPr>
    </w:lvl>
    <w:lvl w:ilvl="2" w:tplc="0415001B">
      <w:start w:val="1"/>
      <w:numFmt w:val="lowerRoman"/>
      <w:lvlText w:val="%3."/>
      <w:lvlJc w:val="right"/>
      <w:pPr>
        <w:ind w:left="3142" w:hanging="180"/>
      </w:pPr>
    </w:lvl>
    <w:lvl w:ilvl="3" w:tplc="04150001">
      <w:start w:val="1"/>
      <w:numFmt w:val="bullet"/>
      <w:lvlText w:val=""/>
      <w:lvlJc w:val="left"/>
      <w:pPr>
        <w:ind w:left="3862" w:hanging="360"/>
      </w:pPr>
      <w:rPr>
        <w:rFonts w:ascii="Symbol" w:hAnsi="Symbol" w:hint="default"/>
      </w:rPr>
    </w:lvl>
    <w:lvl w:ilvl="4" w:tplc="04150019">
      <w:start w:val="1"/>
      <w:numFmt w:val="lowerLetter"/>
      <w:lvlText w:val="%5."/>
      <w:lvlJc w:val="left"/>
      <w:pPr>
        <w:ind w:left="4582" w:hanging="360"/>
      </w:pPr>
    </w:lvl>
    <w:lvl w:ilvl="5" w:tplc="0415001B">
      <w:start w:val="1"/>
      <w:numFmt w:val="lowerRoman"/>
      <w:lvlText w:val="%6."/>
      <w:lvlJc w:val="right"/>
      <w:pPr>
        <w:ind w:left="5302" w:hanging="180"/>
      </w:pPr>
    </w:lvl>
    <w:lvl w:ilvl="6" w:tplc="0415000F">
      <w:start w:val="1"/>
      <w:numFmt w:val="decimal"/>
      <w:lvlText w:val="%7."/>
      <w:lvlJc w:val="left"/>
      <w:pPr>
        <w:ind w:left="6022" w:hanging="360"/>
      </w:pPr>
    </w:lvl>
    <w:lvl w:ilvl="7" w:tplc="04150019">
      <w:start w:val="1"/>
      <w:numFmt w:val="lowerLetter"/>
      <w:lvlText w:val="%8."/>
      <w:lvlJc w:val="left"/>
      <w:pPr>
        <w:ind w:left="6742" w:hanging="360"/>
      </w:pPr>
    </w:lvl>
    <w:lvl w:ilvl="8" w:tplc="0415001B">
      <w:start w:val="1"/>
      <w:numFmt w:val="lowerRoman"/>
      <w:lvlText w:val="%9."/>
      <w:lvlJc w:val="right"/>
      <w:pPr>
        <w:ind w:left="7462" w:hanging="180"/>
      </w:pPr>
    </w:lvl>
  </w:abstractNum>
  <w:abstractNum w:abstractNumId="2">
    <w:nsid w:val="016400B3"/>
    <w:multiLevelType w:val="hybridMultilevel"/>
    <w:tmpl w:val="FD90359A"/>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32E38B9"/>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121C8C"/>
    <w:multiLevelType w:val="hybridMultilevel"/>
    <w:tmpl w:val="0BBA31BA"/>
    <w:lvl w:ilvl="0" w:tplc="39AA98F8">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6E31AF"/>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A0371A"/>
    <w:multiLevelType w:val="hybridMultilevel"/>
    <w:tmpl w:val="85C6735C"/>
    <w:lvl w:ilvl="0" w:tplc="69AC68F8">
      <w:start w:val="11"/>
      <w:numFmt w:val="decimal"/>
      <w:lvlText w:val="%1."/>
      <w:lvlJc w:val="left"/>
      <w:pPr>
        <w:ind w:left="502" w:hanging="360"/>
      </w:pPr>
      <w:rPr>
        <w:rFonts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DC25F2"/>
    <w:multiLevelType w:val="hybridMultilevel"/>
    <w:tmpl w:val="C0783C4C"/>
    <w:lvl w:ilvl="0" w:tplc="B4EE9538">
      <w:start w:val="1"/>
      <w:numFmt w:val="decimal"/>
      <w:lvlText w:val="%1."/>
      <w:lvlJc w:val="left"/>
      <w:pPr>
        <w:ind w:left="720" w:hanging="360"/>
      </w:pPr>
      <w:rPr>
        <w:b w:val="0"/>
        <w:bCs w:val="0"/>
      </w:rPr>
    </w:lvl>
    <w:lvl w:ilvl="1" w:tplc="EBACCE6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981629"/>
    <w:multiLevelType w:val="hybridMultilevel"/>
    <w:tmpl w:val="A03CB22E"/>
    <w:lvl w:ilvl="0" w:tplc="FB3CBB78">
      <w:start w:val="1"/>
      <w:numFmt w:val="bullet"/>
      <w:lvlText w:val=""/>
      <w:lvlJc w:val="left"/>
      <w:pPr>
        <w:ind w:left="1096" w:hanging="360"/>
      </w:pPr>
      <w:rPr>
        <w:rFonts w:ascii="Symbol" w:hAnsi="Symbol" w:hint="default"/>
      </w:rPr>
    </w:lvl>
    <w:lvl w:ilvl="1" w:tplc="04150003" w:tentative="1">
      <w:start w:val="1"/>
      <w:numFmt w:val="bullet"/>
      <w:lvlText w:val="o"/>
      <w:lvlJc w:val="left"/>
      <w:pPr>
        <w:ind w:left="1816" w:hanging="360"/>
      </w:pPr>
      <w:rPr>
        <w:rFonts w:ascii="Courier New" w:hAnsi="Courier New" w:cs="Courier New" w:hint="default"/>
      </w:rPr>
    </w:lvl>
    <w:lvl w:ilvl="2" w:tplc="04150005" w:tentative="1">
      <w:start w:val="1"/>
      <w:numFmt w:val="bullet"/>
      <w:lvlText w:val=""/>
      <w:lvlJc w:val="left"/>
      <w:pPr>
        <w:ind w:left="2536" w:hanging="360"/>
      </w:pPr>
      <w:rPr>
        <w:rFonts w:ascii="Wingdings" w:hAnsi="Wingdings" w:hint="default"/>
      </w:rPr>
    </w:lvl>
    <w:lvl w:ilvl="3" w:tplc="04150001" w:tentative="1">
      <w:start w:val="1"/>
      <w:numFmt w:val="bullet"/>
      <w:lvlText w:val=""/>
      <w:lvlJc w:val="left"/>
      <w:pPr>
        <w:ind w:left="3256" w:hanging="360"/>
      </w:pPr>
      <w:rPr>
        <w:rFonts w:ascii="Symbol" w:hAnsi="Symbol" w:hint="default"/>
      </w:rPr>
    </w:lvl>
    <w:lvl w:ilvl="4" w:tplc="04150003" w:tentative="1">
      <w:start w:val="1"/>
      <w:numFmt w:val="bullet"/>
      <w:lvlText w:val="o"/>
      <w:lvlJc w:val="left"/>
      <w:pPr>
        <w:ind w:left="3976" w:hanging="360"/>
      </w:pPr>
      <w:rPr>
        <w:rFonts w:ascii="Courier New" w:hAnsi="Courier New" w:cs="Courier New" w:hint="default"/>
      </w:rPr>
    </w:lvl>
    <w:lvl w:ilvl="5" w:tplc="04150005" w:tentative="1">
      <w:start w:val="1"/>
      <w:numFmt w:val="bullet"/>
      <w:lvlText w:val=""/>
      <w:lvlJc w:val="left"/>
      <w:pPr>
        <w:ind w:left="4696" w:hanging="360"/>
      </w:pPr>
      <w:rPr>
        <w:rFonts w:ascii="Wingdings" w:hAnsi="Wingdings" w:hint="default"/>
      </w:rPr>
    </w:lvl>
    <w:lvl w:ilvl="6" w:tplc="04150001" w:tentative="1">
      <w:start w:val="1"/>
      <w:numFmt w:val="bullet"/>
      <w:lvlText w:val=""/>
      <w:lvlJc w:val="left"/>
      <w:pPr>
        <w:ind w:left="5416" w:hanging="360"/>
      </w:pPr>
      <w:rPr>
        <w:rFonts w:ascii="Symbol" w:hAnsi="Symbol" w:hint="default"/>
      </w:rPr>
    </w:lvl>
    <w:lvl w:ilvl="7" w:tplc="04150003" w:tentative="1">
      <w:start w:val="1"/>
      <w:numFmt w:val="bullet"/>
      <w:lvlText w:val="o"/>
      <w:lvlJc w:val="left"/>
      <w:pPr>
        <w:ind w:left="6136" w:hanging="360"/>
      </w:pPr>
      <w:rPr>
        <w:rFonts w:ascii="Courier New" w:hAnsi="Courier New" w:cs="Courier New" w:hint="default"/>
      </w:rPr>
    </w:lvl>
    <w:lvl w:ilvl="8" w:tplc="04150005" w:tentative="1">
      <w:start w:val="1"/>
      <w:numFmt w:val="bullet"/>
      <w:lvlText w:val=""/>
      <w:lvlJc w:val="left"/>
      <w:pPr>
        <w:ind w:left="6856" w:hanging="360"/>
      </w:pPr>
      <w:rPr>
        <w:rFonts w:ascii="Wingdings" w:hAnsi="Wingdings" w:hint="default"/>
      </w:rPr>
    </w:lvl>
  </w:abstractNum>
  <w:abstractNum w:abstractNumId="11">
    <w:nsid w:val="12811218"/>
    <w:multiLevelType w:val="hybridMultilevel"/>
    <w:tmpl w:val="6DA25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577275F"/>
    <w:multiLevelType w:val="hybridMultilevel"/>
    <w:tmpl w:val="DB363C8C"/>
    <w:lvl w:ilvl="0" w:tplc="FFFFFFFF">
      <w:start w:val="1"/>
      <w:numFmt w:val="decimal"/>
      <w:lvlText w:val="%1."/>
      <w:lvlJc w:val="left"/>
      <w:pPr>
        <w:ind w:left="644"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19464277"/>
    <w:multiLevelType w:val="hybridMultilevel"/>
    <w:tmpl w:val="037C094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nsid w:val="1A1E2FC4"/>
    <w:multiLevelType w:val="hybridMultilevel"/>
    <w:tmpl w:val="5FC2241A"/>
    <w:lvl w:ilvl="0" w:tplc="04150013">
      <w:start w:val="1"/>
      <w:numFmt w:val="upperRoman"/>
      <w:lvlText w:val="%1."/>
      <w:lvlJc w:val="righ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660E9D"/>
    <w:multiLevelType w:val="hybridMultilevel"/>
    <w:tmpl w:val="6068E9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6682633"/>
    <w:multiLevelType w:val="hybridMultilevel"/>
    <w:tmpl w:val="55B450E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2782" w:hanging="360"/>
      </w:pPr>
      <w:rPr>
        <w:rFonts w:ascii="Courier New" w:hAnsi="Courier New" w:cs="Courier New" w:hint="default"/>
      </w:rPr>
    </w:lvl>
    <w:lvl w:ilvl="2" w:tplc="04150005">
      <w:start w:val="1"/>
      <w:numFmt w:val="bullet"/>
      <w:lvlText w:val=""/>
      <w:lvlJc w:val="left"/>
      <w:pPr>
        <w:ind w:left="3502" w:hanging="360"/>
      </w:pPr>
      <w:rPr>
        <w:rFonts w:ascii="Wingdings" w:hAnsi="Wingdings" w:hint="default"/>
      </w:rPr>
    </w:lvl>
    <w:lvl w:ilvl="3" w:tplc="04150001">
      <w:start w:val="1"/>
      <w:numFmt w:val="bullet"/>
      <w:lvlText w:val=""/>
      <w:lvlJc w:val="left"/>
      <w:pPr>
        <w:ind w:left="4222" w:hanging="360"/>
      </w:pPr>
      <w:rPr>
        <w:rFonts w:ascii="Symbol" w:hAnsi="Symbol" w:hint="default"/>
      </w:rPr>
    </w:lvl>
    <w:lvl w:ilvl="4" w:tplc="04150003">
      <w:start w:val="1"/>
      <w:numFmt w:val="bullet"/>
      <w:lvlText w:val="o"/>
      <w:lvlJc w:val="left"/>
      <w:pPr>
        <w:ind w:left="4942" w:hanging="360"/>
      </w:pPr>
      <w:rPr>
        <w:rFonts w:ascii="Courier New" w:hAnsi="Courier New" w:cs="Courier New" w:hint="default"/>
      </w:rPr>
    </w:lvl>
    <w:lvl w:ilvl="5" w:tplc="04150005">
      <w:start w:val="1"/>
      <w:numFmt w:val="bullet"/>
      <w:lvlText w:val=""/>
      <w:lvlJc w:val="left"/>
      <w:pPr>
        <w:ind w:left="5662" w:hanging="360"/>
      </w:pPr>
      <w:rPr>
        <w:rFonts w:ascii="Wingdings" w:hAnsi="Wingdings" w:hint="default"/>
      </w:rPr>
    </w:lvl>
    <w:lvl w:ilvl="6" w:tplc="04150001">
      <w:start w:val="1"/>
      <w:numFmt w:val="bullet"/>
      <w:lvlText w:val=""/>
      <w:lvlJc w:val="left"/>
      <w:pPr>
        <w:ind w:left="6382" w:hanging="360"/>
      </w:pPr>
      <w:rPr>
        <w:rFonts w:ascii="Symbol" w:hAnsi="Symbol" w:hint="default"/>
      </w:rPr>
    </w:lvl>
    <w:lvl w:ilvl="7" w:tplc="04150003">
      <w:start w:val="1"/>
      <w:numFmt w:val="bullet"/>
      <w:lvlText w:val="o"/>
      <w:lvlJc w:val="left"/>
      <w:pPr>
        <w:ind w:left="7102" w:hanging="360"/>
      </w:pPr>
      <w:rPr>
        <w:rFonts w:ascii="Courier New" w:hAnsi="Courier New" w:cs="Courier New" w:hint="default"/>
      </w:rPr>
    </w:lvl>
    <w:lvl w:ilvl="8" w:tplc="04150005">
      <w:start w:val="1"/>
      <w:numFmt w:val="bullet"/>
      <w:lvlText w:val=""/>
      <w:lvlJc w:val="left"/>
      <w:pPr>
        <w:ind w:left="7822" w:hanging="360"/>
      </w:pPr>
      <w:rPr>
        <w:rFonts w:ascii="Wingdings" w:hAnsi="Wingdings" w:hint="default"/>
      </w:rPr>
    </w:lvl>
  </w:abstractNum>
  <w:abstractNum w:abstractNumId="21">
    <w:nsid w:val="28836B05"/>
    <w:multiLevelType w:val="hybridMultilevel"/>
    <w:tmpl w:val="CC80FA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AE6702E"/>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2B337B75"/>
    <w:multiLevelType w:val="hybridMultilevel"/>
    <w:tmpl w:val="F9A25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07408CC"/>
    <w:multiLevelType w:val="hybridMultilevel"/>
    <w:tmpl w:val="4EE62E50"/>
    <w:lvl w:ilvl="0" w:tplc="39306980">
      <w:start w:val="1"/>
      <w:numFmt w:val="bullet"/>
      <w:lvlText w:val=""/>
      <w:lvlJc w:val="left"/>
      <w:pPr>
        <w:ind w:left="1420" w:hanging="360"/>
      </w:pPr>
      <w:rPr>
        <w:rFonts w:ascii="Symbol" w:hAnsi="Symbol"/>
      </w:rPr>
    </w:lvl>
    <w:lvl w:ilvl="1" w:tplc="C4046E7C">
      <w:start w:val="1"/>
      <w:numFmt w:val="bullet"/>
      <w:lvlText w:val=""/>
      <w:lvlJc w:val="left"/>
      <w:pPr>
        <w:ind w:left="1420" w:hanging="360"/>
      </w:pPr>
      <w:rPr>
        <w:rFonts w:ascii="Symbol" w:hAnsi="Symbol"/>
      </w:rPr>
    </w:lvl>
    <w:lvl w:ilvl="2" w:tplc="094AD856">
      <w:start w:val="1"/>
      <w:numFmt w:val="bullet"/>
      <w:lvlText w:val=""/>
      <w:lvlJc w:val="left"/>
      <w:pPr>
        <w:ind w:left="1420" w:hanging="360"/>
      </w:pPr>
      <w:rPr>
        <w:rFonts w:ascii="Symbol" w:hAnsi="Symbol"/>
      </w:rPr>
    </w:lvl>
    <w:lvl w:ilvl="3" w:tplc="D968295A">
      <w:start w:val="1"/>
      <w:numFmt w:val="bullet"/>
      <w:lvlText w:val=""/>
      <w:lvlJc w:val="left"/>
      <w:pPr>
        <w:ind w:left="1420" w:hanging="360"/>
      </w:pPr>
      <w:rPr>
        <w:rFonts w:ascii="Symbol" w:hAnsi="Symbol"/>
      </w:rPr>
    </w:lvl>
    <w:lvl w:ilvl="4" w:tplc="BB44AC6A">
      <w:start w:val="1"/>
      <w:numFmt w:val="bullet"/>
      <w:lvlText w:val=""/>
      <w:lvlJc w:val="left"/>
      <w:pPr>
        <w:ind w:left="1420" w:hanging="360"/>
      </w:pPr>
      <w:rPr>
        <w:rFonts w:ascii="Symbol" w:hAnsi="Symbol"/>
      </w:rPr>
    </w:lvl>
    <w:lvl w:ilvl="5" w:tplc="EC808A34">
      <w:start w:val="1"/>
      <w:numFmt w:val="bullet"/>
      <w:lvlText w:val=""/>
      <w:lvlJc w:val="left"/>
      <w:pPr>
        <w:ind w:left="1420" w:hanging="360"/>
      </w:pPr>
      <w:rPr>
        <w:rFonts w:ascii="Symbol" w:hAnsi="Symbol"/>
      </w:rPr>
    </w:lvl>
    <w:lvl w:ilvl="6" w:tplc="72C46BD2">
      <w:start w:val="1"/>
      <w:numFmt w:val="bullet"/>
      <w:lvlText w:val=""/>
      <w:lvlJc w:val="left"/>
      <w:pPr>
        <w:ind w:left="1420" w:hanging="360"/>
      </w:pPr>
      <w:rPr>
        <w:rFonts w:ascii="Symbol" w:hAnsi="Symbol"/>
      </w:rPr>
    </w:lvl>
    <w:lvl w:ilvl="7" w:tplc="DCAC5268">
      <w:start w:val="1"/>
      <w:numFmt w:val="bullet"/>
      <w:lvlText w:val=""/>
      <w:lvlJc w:val="left"/>
      <w:pPr>
        <w:ind w:left="1420" w:hanging="360"/>
      </w:pPr>
      <w:rPr>
        <w:rFonts w:ascii="Symbol" w:hAnsi="Symbol"/>
      </w:rPr>
    </w:lvl>
    <w:lvl w:ilvl="8" w:tplc="C284E1B4">
      <w:start w:val="1"/>
      <w:numFmt w:val="bullet"/>
      <w:lvlText w:val=""/>
      <w:lvlJc w:val="left"/>
      <w:pPr>
        <w:ind w:left="1420" w:hanging="360"/>
      </w:pPr>
      <w:rPr>
        <w:rFonts w:ascii="Symbol" w:hAnsi="Symbol"/>
      </w:rPr>
    </w:lvl>
  </w:abstractNum>
  <w:abstractNum w:abstractNumId="27">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0EB5D57"/>
    <w:multiLevelType w:val="hybridMultilevel"/>
    <w:tmpl w:val="31DC361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nsid w:val="32E3672B"/>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6E7702C"/>
    <w:multiLevelType w:val="hybridMultilevel"/>
    <w:tmpl w:val="2B6C14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36E94753"/>
    <w:multiLevelType w:val="hybridMultilevel"/>
    <w:tmpl w:val="337C85A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8B7710E"/>
    <w:multiLevelType w:val="hybridMultilevel"/>
    <w:tmpl w:val="C4429F3E"/>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39786166"/>
    <w:multiLevelType w:val="hybridMultilevel"/>
    <w:tmpl w:val="97EEFE0A"/>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nsid w:val="3BA86AFC"/>
    <w:multiLevelType w:val="hybridMultilevel"/>
    <w:tmpl w:val="4BBE49E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D9F2EB2"/>
    <w:multiLevelType w:val="hybridMultilevel"/>
    <w:tmpl w:val="8D4C2974"/>
    <w:lvl w:ilvl="0" w:tplc="A1D056A8">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8">
    <w:nsid w:val="42BD067E"/>
    <w:multiLevelType w:val="hybridMultilevel"/>
    <w:tmpl w:val="5B702BAC"/>
    <w:lvl w:ilvl="0" w:tplc="E4309AF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nsid w:val="43350433"/>
    <w:multiLevelType w:val="multilevel"/>
    <w:tmpl w:val="6D2C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4954385"/>
    <w:multiLevelType w:val="hybridMultilevel"/>
    <w:tmpl w:val="3E80134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45982BCB"/>
    <w:multiLevelType w:val="hybridMultilevel"/>
    <w:tmpl w:val="B1547D1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3">
    <w:nsid w:val="483B4A53"/>
    <w:multiLevelType w:val="hybridMultilevel"/>
    <w:tmpl w:val="61CE87DC"/>
    <w:lvl w:ilvl="0" w:tplc="662E6472">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8CB5FB1"/>
    <w:multiLevelType w:val="hybridMultilevel"/>
    <w:tmpl w:val="EE54CF38"/>
    <w:lvl w:ilvl="0" w:tplc="C2BC2D22">
      <w:start w:val="16"/>
      <w:numFmt w:val="decimal"/>
      <w:lvlText w:val="%1."/>
      <w:lvlJc w:val="left"/>
      <w:pPr>
        <w:ind w:left="1110" w:hanging="3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48D674BF"/>
    <w:multiLevelType w:val="hybridMultilevel"/>
    <w:tmpl w:val="169A91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8E53E88"/>
    <w:multiLevelType w:val="hybridMultilevel"/>
    <w:tmpl w:val="19D8D64A"/>
    <w:lvl w:ilvl="0" w:tplc="0415000F">
      <w:start w:val="1"/>
      <w:numFmt w:val="decimal"/>
      <w:lvlText w:val="%1."/>
      <w:lvlJc w:val="left"/>
      <w:pPr>
        <w:ind w:left="928"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4E01493B"/>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4E472FA0"/>
    <w:multiLevelType w:val="hybridMultilevel"/>
    <w:tmpl w:val="9C282590"/>
    <w:lvl w:ilvl="0" w:tplc="82EE4E2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514C07A5"/>
    <w:multiLevelType w:val="hybridMultilevel"/>
    <w:tmpl w:val="3E60418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nsid w:val="521823C9"/>
    <w:multiLevelType w:val="hybridMultilevel"/>
    <w:tmpl w:val="4E6AA816"/>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523E49C2"/>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nsid w:val="52654638"/>
    <w:multiLevelType w:val="hybridMultilevel"/>
    <w:tmpl w:val="8F2C1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2C46F70"/>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57">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966576A"/>
    <w:multiLevelType w:val="hybridMultilevel"/>
    <w:tmpl w:val="9A7C1078"/>
    <w:lvl w:ilvl="0" w:tplc="A07055CA">
      <w:start w:val="4"/>
      <w:numFmt w:val="decimal"/>
      <w:lvlText w:val="%1"/>
      <w:lvlJc w:val="left"/>
      <w:pPr>
        <w:ind w:left="720" w:hanging="360"/>
      </w:pPr>
      <w:rPr>
        <w:rFonts w:cstheme="minorHAnsi" w:hint="default"/>
        <w:color w:val="0563C1" w:themeColor="hyperlink"/>
        <w:sz w:val="24"/>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AF23678"/>
    <w:multiLevelType w:val="hybridMultilevel"/>
    <w:tmpl w:val="CF56D55E"/>
    <w:lvl w:ilvl="0" w:tplc="4816C9FE">
      <w:start w:val="3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B00462C"/>
    <w:multiLevelType w:val="hybridMultilevel"/>
    <w:tmpl w:val="A88C6D3E"/>
    <w:lvl w:ilvl="0" w:tplc="2E62F20E">
      <w:start w:val="25"/>
      <w:numFmt w:val="decimal"/>
      <w:lvlText w:val="%1."/>
      <w:lvlJc w:val="left"/>
      <w:pPr>
        <w:ind w:left="735" w:hanging="375"/>
      </w:pPr>
      <w:rPr>
        <w:rFonts w:asciiTheme="minorHAnsi" w:eastAsiaTheme="minorHAnsi" w:hAnsiTheme="minorHAnsi" w:cstheme="minorBidi" w:hint="default"/>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2">
    <w:nsid w:val="5B562AAD"/>
    <w:multiLevelType w:val="hybridMultilevel"/>
    <w:tmpl w:val="ECF4D662"/>
    <w:lvl w:ilvl="0" w:tplc="0CAC7510">
      <w:start w:val="2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DED29DF"/>
    <w:multiLevelType w:val="hybridMultilevel"/>
    <w:tmpl w:val="307C5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5">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3870249"/>
    <w:multiLevelType w:val="hybridMultilevel"/>
    <w:tmpl w:val="26F28B00"/>
    <w:lvl w:ilvl="0" w:tplc="06FC37EA">
      <w:start w:val="1"/>
      <w:numFmt w:val="decimal"/>
      <w:lvlText w:val="%1."/>
      <w:lvlJc w:val="left"/>
      <w:pPr>
        <w:ind w:left="720" w:hanging="360"/>
      </w:pPr>
      <w:rPr>
        <w:rFonts w:cs="Calibri" w:hint="default"/>
        <w:b w:val="0"/>
        <w:bCs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3D53E5C"/>
    <w:multiLevelType w:val="hybridMultilevel"/>
    <w:tmpl w:val="35462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44875A3"/>
    <w:multiLevelType w:val="hybridMultilevel"/>
    <w:tmpl w:val="8E10A01A"/>
    <w:lvl w:ilvl="0" w:tplc="37669DC2">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646482D"/>
    <w:multiLevelType w:val="hybridMultilevel"/>
    <w:tmpl w:val="67FA42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6860025"/>
    <w:multiLevelType w:val="multilevel"/>
    <w:tmpl w:val="8C1216D4"/>
    <w:lvl w:ilvl="0">
      <w:start w:val="45"/>
      <w:numFmt w:val="decimal"/>
      <w:lvlText w:val="%1"/>
      <w:lvlJc w:val="left"/>
      <w:pPr>
        <w:ind w:left="675" w:hanging="675"/>
      </w:pPr>
      <w:rPr>
        <w:rFonts w:hint="default"/>
      </w:rPr>
    </w:lvl>
    <w:lvl w:ilvl="1">
      <w:start w:val="315"/>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72">
    <w:nsid w:val="680310FB"/>
    <w:multiLevelType w:val="hybridMultilevel"/>
    <w:tmpl w:val="3F922AEA"/>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3">
    <w:nsid w:val="68555BAD"/>
    <w:multiLevelType w:val="hybridMultilevel"/>
    <w:tmpl w:val="82B4DAFC"/>
    <w:lvl w:ilvl="0" w:tplc="371C9100">
      <w:start w:val="1"/>
      <w:numFmt w:val="bullet"/>
      <w:lvlText w:val="­"/>
      <w:lvlJc w:val="left"/>
      <w:pPr>
        <w:ind w:left="1429" w:hanging="360"/>
      </w:pPr>
      <w:rPr>
        <w:rFonts w:ascii="Courier New" w:hAnsi="Courier New" w:cs="Times New Roman"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4">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FC113FF"/>
    <w:multiLevelType w:val="hybridMultilevel"/>
    <w:tmpl w:val="05E0A1FC"/>
    <w:lvl w:ilvl="0" w:tplc="25C4303A">
      <w:start w:val="3"/>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72805E1D"/>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72FB4E9A"/>
    <w:multiLevelType w:val="hybridMultilevel"/>
    <w:tmpl w:val="066839FE"/>
    <w:lvl w:ilvl="0" w:tplc="4F2A4E16">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nsid w:val="73457438"/>
    <w:multiLevelType w:val="hybridMultilevel"/>
    <w:tmpl w:val="93302B6A"/>
    <w:lvl w:ilvl="0" w:tplc="04150017">
      <w:start w:val="1"/>
      <w:numFmt w:val="lowerLetter"/>
      <w:lvlText w:val="%1)"/>
      <w:lvlJc w:val="left"/>
      <w:pPr>
        <w:ind w:left="1159" w:hanging="360"/>
      </w:pPr>
    </w:lvl>
    <w:lvl w:ilvl="1" w:tplc="04150019" w:tentative="1">
      <w:start w:val="1"/>
      <w:numFmt w:val="lowerLetter"/>
      <w:lvlText w:val="%2."/>
      <w:lvlJc w:val="left"/>
      <w:pPr>
        <w:ind w:left="1879" w:hanging="360"/>
      </w:pPr>
    </w:lvl>
    <w:lvl w:ilvl="2" w:tplc="0415001B" w:tentative="1">
      <w:start w:val="1"/>
      <w:numFmt w:val="lowerRoman"/>
      <w:lvlText w:val="%3."/>
      <w:lvlJc w:val="right"/>
      <w:pPr>
        <w:ind w:left="2599" w:hanging="180"/>
      </w:pPr>
    </w:lvl>
    <w:lvl w:ilvl="3" w:tplc="0415000F" w:tentative="1">
      <w:start w:val="1"/>
      <w:numFmt w:val="decimal"/>
      <w:lvlText w:val="%4."/>
      <w:lvlJc w:val="left"/>
      <w:pPr>
        <w:ind w:left="3319" w:hanging="360"/>
      </w:pPr>
    </w:lvl>
    <w:lvl w:ilvl="4" w:tplc="04150019" w:tentative="1">
      <w:start w:val="1"/>
      <w:numFmt w:val="lowerLetter"/>
      <w:lvlText w:val="%5."/>
      <w:lvlJc w:val="left"/>
      <w:pPr>
        <w:ind w:left="4039" w:hanging="360"/>
      </w:pPr>
    </w:lvl>
    <w:lvl w:ilvl="5" w:tplc="0415001B" w:tentative="1">
      <w:start w:val="1"/>
      <w:numFmt w:val="lowerRoman"/>
      <w:lvlText w:val="%6."/>
      <w:lvlJc w:val="right"/>
      <w:pPr>
        <w:ind w:left="4759" w:hanging="180"/>
      </w:pPr>
    </w:lvl>
    <w:lvl w:ilvl="6" w:tplc="0415000F" w:tentative="1">
      <w:start w:val="1"/>
      <w:numFmt w:val="decimal"/>
      <w:lvlText w:val="%7."/>
      <w:lvlJc w:val="left"/>
      <w:pPr>
        <w:ind w:left="5479" w:hanging="360"/>
      </w:pPr>
    </w:lvl>
    <w:lvl w:ilvl="7" w:tplc="04150019" w:tentative="1">
      <w:start w:val="1"/>
      <w:numFmt w:val="lowerLetter"/>
      <w:lvlText w:val="%8."/>
      <w:lvlJc w:val="left"/>
      <w:pPr>
        <w:ind w:left="6199" w:hanging="360"/>
      </w:pPr>
    </w:lvl>
    <w:lvl w:ilvl="8" w:tplc="0415001B" w:tentative="1">
      <w:start w:val="1"/>
      <w:numFmt w:val="lowerRoman"/>
      <w:lvlText w:val="%9."/>
      <w:lvlJc w:val="right"/>
      <w:pPr>
        <w:ind w:left="6919" w:hanging="180"/>
      </w:pPr>
    </w:lvl>
  </w:abstractNum>
  <w:abstractNum w:abstractNumId="80">
    <w:nsid w:val="740A7795"/>
    <w:multiLevelType w:val="hybridMultilevel"/>
    <w:tmpl w:val="DDB875B8"/>
    <w:lvl w:ilvl="0" w:tplc="E4309A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1">
    <w:nsid w:val="754C2B59"/>
    <w:multiLevelType w:val="hybridMultilevel"/>
    <w:tmpl w:val="732A76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57F4846"/>
    <w:multiLevelType w:val="multilevel"/>
    <w:tmpl w:val="AE1A95D6"/>
    <w:lvl w:ilvl="0">
      <w:start w:val="1"/>
      <w:numFmt w:val="decimal"/>
      <w:lvlText w:val="%1."/>
      <w:lvlJc w:val="left"/>
      <w:pPr>
        <w:ind w:left="360" w:hanging="360"/>
      </w:pPr>
      <w:rPr>
        <w:rFonts w:hint="default"/>
        <w:strike/>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3">
    <w:nsid w:val="75F631F1"/>
    <w:multiLevelType w:val="hybridMultilevel"/>
    <w:tmpl w:val="740448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6916831"/>
    <w:multiLevelType w:val="hybridMultilevel"/>
    <w:tmpl w:val="A5A8B75E"/>
    <w:lvl w:ilvl="0" w:tplc="1ADE1AAC">
      <w:start w:val="1"/>
      <w:numFmt w:val="decimal"/>
      <w:lvlText w:val="%1."/>
      <w:lvlJc w:val="left"/>
      <w:pPr>
        <w:ind w:left="720" w:hanging="360"/>
      </w:pPr>
      <w:rPr>
        <w:b w:val="0"/>
      </w:rPr>
    </w:lvl>
    <w:lvl w:ilvl="1" w:tplc="4EE4DDD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6">
    <w:nsid w:val="78860AD3"/>
    <w:multiLevelType w:val="hybridMultilevel"/>
    <w:tmpl w:val="D5D26E84"/>
    <w:lvl w:ilvl="0" w:tplc="E2127DB8">
      <w:start w:val="1"/>
      <w:numFmt w:val="ordinal"/>
      <w:lvlText w:val="%1"/>
      <w:lvlJc w:val="left"/>
      <w:pPr>
        <w:ind w:left="1440" w:hanging="360"/>
      </w:pPr>
      <w:rPr>
        <w:color w:val="auto"/>
      </w:rPr>
    </w:lvl>
    <w:lvl w:ilvl="1" w:tplc="24AA0148">
      <w:start w:val="1"/>
      <w:numFmt w:val="lowerLetter"/>
      <w:lvlText w:val="%2."/>
      <w:lvlJc w:val="left"/>
      <w:pPr>
        <w:ind w:left="928" w:hanging="360"/>
      </w:pPr>
      <w:rPr>
        <w:color w:val="auto"/>
      </w:r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7">
    <w:nsid w:val="7B011ADF"/>
    <w:multiLevelType w:val="hybridMultilevel"/>
    <w:tmpl w:val="11926BDA"/>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7F621A43"/>
    <w:multiLevelType w:val="hybridMultilevel"/>
    <w:tmpl w:val="81BEF602"/>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9">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89"/>
  </w:num>
  <w:num w:numId="3">
    <w:abstractNumId w:val="53"/>
  </w:num>
  <w:num w:numId="4">
    <w:abstractNumId w:val="85"/>
  </w:num>
  <w:num w:numId="5">
    <w:abstractNumId w:val="9"/>
  </w:num>
  <w:num w:numId="6">
    <w:abstractNumId w:val="17"/>
  </w:num>
  <w:num w:numId="7">
    <w:abstractNumId w:val="82"/>
  </w:num>
  <w:num w:numId="8">
    <w:abstractNumId w:val="61"/>
  </w:num>
  <w:num w:numId="9">
    <w:abstractNumId w:val="65"/>
  </w:num>
  <w:num w:numId="10">
    <w:abstractNumId w:val="43"/>
  </w:num>
  <w:num w:numId="11">
    <w:abstractNumId w:val="3"/>
  </w:num>
  <w:num w:numId="12">
    <w:abstractNumId w:val="37"/>
  </w:num>
  <w:num w:numId="13">
    <w:abstractNumId w:val="32"/>
  </w:num>
  <w:num w:numId="14">
    <w:abstractNumId w:val="52"/>
  </w:num>
  <w:num w:numId="15">
    <w:abstractNumId w:val="22"/>
  </w:num>
  <w:num w:numId="16">
    <w:abstractNumId w:val="76"/>
  </w:num>
  <w:num w:numId="17">
    <w:abstractNumId w:val="12"/>
  </w:num>
  <w:num w:numId="18">
    <w:abstractNumId w:val="34"/>
  </w:num>
  <w:num w:numId="19">
    <w:abstractNumId w:val="13"/>
  </w:num>
  <w:num w:numId="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9"/>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num>
  <w:num w:numId="25">
    <w:abstractNumId w:val="74"/>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num>
  <w:num w:numId="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64"/>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1"/>
  </w:num>
  <w:num w:numId="36">
    <w:abstractNumId w:val="84"/>
  </w:num>
  <w:num w:numId="37">
    <w:abstractNumId w:val="78"/>
  </w:num>
  <w:num w:numId="38">
    <w:abstractNumId w:val="36"/>
  </w:num>
  <w:num w:numId="39">
    <w:abstractNumId w:val="63"/>
  </w:num>
  <w:num w:numId="40">
    <w:abstractNumId w:val="20"/>
  </w:num>
  <w:num w:numId="41">
    <w:abstractNumId w:val="33"/>
  </w:num>
  <w:num w:numId="42">
    <w:abstractNumId w:val="79"/>
  </w:num>
  <w:num w:numId="43">
    <w:abstractNumId w:val="1"/>
  </w:num>
  <w:num w:numId="44">
    <w:abstractNumId w:val="27"/>
  </w:num>
  <w:num w:numId="45">
    <w:abstractNumId w:val="10"/>
  </w:num>
  <w:num w:numId="46">
    <w:abstractNumId w:val="26"/>
  </w:num>
  <w:num w:numId="47">
    <w:abstractNumId w:val="49"/>
  </w:num>
  <w:num w:numId="48">
    <w:abstractNumId w:val="70"/>
  </w:num>
  <w:num w:numId="49">
    <w:abstractNumId w:val="2"/>
  </w:num>
  <w:num w:numId="50">
    <w:abstractNumId w:val="88"/>
  </w:num>
  <w:num w:numId="51">
    <w:abstractNumId w:val="80"/>
  </w:num>
  <w:num w:numId="52">
    <w:abstractNumId w:val="31"/>
  </w:num>
  <w:num w:numId="53">
    <w:abstractNumId w:val="35"/>
  </w:num>
  <w:num w:numId="54">
    <w:abstractNumId w:val="30"/>
  </w:num>
  <w:num w:numId="55">
    <w:abstractNumId w:val="24"/>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num>
  <w:num w:numId="58">
    <w:abstractNumId w:val="77"/>
  </w:num>
  <w:num w:numId="59">
    <w:abstractNumId w:val="47"/>
  </w:num>
  <w:num w:numId="60">
    <w:abstractNumId w:val="23"/>
  </w:num>
  <w:num w:numId="61">
    <w:abstractNumId w:val="14"/>
  </w:num>
  <w:num w:numId="62">
    <w:abstractNumId w:val="21"/>
  </w:num>
  <w:num w:numId="63">
    <w:abstractNumId w:val="38"/>
  </w:num>
  <w:num w:numId="64">
    <w:abstractNumId w:val="54"/>
  </w:num>
  <w:num w:numId="65">
    <w:abstractNumId w:val="40"/>
  </w:num>
  <w:num w:numId="66">
    <w:abstractNumId w:val="16"/>
  </w:num>
  <w:num w:numId="67">
    <w:abstractNumId w:val="41"/>
  </w:num>
  <w:num w:numId="68">
    <w:abstractNumId w:val="46"/>
  </w:num>
  <w:num w:numId="69">
    <w:abstractNumId w:val="83"/>
  </w:num>
  <w:num w:numId="70">
    <w:abstractNumId w:val="45"/>
  </w:num>
  <w:num w:numId="71">
    <w:abstractNumId w:val="87"/>
  </w:num>
  <w:num w:numId="72">
    <w:abstractNumId w:val="81"/>
  </w:num>
  <w:num w:numId="73">
    <w:abstractNumId w:val="31"/>
  </w:num>
  <w:num w:numId="74">
    <w:abstractNumId w:val="72"/>
  </w:num>
  <w:num w:numId="75">
    <w:abstractNumId w:val="75"/>
  </w:num>
  <w:num w:numId="76">
    <w:abstractNumId w:val="28"/>
  </w:num>
  <w:num w:numId="77">
    <w:abstractNumId w:val="73"/>
  </w:num>
  <w:num w:numId="78">
    <w:abstractNumId w:val="50"/>
  </w:num>
  <w:num w:numId="79">
    <w:abstractNumId w:val="51"/>
  </w:num>
  <w:num w:numId="80">
    <w:abstractNumId w:val="29"/>
  </w:num>
  <w:num w:numId="81">
    <w:abstractNumId w:val="58"/>
  </w:num>
  <w:num w:numId="82">
    <w:abstractNumId w:val="4"/>
  </w:num>
  <w:num w:numId="83">
    <w:abstractNumId w:val="5"/>
  </w:num>
  <w:num w:numId="84">
    <w:abstractNumId w:val="67"/>
  </w:num>
  <w:num w:numId="85">
    <w:abstractNumId w:val="0"/>
  </w:num>
  <w:num w:numId="86">
    <w:abstractNumId w:val="7"/>
  </w:num>
  <w:num w:numId="87">
    <w:abstractNumId w:val="71"/>
  </w:num>
  <w:num w:numId="88">
    <w:abstractNumId w:val="44"/>
  </w:num>
  <w:num w:numId="89">
    <w:abstractNumId w:val="6"/>
  </w:num>
  <w:num w:numId="90">
    <w:abstractNumId w:val="42"/>
  </w:num>
  <w:num w:numId="91">
    <w:abstractNumId w:val="86"/>
  </w:num>
  <w:num w:numId="92">
    <w:abstractNumId w:val="8"/>
  </w:num>
  <w:num w:numId="93">
    <w:abstractNumId w:val="60"/>
  </w:num>
  <w:num w:numId="94">
    <w:abstractNumId w:val="62"/>
  </w:num>
  <w:num w:numId="95">
    <w:abstractNumId w:val="59"/>
  </w:num>
  <w:num w:numId="96">
    <w:abstractNumId w:val="68"/>
  </w:num>
  <w:num w:numId="97">
    <w:abstractNumId w:val="19"/>
  </w:num>
  <w:num w:numId="98">
    <w:abstractNumId w:val="6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1F3"/>
    <w:rsid w:val="0000072C"/>
    <w:rsid w:val="00000BFE"/>
    <w:rsid w:val="00000FB8"/>
    <w:rsid w:val="00002218"/>
    <w:rsid w:val="00002398"/>
    <w:rsid w:val="000026D0"/>
    <w:rsid w:val="00004E05"/>
    <w:rsid w:val="00005E6E"/>
    <w:rsid w:val="00006E9B"/>
    <w:rsid w:val="00007B8E"/>
    <w:rsid w:val="00011360"/>
    <w:rsid w:val="000139A4"/>
    <w:rsid w:val="00013C0C"/>
    <w:rsid w:val="00015EF8"/>
    <w:rsid w:val="00016192"/>
    <w:rsid w:val="000203B9"/>
    <w:rsid w:val="00020EB2"/>
    <w:rsid w:val="00021AB8"/>
    <w:rsid w:val="00021B48"/>
    <w:rsid w:val="000229B1"/>
    <w:rsid w:val="0002301C"/>
    <w:rsid w:val="00023442"/>
    <w:rsid w:val="000239FF"/>
    <w:rsid w:val="00023FAD"/>
    <w:rsid w:val="000243E8"/>
    <w:rsid w:val="0002492E"/>
    <w:rsid w:val="00025D52"/>
    <w:rsid w:val="00026620"/>
    <w:rsid w:val="00026736"/>
    <w:rsid w:val="00026E4B"/>
    <w:rsid w:val="00027312"/>
    <w:rsid w:val="00027B08"/>
    <w:rsid w:val="0003077A"/>
    <w:rsid w:val="00031469"/>
    <w:rsid w:val="00031AC6"/>
    <w:rsid w:val="00034DDF"/>
    <w:rsid w:val="0003609A"/>
    <w:rsid w:val="00037047"/>
    <w:rsid w:val="00037513"/>
    <w:rsid w:val="000376A3"/>
    <w:rsid w:val="00037751"/>
    <w:rsid w:val="0004079B"/>
    <w:rsid w:val="00041A18"/>
    <w:rsid w:val="00041E74"/>
    <w:rsid w:val="00042CC0"/>
    <w:rsid w:val="00043C35"/>
    <w:rsid w:val="00044C0F"/>
    <w:rsid w:val="0004584D"/>
    <w:rsid w:val="00045B3B"/>
    <w:rsid w:val="00046E8E"/>
    <w:rsid w:val="00052693"/>
    <w:rsid w:val="00053BC1"/>
    <w:rsid w:val="00053DF9"/>
    <w:rsid w:val="00054B1D"/>
    <w:rsid w:val="00056889"/>
    <w:rsid w:val="000574AF"/>
    <w:rsid w:val="00061B8F"/>
    <w:rsid w:val="000634C2"/>
    <w:rsid w:val="0006420E"/>
    <w:rsid w:val="00064886"/>
    <w:rsid w:val="00064B42"/>
    <w:rsid w:val="0006688C"/>
    <w:rsid w:val="00066E07"/>
    <w:rsid w:val="000671B2"/>
    <w:rsid w:val="00067415"/>
    <w:rsid w:val="00067C45"/>
    <w:rsid w:val="00070D15"/>
    <w:rsid w:val="000714A6"/>
    <w:rsid w:val="000714C9"/>
    <w:rsid w:val="0007166C"/>
    <w:rsid w:val="0007504C"/>
    <w:rsid w:val="000752A2"/>
    <w:rsid w:val="00077FBC"/>
    <w:rsid w:val="00080B76"/>
    <w:rsid w:val="00080EA5"/>
    <w:rsid w:val="00082102"/>
    <w:rsid w:val="00085B68"/>
    <w:rsid w:val="00090261"/>
    <w:rsid w:val="00090D7D"/>
    <w:rsid w:val="00092466"/>
    <w:rsid w:val="00093B8F"/>
    <w:rsid w:val="00094A42"/>
    <w:rsid w:val="00096863"/>
    <w:rsid w:val="000968BC"/>
    <w:rsid w:val="00096A6C"/>
    <w:rsid w:val="00096D9F"/>
    <w:rsid w:val="000A140D"/>
    <w:rsid w:val="000A2B7B"/>
    <w:rsid w:val="000A32EC"/>
    <w:rsid w:val="000A361C"/>
    <w:rsid w:val="000A4E92"/>
    <w:rsid w:val="000A563D"/>
    <w:rsid w:val="000A606D"/>
    <w:rsid w:val="000A675D"/>
    <w:rsid w:val="000A6B6E"/>
    <w:rsid w:val="000A6E9F"/>
    <w:rsid w:val="000B02B0"/>
    <w:rsid w:val="000B3C38"/>
    <w:rsid w:val="000B41E3"/>
    <w:rsid w:val="000B6542"/>
    <w:rsid w:val="000B7446"/>
    <w:rsid w:val="000C226E"/>
    <w:rsid w:val="000C27DE"/>
    <w:rsid w:val="000C30EB"/>
    <w:rsid w:val="000C40A9"/>
    <w:rsid w:val="000C4D48"/>
    <w:rsid w:val="000C5FFF"/>
    <w:rsid w:val="000C6C3C"/>
    <w:rsid w:val="000C7228"/>
    <w:rsid w:val="000D0A90"/>
    <w:rsid w:val="000D0DD7"/>
    <w:rsid w:val="000D1650"/>
    <w:rsid w:val="000D19D7"/>
    <w:rsid w:val="000D20B8"/>
    <w:rsid w:val="000D30A8"/>
    <w:rsid w:val="000D30EB"/>
    <w:rsid w:val="000D3F34"/>
    <w:rsid w:val="000D4A1E"/>
    <w:rsid w:val="000D4E84"/>
    <w:rsid w:val="000D51E2"/>
    <w:rsid w:val="000D66CE"/>
    <w:rsid w:val="000E0B87"/>
    <w:rsid w:val="000E185E"/>
    <w:rsid w:val="000E2C4C"/>
    <w:rsid w:val="000E2D6D"/>
    <w:rsid w:val="000E56E5"/>
    <w:rsid w:val="000E5B47"/>
    <w:rsid w:val="000E5BCD"/>
    <w:rsid w:val="000E6D16"/>
    <w:rsid w:val="000E6DEE"/>
    <w:rsid w:val="000E7EAD"/>
    <w:rsid w:val="000F0B2A"/>
    <w:rsid w:val="000F2851"/>
    <w:rsid w:val="000F3A27"/>
    <w:rsid w:val="0010105A"/>
    <w:rsid w:val="0010114C"/>
    <w:rsid w:val="001028EA"/>
    <w:rsid w:val="0010408F"/>
    <w:rsid w:val="001041A7"/>
    <w:rsid w:val="00104E99"/>
    <w:rsid w:val="0010592F"/>
    <w:rsid w:val="00105DDA"/>
    <w:rsid w:val="001060E5"/>
    <w:rsid w:val="001063EE"/>
    <w:rsid w:val="00106415"/>
    <w:rsid w:val="00106A76"/>
    <w:rsid w:val="00110329"/>
    <w:rsid w:val="00110463"/>
    <w:rsid w:val="001124C8"/>
    <w:rsid w:val="00112828"/>
    <w:rsid w:val="00112FDD"/>
    <w:rsid w:val="00115578"/>
    <w:rsid w:val="00116331"/>
    <w:rsid w:val="00117EC0"/>
    <w:rsid w:val="00117EF0"/>
    <w:rsid w:val="00120D23"/>
    <w:rsid w:val="00120DA3"/>
    <w:rsid w:val="00120F73"/>
    <w:rsid w:val="001222F7"/>
    <w:rsid w:val="00122375"/>
    <w:rsid w:val="00122823"/>
    <w:rsid w:val="00123472"/>
    <w:rsid w:val="001234B1"/>
    <w:rsid w:val="00124081"/>
    <w:rsid w:val="00127250"/>
    <w:rsid w:val="0012758A"/>
    <w:rsid w:val="0012790D"/>
    <w:rsid w:val="00130874"/>
    <w:rsid w:val="00130D96"/>
    <w:rsid w:val="00130DC3"/>
    <w:rsid w:val="00131214"/>
    <w:rsid w:val="001323D0"/>
    <w:rsid w:val="00133863"/>
    <w:rsid w:val="00137B2E"/>
    <w:rsid w:val="00140D8E"/>
    <w:rsid w:val="001416D8"/>
    <w:rsid w:val="00142FD6"/>
    <w:rsid w:val="00145BCC"/>
    <w:rsid w:val="00146677"/>
    <w:rsid w:val="00146F7D"/>
    <w:rsid w:val="0014777A"/>
    <w:rsid w:val="0015089D"/>
    <w:rsid w:val="00151EF4"/>
    <w:rsid w:val="00152ACA"/>
    <w:rsid w:val="00152B05"/>
    <w:rsid w:val="00155483"/>
    <w:rsid w:val="00156BEE"/>
    <w:rsid w:val="00157728"/>
    <w:rsid w:val="001605D9"/>
    <w:rsid w:val="001623E2"/>
    <w:rsid w:val="001632BA"/>
    <w:rsid w:val="00163B11"/>
    <w:rsid w:val="00164718"/>
    <w:rsid w:val="00164963"/>
    <w:rsid w:val="001663D4"/>
    <w:rsid w:val="00166615"/>
    <w:rsid w:val="00166982"/>
    <w:rsid w:val="00167EB5"/>
    <w:rsid w:val="0017040B"/>
    <w:rsid w:val="00170FDB"/>
    <w:rsid w:val="00171A4C"/>
    <w:rsid w:val="00171A7C"/>
    <w:rsid w:val="00173BBB"/>
    <w:rsid w:val="00175510"/>
    <w:rsid w:val="00175B0A"/>
    <w:rsid w:val="0017646A"/>
    <w:rsid w:val="001769A5"/>
    <w:rsid w:val="00176FEF"/>
    <w:rsid w:val="00182024"/>
    <w:rsid w:val="00182299"/>
    <w:rsid w:val="001824D8"/>
    <w:rsid w:val="0018287A"/>
    <w:rsid w:val="00183415"/>
    <w:rsid w:val="00184CF8"/>
    <w:rsid w:val="0018532A"/>
    <w:rsid w:val="00185353"/>
    <w:rsid w:val="00185549"/>
    <w:rsid w:val="00187D67"/>
    <w:rsid w:val="001904A0"/>
    <w:rsid w:val="001912F4"/>
    <w:rsid w:val="00191AE7"/>
    <w:rsid w:val="00192B4B"/>
    <w:rsid w:val="00192EC8"/>
    <w:rsid w:val="00193186"/>
    <w:rsid w:val="00193E07"/>
    <w:rsid w:val="00195D2E"/>
    <w:rsid w:val="001A062D"/>
    <w:rsid w:val="001A09AE"/>
    <w:rsid w:val="001A1D74"/>
    <w:rsid w:val="001A2AA1"/>
    <w:rsid w:val="001A2F63"/>
    <w:rsid w:val="001A3169"/>
    <w:rsid w:val="001A3EDB"/>
    <w:rsid w:val="001A56FA"/>
    <w:rsid w:val="001A5721"/>
    <w:rsid w:val="001A6001"/>
    <w:rsid w:val="001A6DC4"/>
    <w:rsid w:val="001A71CE"/>
    <w:rsid w:val="001B092C"/>
    <w:rsid w:val="001B15E0"/>
    <w:rsid w:val="001B579E"/>
    <w:rsid w:val="001B7118"/>
    <w:rsid w:val="001C278C"/>
    <w:rsid w:val="001C2D1B"/>
    <w:rsid w:val="001C3EAE"/>
    <w:rsid w:val="001C3EED"/>
    <w:rsid w:val="001C423E"/>
    <w:rsid w:val="001C46A7"/>
    <w:rsid w:val="001C4C47"/>
    <w:rsid w:val="001C6FE4"/>
    <w:rsid w:val="001C761B"/>
    <w:rsid w:val="001D2C0A"/>
    <w:rsid w:val="001D2DEA"/>
    <w:rsid w:val="001D2FD1"/>
    <w:rsid w:val="001D3212"/>
    <w:rsid w:val="001D4968"/>
    <w:rsid w:val="001D553A"/>
    <w:rsid w:val="001D6AE1"/>
    <w:rsid w:val="001D7B9D"/>
    <w:rsid w:val="001E0332"/>
    <w:rsid w:val="001E2EF8"/>
    <w:rsid w:val="001E348D"/>
    <w:rsid w:val="001E58E9"/>
    <w:rsid w:val="001E5F7D"/>
    <w:rsid w:val="001E6E6C"/>
    <w:rsid w:val="001F069C"/>
    <w:rsid w:val="001F1C49"/>
    <w:rsid w:val="001F2DA1"/>
    <w:rsid w:val="001F3A60"/>
    <w:rsid w:val="001F3BD7"/>
    <w:rsid w:val="001F3DB2"/>
    <w:rsid w:val="001F5A29"/>
    <w:rsid w:val="001F5FEB"/>
    <w:rsid w:val="001F64BB"/>
    <w:rsid w:val="001F6955"/>
    <w:rsid w:val="001F7F41"/>
    <w:rsid w:val="00200E14"/>
    <w:rsid w:val="0020353D"/>
    <w:rsid w:val="00203ACD"/>
    <w:rsid w:val="00204F70"/>
    <w:rsid w:val="00205485"/>
    <w:rsid w:val="002055E7"/>
    <w:rsid w:val="0020574C"/>
    <w:rsid w:val="00205A98"/>
    <w:rsid w:val="00206D6D"/>
    <w:rsid w:val="002115AC"/>
    <w:rsid w:val="0021201F"/>
    <w:rsid w:val="0021203A"/>
    <w:rsid w:val="0021258E"/>
    <w:rsid w:val="00212815"/>
    <w:rsid w:val="002137F5"/>
    <w:rsid w:val="00215AD6"/>
    <w:rsid w:val="0022033E"/>
    <w:rsid w:val="00220D54"/>
    <w:rsid w:val="002231F9"/>
    <w:rsid w:val="00223FC1"/>
    <w:rsid w:val="00227832"/>
    <w:rsid w:val="00232980"/>
    <w:rsid w:val="00232AA6"/>
    <w:rsid w:val="00233334"/>
    <w:rsid w:val="00234B61"/>
    <w:rsid w:val="00234FB0"/>
    <w:rsid w:val="002365FD"/>
    <w:rsid w:val="00236872"/>
    <w:rsid w:val="00236C58"/>
    <w:rsid w:val="002373DC"/>
    <w:rsid w:val="00237967"/>
    <w:rsid w:val="002410A6"/>
    <w:rsid w:val="002410F8"/>
    <w:rsid w:val="002434B4"/>
    <w:rsid w:val="002435E0"/>
    <w:rsid w:val="00244208"/>
    <w:rsid w:val="00244B97"/>
    <w:rsid w:val="002468C0"/>
    <w:rsid w:val="002500D8"/>
    <w:rsid w:val="002508F7"/>
    <w:rsid w:val="0025295D"/>
    <w:rsid w:val="00252D25"/>
    <w:rsid w:val="00252F54"/>
    <w:rsid w:val="00253F5A"/>
    <w:rsid w:val="00256537"/>
    <w:rsid w:val="00256807"/>
    <w:rsid w:val="00260A60"/>
    <w:rsid w:val="002612D2"/>
    <w:rsid w:val="00262DA3"/>
    <w:rsid w:val="00262FE0"/>
    <w:rsid w:val="00263706"/>
    <w:rsid w:val="00264115"/>
    <w:rsid w:val="0026426F"/>
    <w:rsid w:val="00265FF3"/>
    <w:rsid w:val="00266709"/>
    <w:rsid w:val="00266A25"/>
    <w:rsid w:val="00266BD7"/>
    <w:rsid w:val="0026721D"/>
    <w:rsid w:val="00267DBB"/>
    <w:rsid w:val="002705FB"/>
    <w:rsid w:val="00270A74"/>
    <w:rsid w:val="00271FDE"/>
    <w:rsid w:val="002744CB"/>
    <w:rsid w:val="002757F1"/>
    <w:rsid w:val="002763D2"/>
    <w:rsid w:val="002769E3"/>
    <w:rsid w:val="00276B9C"/>
    <w:rsid w:val="00277F76"/>
    <w:rsid w:val="00280B60"/>
    <w:rsid w:val="0028206F"/>
    <w:rsid w:val="002825D5"/>
    <w:rsid w:val="002827B2"/>
    <w:rsid w:val="002827F6"/>
    <w:rsid w:val="00283EC9"/>
    <w:rsid w:val="00284686"/>
    <w:rsid w:val="0028540D"/>
    <w:rsid w:val="00285AED"/>
    <w:rsid w:val="00285B0F"/>
    <w:rsid w:val="00285DE6"/>
    <w:rsid w:val="00285FAC"/>
    <w:rsid w:val="00287F2B"/>
    <w:rsid w:val="00290107"/>
    <w:rsid w:val="002905D3"/>
    <w:rsid w:val="00291E0D"/>
    <w:rsid w:val="002946EF"/>
    <w:rsid w:val="002955C3"/>
    <w:rsid w:val="002959BF"/>
    <w:rsid w:val="00295E96"/>
    <w:rsid w:val="002A1296"/>
    <w:rsid w:val="002A2648"/>
    <w:rsid w:val="002A3402"/>
    <w:rsid w:val="002A3C18"/>
    <w:rsid w:val="002A4641"/>
    <w:rsid w:val="002A4CA2"/>
    <w:rsid w:val="002B0E66"/>
    <w:rsid w:val="002B105E"/>
    <w:rsid w:val="002B1961"/>
    <w:rsid w:val="002B2085"/>
    <w:rsid w:val="002B2620"/>
    <w:rsid w:val="002B3FB2"/>
    <w:rsid w:val="002B406E"/>
    <w:rsid w:val="002B44E5"/>
    <w:rsid w:val="002B4BAF"/>
    <w:rsid w:val="002B5BFC"/>
    <w:rsid w:val="002B5EA9"/>
    <w:rsid w:val="002B6362"/>
    <w:rsid w:val="002B7379"/>
    <w:rsid w:val="002B784C"/>
    <w:rsid w:val="002C4AC0"/>
    <w:rsid w:val="002C51F3"/>
    <w:rsid w:val="002C709A"/>
    <w:rsid w:val="002C74F9"/>
    <w:rsid w:val="002C7A08"/>
    <w:rsid w:val="002D3A33"/>
    <w:rsid w:val="002D5347"/>
    <w:rsid w:val="002D6503"/>
    <w:rsid w:val="002D6A15"/>
    <w:rsid w:val="002D7B55"/>
    <w:rsid w:val="002D7D13"/>
    <w:rsid w:val="002D7E0A"/>
    <w:rsid w:val="002E0004"/>
    <w:rsid w:val="002E01A7"/>
    <w:rsid w:val="002E0703"/>
    <w:rsid w:val="002E0899"/>
    <w:rsid w:val="002E096B"/>
    <w:rsid w:val="002E12CF"/>
    <w:rsid w:val="002E3246"/>
    <w:rsid w:val="002E3557"/>
    <w:rsid w:val="002E44F5"/>
    <w:rsid w:val="002E4B5A"/>
    <w:rsid w:val="002E61CE"/>
    <w:rsid w:val="002F00F1"/>
    <w:rsid w:val="002F1E73"/>
    <w:rsid w:val="002F3FC2"/>
    <w:rsid w:val="00300059"/>
    <w:rsid w:val="003000C9"/>
    <w:rsid w:val="00300A21"/>
    <w:rsid w:val="00302297"/>
    <w:rsid w:val="00302EA4"/>
    <w:rsid w:val="003037A9"/>
    <w:rsid w:val="00303D75"/>
    <w:rsid w:val="00304826"/>
    <w:rsid w:val="00305539"/>
    <w:rsid w:val="00310AAE"/>
    <w:rsid w:val="00311011"/>
    <w:rsid w:val="0031106D"/>
    <w:rsid w:val="003110D7"/>
    <w:rsid w:val="003126B9"/>
    <w:rsid w:val="00313564"/>
    <w:rsid w:val="00313B66"/>
    <w:rsid w:val="00315288"/>
    <w:rsid w:val="00315ED6"/>
    <w:rsid w:val="0031659C"/>
    <w:rsid w:val="003176A2"/>
    <w:rsid w:val="003220AF"/>
    <w:rsid w:val="00323E95"/>
    <w:rsid w:val="00324307"/>
    <w:rsid w:val="00325056"/>
    <w:rsid w:val="00325C4F"/>
    <w:rsid w:val="00331349"/>
    <w:rsid w:val="00334093"/>
    <w:rsid w:val="00334EB0"/>
    <w:rsid w:val="003367D2"/>
    <w:rsid w:val="003377D1"/>
    <w:rsid w:val="0033792F"/>
    <w:rsid w:val="00340D0B"/>
    <w:rsid w:val="00342A15"/>
    <w:rsid w:val="003441C8"/>
    <w:rsid w:val="0034491F"/>
    <w:rsid w:val="00345F0F"/>
    <w:rsid w:val="003465BF"/>
    <w:rsid w:val="00352128"/>
    <w:rsid w:val="00352516"/>
    <w:rsid w:val="00354C28"/>
    <w:rsid w:val="0035505E"/>
    <w:rsid w:val="00355FBB"/>
    <w:rsid w:val="00356C56"/>
    <w:rsid w:val="003601E0"/>
    <w:rsid w:val="00360520"/>
    <w:rsid w:val="003634E1"/>
    <w:rsid w:val="00363550"/>
    <w:rsid w:val="003660FB"/>
    <w:rsid w:val="00370F4E"/>
    <w:rsid w:val="003711BB"/>
    <w:rsid w:val="003718E7"/>
    <w:rsid w:val="003721C5"/>
    <w:rsid w:val="00374F01"/>
    <w:rsid w:val="0037571C"/>
    <w:rsid w:val="00376BEA"/>
    <w:rsid w:val="00380CAA"/>
    <w:rsid w:val="00381582"/>
    <w:rsid w:val="00381C48"/>
    <w:rsid w:val="00383D9B"/>
    <w:rsid w:val="003840D4"/>
    <w:rsid w:val="003841A6"/>
    <w:rsid w:val="00390BD0"/>
    <w:rsid w:val="00391112"/>
    <w:rsid w:val="00391565"/>
    <w:rsid w:val="00391841"/>
    <w:rsid w:val="00395974"/>
    <w:rsid w:val="00397F80"/>
    <w:rsid w:val="003A091E"/>
    <w:rsid w:val="003A0958"/>
    <w:rsid w:val="003A1595"/>
    <w:rsid w:val="003A162B"/>
    <w:rsid w:val="003A16DD"/>
    <w:rsid w:val="003A29DE"/>
    <w:rsid w:val="003A2D08"/>
    <w:rsid w:val="003A2EB3"/>
    <w:rsid w:val="003A4114"/>
    <w:rsid w:val="003A584C"/>
    <w:rsid w:val="003A70AA"/>
    <w:rsid w:val="003A7CD4"/>
    <w:rsid w:val="003A7D06"/>
    <w:rsid w:val="003B14C7"/>
    <w:rsid w:val="003B1835"/>
    <w:rsid w:val="003B1F03"/>
    <w:rsid w:val="003B502E"/>
    <w:rsid w:val="003B5B81"/>
    <w:rsid w:val="003C0CEC"/>
    <w:rsid w:val="003C274E"/>
    <w:rsid w:val="003C3252"/>
    <w:rsid w:val="003C488E"/>
    <w:rsid w:val="003C4F8E"/>
    <w:rsid w:val="003C6E11"/>
    <w:rsid w:val="003D1A0F"/>
    <w:rsid w:val="003D2910"/>
    <w:rsid w:val="003D3ED2"/>
    <w:rsid w:val="003D44E9"/>
    <w:rsid w:val="003D45DE"/>
    <w:rsid w:val="003D55A9"/>
    <w:rsid w:val="003D7182"/>
    <w:rsid w:val="003D758E"/>
    <w:rsid w:val="003D7E4E"/>
    <w:rsid w:val="003E0401"/>
    <w:rsid w:val="003E09E1"/>
    <w:rsid w:val="003E126E"/>
    <w:rsid w:val="003E2AB4"/>
    <w:rsid w:val="003E7BE6"/>
    <w:rsid w:val="003F20B6"/>
    <w:rsid w:val="003F2479"/>
    <w:rsid w:val="003F32B0"/>
    <w:rsid w:val="003F3D4A"/>
    <w:rsid w:val="003F4C07"/>
    <w:rsid w:val="003F5113"/>
    <w:rsid w:val="003F5402"/>
    <w:rsid w:val="003F72E3"/>
    <w:rsid w:val="003F7F70"/>
    <w:rsid w:val="00400B1B"/>
    <w:rsid w:val="0040235B"/>
    <w:rsid w:val="004028B3"/>
    <w:rsid w:val="00403E75"/>
    <w:rsid w:val="00404926"/>
    <w:rsid w:val="0040573B"/>
    <w:rsid w:val="004057BF"/>
    <w:rsid w:val="0040662D"/>
    <w:rsid w:val="00406BD6"/>
    <w:rsid w:val="004110CA"/>
    <w:rsid w:val="0041420B"/>
    <w:rsid w:val="00417E47"/>
    <w:rsid w:val="004201D1"/>
    <w:rsid w:val="00420426"/>
    <w:rsid w:val="004205E1"/>
    <w:rsid w:val="00420EC4"/>
    <w:rsid w:val="00423BC1"/>
    <w:rsid w:val="00423E5A"/>
    <w:rsid w:val="0042707A"/>
    <w:rsid w:val="004276C5"/>
    <w:rsid w:val="00430D38"/>
    <w:rsid w:val="004316A3"/>
    <w:rsid w:val="00433FB5"/>
    <w:rsid w:val="00436DCB"/>
    <w:rsid w:val="00436FD5"/>
    <w:rsid w:val="0043767C"/>
    <w:rsid w:val="00440741"/>
    <w:rsid w:val="00440DDC"/>
    <w:rsid w:val="0044126E"/>
    <w:rsid w:val="00443170"/>
    <w:rsid w:val="004431C2"/>
    <w:rsid w:val="00444E26"/>
    <w:rsid w:val="00445CCA"/>
    <w:rsid w:val="00446089"/>
    <w:rsid w:val="00446FE4"/>
    <w:rsid w:val="00452C9C"/>
    <w:rsid w:val="004536CF"/>
    <w:rsid w:val="0045390F"/>
    <w:rsid w:val="004552D6"/>
    <w:rsid w:val="00455BB1"/>
    <w:rsid w:val="0045783C"/>
    <w:rsid w:val="00460E85"/>
    <w:rsid w:val="00461F99"/>
    <w:rsid w:val="00462257"/>
    <w:rsid w:val="00463381"/>
    <w:rsid w:val="00463632"/>
    <w:rsid w:val="004637F4"/>
    <w:rsid w:val="00466959"/>
    <w:rsid w:val="00467572"/>
    <w:rsid w:val="004706BD"/>
    <w:rsid w:val="00471983"/>
    <w:rsid w:val="00472DE0"/>
    <w:rsid w:val="00473347"/>
    <w:rsid w:val="00473F96"/>
    <w:rsid w:val="00473FBF"/>
    <w:rsid w:val="00474CF4"/>
    <w:rsid w:val="00475249"/>
    <w:rsid w:val="0047650F"/>
    <w:rsid w:val="004777D5"/>
    <w:rsid w:val="00477CBF"/>
    <w:rsid w:val="004826BE"/>
    <w:rsid w:val="00483642"/>
    <w:rsid w:val="00485586"/>
    <w:rsid w:val="00487540"/>
    <w:rsid w:val="0048779B"/>
    <w:rsid w:val="00490786"/>
    <w:rsid w:val="0049398E"/>
    <w:rsid w:val="00497442"/>
    <w:rsid w:val="004974F1"/>
    <w:rsid w:val="004A0400"/>
    <w:rsid w:val="004A1EB4"/>
    <w:rsid w:val="004A2D09"/>
    <w:rsid w:val="004A2D69"/>
    <w:rsid w:val="004A4B3B"/>
    <w:rsid w:val="004A4C3A"/>
    <w:rsid w:val="004A4EFD"/>
    <w:rsid w:val="004A69D1"/>
    <w:rsid w:val="004A69DC"/>
    <w:rsid w:val="004A6A93"/>
    <w:rsid w:val="004A6E98"/>
    <w:rsid w:val="004A749B"/>
    <w:rsid w:val="004B0BAB"/>
    <w:rsid w:val="004B1E87"/>
    <w:rsid w:val="004B3495"/>
    <w:rsid w:val="004B3BD9"/>
    <w:rsid w:val="004B6AAF"/>
    <w:rsid w:val="004C1057"/>
    <w:rsid w:val="004C2700"/>
    <w:rsid w:val="004C28BA"/>
    <w:rsid w:val="004C2B2F"/>
    <w:rsid w:val="004C3404"/>
    <w:rsid w:val="004C4789"/>
    <w:rsid w:val="004C6434"/>
    <w:rsid w:val="004D1142"/>
    <w:rsid w:val="004D225D"/>
    <w:rsid w:val="004D4884"/>
    <w:rsid w:val="004D5489"/>
    <w:rsid w:val="004D70DF"/>
    <w:rsid w:val="004D70F1"/>
    <w:rsid w:val="004D791F"/>
    <w:rsid w:val="004D7C29"/>
    <w:rsid w:val="004E2EC6"/>
    <w:rsid w:val="004E4B6D"/>
    <w:rsid w:val="004E5028"/>
    <w:rsid w:val="004E7737"/>
    <w:rsid w:val="004F014D"/>
    <w:rsid w:val="004F0CCF"/>
    <w:rsid w:val="004F1C7B"/>
    <w:rsid w:val="004F53B2"/>
    <w:rsid w:val="004F5D99"/>
    <w:rsid w:val="004F6844"/>
    <w:rsid w:val="004F70BE"/>
    <w:rsid w:val="004F71A4"/>
    <w:rsid w:val="004F76E6"/>
    <w:rsid w:val="004F7A9E"/>
    <w:rsid w:val="005009A5"/>
    <w:rsid w:val="00502BC2"/>
    <w:rsid w:val="00504F1E"/>
    <w:rsid w:val="00507876"/>
    <w:rsid w:val="00507BE2"/>
    <w:rsid w:val="00507D1B"/>
    <w:rsid w:val="005100C0"/>
    <w:rsid w:val="0051145B"/>
    <w:rsid w:val="005131B5"/>
    <w:rsid w:val="005134D4"/>
    <w:rsid w:val="00514DAB"/>
    <w:rsid w:val="005155CE"/>
    <w:rsid w:val="0052053C"/>
    <w:rsid w:val="005217C6"/>
    <w:rsid w:val="00521AAC"/>
    <w:rsid w:val="00521D35"/>
    <w:rsid w:val="00522CE1"/>
    <w:rsid w:val="005233CF"/>
    <w:rsid w:val="0052481A"/>
    <w:rsid w:val="00524927"/>
    <w:rsid w:val="00524989"/>
    <w:rsid w:val="0052542F"/>
    <w:rsid w:val="005257B9"/>
    <w:rsid w:val="00525984"/>
    <w:rsid w:val="005269EB"/>
    <w:rsid w:val="00526EF7"/>
    <w:rsid w:val="00527D6D"/>
    <w:rsid w:val="0053059B"/>
    <w:rsid w:val="005321BA"/>
    <w:rsid w:val="005329D5"/>
    <w:rsid w:val="00533EA4"/>
    <w:rsid w:val="00535C4E"/>
    <w:rsid w:val="0054085D"/>
    <w:rsid w:val="00540D28"/>
    <w:rsid w:val="00541794"/>
    <w:rsid w:val="00541881"/>
    <w:rsid w:val="0054197C"/>
    <w:rsid w:val="00543AF1"/>
    <w:rsid w:val="00544696"/>
    <w:rsid w:val="0054485D"/>
    <w:rsid w:val="005454C5"/>
    <w:rsid w:val="00552071"/>
    <w:rsid w:val="005520DA"/>
    <w:rsid w:val="00553393"/>
    <w:rsid w:val="00555136"/>
    <w:rsid w:val="005562AF"/>
    <w:rsid w:val="0055668B"/>
    <w:rsid w:val="00557144"/>
    <w:rsid w:val="00557898"/>
    <w:rsid w:val="005579E9"/>
    <w:rsid w:val="005602CD"/>
    <w:rsid w:val="00560DE2"/>
    <w:rsid w:val="00562960"/>
    <w:rsid w:val="00562ACB"/>
    <w:rsid w:val="00562BE6"/>
    <w:rsid w:val="005633B3"/>
    <w:rsid w:val="0056463F"/>
    <w:rsid w:val="005700F7"/>
    <w:rsid w:val="0057159A"/>
    <w:rsid w:val="00571607"/>
    <w:rsid w:val="00572897"/>
    <w:rsid w:val="00572FD6"/>
    <w:rsid w:val="00573526"/>
    <w:rsid w:val="00575821"/>
    <w:rsid w:val="005764E9"/>
    <w:rsid w:val="005767E9"/>
    <w:rsid w:val="00576B7F"/>
    <w:rsid w:val="00580FE1"/>
    <w:rsid w:val="00581493"/>
    <w:rsid w:val="005823C0"/>
    <w:rsid w:val="00582CE1"/>
    <w:rsid w:val="00586639"/>
    <w:rsid w:val="005909E4"/>
    <w:rsid w:val="005912A3"/>
    <w:rsid w:val="00591E87"/>
    <w:rsid w:val="005922A3"/>
    <w:rsid w:val="00592349"/>
    <w:rsid w:val="00593374"/>
    <w:rsid w:val="00594794"/>
    <w:rsid w:val="005954B2"/>
    <w:rsid w:val="005954EA"/>
    <w:rsid w:val="005967D6"/>
    <w:rsid w:val="00596C57"/>
    <w:rsid w:val="00597549"/>
    <w:rsid w:val="00597D86"/>
    <w:rsid w:val="005A0147"/>
    <w:rsid w:val="005A055D"/>
    <w:rsid w:val="005A08D7"/>
    <w:rsid w:val="005A14AC"/>
    <w:rsid w:val="005A21EC"/>
    <w:rsid w:val="005A3914"/>
    <w:rsid w:val="005A5980"/>
    <w:rsid w:val="005A7853"/>
    <w:rsid w:val="005A7E61"/>
    <w:rsid w:val="005B004D"/>
    <w:rsid w:val="005B0A5B"/>
    <w:rsid w:val="005B1688"/>
    <w:rsid w:val="005B29C3"/>
    <w:rsid w:val="005B3892"/>
    <w:rsid w:val="005B44A6"/>
    <w:rsid w:val="005B4762"/>
    <w:rsid w:val="005B56F8"/>
    <w:rsid w:val="005B6347"/>
    <w:rsid w:val="005B64EE"/>
    <w:rsid w:val="005B6813"/>
    <w:rsid w:val="005B79DA"/>
    <w:rsid w:val="005C0AA9"/>
    <w:rsid w:val="005C1240"/>
    <w:rsid w:val="005C1DED"/>
    <w:rsid w:val="005C20EE"/>
    <w:rsid w:val="005C35B8"/>
    <w:rsid w:val="005C3AC4"/>
    <w:rsid w:val="005C4031"/>
    <w:rsid w:val="005C5ACE"/>
    <w:rsid w:val="005C6061"/>
    <w:rsid w:val="005C6512"/>
    <w:rsid w:val="005C66ED"/>
    <w:rsid w:val="005D3B2C"/>
    <w:rsid w:val="005D5C50"/>
    <w:rsid w:val="005E037D"/>
    <w:rsid w:val="005E0543"/>
    <w:rsid w:val="005E0AAE"/>
    <w:rsid w:val="005E108F"/>
    <w:rsid w:val="005E176A"/>
    <w:rsid w:val="005E326A"/>
    <w:rsid w:val="005E38C6"/>
    <w:rsid w:val="005E4279"/>
    <w:rsid w:val="005E4D60"/>
    <w:rsid w:val="005E5080"/>
    <w:rsid w:val="005E5D19"/>
    <w:rsid w:val="005E66FD"/>
    <w:rsid w:val="005F0010"/>
    <w:rsid w:val="005F0431"/>
    <w:rsid w:val="005F063B"/>
    <w:rsid w:val="005F2808"/>
    <w:rsid w:val="005F39CE"/>
    <w:rsid w:val="00600D56"/>
    <w:rsid w:val="00601A42"/>
    <w:rsid w:val="00601D38"/>
    <w:rsid w:val="0060468A"/>
    <w:rsid w:val="00605FA9"/>
    <w:rsid w:val="00606833"/>
    <w:rsid w:val="00606FC3"/>
    <w:rsid w:val="00607507"/>
    <w:rsid w:val="006077F5"/>
    <w:rsid w:val="006100B0"/>
    <w:rsid w:val="00612E77"/>
    <w:rsid w:val="00613AE0"/>
    <w:rsid w:val="00613DD4"/>
    <w:rsid w:val="00613EC1"/>
    <w:rsid w:val="00616131"/>
    <w:rsid w:val="0061715D"/>
    <w:rsid w:val="006172F7"/>
    <w:rsid w:val="00617522"/>
    <w:rsid w:val="006177B7"/>
    <w:rsid w:val="00621123"/>
    <w:rsid w:val="006213F5"/>
    <w:rsid w:val="00621713"/>
    <w:rsid w:val="0062177A"/>
    <w:rsid w:val="006230EA"/>
    <w:rsid w:val="0062471E"/>
    <w:rsid w:val="00624F71"/>
    <w:rsid w:val="00625DA1"/>
    <w:rsid w:val="00626E28"/>
    <w:rsid w:val="0063201B"/>
    <w:rsid w:val="00632044"/>
    <w:rsid w:val="00632BE6"/>
    <w:rsid w:val="006330FB"/>
    <w:rsid w:val="0063361C"/>
    <w:rsid w:val="00633BA1"/>
    <w:rsid w:val="00633EF4"/>
    <w:rsid w:val="00634E42"/>
    <w:rsid w:val="00635246"/>
    <w:rsid w:val="0063534B"/>
    <w:rsid w:val="00635E37"/>
    <w:rsid w:val="0063751A"/>
    <w:rsid w:val="00637828"/>
    <w:rsid w:val="00642527"/>
    <w:rsid w:val="006434F0"/>
    <w:rsid w:val="00643522"/>
    <w:rsid w:val="00643647"/>
    <w:rsid w:val="006438C4"/>
    <w:rsid w:val="00645C28"/>
    <w:rsid w:val="006466A4"/>
    <w:rsid w:val="00647D4B"/>
    <w:rsid w:val="0065092A"/>
    <w:rsid w:val="00650C1E"/>
    <w:rsid w:val="00651215"/>
    <w:rsid w:val="00651A20"/>
    <w:rsid w:val="006526BA"/>
    <w:rsid w:val="00653D8A"/>
    <w:rsid w:val="00654E69"/>
    <w:rsid w:val="00655B99"/>
    <w:rsid w:val="00656901"/>
    <w:rsid w:val="00656A48"/>
    <w:rsid w:val="006572F8"/>
    <w:rsid w:val="00657DFE"/>
    <w:rsid w:val="006602CF"/>
    <w:rsid w:val="00660413"/>
    <w:rsid w:val="00663806"/>
    <w:rsid w:val="00663B75"/>
    <w:rsid w:val="00666969"/>
    <w:rsid w:val="00670DAB"/>
    <w:rsid w:val="0067100B"/>
    <w:rsid w:val="00672CD9"/>
    <w:rsid w:val="00673CAE"/>
    <w:rsid w:val="00673D54"/>
    <w:rsid w:val="00674443"/>
    <w:rsid w:val="0067487A"/>
    <w:rsid w:val="00675B4D"/>
    <w:rsid w:val="00675FF8"/>
    <w:rsid w:val="00676107"/>
    <w:rsid w:val="006762F2"/>
    <w:rsid w:val="006764A6"/>
    <w:rsid w:val="006771B7"/>
    <w:rsid w:val="00677B4A"/>
    <w:rsid w:val="00682E8D"/>
    <w:rsid w:val="006844FB"/>
    <w:rsid w:val="00684A4A"/>
    <w:rsid w:val="006855B1"/>
    <w:rsid w:val="00687E45"/>
    <w:rsid w:val="00691801"/>
    <w:rsid w:val="00691D11"/>
    <w:rsid w:val="00691EDB"/>
    <w:rsid w:val="006934D9"/>
    <w:rsid w:val="00693965"/>
    <w:rsid w:val="00693B3B"/>
    <w:rsid w:val="00694400"/>
    <w:rsid w:val="00694FB7"/>
    <w:rsid w:val="006958E7"/>
    <w:rsid w:val="006A2FDC"/>
    <w:rsid w:val="006A31BD"/>
    <w:rsid w:val="006A3642"/>
    <w:rsid w:val="006A43DA"/>
    <w:rsid w:val="006A57B0"/>
    <w:rsid w:val="006A5AE0"/>
    <w:rsid w:val="006A6A7D"/>
    <w:rsid w:val="006A717A"/>
    <w:rsid w:val="006A7878"/>
    <w:rsid w:val="006B0E0D"/>
    <w:rsid w:val="006B11AF"/>
    <w:rsid w:val="006B1D1F"/>
    <w:rsid w:val="006B20AE"/>
    <w:rsid w:val="006B215E"/>
    <w:rsid w:val="006B2312"/>
    <w:rsid w:val="006B504B"/>
    <w:rsid w:val="006B6220"/>
    <w:rsid w:val="006B77E6"/>
    <w:rsid w:val="006C1227"/>
    <w:rsid w:val="006C2127"/>
    <w:rsid w:val="006C2146"/>
    <w:rsid w:val="006C3761"/>
    <w:rsid w:val="006C3D3C"/>
    <w:rsid w:val="006C5CA7"/>
    <w:rsid w:val="006D4E0B"/>
    <w:rsid w:val="006D52A5"/>
    <w:rsid w:val="006D5903"/>
    <w:rsid w:val="006D6D2B"/>
    <w:rsid w:val="006D73E7"/>
    <w:rsid w:val="006D7927"/>
    <w:rsid w:val="006E197C"/>
    <w:rsid w:val="006E2FA8"/>
    <w:rsid w:val="006E3FCE"/>
    <w:rsid w:val="006E4116"/>
    <w:rsid w:val="006E41D4"/>
    <w:rsid w:val="006E4B8C"/>
    <w:rsid w:val="006E4EAB"/>
    <w:rsid w:val="006E5A7F"/>
    <w:rsid w:val="006F10C1"/>
    <w:rsid w:val="006F1A1C"/>
    <w:rsid w:val="006F3DC3"/>
    <w:rsid w:val="006F452A"/>
    <w:rsid w:val="006F4CC6"/>
    <w:rsid w:val="006F4FA5"/>
    <w:rsid w:val="006F506C"/>
    <w:rsid w:val="006F7513"/>
    <w:rsid w:val="006F7B91"/>
    <w:rsid w:val="00700FA5"/>
    <w:rsid w:val="00701B39"/>
    <w:rsid w:val="0070287B"/>
    <w:rsid w:val="007059E1"/>
    <w:rsid w:val="00707476"/>
    <w:rsid w:val="00710194"/>
    <w:rsid w:val="0071178C"/>
    <w:rsid w:val="00711E4E"/>
    <w:rsid w:val="00712CA7"/>
    <w:rsid w:val="00713018"/>
    <w:rsid w:val="0071413A"/>
    <w:rsid w:val="00715617"/>
    <w:rsid w:val="00715A48"/>
    <w:rsid w:val="00716B07"/>
    <w:rsid w:val="00716EE2"/>
    <w:rsid w:val="007172D3"/>
    <w:rsid w:val="00717FB9"/>
    <w:rsid w:val="00720745"/>
    <w:rsid w:val="007214ED"/>
    <w:rsid w:val="00721712"/>
    <w:rsid w:val="00722FF5"/>
    <w:rsid w:val="007230FF"/>
    <w:rsid w:val="00723937"/>
    <w:rsid w:val="007252E3"/>
    <w:rsid w:val="00725415"/>
    <w:rsid w:val="00726494"/>
    <w:rsid w:val="00726E73"/>
    <w:rsid w:val="00727C6D"/>
    <w:rsid w:val="00731348"/>
    <w:rsid w:val="00731E84"/>
    <w:rsid w:val="007325C5"/>
    <w:rsid w:val="0073381B"/>
    <w:rsid w:val="007376A0"/>
    <w:rsid w:val="00740BD6"/>
    <w:rsid w:val="00741284"/>
    <w:rsid w:val="00742244"/>
    <w:rsid w:val="007424FF"/>
    <w:rsid w:val="007425B1"/>
    <w:rsid w:val="00742BB8"/>
    <w:rsid w:val="00745818"/>
    <w:rsid w:val="00746962"/>
    <w:rsid w:val="00750682"/>
    <w:rsid w:val="00761956"/>
    <w:rsid w:val="00762548"/>
    <w:rsid w:val="0076435C"/>
    <w:rsid w:val="0076473B"/>
    <w:rsid w:val="00771D84"/>
    <w:rsid w:val="00772E1A"/>
    <w:rsid w:val="0077328F"/>
    <w:rsid w:val="00773567"/>
    <w:rsid w:val="00773969"/>
    <w:rsid w:val="0077456C"/>
    <w:rsid w:val="00777CD3"/>
    <w:rsid w:val="00777F1C"/>
    <w:rsid w:val="007805DA"/>
    <w:rsid w:val="00782405"/>
    <w:rsid w:val="007826A9"/>
    <w:rsid w:val="00784409"/>
    <w:rsid w:val="0078506E"/>
    <w:rsid w:val="007873E6"/>
    <w:rsid w:val="00790535"/>
    <w:rsid w:val="00790C40"/>
    <w:rsid w:val="0079227A"/>
    <w:rsid w:val="00794154"/>
    <w:rsid w:val="00795B97"/>
    <w:rsid w:val="00796D00"/>
    <w:rsid w:val="00796E0F"/>
    <w:rsid w:val="007A0453"/>
    <w:rsid w:val="007A0F09"/>
    <w:rsid w:val="007A1C70"/>
    <w:rsid w:val="007A449D"/>
    <w:rsid w:val="007A5DA9"/>
    <w:rsid w:val="007A5FB8"/>
    <w:rsid w:val="007A7B60"/>
    <w:rsid w:val="007B05BF"/>
    <w:rsid w:val="007B07F1"/>
    <w:rsid w:val="007B0CAF"/>
    <w:rsid w:val="007B321D"/>
    <w:rsid w:val="007B481D"/>
    <w:rsid w:val="007B4986"/>
    <w:rsid w:val="007B4BEB"/>
    <w:rsid w:val="007B528C"/>
    <w:rsid w:val="007B5556"/>
    <w:rsid w:val="007B76F8"/>
    <w:rsid w:val="007B777F"/>
    <w:rsid w:val="007C20D6"/>
    <w:rsid w:val="007C3972"/>
    <w:rsid w:val="007C561E"/>
    <w:rsid w:val="007C7594"/>
    <w:rsid w:val="007D0342"/>
    <w:rsid w:val="007D2875"/>
    <w:rsid w:val="007D2B79"/>
    <w:rsid w:val="007D3666"/>
    <w:rsid w:val="007D46EC"/>
    <w:rsid w:val="007D4E4E"/>
    <w:rsid w:val="007D5261"/>
    <w:rsid w:val="007D5BD1"/>
    <w:rsid w:val="007D6999"/>
    <w:rsid w:val="007D6A3A"/>
    <w:rsid w:val="007D74B2"/>
    <w:rsid w:val="007D75D7"/>
    <w:rsid w:val="007E1CEE"/>
    <w:rsid w:val="007E1EE7"/>
    <w:rsid w:val="007E2174"/>
    <w:rsid w:val="007E2253"/>
    <w:rsid w:val="007E2887"/>
    <w:rsid w:val="007E2AF1"/>
    <w:rsid w:val="007E58A5"/>
    <w:rsid w:val="007F0A9E"/>
    <w:rsid w:val="007F0D86"/>
    <w:rsid w:val="007F0F91"/>
    <w:rsid w:val="007F1431"/>
    <w:rsid w:val="007F200E"/>
    <w:rsid w:val="007F26E9"/>
    <w:rsid w:val="007F2EE4"/>
    <w:rsid w:val="007F2EFF"/>
    <w:rsid w:val="007F2F6B"/>
    <w:rsid w:val="007F367D"/>
    <w:rsid w:val="007F489C"/>
    <w:rsid w:val="007F4C67"/>
    <w:rsid w:val="007F4D0E"/>
    <w:rsid w:val="007F4E53"/>
    <w:rsid w:val="007F69D7"/>
    <w:rsid w:val="0080064A"/>
    <w:rsid w:val="00801F59"/>
    <w:rsid w:val="00802528"/>
    <w:rsid w:val="00802734"/>
    <w:rsid w:val="00804108"/>
    <w:rsid w:val="00805178"/>
    <w:rsid w:val="008070E5"/>
    <w:rsid w:val="00807295"/>
    <w:rsid w:val="0080754D"/>
    <w:rsid w:val="00812251"/>
    <w:rsid w:val="00813E80"/>
    <w:rsid w:val="00815A8C"/>
    <w:rsid w:val="008161E1"/>
    <w:rsid w:val="008179EF"/>
    <w:rsid w:val="00817B15"/>
    <w:rsid w:val="00821F51"/>
    <w:rsid w:val="00823C65"/>
    <w:rsid w:val="00825408"/>
    <w:rsid w:val="008254C3"/>
    <w:rsid w:val="00825BA6"/>
    <w:rsid w:val="008266A6"/>
    <w:rsid w:val="00830033"/>
    <w:rsid w:val="00830668"/>
    <w:rsid w:val="00831DE6"/>
    <w:rsid w:val="00832C16"/>
    <w:rsid w:val="00832FC9"/>
    <w:rsid w:val="00835680"/>
    <w:rsid w:val="0083705F"/>
    <w:rsid w:val="00840154"/>
    <w:rsid w:val="008430AF"/>
    <w:rsid w:val="00843FE2"/>
    <w:rsid w:val="0084460F"/>
    <w:rsid w:val="00846945"/>
    <w:rsid w:val="00847334"/>
    <w:rsid w:val="00847943"/>
    <w:rsid w:val="00850D5B"/>
    <w:rsid w:val="0085239D"/>
    <w:rsid w:val="00853DEF"/>
    <w:rsid w:val="0085406F"/>
    <w:rsid w:val="00854F9F"/>
    <w:rsid w:val="0085553F"/>
    <w:rsid w:val="00855BBF"/>
    <w:rsid w:val="00863B3B"/>
    <w:rsid w:val="00864281"/>
    <w:rsid w:val="008656F1"/>
    <w:rsid w:val="0086647E"/>
    <w:rsid w:val="00866B93"/>
    <w:rsid w:val="008675EF"/>
    <w:rsid w:val="008678DF"/>
    <w:rsid w:val="00870B41"/>
    <w:rsid w:val="00871EAB"/>
    <w:rsid w:val="008723CB"/>
    <w:rsid w:val="008724B0"/>
    <w:rsid w:val="0087253D"/>
    <w:rsid w:val="008726FB"/>
    <w:rsid w:val="0087499A"/>
    <w:rsid w:val="00874A52"/>
    <w:rsid w:val="008766BC"/>
    <w:rsid w:val="0087768F"/>
    <w:rsid w:val="008778D6"/>
    <w:rsid w:val="008809DE"/>
    <w:rsid w:val="00881C3C"/>
    <w:rsid w:val="00881F18"/>
    <w:rsid w:val="008827D7"/>
    <w:rsid w:val="008866F0"/>
    <w:rsid w:val="008872E9"/>
    <w:rsid w:val="008909AB"/>
    <w:rsid w:val="00890C66"/>
    <w:rsid w:val="008923C2"/>
    <w:rsid w:val="00892C48"/>
    <w:rsid w:val="00892EF3"/>
    <w:rsid w:val="008934FF"/>
    <w:rsid w:val="00894501"/>
    <w:rsid w:val="00895413"/>
    <w:rsid w:val="00895EDE"/>
    <w:rsid w:val="00896055"/>
    <w:rsid w:val="0089610C"/>
    <w:rsid w:val="008970DA"/>
    <w:rsid w:val="0089711B"/>
    <w:rsid w:val="00897258"/>
    <w:rsid w:val="008974A9"/>
    <w:rsid w:val="008978C4"/>
    <w:rsid w:val="008A0205"/>
    <w:rsid w:val="008A0C21"/>
    <w:rsid w:val="008A23A5"/>
    <w:rsid w:val="008A2842"/>
    <w:rsid w:val="008A3087"/>
    <w:rsid w:val="008A3EBC"/>
    <w:rsid w:val="008A6143"/>
    <w:rsid w:val="008A661E"/>
    <w:rsid w:val="008A6EAC"/>
    <w:rsid w:val="008A7224"/>
    <w:rsid w:val="008A7250"/>
    <w:rsid w:val="008B085D"/>
    <w:rsid w:val="008B2F16"/>
    <w:rsid w:val="008B38F6"/>
    <w:rsid w:val="008B433C"/>
    <w:rsid w:val="008B5C44"/>
    <w:rsid w:val="008B719E"/>
    <w:rsid w:val="008B7C60"/>
    <w:rsid w:val="008C1176"/>
    <w:rsid w:val="008C14E6"/>
    <w:rsid w:val="008C3F4B"/>
    <w:rsid w:val="008C4504"/>
    <w:rsid w:val="008C701C"/>
    <w:rsid w:val="008C7DBD"/>
    <w:rsid w:val="008D0959"/>
    <w:rsid w:val="008D24EE"/>
    <w:rsid w:val="008D3895"/>
    <w:rsid w:val="008D5872"/>
    <w:rsid w:val="008D5C2F"/>
    <w:rsid w:val="008D73A9"/>
    <w:rsid w:val="008E12F1"/>
    <w:rsid w:val="008E1FC2"/>
    <w:rsid w:val="008E25E6"/>
    <w:rsid w:val="008E3835"/>
    <w:rsid w:val="008E3E74"/>
    <w:rsid w:val="008E4DDD"/>
    <w:rsid w:val="008E5C10"/>
    <w:rsid w:val="008E63C5"/>
    <w:rsid w:val="008E6F57"/>
    <w:rsid w:val="008E7DB7"/>
    <w:rsid w:val="008F0643"/>
    <w:rsid w:val="008F0992"/>
    <w:rsid w:val="008F09B6"/>
    <w:rsid w:val="008F1B08"/>
    <w:rsid w:val="008F32C2"/>
    <w:rsid w:val="008F41C6"/>
    <w:rsid w:val="008F42A7"/>
    <w:rsid w:val="008F50C1"/>
    <w:rsid w:val="008F535A"/>
    <w:rsid w:val="008F6024"/>
    <w:rsid w:val="008F70D1"/>
    <w:rsid w:val="008F7479"/>
    <w:rsid w:val="0090122A"/>
    <w:rsid w:val="009012DB"/>
    <w:rsid w:val="00902C6E"/>
    <w:rsid w:val="00902D9F"/>
    <w:rsid w:val="00902DB6"/>
    <w:rsid w:val="00903765"/>
    <w:rsid w:val="00903832"/>
    <w:rsid w:val="00903F71"/>
    <w:rsid w:val="0090475B"/>
    <w:rsid w:val="00904C1D"/>
    <w:rsid w:val="0090583E"/>
    <w:rsid w:val="00907AE8"/>
    <w:rsid w:val="009105C5"/>
    <w:rsid w:val="00910CD0"/>
    <w:rsid w:val="009119E5"/>
    <w:rsid w:val="00912823"/>
    <w:rsid w:val="00913B3F"/>
    <w:rsid w:val="009154B1"/>
    <w:rsid w:val="009172F6"/>
    <w:rsid w:val="00920AAD"/>
    <w:rsid w:val="0092448A"/>
    <w:rsid w:val="00926867"/>
    <w:rsid w:val="009275DF"/>
    <w:rsid w:val="0093035E"/>
    <w:rsid w:val="00933894"/>
    <w:rsid w:val="00934579"/>
    <w:rsid w:val="00934F09"/>
    <w:rsid w:val="0093512B"/>
    <w:rsid w:val="009352AD"/>
    <w:rsid w:val="009353E2"/>
    <w:rsid w:val="00935C65"/>
    <w:rsid w:val="00935FD9"/>
    <w:rsid w:val="00937603"/>
    <w:rsid w:val="009377DC"/>
    <w:rsid w:val="00940272"/>
    <w:rsid w:val="0094028A"/>
    <w:rsid w:val="00940761"/>
    <w:rsid w:val="00942D06"/>
    <w:rsid w:val="0094363B"/>
    <w:rsid w:val="00944772"/>
    <w:rsid w:val="00945354"/>
    <w:rsid w:val="0094717C"/>
    <w:rsid w:val="009575E9"/>
    <w:rsid w:val="00962812"/>
    <w:rsid w:val="00966DE2"/>
    <w:rsid w:val="0096702B"/>
    <w:rsid w:val="00971A80"/>
    <w:rsid w:val="00971C61"/>
    <w:rsid w:val="00971ED3"/>
    <w:rsid w:val="00971FB5"/>
    <w:rsid w:val="00972519"/>
    <w:rsid w:val="00973A7E"/>
    <w:rsid w:val="009779D2"/>
    <w:rsid w:val="00981551"/>
    <w:rsid w:val="009816C6"/>
    <w:rsid w:val="00982BC3"/>
    <w:rsid w:val="00983553"/>
    <w:rsid w:val="0098417A"/>
    <w:rsid w:val="00985575"/>
    <w:rsid w:val="00986C85"/>
    <w:rsid w:val="00987D95"/>
    <w:rsid w:val="0099046A"/>
    <w:rsid w:val="00990B30"/>
    <w:rsid w:val="00990CA1"/>
    <w:rsid w:val="009910A7"/>
    <w:rsid w:val="00992639"/>
    <w:rsid w:val="00994E95"/>
    <w:rsid w:val="009955EA"/>
    <w:rsid w:val="00996092"/>
    <w:rsid w:val="009961F9"/>
    <w:rsid w:val="00997239"/>
    <w:rsid w:val="00997E59"/>
    <w:rsid w:val="009A174A"/>
    <w:rsid w:val="009A1A7B"/>
    <w:rsid w:val="009A2EE4"/>
    <w:rsid w:val="009A39A3"/>
    <w:rsid w:val="009A3C5B"/>
    <w:rsid w:val="009A5733"/>
    <w:rsid w:val="009A79B9"/>
    <w:rsid w:val="009A7CEE"/>
    <w:rsid w:val="009B442E"/>
    <w:rsid w:val="009B6F7F"/>
    <w:rsid w:val="009B7A83"/>
    <w:rsid w:val="009C0D32"/>
    <w:rsid w:val="009C1640"/>
    <w:rsid w:val="009C21BF"/>
    <w:rsid w:val="009C2E24"/>
    <w:rsid w:val="009C56E2"/>
    <w:rsid w:val="009C5C8B"/>
    <w:rsid w:val="009C676C"/>
    <w:rsid w:val="009C68C0"/>
    <w:rsid w:val="009C6EE1"/>
    <w:rsid w:val="009C7382"/>
    <w:rsid w:val="009C7741"/>
    <w:rsid w:val="009D0B2C"/>
    <w:rsid w:val="009D1DD2"/>
    <w:rsid w:val="009D1E25"/>
    <w:rsid w:val="009D2F1E"/>
    <w:rsid w:val="009D580C"/>
    <w:rsid w:val="009D5BAE"/>
    <w:rsid w:val="009D738D"/>
    <w:rsid w:val="009D7E45"/>
    <w:rsid w:val="009E0852"/>
    <w:rsid w:val="009E4741"/>
    <w:rsid w:val="009E79D6"/>
    <w:rsid w:val="009E7CF0"/>
    <w:rsid w:val="009F036E"/>
    <w:rsid w:val="009F10CD"/>
    <w:rsid w:val="009F122E"/>
    <w:rsid w:val="009F1925"/>
    <w:rsid w:val="009F3C81"/>
    <w:rsid w:val="009F4829"/>
    <w:rsid w:val="009F489A"/>
    <w:rsid w:val="009F5746"/>
    <w:rsid w:val="009F5B07"/>
    <w:rsid w:val="009F6566"/>
    <w:rsid w:val="009F6A3F"/>
    <w:rsid w:val="009F7243"/>
    <w:rsid w:val="00A00E46"/>
    <w:rsid w:val="00A01691"/>
    <w:rsid w:val="00A02038"/>
    <w:rsid w:val="00A0292F"/>
    <w:rsid w:val="00A05534"/>
    <w:rsid w:val="00A055E5"/>
    <w:rsid w:val="00A06278"/>
    <w:rsid w:val="00A0653F"/>
    <w:rsid w:val="00A07D2E"/>
    <w:rsid w:val="00A07F6D"/>
    <w:rsid w:val="00A10D99"/>
    <w:rsid w:val="00A11409"/>
    <w:rsid w:val="00A11639"/>
    <w:rsid w:val="00A138CB"/>
    <w:rsid w:val="00A141EA"/>
    <w:rsid w:val="00A144E8"/>
    <w:rsid w:val="00A14B20"/>
    <w:rsid w:val="00A15FA3"/>
    <w:rsid w:val="00A16CB5"/>
    <w:rsid w:val="00A21B0C"/>
    <w:rsid w:val="00A2261A"/>
    <w:rsid w:val="00A24429"/>
    <w:rsid w:val="00A24458"/>
    <w:rsid w:val="00A24DF8"/>
    <w:rsid w:val="00A256AB"/>
    <w:rsid w:val="00A3062C"/>
    <w:rsid w:val="00A30747"/>
    <w:rsid w:val="00A312FC"/>
    <w:rsid w:val="00A3193C"/>
    <w:rsid w:val="00A32449"/>
    <w:rsid w:val="00A326B6"/>
    <w:rsid w:val="00A35899"/>
    <w:rsid w:val="00A35A36"/>
    <w:rsid w:val="00A35E75"/>
    <w:rsid w:val="00A36677"/>
    <w:rsid w:val="00A415FE"/>
    <w:rsid w:val="00A419B5"/>
    <w:rsid w:val="00A41B23"/>
    <w:rsid w:val="00A42B89"/>
    <w:rsid w:val="00A43B43"/>
    <w:rsid w:val="00A43E94"/>
    <w:rsid w:val="00A44F5D"/>
    <w:rsid w:val="00A461FA"/>
    <w:rsid w:val="00A5048D"/>
    <w:rsid w:val="00A5095F"/>
    <w:rsid w:val="00A50A46"/>
    <w:rsid w:val="00A512AE"/>
    <w:rsid w:val="00A527BE"/>
    <w:rsid w:val="00A55FE0"/>
    <w:rsid w:val="00A56A7A"/>
    <w:rsid w:val="00A57E42"/>
    <w:rsid w:val="00A60194"/>
    <w:rsid w:val="00A61017"/>
    <w:rsid w:val="00A6165B"/>
    <w:rsid w:val="00A6167E"/>
    <w:rsid w:val="00A6259A"/>
    <w:rsid w:val="00A632AF"/>
    <w:rsid w:val="00A63765"/>
    <w:rsid w:val="00A64534"/>
    <w:rsid w:val="00A64E4A"/>
    <w:rsid w:val="00A65B26"/>
    <w:rsid w:val="00A660B2"/>
    <w:rsid w:val="00A706E7"/>
    <w:rsid w:val="00A72CD6"/>
    <w:rsid w:val="00A735F7"/>
    <w:rsid w:val="00A75511"/>
    <w:rsid w:val="00A76BCE"/>
    <w:rsid w:val="00A8016B"/>
    <w:rsid w:val="00A80483"/>
    <w:rsid w:val="00A806C4"/>
    <w:rsid w:val="00A80DE3"/>
    <w:rsid w:val="00A814C5"/>
    <w:rsid w:val="00A8179E"/>
    <w:rsid w:val="00A81E3F"/>
    <w:rsid w:val="00A8281F"/>
    <w:rsid w:val="00A82B6B"/>
    <w:rsid w:val="00A82F9D"/>
    <w:rsid w:val="00A855D5"/>
    <w:rsid w:val="00A857B8"/>
    <w:rsid w:val="00A91061"/>
    <w:rsid w:val="00A932EA"/>
    <w:rsid w:val="00A95C38"/>
    <w:rsid w:val="00AA0CE7"/>
    <w:rsid w:val="00AA2CE4"/>
    <w:rsid w:val="00AA3F36"/>
    <w:rsid w:val="00AA6D72"/>
    <w:rsid w:val="00AB09BA"/>
    <w:rsid w:val="00AB1450"/>
    <w:rsid w:val="00AB1A80"/>
    <w:rsid w:val="00AB3B04"/>
    <w:rsid w:val="00AB412A"/>
    <w:rsid w:val="00AB596D"/>
    <w:rsid w:val="00AC062C"/>
    <w:rsid w:val="00AC0790"/>
    <w:rsid w:val="00AC0A24"/>
    <w:rsid w:val="00AC21A1"/>
    <w:rsid w:val="00AD026D"/>
    <w:rsid w:val="00AD1D58"/>
    <w:rsid w:val="00AD4A50"/>
    <w:rsid w:val="00AD4DC3"/>
    <w:rsid w:val="00AD5A4F"/>
    <w:rsid w:val="00AD61B8"/>
    <w:rsid w:val="00AE0377"/>
    <w:rsid w:val="00AE0717"/>
    <w:rsid w:val="00AE073E"/>
    <w:rsid w:val="00AE1871"/>
    <w:rsid w:val="00AE201F"/>
    <w:rsid w:val="00AE2105"/>
    <w:rsid w:val="00AE4082"/>
    <w:rsid w:val="00AE480C"/>
    <w:rsid w:val="00AE62CC"/>
    <w:rsid w:val="00AE7D22"/>
    <w:rsid w:val="00AF5314"/>
    <w:rsid w:val="00AF5F5B"/>
    <w:rsid w:val="00AF6218"/>
    <w:rsid w:val="00B01058"/>
    <w:rsid w:val="00B019BE"/>
    <w:rsid w:val="00B01A2F"/>
    <w:rsid w:val="00B02E47"/>
    <w:rsid w:val="00B0309F"/>
    <w:rsid w:val="00B035E0"/>
    <w:rsid w:val="00B042A6"/>
    <w:rsid w:val="00B04710"/>
    <w:rsid w:val="00B04AEF"/>
    <w:rsid w:val="00B050D9"/>
    <w:rsid w:val="00B0533B"/>
    <w:rsid w:val="00B07A29"/>
    <w:rsid w:val="00B1185C"/>
    <w:rsid w:val="00B11884"/>
    <w:rsid w:val="00B129F4"/>
    <w:rsid w:val="00B12BBA"/>
    <w:rsid w:val="00B14D80"/>
    <w:rsid w:val="00B2214B"/>
    <w:rsid w:val="00B2478C"/>
    <w:rsid w:val="00B24C44"/>
    <w:rsid w:val="00B25D15"/>
    <w:rsid w:val="00B26A3C"/>
    <w:rsid w:val="00B27AC3"/>
    <w:rsid w:val="00B27ADB"/>
    <w:rsid w:val="00B30154"/>
    <w:rsid w:val="00B31501"/>
    <w:rsid w:val="00B32F3E"/>
    <w:rsid w:val="00B34677"/>
    <w:rsid w:val="00B37232"/>
    <w:rsid w:val="00B378CA"/>
    <w:rsid w:val="00B37C5F"/>
    <w:rsid w:val="00B40922"/>
    <w:rsid w:val="00B442CF"/>
    <w:rsid w:val="00B451BF"/>
    <w:rsid w:val="00B5001D"/>
    <w:rsid w:val="00B50EF5"/>
    <w:rsid w:val="00B50FFD"/>
    <w:rsid w:val="00B545FB"/>
    <w:rsid w:val="00B55918"/>
    <w:rsid w:val="00B5716F"/>
    <w:rsid w:val="00B57520"/>
    <w:rsid w:val="00B60E90"/>
    <w:rsid w:val="00B67D2E"/>
    <w:rsid w:val="00B718F2"/>
    <w:rsid w:val="00B72C90"/>
    <w:rsid w:val="00B73B00"/>
    <w:rsid w:val="00B74210"/>
    <w:rsid w:val="00B74790"/>
    <w:rsid w:val="00B75D91"/>
    <w:rsid w:val="00B77D5E"/>
    <w:rsid w:val="00B802B4"/>
    <w:rsid w:val="00B802EC"/>
    <w:rsid w:val="00B807E9"/>
    <w:rsid w:val="00B81678"/>
    <w:rsid w:val="00B8207F"/>
    <w:rsid w:val="00B824B2"/>
    <w:rsid w:val="00B82A3A"/>
    <w:rsid w:val="00B8343F"/>
    <w:rsid w:val="00B84374"/>
    <w:rsid w:val="00B849AD"/>
    <w:rsid w:val="00B84A60"/>
    <w:rsid w:val="00B84BBF"/>
    <w:rsid w:val="00B8597B"/>
    <w:rsid w:val="00B871BA"/>
    <w:rsid w:val="00B8730D"/>
    <w:rsid w:val="00B9060C"/>
    <w:rsid w:val="00B90AB9"/>
    <w:rsid w:val="00B94603"/>
    <w:rsid w:val="00B9784E"/>
    <w:rsid w:val="00BA0C77"/>
    <w:rsid w:val="00BA18C4"/>
    <w:rsid w:val="00BA1AC4"/>
    <w:rsid w:val="00BA1BA6"/>
    <w:rsid w:val="00BA2075"/>
    <w:rsid w:val="00BA2788"/>
    <w:rsid w:val="00BA3253"/>
    <w:rsid w:val="00BA3745"/>
    <w:rsid w:val="00BA49D9"/>
    <w:rsid w:val="00BA5248"/>
    <w:rsid w:val="00BA5631"/>
    <w:rsid w:val="00BB1B3C"/>
    <w:rsid w:val="00BB2300"/>
    <w:rsid w:val="00BB3566"/>
    <w:rsid w:val="00BB392C"/>
    <w:rsid w:val="00BB3A9A"/>
    <w:rsid w:val="00BB5CD5"/>
    <w:rsid w:val="00BB6FEC"/>
    <w:rsid w:val="00BB74A7"/>
    <w:rsid w:val="00BB7E0D"/>
    <w:rsid w:val="00BC0372"/>
    <w:rsid w:val="00BC361D"/>
    <w:rsid w:val="00BC45BC"/>
    <w:rsid w:val="00BC50A0"/>
    <w:rsid w:val="00BC5D43"/>
    <w:rsid w:val="00BD34BF"/>
    <w:rsid w:val="00BD36EC"/>
    <w:rsid w:val="00BD47CD"/>
    <w:rsid w:val="00BD5EF0"/>
    <w:rsid w:val="00BE07AB"/>
    <w:rsid w:val="00BE0968"/>
    <w:rsid w:val="00BE32CF"/>
    <w:rsid w:val="00BE41BA"/>
    <w:rsid w:val="00BE462D"/>
    <w:rsid w:val="00BE577C"/>
    <w:rsid w:val="00BE6095"/>
    <w:rsid w:val="00BF02BF"/>
    <w:rsid w:val="00BF0EDB"/>
    <w:rsid w:val="00BF1658"/>
    <w:rsid w:val="00BF4242"/>
    <w:rsid w:val="00BF4C83"/>
    <w:rsid w:val="00BF58C4"/>
    <w:rsid w:val="00BF590C"/>
    <w:rsid w:val="00BF6BC0"/>
    <w:rsid w:val="00C004AD"/>
    <w:rsid w:val="00C02048"/>
    <w:rsid w:val="00C0217E"/>
    <w:rsid w:val="00C02599"/>
    <w:rsid w:val="00C027AD"/>
    <w:rsid w:val="00C02BFC"/>
    <w:rsid w:val="00C03A43"/>
    <w:rsid w:val="00C04929"/>
    <w:rsid w:val="00C06027"/>
    <w:rsid w:val="00C0727E"/>
    <w:rsid w:val="00C11132"/>
    <w:rsid w:val="00C119E3"/>
    <w:rsid w:val="00C1496A"/>
    <w:rsid w:val="00C15458"/>
    <w:rsid w:val="00C17D0E"/>
    <w:rsid w:val="00C205CB"/>
    <w:rsid w:val="00C20CFE"/>
    <w:rsid w:val="00C21D6C"/>
    <w:rsid w:val="00C221FA"/>
    <w:rsid w:val="00C225FE"/>
    <w:rsid w:val="00C236DB"/>
    <w:rsid w:val="00C23780"/>
    <w:rsid w:val="00C24DC0"/>
    <w:rsid w:val="00C264F9"/>
    <w:rsid w:val="00C26CAA"/>
    <w:rsid w:val="00C30BD8"/>
    <w:rsid w:val="00C31E46"/>
    <w:rsid w:val="00C31F4B"/>
    <w:rsid w:val="00C32938"/>
    <w:rsid w:val="00C330AD"/>
    <w:rsid w:val="00C3321D"/>
    <w:rsid w:val="00C339FD"/>
    <w:rsid w:val="00C33EC9"/>
    <w:rsid w:val="00C34A6D"/>
    <w:rsid w:val="00C34E03"/>
    <w:rsid w:val="00C353F7"/>
    <w:rsid w:val="00C35590"/>
    <w:rsid w:val="00C35A43"/>
    <w:rsid w:val="00C3645C"/>
    <w:rsid w:val="00C365AE"/>
    <w:rsid w:val="00C373A9"/>
    <w:rsid w:val="00C374FE"/>
    <w:rsid w:val="00C418BB"/>
    <w:rsid w:val="00C428BF"/>
    <w:rsid w:val="00C44124"/>
    <w:rsid w:val="00C45A23"/>
    <w:rsid w:val="00C45F94"/>
    <w:rsid w:val="00C4740C"/>
    <w:rsid w:val="00C474FA"/>
    <w:rsid w:val="00C50786"/>
    <w:rsid w:val="00C51690"/>
    <w:rsid w:val="00C525CB"/>
    <w:rsid w:val="00C53BC6"/>
    <w:rsid w:val="00C53F48"/>
    <w:rsid w:val="00C554DA"/>
    <w:rsid w:val="00C55B1C"/>
    <w:rsid w:val="00C605DB"/>
    <w:rsid w:val="00C64E4F"/>
    <w:rsid w:val="00C65C8C"/>
    <w:rsid w:val="00C66A7C"/>
    <w:rsid w:val="00C66D02"/>
    <w:rsid w:val="00C6723F"/>
    <w:rsid w:val="00C67C79"/>
    <w:rsid w:val="00C7064F"/>
    <w:rsid w:val="00C70695"/>
    <w:rsid w:val="00C70FBB"/>
    <w:rsid w:val="00C71223"/>
    <w:rsid w:val="00C714EB"/>
    <w:rsid w:val="00C71BA8"/>
    <w:rsid w:val="00C73C27"/>
    <w:rsid w:val="00C73D3C"/>
    <w:rsid w:val="00C77FD5"/>
    <w:rsid w:val="00C81AE5"/>
    <w:rsid w:val="00C82690"/>
    <w:rsid w:val="00C82958"/>
    <w:rsid w:val="00C82FC0"/>
    <w:rsid w:val="00C8334B"/>
    <w:rsid w:val="00C836C7"/>
    <w:rsid w:val="00C84C9B"/>
    <w:rsid w:val="00C8509E"/>
    <w:rsid w:val="00C85894"/>
    <w:rsid w:val="00C85ACF"/>
    <w:rsid w:val="00C85B43"/>
    <w:rsid w:val="00C85CFE"/>
    <w:rsid w:val="00C86AF2"/>
    <w:rsid w:val="00C8714D"/>
    <w:rsid w:val="00C87261"/>
    <w:rsid w:val="00C87315"/>
    <w:rsid w:val="00C9062A"/>
    <w:rsid w:val="00C95AAD"/>
    <w:rsid w:val="00C969BD"/>
    <w:rsid w:val="00CA009D"/>
    <w:rsid w:val="00CA067A"/>
    <w:rsid w:val="00CA0ABE"/>
    <w:rsid w:val="00CA431E"/>
    <w:rsid w:val="00CA43B2"/>
    <w:rsid w:val="00CA54E9"/>
    <w:rsid w:val="00CA5DF1"/>
    <w:rsid w:val="00CA682F"/>
    <w:rsid w:val="00CA6F97"/>
    <w:rsid w:val="00CA71CF"/>
    <w:rsid w:val="00CB10B4"/>
    <w:rsid w:val="00CB1B06"/>
    <w:rsid w:val="00CB1B42"/>
    <w:rsid w:val="00CB1ECB"/>
    <w:rsid w:val="00CB3907"/>
    <w:rsid w:val="00CB5A0E"/>
    <w:rsid w:val="00CB6BCE"/>
    <w:rsid w:val="00CC1C96"/>
    <w:rsid w:val="00CC26AB"/>
    <w:rsid w:val="00CC2A1A"/>
    <w:rsid w:val="00CC2E1A"/>
    <w:rsid w:val="00CC52C8"/>
    <w:rsid w:val="00CD0916"/>
    <w:rsid w:val="00CD1F86"/>
    <w:rsid w:val="00CD2299"/>
    <w:rsid w:val="00CD2FC7"/>
    <w:rsid w:val="00CD3BB9"/>
    <w:rsid w:val="00CD6A4F"/>
    <w:rsid w:val="00CD774C"/>
    <w:rsid w:val="00CE16F4"/>
    <w:rsid w:val="00CE18E8"/>
    <w:rsid w:val="00CE1D0A"/>
    <w:rsid w:val="00CE2493"/>
    <w:rsid w:val="00CE2B41"/>
    <w:rsid w:val="00CE5E8F"/>
    <w:rsid w:val="00CF42C0"/>
    <w:rsid w:val="00CF46A5"/>
    <w:rsid w:val="00CF6372"/>
    <w:rsid w:val="00CF6860"/>
    <w:rsid w:val="00CF7695"/>
    <w:rsid w:val="00D00369"/>
    <w:rsid w:val="00D00F6C"/>
    <w:rsid w:val="00D02215"/>
    <w:rsid w:val="00D02ECD"/>
    <w:rsid w:val="00D053B5"/>
    <w:rsid w:val="00D05528"/>
    <w:rsid w:val="00D062C1"/>
    <w:rsid w:val="00D06998"/>
    <w:rsid w:val="00D06F9B"/>
    <w:rsid w:val="00D071EE"/>
    <w:rsid w:val="00D07A32"/>
    <w:rsid w:val="00D110B9"/>
    <w:rsid w:val="00D12D73"/>
    <w:rsid w:val="00D13A24"/>
    <w:rsid w:val="00D13E39"/>
    <w:rsid w:val="00D14154"/>
    <w:rsid w:val="00D14324"/>
    <w:rsid w:val="00D149C4"/>
    <w:rsid w:val="00D15D95"/>
    <w:rsid w:val="00D16965"/>
    <w:rsid w:val="00D17BE8"/>
    <w:rsid w:val="00D17F10"/>
    <w:rsid w:val="00D2184C"/>
    <w:rsid w:val="00D23AD1"/>
    <w:rsid w:val="00D24124"/>
    <w:rsid w:val="00D24767"/>
    <w:rsid w:val="00D24E68"/>
    <w:rsid w:val="00D316FF"/>
    <w:rsid w:val="00D33D6D"/>
    <w:rsid w:val="00D343EA"/>
    <w:rsid w:val="00D35DA7"/>
    <w:rsid w:val="00D375E3"/>
    <w:rsid w:val="00D406CC"/>
    <w:rsid w:val="00D43116"/>
    <w:rsid w:val="00D43A2E"/>
    <w:rsid w:val="00D43B45"/>
    <w:rsid w:val="00D447AE"/>
    <w:rsid w:val="00D4491E"/>
    <w:rsid w:val="00D44F10"/>
    <w:rsid w:val="00D452E3"/>
    <w:rsid w:val="00D46694"/>
    <w:rsid w:val="00D475BE"/>
    <w:rsid w:val="00D4773B"/>
    <w:rsid w:val="00D506E2"/>
    <w:rsid w:val="00D51EBA"/>
    <w:rsid w:val="00D521A5"/>
    <w:rsid w:val="00D52283"/>
    <w:rsid w:val="00D52726"/>
    <w:rsid w:val="00D5387C"/>
    <w:rsid w:val="00D54F79"/>
    <w:rsid w:val="00D57C9A"/>
    <w:rsid w:val="00D60792"/>
    <w:rsid w:val="00D60AE1"/>
    <w:rsid w:val="00D61880"/>
    <w:rsid w:val="00D63C63"/>
    <w:rsid w:val="00D64CAF"/>
    <w:rsid w:val="00D65371"/>
    <w:rsid w:val="00D66F80"/>
    <w:rsid w:val="00D6702D"/>
    <w:rsid w:val="00D673C4"/>
    <w:rsid w:val="00D7016C"/>
    <w:rsid w:val="00D71651"/>
    <w:rsid w:val="00D71CB8"/>
    <w:rsid w:val="00D722CA"/>
    <w:rsid w:val="00D722E1"/>
    <w:rsid w:val="00D732E0"/>
    <w:rsid w:val="00D7371A"/>
    <w:rsid w:val="00D73EEC"/>
    <w:rsid w:val="00D740E4"/>
    <w:rsid w:val="00D75CDE"/>
    <w:rsid w:val="00D76D4A"/>
    <w:rsid w:val="00D76E08"/>
    <w:rsid w:val="00D775AD"/>
    <w:rsid w:val="00D77A12"/>
    <w:rsid w:val="00D80C85"/>
    <w:rsid w:val="00D81E2D"/>
    <w:rsid w:val="00D8265F"/>
    <w:rsid w:val="00D83128"/>
    <w:rsid w:val="00D83898"/>
    <w:rsid w:val="00D83ADF"/>
    <w:rsid w:val="00D83FFE"/>
    <w:rsid w:val="00D8587D"/>
    <w:rsid w:val="00D86250"/>
    <w:rsid w:val="00D8642B"/>
    <w:rsid w:val="00D8648B"/>
    <w:rsid w:val="00D865E8"/>
    <w:rsid w:val="00D87123"/>
    <w:rsid w:val="00D87A4E"/>
    <w:rsid w:val="00D9056D"/>
    <w:rsid w:val="00D9111C"/>
    <w:rsid w:val="00D917FC"/>
    <w:rsid w:val="00D92CF5"/>
    <w:rsid w:val="00D9361F"/>
    <w:rsid w:val="00D937C7"/>
    <w:rsid w:val="00D940CF"/>
    <w:rsid w:val="00D94A6B"/>
    <w:rsid w:val="00D95B65"/>
    <w:rsid w:val="00DA002D"/>
    <w:rsid w:val="00DA0B13"/>
    <w:rsid w:val="00DA2100"/>
    <w:rsid w:val="00DA2735"/>
    <w:rsid w:val="00DA27B7"/>
    <w:rsid w:val="00DA35E4"/>
    <w:rsid w:val="00DA5AF2"/>
    <w:rsid w:val="00DA6A94"/>
    <w:rsid w:val="00DA6DAD"/>
    <w:rsid w:val="00DA7ED7"/>
    <w:rsid w:val="00DB22AF"/>
    <w:rsid w:val="00DB2EE0"/>
    <w:rsid w:val="00DB2F40"/>
    <w:rsid w:val="00DB696D"/>
    <w:rsid w:val="00DB78B3"/>
    <w:rsid w:val="00DC00E7"/>
    <w:rsid w:val="00DC2510"/>
    <w:rsid w:val="00DC4972"/>
    <w:rsid w:val="00DC59B6"/>
    <w:rsid w:val="00DC5BFC"/>
    <w:rsid w:val="00DC63FE"/>
    <w:rsid w:val="00DC7F5D"/>
    <w:rsid w:val="00DD0056"/>
    <w:rsid w:val="00DD015B"/>
    <w:rsid w:val="00DD0EFC"/>
    <w:rsid w:val="00DD10A1"/>
    <w:rsid w:val="00DD1F9B"/>
    <w:rsid w:val="00DD249F"/>
    <w:rsid w:val="00DD33B4"/>
    <w:rsid w:val="00DD6310"/>
    <w:rsid w:val="00DD65C3"/>
    <w:rsid w:val="00DD79A1"/>
    <w:rsid w:val="00DE023D"/>
    <w:rsid w:val="00DE0C37"/>
    <w:rsid w:val="00DE1453"/>
    <w:rsid w:val="00DE1840"/>
    <w:rsid w:val="00DE197E"/>
    <w:rsid w:val="00DE3524"/>
    <w:rsid w:val="00DE469B"/>
    <w:rsid w:val="00DE4C08"/>
    <w:rsid w:val="00DE51EA"/>
    <w:rsid w:val="00DE52BB"/>
    <w:rsid w:val="00DE532E"/>
    <w:rsid w:val="00DE5E02"/>
    <w:rsid w:val="00DE6594"/>
    <w:rsid w:val="00DF000A"/>
    <w:rsid w:val="00DF4640"/>
    <w:rsid w:val="00DF4B92"/>
    <w:rsid w:val="00DF4D45"/>
    <w:rsid w:val="00E00784"/>
    <w:rsid w:val="00E026BA"/>
    <w:rsid w:val="00E029A6"/>
    <w:rsid w:val="00E0390B"/>
    <w:rsid w:val="00E04081"/>
    <w:rsid w:val="00E10004"/>
    <w:rsid w:val="00E10ED9"/>
    <w:rsid w:val="00E12053"/>
    <w:rsid w:val="00E12DBB"/>
    <w:rsid w:val="00E16149"/>
    <w:rsid w:val="00E20D3F"/>
    <w:rsid w:val="00E20DCD"/>
    <w:rsid w:val="00E21ECF"/>
    <w:rsid w:val="00E2200C"/>
    <w:rsid w:val="00E22602"/>
    <w:rsid w:val="00E23A02"/>
    <w:rsid w:val="00E248A6"/>
    <w:rsid w:val="00E2524B"/>
    <w:rsid w:val="00E25C41"/>
    <w:rsid w:val="00E26AD2"/>
    <w:rsid w:val="00E26B21"/>
    <w:rsid w:val="00E26FA2"/>
    <w:rsid w:val="00E272F3"/>
    <w:rsid w:val="00E30D83"/>
    <w:rsid w:val="00E330BC"/>
    <w:rsid w:val="00E33B06"/>
    <w:rsid w:val="00E33C18"/>
    <w:rsid w:val="00E34D2A"/>
    <w:rsid w:val="00E3589F"/>
    <w:rsid w:val="00E35EE1"/>
    <w:rsid w:val="00E360E6"/>
    <w:rsid w:val="00E3721F"/>
    <w:rsid w:val="00E4059B"/>
    <w:rsid w:val="00E4105F"/>
    <w:rsid w:val="00E41B01"/>
    <w:rsid w:val="00E41D48"/>
    <w:rsid w:val="00E42759"/>
    <w:rsid w:val="00E44543"/>
    <w:rsid w:val="00E46068"/>
    <w:rsid w:val="00E501D0"/>
    <w:rsid w:val="00E508DD"/>
    <w:rsid w:val="00E52373"/>
    <w:rsid w:val="00E524CF"/>
    <w:rsid w:val="00E52831"/>
    <w:rsid w:val="00E52ECD"/>
    <w:rsid w:val="00E5356F"/>
    <w:rsid w:val="00E54179"/>
    <w:rsid w:val="00E561BC"/>
    <w:rsid w:val="00E5694D"/>
    <w:rsid w:val="00E56C51"/>
    <w:rsid w:val="00E60B7C"/>
    <w:rsid w:val="00E61B16"/>
    <w:rsid w:val="00E623A7"/>
    <w:rsid w:val="00E6325D"/>
    <w:rsid w:val="00E64843"/>
    <w:rsid w:val="00E64C65"/>
    <w:rsid w:val="00E65855"/>
    <w:rsid w:val="00E6638F"/>
    <w:rsid w:val="00E66434"/>
    <w:rsid w:val="00E6714F"/>
    <w:rsid w:val="00E674C9"/>
    <w:rsid w:val="00E70942"/>
    <w:rsid w:val="00E70E4E"/>
    <w:rsid w:val="00E71ECE"/>
    <w:rsid w:val="00E7213B"/>
    <w:rsid w:val="00E723C8"/>
    <w:rsid w:val="00E72842"/>
    <w:rsid w:val="00E72F04"/>
    <w:rsid w:val="00E74AB8"/>
    <w:rsid w:val="00E74C25"/>
    <w:rsid w:val="00E755BA"/>
    <w:rsid w:val="00E768E0"/>
    <w:rsid w:val="00E76905"/>
    <w:rsid w:val="00E76BDE"/>
    <w:rsid w:val="00E76DCB"/>
    <w:rsid w:val="00E804B0"/>
    <w:rsid w:val="00E81202"/>
    <w:rsid w:val="00E8174F"/>
    <w:rsid w:val="00E82A12"/>
    <w:rsid w:val="00E83536"/>
    <w:rsid w:val="00E84162"/>
    <w:rsid w:val="00E85254"/>
    <w:rsid w:val="00E85822"/>
    <w:rsid w:val="00E86A4C"/>
    <w:rsid w:val="00E8743B"/>
    <w:rsid w:val="00E90838"/>
    <w:rsid w:val="00E9215A"/>
    <w:rsid w:val="00E92814"/>
    <w:rsid w:val="00E92C37"/>
    <w:rsid w:val="00E93903"/>
    <w:rsid w:val="00E947FA"/>
    <w:rsid w:val="00E94D7E"/>
    <w:rsid w:val="00E96BDD"/>
    <w:rsid w:val="00E97B7B"/>
    <w:rsid w:val="00EA03E6"/>
    <w:rsid w:val="00EA0B79"/>
    <w:rsid w:val="00EA113A"/>
    <w:rsid w:val="00EA1B4F"/>
    <w:rsid w:val="00EA1E9E"/>
    <w:rsid w:val="00EA3112"/>
    <w:rsid w:val="00EA3B05"/>
    <w:rsid w:val="00EA4B85"/>
    <w:rsid w:val="00EA5EBA"/>
    <w:rsid w:val="00EA6B55"/>
    <w:rsid w:val="00EA75C6"/>
    <w:rsid w:val="00EA7DF9"/>
    <w:rsid w:val="00EB006E"/>
    <w:rsid w:val="00EB0923"/>
    <w:rsid w:val="00EB0AD6"/>
    <w:rsid w:val="00EB1AF9"/>
    <w:rsid w:val="00EB201B"/>
    <w:rsid w:val="00EB3186"/>
    <w:rsid w:val="00EB335F"/>
    <w:rsid w:val="00EB558A"/>
    <w:rsid w:val="00EB59F7"/>
    <w:rsid w:val="00EB7020"/>
    <w:rsid w:val="00EB7E24"/>
    <w:rsid w:val="00EC0027"/>
    <w:rsid w:val="00EC0CDA"/>
    <w:rsid w:val="00EC33D8"/>
    <w:rsid w:val="00EC3B61"/>
    <w:rsid w:val="00EC4206"/>
    <w:rsid w:val="00EC539E"/>
    <w:rsid w:val="00EC5718"/>
    <w:rsid w:val="00EC78EC"/>
    <w:rsid w:val="00EC793A"/>
    <w:rsid w:val="00EC7BF5"/>
    <w:rsid w:val="00EC7ED4"/>
    <w:rsid w:val="00ED1DD1"/>
    <w:rsid w:val="00ED3863"/>
    <w:rsid w:val="00ED4F3B"/>
    <w:rsid w:val="00ED61A3"/>
    <w:rsid w:val="00ED6B45"/>
    <w:rsid w:val="00ED752E"/>
    <w:rsid w:val="00ED754A"/>
    <w:rsid w:val="00ED7D12"/>
    <w:rsid w:val="00EE02C7"/>
    <w:rsid w:val="00EE2070"/>
    <w:rsid w:val="00EE231C"/>
    <w:rsid w:val="00EE2716"/>
    <w:rsid w:val="00EE3E49"/>
    <w:rsid w:val="00EE512D"/>
    <w:rsid w:val="00EE72ED"/>
    <w:rsid w:val="00EE78FA"/>
    <w:rsid w:val="00EE7942"/>
    <w:rsid w:val="00EF13D8"/>
    <w:rsid w:val="00EF277F"/>
    <w:rsid w:val="00EF2F00"/>
    <w:rsid w:val="00EF449B"/>
    <w:rsid w:val="00EF4627"/>
    <w:rsid w:val="00EF483C"/>
    <w:rsid w:val="00EF654F"/>
    <w:rsid w:val="00EF76B9"/>
    <w:rsid w:val="00F02AC5"/>
    <w:rsid w:val="00F0461F"/>
    <w:rsid w:val="00F04633"/>
    <w:rsid w:val="00F06369"/>
    <w:rsid w:val="00F0659F"/>
    <w:rsid w:val="00F073FF"/>
    <w:rsid w:val="00F100FF"/>
    <w:rsid w:val="00F10159"/>
    <w:rsid w:val="00F10241"/>
    <w:rsid w:val="00F102AD"/>
    <w:rsid w:val="00F117B8"/>
    <w:rsid w:val="00F11F82"/>
    <w:rsid w:val="00F1395B"/>
    <w:rsid w:val="00F14459"/>
    <w:rsid w:val="00F1594F"/>
    <w:rsid w:val="00F15EA7"/>
    <w:rsid w:val="00F17155"/>
    <w:rsid w:val="00F175A0"/>
    <w:rsid w:val="00F17FA0"/>
    <w:rsid w:val="00F20CD3"/>
    <w:rsid w:val="00F21638"/>
    <w:rsid w:val="00F227E3"/>
    <w:rsid w:val="00F237C3"/>
    <w:rsid w:val="00F240D8"/>
    <w:rsid w:val="00F24131"/>
    <w:rsid w:val="00F2501C"/>
    <w:rsid w:val="00F25E79"/>
    <w:rsid w:val="00F26772"/>
    <w:rsid w:val="00F279BD"/>
    <w:rsid w:val="00F32325"/>
    <w:rsid w:val="00F3248C"/>
    <w:rsid w:val="00F32959"/>
    <w:rsid w:val="00F32BEA"/>
    <w:rsid w:val="00F32DE4"/>
    <w:rsid w:val="00F332C8"/>
    <w:rsid w:val="00F33BD3"/>
    <w:rsid w:val="00F33DB9"/>
    <w:rsid w:val="00F36970"/>
    <w:rsid w:val="00F42185"/>
    <w:rsid w:val="00F42DEA"/>
    <w:rsid w:val="00F42E12"/>
    <w:rsid w:val="00F43083"/>
    <w:rsid w:val="00F44D34"/>
    <w:rsid w:val="00F45237"/>
    <w:rsid w:val="00F4596A"/>
    <w:rsid w:val="00F45A49"/>
    <w:rsid w:val="00F47703"/>
    <w:rsid w:val="00F47DBD"/>
    <w:rsid w:val="00F50A6A"/>
    <w:rsid w:val="00F5168C"/>
    <w:rsid w:val="00F5213E"/>
    <w:rsid w:val="00F53072"/>
    <w:rsid w:val="00F55470"/>
    <w:rsid w:val="00F60F08"/>
    <w:rsid w:val="00F616DA"/>
    <w:rsid w:val="00F6194F"/>
    <w:rsid w:val="00F6259C"/>
    <w:rsid w:val="00F629BC"/>
    <w:rsid w:val="00F63CE4"/>
    <w:rsid w:val="00F64119"/>
    <w:rsid w:val="00F64B9F"/>
    <w:rsid w:val="00F668EF"/>
    <w:rsid w:val="00F67085"/>
    <w:rsid w:val="00F67A9A"/>
    <w:rsid w:val="00F704B5"/>
    <w:rsid w:val="00F70AF4"/>
    <w:rsid w:val="00F70E4E"/>
    <w:rsid w:val="00F732D3"/>
    <w:rsid w:val="00F73779"/>
    <w:rsid w:val="00F737C9"/>
    <w:rsid w:val="00F73D21"/>
    <w:rsid w:val="00F7417D"/>
    <w:rsid w:val="00F749E1"/>
    <w:rsid w:val="00F75750"/>
    <w:rsid w:val="00F77076"/>
    <w:rsid w:val="00F77AA2"/>
    <w:rsid w:val="00F805FC"/>
    <w:rsid w:val="00F8087A"/>
    <w:rsid w:val="00F81EA5"/>
    <w:rsid w:val="00F82DE9"/>
    <w:rsid w:val="00F82F7A"/>
    <w:rsid w:val="00F83680"/>
    <w:rsid w:val="00F83A06"/>
    <w:rsid w:val="00F85554"/>
    <w:rsid w:val="00F85BEB"/>
    <w:rsid w:val="00F87F0E"/>
    <w:rsid w:val="00F91F52"/>
    <w:rsid w:val="00F93DF3"/>
    <w:rsid w:val="00F9400C"/>
    <w:rsid w:val="00F95150"/>
    <w:rsid w:val="00F955DA"/>
    <w:rsid w:val="00FA0FB0"/>
    <w:rsid w:val="00FA2831"/>
    <w:rsid w:val="00FA28F5"/>
    <w:rsid w:val="00FA3B2F"/>
    <w:rsid w:val="00FA3D81"/>
    <w:rsid w:val="00FA4733"/>
    <w:rsid w:val="00FA4C61"/>
    <w:rsid w:val="00FA7956"/>
    <w:rsid w:val="00FB092E"/>
    <w:rsid w:val="00FB1C00"/>
    <w:rsid w:val="00FB27B2"/>
    <w:rsid w:val="00FB3AD7"/>
    <w:rsid w:val="00FB3C75"/>
    <w:rsid w:val="00FB41D8"/>
    <w:rsid w:val="00FB61B1"/>
    <w:rsid w:val="00FB7476"/>
    <w:rsid w:val="00FB7728"/>
    <w:rsid w:val="00FC0AA4"/>
    <w:rsid w:val="00FC1636"/>
    <w:rsid w:val="00FC176C"/>
    <w:rsid w:val="00FC1DEC"/>
    <w:rsid w:val="00FC3685"/>
    <w:rsid w:val="00FC4940"/>
    <w:rsid w:val="00FC63B4"/>
    <w:rsid w:val="00FC64CF"/>
    <w:rsid w:val="00FD06D9"/>
    <w:rsid w:val="00FD145B"/>
    <w:rsid w:val="00FD16D9"/>
    <w:rsid w:val="00FD2865"/>
    <w:rsid w:val="00FD2873"/>
    <w:rsid w:val="00FD2D67"/>
    <w:rsid w:val="00FD35AD"/>
    <w:rsid w:val="00FD3DD5"/>
    <w:rsid w:val="00FE05DA"/>
    <w:rsid w:val="00FE2864"/>
    <w:rsid w:val="00FE2F93"/>
    <w:rsid w:val="00FE3985"/>
    <w:rsid w:val="00FE3DAD"/>
    <w:rsid w:val="00FE4C5E"/>
    <w:rsid w:val="00FE5E80"/>
    <w:rsid w:val="00FE6E13"/>
    <w:rsid w:val="00FE7333"/>
    <w:rsid w:val="00FF3501"/>
    <w:rsid w:val="00FF4883"/>
    <w:rsid w:val="00FF4EEE"/>
    <w:rsid w:val="00FF58C9"/>
    <w:rsid w:val="00FF6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3BC6"/>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85575"/>
    <w:pPr>
      <w:tabs>
        <w:tab w:val="left" w:pos="851"/>
        <w:tab w:val="left" w:pos="1134"/>
        <w:tab w:val="right" w:leader="dot" w:pos="9062"/>
      </w:tabs>
      <w:spacing w:after="120" w:line="276" w:lineRule="auto"/>
      <w:ind w:left="851" w:hanging="425"/>
    </w:pPr>
    <w:rPr>
      <w:rFonts w:eastAsia="Times New Roman" w:cs="Times New Roman"/>
      <w:b/>
      <w:noProof/>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odstawowy">
    <w:name w:val="Body Text"/>
    <w:basedOn w:val="Normalny"/>
    <w:link w:val="TekstpodstawowyZnak"/>
    <w:uiPriority w:val="1"/>
    <w:qFormat/>
    <w:rsid w:val="00C23780"/>
    <w:pPr>
      <w:widowControl w:val="0"/>
      <w:autoSpaceDE w:val="0"/>
      <w:autoSpaceDN w:val="0"/>
      <w:spacing w:after="0" w:line="240" w:lineRule="auto"/>
    </w:pPr>
    <w:rPr>
      <w:rFonts w:ascii="Calibri" w:eastAsia="Calibri" w:hAnsi="Calibri" w:cs="Calibri"/>
      <w:sz w:val="21"/>
      <w:szCs w:val="21"/>
    </w:rPr>
  </w:style>
  <w:style w:type="character" w:customStyle="1" w:styleId="TekstpodstawowyZnak">
    <w:name w:val="Tekst podstawowy Znak"/>
    <w:basedOn w:val="Domylnaczcionkaakapitu"/>
    <w:link w:val="Tekstpodstawowy"/>
    <w:uiPriority w:val="1"/>
    <w:rsid w:val="00C23780"/>
    <w:rPr>
      <w:rFonts w:ascii="Calibri" w:eastAsia="Calibri" w:hAnsi="Calibri" w:cs="Calibri"/>
      <w:sz w:val="21"/>
      <w:szCs w:val="21"/>
    </w:rPr>
  </w:style>
  <w:style w:type="character" w:customStyle="1" w:styleId="Nierozpoznanawzmianka5">
    <w:name w:val="Nierozpoznana wzmianka5"/>
    <w:basedOn w:val="Domylnaczcionkaakapitu"/>
    <w:uiPriority w:val="99"/>
    <w:semiHidden/>
    <w:unhideWhenUsed/>
    <w:rsid w:val="00C225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3BC6"/>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85575"/>
    <w:pPr>
      <w:tabs>
        <w:tab w:val="left" w:pos="851"/>
        <w:tab w:val="left" w:pos="1134"/>
        <w:tab w:val="right" w:leader="dot" w:pos="9062"/>
      </w:tabs>
      <w:spacing w:after="120" w:line="276" w:lineRule="auto"/>
      <w:ind w:left="851" w:hanging="425"/>
    </w:pPr>
    <w:rPr>
      <w:rFonts w:eastAsia="Times New Roman" w:cs="Times New Roman"/>
      <w:b/>
      <w:noProof/>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odstawowy">
    <w:name w:val="Body Text"/>
    <w:basedOn w:val="Normalny"/>
    <w:link w:val="TekstpodstawowyZnak"/>
    <w:uiPriority w:val="1"/>
    <w:qFormat/>
    <w:rsid w:val="00C23780"/>
    <w:pPr>
      <w:widowControl w:val="0"/>
      <w:autoSpaceDE w:val="0"/>
      <w:autoSpaceDN w:val="0"/>
      <w:spacing w:after="0" w:line="240" w:lineRule="auto"/>
    </w:pPr>
    <w:rPr>
      <w:rFonts w:ascii="Calibri" w:eastAsia="Calibri" w:hAnsi="Calibri" w:cs="Calibri"/>
      <w:sz w:val="21"/>
      <w:szCs w:val="21"/>
    </w:rPr>
  </w:style>
  <w:style w:type="character" w:customStyle="1" w:styleId="TekstpodstawowyZnak">
    <w:name w:val="Tekst podstawowy Znak"/>
    <w:basedOn w:val="Domylnaczcionkaakapitu"/>
    <w:link w:val="Tekstpodstawowy"/>
    <w:uiPriority w:val="1"/>
    <w:rsid w:val="00C23780"/>
    <w:rPr>
      <w:rFonts w:ascii="Calibri" w:eastAsia="Calibri" w:hAnsi="Calibri" w:cs="Calibri"/>
      <w:sz w:val="21"/>
      <w:szCs w:val="21"/>
    </w:rPr>
  </w:style>
  <w:style w:type="character" w:customStyle="1" w:styleId="Nierozpoznanawzmianka5">
    <w:name w:val="Nierozpoznana wzmianka5"/>
    <w:basedOn w:val="Domylnaczcionkaakapitu"/>
    <w:uiPriority w:val="99"/>
    <w:semiHidden/>
    <w:unhideWhenUsed/>
    <w:rsid w:val="00C22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57310308">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2353397">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6354711">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16079843">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161626745">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57275419">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77037518">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 w:id="2133396006">
      <w:bodyDiv w:val="1"/>
      <w:marLeft w:val="0"/>
      <w:marRight w:val="0"/>
      <w:marTop w:val="0"/>
      <w:marBottom w:val="0"/>
      <w:divBdr>
        <w:top w:val="none" w:sz="0" w:space="0" w:color="auto"/>
        <w:left w:val="none" w:sz="0" w:space="0" w:color="auto"/>
        <w:bottom w:val="none" w:sz="0" w:space="0" w:color="auto"/>
        <w:right w:val="none" w:sz="0" w:space="0" w:color="auto"/>
      </w:divBdr>
      <w:divsChild>
        <w:div w:id="916398249">
          <w:marLeft w:val="0"/>
          <w:marRight w:val="0"/>
          <w:marTop w:val="0"/>
          <w:marBottom w:val="0"/>
          <w:divBdr>
            <w:top w:val="none" w:sz="0" w:space="0" w:color="auto"/>
            <w:left w:val="none" w:sz="0" w:space="0" w:color="auto"/>
            <w:bottom w:val="none" w:sz="0" w:space="0" w:color="auto"/>
            <w:right w:val="none" w:sz="0" w:space="0" w:color="auto"/>
          </w:divBdr>
        </w:div>
        <w:div w:id="384765509">
          <w:marLeft w:val="0"/>
          <w:marRight w:val="0"/>
          <w:marTop w:val="0"/>
          <w:marBottom w:val="0"/>
          <w:divBdr>
            <w:top w:val="none" w:sz="0" w:space="0" w:color="auto"/>
            <w:left w:val="none" w:sz="0" w:space="0" w:color="auto"/>
            <w:bottom w:val="none" w:sz="0" w:space="0" w:color="auto"/>
            <w:right w:val="none" w:sz="0" w:space="0" w:color="auto"/>
          </w:divBdr>
        </w:div>
        <w:div w:id="19699718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ue.opolskie.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http://pw2021.opolskie.pl" TargetMode="External"/><Relationship Id="rId39" Type="http://schemas.openxmlformats.org/officeDocument/2006/relationships/hyperlink" Target="https://www.funduszeue.opolskie.pl/" TargetMode="External"/><Relationship Id="rId21" Type="http://schemas.openxmlformats.org/officeDocument/2006/relationships/hyperlink" Target="https://sip.lex.pl/akty-prawne/dzu-dziennik-ustaw/prawo-zamowien-publicznych-18903829/art-6"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 TargetMode="External"/><Relationship Id="rId47" Type="http://schemas.openxmlformats.org/officeDocument/2006/relationships/hyperlink" Target="https://funduszeue.opolskie.pl/sites/default/files/field_extended_attachment_file/2025-01/regulamin-kop-konkurencyjny-wersja-5.pdf" TargetMode="External"/><Relationship Id="rId50" Type="http://schemas.openxmlformats.org/officeDocument/2006/relationships/hyperlink" Target="https://www.funduszeeuropejskie.gov.pl/media/148730/Wytyczne_dotyczace_kwalifikowalnosci_wydatkow_na_lata_2021_2027_14_03_2025.pdf" TargetMode="External"/><Relationship Id="rId55" Type="http://schemas.openxmlformats.org/officeDocument/2006/relationships/hyperlink" Target="https://funduszeue.opolskie.pl/sites/default/files/field_extended_attachment_file/2025-03/podrecznik-wnioskodawcy-i-beneficjenta-funduszy-europejskich-na-lata-2021-2027-w-zakresie-informacji-i-promocji-1.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5" TargetMode="External"/><Relationship Id="rId29" Type="http://schemas.openxmlformats.org/officeDocument/2006/relationships/hyperlink" Target="mailto:punktefs@wup.opole.pl" TargetMode="External"/><Relationship Id="rId11" Type="http://schemas.openxmlformats.org/officeDocument/2006/relationships/hyperlink" Target="https://www.funduszeue.opolskie.pl/" TargetMode="External"/><Relationship Id="rId24" Type="http://schemas.openxmlformats.org/officeDocument/2006/relationships/hyperlink" Target="https://sip.lex.pl/akty-prawne/dzu-dziennik-ustaw/prawo-zamowien-publicznych-18903829/art-6"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ue.opolskie.pl/" TargetMode="External"/><Relationship Id="rId40" Type="http://schemas.openxmlformats.org/officeDocument/2006/relationships/hyperlink" Target="https://www.funduszeeuropejskie.gov.pl/" TargetMode="External"/><Relationship Id="rId45" Type="http://schemas.openxmlformats.org/officeDocument/2006/relationships/hyperlink" Target="mailto:BIURORZECZNIKA@BRPO.GOV.PL" TargetMode="External"/><Relationship Id="rId53" Type="http://schemas.openxmlformats.org/officeDocument/2006/relationships/hyperlink" Target="https://www.funduszeeuropejskie.gov.pl/media/111528/Wytyczne_monitorowanie_pdf.pdf"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s://sip.lex.pl/akty-prawne/dzu-dziennik-ustaw/prawo-zamowien-publicznych-18903829/art-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funduszeeuropejskie.gov.pl/" TargetMode="External"/><Relationship Id="rId22" Type="http://schemas.openxmlformats.org/officeDocument/2006/relationships/hyperlink" Target="https://sip.lex.pl/akty-prawne/dzu-dziennik-ustaw/prawo-zamowien-publicznych-18903829/art-4" TargetMode="External"/><Relationship Id="rId27" Type="http://schemas.openxmlformats.org/officeDocument/2006/relationships/hyperlink" Target="https://funduszeue.opolskie.pl/sites/default/files/field_extended_attachment_file/2024-10/procedura-skladania-zgloszen-o-podejrzeniu-niezgodnosci-z-kpp-do-praktyki-wdrazania-programu-regionalnego-feo2021-2027.pdf"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ue.opolskie.pl/" TargetMode="External"/><Relationship Id="rId43" Type="http://schemas.openxmlformats.org/officeDocument/2006/relationships/hyperlink" Target="https://www.funduszeue.opolskie.pl/" TargetMode="External"/><Relationship Id="rId48" Type="http://schemas.openxmlformats.org/officeDocument/2006/relationships/hyperlink" Target="https://www.funduszeeuropejskie.gov.pl/media/154275/Wytyczne_EFS_plus_lipiec_2025.pdf"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www.funduszeeuropejskie.gov.pl/media/148700/wytyczne_032025.pdf" TargetMode="External"/><Relationship Id="rId3" Type="http://schemas.openxmlformats.org/officeDocument/2006/relationships/styles" Target="styles.xml"/><Relationship Id="rId12" Type="http://schemas.openxmlformats.org/officeDocument/2006/relationships/hyperlink" Target="https://www.funduszeeuropejskie.gov.pl/" TargetMode="External"/><Relationship Id="rId17" Type="http://schemas.openxmlformats.org/officeDocument/2006/relationships/hyperlink" Target="https://sip.lex.pl/akty-prawne/dzu-dziennik-ustaw/prawo-zamowien-publicznych-18903829/art-6" TargetMode="External"/><Relationship Id="rId25" Type="http://schemas.openxmlformats.org/officeDocument/2006/relationships/hyperlink" Target="https://www.funduszeeuropejskie.gov.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 TargetMode="External"/><Relationship Id="rId46" Type="http://schemas.openxmlformats.org/officeDocument/2006/relationships/hyperlink" Target="https://bip.brpo.gov.pl/pl/content/zlozenie-wniosku-do-rzecznika-praw-obywatelskich" TargetMode="External"/><Relationship Id="rId20" Type="http://schemas.openxmlformats.org/officeDocument/2006/relationships/hyperlink" Target="https://sip.lex.pl/akty-prawne/dzu-dziennik-ustaw/prawo-zamowien-publicznych-18903829/art-5" TargetMode="External"/><Relationship Id="rId41" Type="http://schemas.openxmlformats.org/officeDocument/2006/relationships/hyperlink" Target="https://www.funduszeue.opolskie.pl/" TargetMode="External"/><Relationship Id="rId54" Type="http://schemas.openxmlformats.org/officeDocument/2006/relationships/hyperlink" Target="https://www.funduszeeuropejskie.gov.pl/media/111931/Wytyczne_dotyczace_kontroli_w_programach_polityki_spojnosci_2021-2027.pdf" TargetMode="Externa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ip.lex.pl/akty-prawne/dzu-dziennik-ustaw/prawo-zamowien-publicznych-18903829/art-4" TargetMode="External"/><Relationship Id="rId23" Type="http://schemas.openxmlformats.org/officeDocument/2006/relationships/hyperlink" Target="https://sip.lex.pl/akty-prawne/dzu-dziennik-ustaw/prawo-zamowien-publicznych-18903829/art-5" TargetMode="External"/><Relationship Id="rId28" Type="http://schemas.openxmlformats.org/officeDocument/2006/relationships/hyperlink" Target="https://funduszeue.opolskie.pl/sites/default/files/field_extended_attachment_file/2024-10/procedura-sluzaca-do-wlaczania-zapisow-kpon-do-praktyki-wdrazania-feo-2021-2027-z-zalacznikami.pdf" TargetMode="External"/><Relationship Id="rId36" Type="http://schemas.openxmlformats.org/officeDocument/2006/relationships/hyperlink" Target="https://www.funduszeeuropejskie.gov.pl/" TargetMode="External"/><Relationship Id="rId49" Type="http://schemas.openxmlformats.org/officeDocument/2006/relationships/hyperlink" Target="https://www.funduszeeuropejskie.gov.pl/media/152797/wytyczne_dotyczace_wyboru_projektow_na_lata_2021_2027_z_03_06_2025.pdf" TargetMode="External"/><Relationship Id="rId57" Type="http://schemas.openxmlformats.org/officeDocument/2006/relationships/fontTable" Target="fontTable.xml"/><Relationship Id="rId10" Type="http://schemas.openxmlformats.org/officeDocument/2006/relationships/hyperlink" Target="http://www.funduszeue.opolskie.pl" TargetMode="External"/><Relationship Id="rId31" Type="http://schemas.openxmlformats.org/officeDocument/2006/relationships/hyperlink" Target="https://www.funduszeue.opolskie.pl/" TargetMode="External"/><Relationship Id="rId44" Type="http://schemas.openxmlformats.org/officeDocument/2006/relationships/hyperlink" Target="https://www.funduszeeuropejskie.gov.pl/" TargetMode="External"/><Relationship Id="rId52" Type="http://schemas.openxmlformats.org/officeDocument/2006/relationships/hyperlink" Target="https://www.funduszeeuropejskie.gov.pl/media/116842/Wersja_finalna_Wytyczne_dotyczace_informacji_i_promocji_funduszy_europejskich_20212027.pdf" TargetMode="External"/><Relationship Id="rId60"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7BE30-398B-4925-83B8-5AF3D155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2162</TotalTime>
  <Pages>44</Pages>
  <Words>14888</Words>
  <Characters>89329</Characters>
  <Application>Microsoft Office Word</Application>
  <DocSecurity>0</DocSecurity>
  <Lines>744</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Ilona Krupa</cp:lastModifiedBy>
  <cp:revision>172</cp:revision>
  <cp:lastPrinted>2025-07-25T06:02:00Z</cp:lastPrinted>
  <dcterms:created xsi:type="dcterms:W3CDTF">2025-07-25T07:02:00Z</dcterms:created>
  <dcterms:modified xsi:type="dcterms:W3CDTF">2025-09-10T07:45:00Z</dcterms:modified>
</cp:coreProperties>
</file>