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34BD504B" wp14:editId="5DBE219D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1"/>
      <w:bookmarkEnd w:id="2"/>
      <w:bookmarkEnd w:id="3"/>
      <w:bookmarkEnd w:id="4"/>
      <w:bookmarkEnd w:id="5"/>
    </w:p>
    <w:p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6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6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:rsidTr="001712DD">
              <w:tc>
                <w:tcPr>
                  <w:tcW w:w="2153" w:type="dxa"/>
                  <w:shd w:val="clear" w:color="auto" w:fill="auto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(po linii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rodzielającej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21C721A" wp14:editId="78524920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10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5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2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07CC503B" wp14:editId="442EA7CC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budynku siedziby lub przed budynkiem, gdzie zostanie zainstalowany sprzęt, czyli w miejscu realizacji projektu  </w:t>
      </w:r>
    </w:p>
    <w:p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2"/>
      <w:bookmarkEnd w:id="43"/>
      <w:bookmarkEnd w:id="44"/>
      <w:bookmarkEnd w:id="4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6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7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7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2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4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9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9"/>
    <w:p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CE81812" wp14:editId="7EF05801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60"/>
      <w:bookmarkEnd w:id="61"/>
      <w:bookmarkEnd w:id="62"/>
      <w:bookmarkEnd w:id="63"/>
    </w:p>
    <w:p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9"/>
      <w:bookmarkEnd w:id="70"/>
      <w:bookmarkEnd w:id="71"/>
      <w:bookmarkEnd w:id="72"/>
      <w:bookmarkEnd w:id="73"/>
    </w:p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3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3"/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656D2D06" wp14:editId="28653964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4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4"/>
    <w:p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5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Dodatkowo, w przypadku wszelkich informacji o realizowanym projekcie podawanych do wiadomości za pośrednictwem mediów społecznościowych, musisz stosować hasztag #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FunduszeUE</w:t>
      </w:r>
      <w:proofErr w:type="spellEnd"/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lub #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FunduszeEuropejskie</w:t>
      </w:r>
      <w:proofErr w:type="spellEnd"/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F4BBF">
        <w:rPr>
          <w:rFonts w:asciiTheme="minorHAnsi" w:hAnsiTheme="minorHAnsi" w:cstheme="minorHAnsi"/>
          <w:b/>
          <w:bCs/>
          <w:sz w:val="24"/>
          <w:szCs w:val="24"/>
        </w:rPr>
        <w:t xml:space="preserve">Jeżeli nie posiadasz takiego profilu, musisz go założyć (przynajmniej jeden profil). </w:t>
      </w:r>
    </w:p>
    <w:p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5"/>
    <w:p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E576E9E" wp14:editId="0B3B9392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p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8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9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20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B1" w:rsidRDefault="00A820B1" w:rsidP="005E067D">
      <w:pPr>
        <w:spacing w:after="0" w:line="240" w:lineRule="auto"/>
      </w:pPr>
      <w:r>
        <w:separator/>
      </w:r>
    </w:p>
  </w:endnote>
  <w:endnote w:type="continuationSeparator" w:id="0">
    <w:p w:rsidR="00A820B1" w:rsidRDefault="00A820B1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B1" w:rsidRDefault="00A820B1" w:rsidP="005E067D">
      <w:pPr>
        <w:spacing w:after="0" w:line="240" w:lineRule="auto"/>
      </w:pPr>
      <w:r>
        <w:separator/>
      </w:r>
    </w:p>
  </w:footnote>
  <w:footnote w:type="continuationSeparator" w:id="0">
    <w:p w:rsidR="00A820B1" w:rsidRDefault="00A820B1" w:rsidP="005E067D">
      <w:pPr>
        <w:spacing w:after="0" w:line="240" w:lineRule="auto"/>
      </w:pPr>
      <w:r>
        <w:continuationSeparator/>
      </w:r>
    </w:p>
  </w:footnote>
  <w:footnote w:id="1">
    <w:p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748494908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673387385" o:spid="_x0000_i1027" type="#_x0000_t75" style="width:9.75pt;height:9.75pt;visibility:visible;mso-wrap-style:square" o:bullet="t">
        <v:imagedata r:id="rId2" o:title=""/>
      </v:shape>
    </w:pict>
  </w:numPicBullet>
  <w:abstractNum w:abstractNumId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HARAŃCZYK">
    <w15:presenceInfo w15:providerId="AD" w15:userId="S::m.haranczyk@opolskie.pl::dee0f157-5791-40b8-9c5b-9ff0456cff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6"/>
    <w:rsid w:val="0004061A"/>
    <w:rsid w:val="00045BE1"/>
    <w:rsid w:val="00062F7B"/>
    <w:rsid w:val="00072383"/>
    <w:rsid w:val="00076E09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306F5"/>
    <w:rsid w:val="003464E6"/>
    <w:rsid w:val="003468FD"/>
    <w:rsid w:val="00350E69"/>
    <w:rsid w:val="00370396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C778A"/>
    <w:rsid w:val="005D44CF"/>
    <w:rsid w:val="005D669C"/>
    <w:rsid w:val="005E0633"/>
    <w:rsid w:val="005E067D"/>
    <w:rsid w:val="005F6296"/>
    <w:rsid w:val="006012B1"/>
    <w:rsid w:val="00615D6A"/>
    <w:rsid w:val="00620ADB"/>
    <w:rsid w:val="00624B85"/>
    <w:rsid w:val="006265A2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E147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funduszeeuropejskie.gov.pl/strony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funduszeue.opolskie.pl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cid:image001.jpg@01D92CD2.2C74D9B0" TargetMode="External"/><Relationship Id="rId19" Type="http://schemas.openxmlformats.org/officeDocument/2006/relationships/hyperlink" Target="http://www.funduszeue.opolskie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mapadotacji.gov.p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12141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Ilona Krupa</cp:lastModifiedBy>
  <cp:revision>8</cp:revision>
  <cp:lastPrinted>2024-05-06T12:27:00Z</cp:lastPrinted>
  <dcterms:created xsi:type="dcterms:W3CDTF">2025-04-04T12:42:00Z</dcterms:created>
  <dcterms:modified xsi:type="dcterms:W3CDTF">2025-06-04T10:16:00Z</dcterms:modified>
</cp:coreProperties>
</file>