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42658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79355985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7CA3AC1C" w14:textId="77777777" w:rsidR="00C3161E" w:rsidRDefault="00C3161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60E93BBF" wp14:editId="6EA60B24">
            <wp:extent cx="5760720" cy="595433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5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90CFE" w14:textId="77777777" w:rsidR="00604DDE" w:rsidRDefault="00604DDE" w:rsidP="00C3161E">
      <w:pPr>
        <w:pStyle w:val="Tekstpodstawowy"/>
        <w:jc w:val="left"/>
        <w:rPr>
          <w:rFonts w:ascii="Calibri" w:hAnsi="Calibri" w:cs="Calibri"/>
          <w:sz w:val="22"/>
          <w:szCs w:val="22"/>
        </w:rPr>
      </w:pPr>
    </w:p>
    <w:p w14:paraId="2E0EBB90" w14:textId="44EA0891" w:rsidR="00C3161E" w:rsidRPr="001F1281" w:rsidRDefault="001F1281" w:rsidP="0070676F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F1281">
        <w:rPr>
          <w:rFonts w:asciiTheme="minorHAnsi" w:hAnsiTheme="minorHAnsi" w:cstheme="minorHAnsi"/>
          <w:b/>
        </w:rPr>
        <w:t>Z</w:t>
      </w:r>
      <w:r w:rsidR="002226FA" w:rsidRPr="001F1281">
        <w:rPr>
          <w:rFonts w:asciiTheme="minorHAnsi" w:hAnsiTheme="minorHAnsi" w:cstheme="minorHAnsi"/>
          <w:b/>
        </w:rPr>
        <w:t>ałącznik nr 5 do Umowy</w:t>
      </w:r>
    </w:p>
    <w:p w14:paraId="063E53DD" w14:textId="7EB9298E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202402E1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</w:p>
    <w:p w14:paraId="208F310E" w14:textId="38126113" w:rsidR="00C3161E" w:rsidRPr="005C46BA" w:rsidRDefault="00C3161E" w:rsidP="00C3161E">
      <w:pPr>
        <w:pStyle w:val="Tekstpodstawowy"/>
        <w:jc w:val="left"/>
        <w:rPr>
          <w:rFonts w:ascii="Calibri" w:hAnsi="Calibri" w:cs="Calibri"/>
        </w:rPr>
      </w:pPr>
      <w:r w:rsidRPr="005C46BA">
        <w:rPr>
          <w:rFonts w:ascii="Calibri" w:hAnsi="Calibri" w:cs="Calibri"/>
        </w:rPr>
        <w:t xml:space="preserve">Taryfikator korekt kosztów pośrednich za naruszenia postanowień </w:t>
      </w:r>
      <w:r w:rsidR="00054440">
        <w:rPr>
          <w:rFonts w:ascii="Calibri" w:hAnsi="Calibri" w:cs="Calibri"/>
        </w:rPr>
        <w:t>umowy</w:t>
      </w:r>
      <w:r w:rsidR="009D50FB" w:rsidRPr="005C46BA">
        <w:rPr>
          <w:rFonts w:ascii="Calibri" w:hAnsi="Calibri" w:cs="Calibri"/>
        </w:rPr>
        <w:t xml:space="preserve"> </w:t>
      </w:r>
      <w:r w:rsidRPr="005C46BA">
        <w:rPr>
          <w:rFonts w:ascii="Calibri" w:hAnsi="Calibri" w:cs="Calibri"/>
        </w:rPr>
        <w:t>w zakresie zarządzania projektem</w:t>
      </w:r>
    </w:p>
    <w:p w14:paraId="3059AC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0"/>
        <w:gridCol w:w="3693"/>
        <w:gridCol w:w="4099"/>
      </w:tblGrid>
      <w:tr w:rsidR="00C3161E" w:rsidRPr="002640B8" w14:paraId="12BAD7E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BAC7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6DB7" w14:textId="67FB22E5" w:rsidR="00C3161E" w:rsidRPr="005C46BA" w:rsidRDefault="00C3161E" w:rsidP="00054440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Rodzaj naruszenia postanowień 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umowy</w:t>
            </w:r>
            <w:r w:rsidR="009D50FB"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o dofinansowani</w:t>
            </w:r>
            <w:r w:rsidR="00054440">
              <w:rPr>
                <w:rFonts w:cs="Calibri"/>
                <w:b/>
                <w:sz w:val="24"/>
                <w:szCs w:val="24"/>
                <w:lang w:eastAsia="en-US"/>
              </w:rPr>
              <w:t>e w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 xml:space="preserve"> zakresie zarządzania projektem </w:t>
            </w:r>
            <w:r w:rsidR="00DE613F" w:rsidRPr="005C46BA">
              <w:rPr>
                <w:rFonts w:cs="Calibri"/>
                <w:b/>
                <w:sz w:val="24"/>
                <w:szCs w:val="24"/>
                <w:lang w:eastAsia="en-US"/>
              </w:rPr>
              <w:t>FEO 2021-2027</w:t>
            </w: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FBE0D" w14:textId="77777777" w:rsidR="00C3161E" w:rsidRPr="005C46BA" w:rsidRDefault="00C3161E">
            <w:pPr>
              <w:suppressAutoHyphens w:val="0"/>
              <w:rPr>
                <w:rFonts w:cs="Calibri"/>
                <w:b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b/>
                <w:sz w:val="24"/>
                <w:szCs w:val="24"/>
                <w:lang w:eastAsia="en-US"/>
              </w:rPr>
              <w:t>Korekta kosztów pośrednich:</w:t>
            </w:r>
          </w:p>
        </w:tc>
      </w:tr>
      <w:tr w:rsidR="00C3161E" w:rsidRPr="002640B8" w14:paraId="062DE18A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C6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8E2C" w14:textId="6AB13DD6" w:rsidR="00C3161E" w:rsidRPr="005C46BA" w:rsidRDefault="00C3161E" w:rsidP="0005444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 xml:space="preserve">Projekt jest zarządzany w sposób nieprawidłowy - stwierdzono rażące naruszenia przez Beneficjenta postanowień </w:t>
            </w:r>
            <w:r w:rsidR="00054440">
              <w:rPr>
                <w:rFonts w:cs="Calibri"/>
                <w:sz w:val="24"/>
                <w:szCs w:val="24"/>
              </w:rPr>
              <w:t>umowy</w:t>
            </w:r>
            <w:r w:rsidR="009D50FB"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</w:rPr>
              <w:t>w zakresie zarządzania projektem, skutkujące licznymi uchybieniami o kluczowym charakterze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16CF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</w:tc>
      </w:tr>
      <w:tr w:rsidR="00C3161E" w:rsidRPr="002640B8" w14:paraId="32AC93B4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128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4D2B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wdrożył w wyznaczonym terminie zaleceń z kontroli o kluczowym i istotnym znaczeniu, które nie dotyczą zwrotu wydatków niekwalifikowalnych.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328F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aktualnym wniosku o dofinansowanie</w:t>
            </w:r>
          </w:p>
          <w:p w14:paraId="43A74401" w14:textId="77777777" w:rsidR="005E3050" w:rsidRPr="005C46BA" w:rsidRDefault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  <w:p w14:paraId="02E8A91E" w14:textId="51D41759" w:rsidR="005E3050" w:rsidRPr="005C46BA" w:rsidRDefault="005E3050" w:rsidP="005E3050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Korekty nie stosuje się, gdy I</w:t>
            </w:r>
            <w:r w:rsidR="003D28F6">
              <w:rPr>
                <w:sz w:val="24"/>
                <w:szCs w:val="24"/>
                <w:lang w:eastAsia="en-US"/>
              </w:rPr>
              <w:t>P</w:t>
            </w:r>
            <w:r w:rsidRPr="005C46BA">
              <w:rPr>
                <w:sz w:val="24"/>
                <w:szCs w:val="24"/>
                <w:lang w:eastAsia="en-US"/>
              </w:rPr>
              <w:t xml:space="preserve"> w związku z brakiem wdrożenia zaleceń uzna </w:t>
            </w:r>
            <w:r w:rsidR="00D479C0" w:rsidRPr="005C46BA">
              <w:rPr>
                <w:sz w:val="24"/>
                <w:szCs w:val="24"/>
                <w:lang w:eastAsia="en-US"/>
              </w:rPr>
              <w:t xml:space="preserve">jednak </w:t>
            </w:r>
            <w:r w:rsidRPr="005C46BA">
              <w:rPr>
                <w:sz w:val="24"/>
                <w:szCs w:val="24"/>
                <w:lang w:eastAsia="en-US"/>
              </w:rPr>
              <w:t>za niekwalifikowalną część wydatków bezpośrednich.</w:t>
            </w:r>
          </w:p>
        </w:tc>
      </w:tr>
      <w:tr w:rsidR="00C3161E" w:rsidRPr="002640B8" w14:paraId="05CB476E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B35E3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9C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64ED6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C3161E" w:rsidRPr="002640B8" w14:paraId="0D1BC10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F8B6" w14:textId="77777777" w:rsidR="00C3161E" w:rsidRPr="005C46BA" w:rsidRDefault="00DE613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4F5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Beneficjent:</w:t>
            </w:r>
          </w:p>
          <w:p w14:paraId="49715B53" w14:textId="6667BA44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przedkłada wielokrotnie wniosek o płatność niskiej jakości (np. niekompletny, z tymi samymi błędami) lub niekompletne dokumenty źródłowe  lub dokumenty w terminie niezgodnym z </w:t>
            </w:r>
            <w:r w:rsidR="00054440">
              <w:rPr>
                <w:rFonts w:cs="Calibri"/>
                <w:sz w:val="24"/>
                <w:szCs w:val="24"/>
                <w:lang w:eastAsia="en-US"/>
              </w:rPr>
              <w:t>umową</w:t>
            </w:r>
          </w:p>
          <w:p w14:paraId="1CC96B20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761F7AA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nie wprowadza danych do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 xml:space="preserve">systemu teleinformatycznego CST2021 lub wprowadza dane niekompletne </w:t>
            </w:r>
          </w:p>
          <w:p w14:paraId="30B10BD8" w14:textId="77777777" w:rsidR="00C3161E" w:rsidRPr="005C46BA" w:rsidRDefault="00C3161E">
            <w:pPr>
              <w:suppressAutoHyphens w:val="0"/>
              <w:ind w:left="36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lub</w:t>
            </w:r>
          </w:p>
          <w:p w14:paraId="132039B5" w14:textId="77777777" w:rsidR="00C3161E" w:rsidRPr="005C46BA" w:rsidRDefault="00C3161E" w:rsidP="00CD18F3">
            <w:pPr>
              <w:numPr>
                <w:ilvl w:val="0"/>
                <w:numId w:val="2"/>
              </w:num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wprowadza dane do CST2021 z błędami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3883"/>
            </w:tblGrid>
            <w:tr w:rsidR="00C3161E" w:rsidRPr="002640B8" w14:paraId="3AB38967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6529F3B" w14:textId="77777777" w:rsidR="00C3161E" w:rsidRPr="005C46BA" w:rsidRDefault="00C3161E">
                  <w:pPr>
                    <w:suppressAutoHyphens w:val="0"/>
                    <w:rPr>
                      <w:rFonts w:cs="Calibri"/>
                      <w:sz w:val="24"/>
                      <w:szCs w:val="24"/>
                      <w:lang w:eastAsia="en-US"/>
                    </w:rPr>
                  </w:pPr>
                  <w:r w:rsidRPr="005C46BA">
                    <w:rPr>
                      <w:rFonts w:cs="Calibri"/>
                      <w:sz w:val="24"/>
                      <w:szCs w:val="24"/>
                      <w:lang w:eastAsia="en-US"/>
                    </w:rPr>
                    <w:lastRenderedPageBreak/>
                    <w:t xml:space="preserve">W przypadku wystąpienia naruszenia po raz pierwszy: </w:t>
                  </w:r>
                </w:p>
              </w:tc>
            </w:tr>
          </w:tbl>
          <w:p w14:paraId="14AB0EA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- 2 % wartości kosztów pośrednich wykazanych w aktualnym wniosku o dofinansowanie.</w:t>
            </w:r>
          </w:p>
          <w:p w14:paraId="015D2B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W przypadku ponownego wystąpienia naruszenia dla wniosku o płatność za kolejny okres rozliczeniowy: </w:t>
            </w:r>
          </w:p>
          <w:p w14:paraId="6E478A2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aktualnym wniosku o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dofinansowanie.</w:t>
            </w:r>
          </w:p>
          <w:p w14:paraId="498BA3E7" w14:textId="560F537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Korekta stosowana jest wyłącznie w przypadku braku możliwości zaakceptowania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trzeciej wersji wniosku o płatność. Korekty nie stosuje się gdy brak możliwości akceptacji wniosku o płatność wynika ze zgłaszania nowych uwag przez I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niezgłaszanych na wcześniejszym etapie weryfikacji wniosku o płatność.</w:t>
            </w:r>
          </w:p>
        </w:tc>
      </w:tr>
      <w:tr w:rsidR="00C3161E" w:rsidRPr="002640B8" w14:paraId="4DED65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7A97" w14:textId="04B6936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4</w:t>
            </w:r>
            <w:r w:rsidR="00C3161E" w:rsidRPr="005C46BA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EA84" w14:textId="0F95F2E1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</w:rPr>
              <w:t>Beneficjent zaangażował do projektu koordynatora niezgodnie z zapisami aktualnego wniosku o dofinansowanie projektu.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A6F0" w14:textId="77777777" w:rsidR="00C3161E" w:rsidRPr="005C46BA" w:rsidRDefault="00C3161E">
            <w:pPr>
              <w:pStyle w:val="xmsonormal"/>
              <w:spacing w:after="120"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5% wartości kosztów pośrednich wykazanych w złożonych dotychczas wnioskach o płatność.</w:t>
            </w:r>
          </w:p>
          <w:p w14:paraId="31CE2EFD" w14:textId="77777777" w:rsidR="00C3161E" w:rsidRPr="005C46BA" w:rsidRDefault="00C3161E">
            <w:pPr>
              <w:pStyle w:val="xmso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5C46BA">
              <w:rPr>
                <w:sz w:val="24"/>
                <w:szCs w:val="24"/>
                <w:lang w:eastAsia="en-US"/>
              </w:rPr>
              <w:t>W przypadku nieusunięcia nieprawidłowości – 5% kosztów pośrednich wykazanych w każdym kolejnym wniosku o płatność.</w:t>
            </w:r>
          </w:p>
        </w:tc>
      </w:tr>
      <w:tr w:rsidR="00C3161E" w:rsidRPr="002640B8" w14:paraId="129A2282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2F15" w14:textId="6B423853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5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09EC" w14:textId="1CD7CA48" w:rsidR="00C3161E" w:rsidRPr="005C46BA" w:rsidRDefault="003533AB" w:rsidP="00EE4D0F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W wyniku niewypełnienia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 xml:space="preserve"> przez Beneficjenta obowiązku dotyczącego 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przekazywania do Instytucji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 xml:space="preserve">Pośredniczącej 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szczegółowego harmonogramu udzielania wsparcia</w:t>
            </w:r>
            <w:r w:rsidR="00001DAB" w:rsidRPr="005C46BA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001DAB" w:rsidRPr="00227258">
              <w:rPr>
                <w:rFonts w:cs="Calibri"/>
                <w:sz w:val="24"/>
                <w:szCs w:val="24"/>
                <w:lang w:eastAsia="en-US"/>
              </w:rPr>
              <w:t>oraz jego aktualizacji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, o którym mowa w § </w:t>
            </w:r>
            <w:r w:rsidR="00324D99" w:rsidRPr="00227258">
              <w:rPr>
                <w:rFonts w:cs="Calibri"/>
                <w:sz w:val="24"/>
                <w:szCs w:val="24"/>
                <w:lang w:eastAsia="en-US"/>
              </w:rPr>
              <w:t>3</w:t>
            </w:r>
            <w:r w:rsidR="00C3161E" w:rsidRPr="00227258">
              <w:rPr>
                <w:rFonts w:cs="Calibri"/>
                <w:sz w:val="24"/>
                <w:szCs w:val="24"/>
                <w:lang w:eastAsia="en-US"/>
              </w:rPr>
              <w:t xml:space="preserve"> ust. </w:t>
            </w:r>
            <w:r w:rsidR="00EE4D0F">
              <w:rPr>
                <w:rFonts w:cs="Calibri"/>
                <w:sz w:val="24"/>
                <w:szCs w:val="24"/>
                <w:lang w:eastAsia="en-US"/>
              </w:rPr>
              <w:t>7</w:t>
            </w:r>
            <w:r w:rsidR="009D50FB" w:rsidRPr="00227258">
              <w:rPr>
                <w:rFonts w:cs="Calibri"/>
                <w:sz w:val="24"/>
                <w:szCs w:val="24"/>
                <w:lang w:eastAsia="en-US"/>
              </w:rPr>
              <w:t xml:space="preserve"> </w:t>
            </w:r>
            <w:r w:rsidR="00227258" w:rsidRPr="00227258">
              <w:rPr>
                <w:rFonts w:cs="Calibri"/>
                <w:sz w:val="24"/>
                <w:szCs w:val="24"/>
                <w:lang w:eastAsia="en-US"/>
              </w:rPr>
              <w:t>umowy</w:t>
            </w:r>
            <w:r w:rsidR="00F35784" w:rsidRPr="00227258">
              <w:rPr>
                <w:rFonts w:cs="Calibri"/>
                <w:sz w:val="24"/>
                <w:szCs w:val="24"/>
                <w:lang w:eastAsia="en-US"/>
              </w:rPr>
              <w:t xml:space="preserve">, w wyniku którego wizyta </w:t>
            </w:r>
            <w:r w:rsidR="00F35784" w:rsidRPr="00F01F4C">
              <w:rPr>
                <w:rFonts w:cs="Calibri"/>
                <w:sz w:val="24"/>
                <w:szCs w:val="24"/>
                <w:lang w:eastAsia="en-US"/>
              </w:rPr>
              <w:t>monitoringowa nie doszła do skutku lub nie została przeprowadzona w zakresie zgodnym z harmonogramem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A602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pierwszy:</w:t>
            </w:r>
          </w:p>
          <w:p w14:paraId="72CF7D8E" w14:textId="5CB64EC5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- 2% wartości kosztów pośrednich wykazanych w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10 000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  <w:p w14:paraId="1D10A0D5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W przypadku wystąpienia naruszenia po raz kolejny:</w:t>
            </w:r>
          </w:p>
          <w:p w14:paraId="21F6C2C1" w14:textId="59203F45" w:rsidR="00C3161E" w:rsidRPr="005C46BA" w:rsidRDefault="00C3161E" w:rsidP="005E3050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- 4% wartości kosztów pośrednich wykazanych w 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we wniosku o płatność/wnioskach o płatność obejmujących okres, którego dotyczył nieprzekazany harmonogram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jednak nie więcej niż 50 000 PLN</w:t>
            </w:r>
            <w:r w:rsidR="005E3050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</w:tr>
      <w:tr w:rsidR="00C3161E" w:rsidRPr="002640B8" w14:paraId="23FBBAAB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9823" w14:textId="1A45D44A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t>6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586D" w14:textId="47030513" w:rsidR="00C3161E" w:rsidRPr="005C46BA" w:rsidRDefault="00C3161E" w:rsidP="0061671C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Beneficjent, bez racjonalnego uzasadnienia, nie przedstawia w terminie wyznaczonym przez Instytucję </w:t>
            </w:r>
            <w:r w:rsidR="003D28F6">
              <w:rPr>
                <w:rFonts w:cs="Calibri"/>
                <w:sz w:val="24"/>
                <w:szCs w:val="24"/>
                <w:lang w:eastAsia="en-US"/>
              </w:rPr>
              <w:t>Pośredniczącą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, jednak nie krótszym niż 5 dni roboczych, informacji i wyjaśnień związanych z realizacją projektu 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BFBA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1% wartości kosztów pośrednich wykazanych w aktualnym wniosku o dofinansowanie </w:t>
            </w:r>
          </w:p>
          <w:p w14:paraId="0B9310E4" w14:textId="68DE9A22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Korekty nie stosuje się, gdy I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 w związku z naruszeniem za niekwalifikowalną uzna część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wydatków bezpośrednich.</w:t>
            </w:r>
          </w:p>
        </w:tc>
      </w:tr>
      <w:tr w:rsidR="00C3161E" w:rsidRPr="002640B8" w14:paraId="713B8313" w14:textId="77777777" w:rsidTr="00C3161E"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02AC" w14:textId="03EDECDC" w:rsidR="00C3161E" w:rsidRPr="005C46BA" w:rsidRDefault="00F35784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>
              <w:rPr>
                <w:rFonts w:cs="Calibri"/>
                <w:sz w:val="24"/>
                <w:szCs w:val="24"/>
                <w:lang w:eastAsia="en-US"/>
              </w:rPr>
              <w:lastRenderedPageBreak/>
              <w:t>7</w:t>
            </w:r>
            <w:r w:rsidR="00C3161E" w:rsidRPr="005C46BA">
              <w:rPr>
                <w:rFonts w:cs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43E14" w14:textId="77777777" w:rsidR="00C3161E" w:rsidRPr="005C46BA" w:rsidRDefault="00C3161E">
            <w:pPr>
              <w:suppressAutoHyphens w:val="0"/>
              <w:spacing w:after="12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t>Beneficjent nie dochował obowiązków w zakresie Standardu dostępności dla polityki spójności (Standard szkoleniowy)</w:t>
            </w:r>
            <w:r w:rsidRPr="005C46BA">
              <w:rPr>
                <w:rStyle w:val="Odwoanieprzypisudolnego"/>
                <w:rFonts w:cs="Calibri"/>
                <w:sz w:val="24"/>
                <w:szCs w:val="24"/>
                <w:lang w:eastAsia="en-US"/>
              </w:rPr>
              <w:footnoteReference w:id="1"/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>, tj.:</w:t>
            </w:r>
          </w:p>
          <w:p w14:paraId="1CBE4495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formularze wykorzystywane w procesie rekrutacji nie zawierają, minimum jednego pytania o specjalne potrzeby uczestnika projektu;</w:t>
            </w:r>
          </w:p>
          <w:p w14:paraId="4A59CE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  <w:lang w:eastAsia="en-US"/>
              </w:rPr>
              <w:t>informacja o projekcie jest umieszczona na  stronie www niespełniającej  wymagań standardu cyfrowego;</w:t>
            </w:r>
          </w:p>
          <w:p w14:paraId="724ABAC7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komunikacja na linii beneficjent-uczestnik/czka projektu nie jest zapewniona, przez co najmniej dwa sposoby/kanały komunikacji;</w:t>
            </w:r>
          </w:p>
          <w:p w14:paraId="37EC475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brak jest informacji o dostępności miejsca realizacji projektu na jego stronie internetowej;</w:t>
            </w:r>
          </w:p>
          <w:p w14:paraId="7E7A004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do budynku, w którym odbywa się szkolenie  prowadzą schody, a nie zastosowano windy, podjazdu czy innego usprawnienia, które umożliwi osobom z niepełnosprawnością dostęp do budynku;</w:t>
            </w:r>
          </w:p>
          <w:p w14:paraId="29690FDD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kondygnacjach dostępnych dla osób z niepełnosprawnością nie ma przystosowanych toalet;</w:t>
            </w:r>
          </w:p>
          <w:p w14:paraId="3E925F23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na korytarzach znajdują się wystające gabloty, reklamy, elementy dekoracji czy inne obiekty, które mogłyby być przeszkodą dla osób z niepełnosprawnościami;</w:t>
            </w:r>
          </w:p>
          <w:p w14:paraId="105890F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lastRenderedPageBreak/>
              <w:t>materiały informacyjne w projekcie lub dokumenty dla uczestników projektu nie spełniają zasad dostępności wg standardu informacyjno-promocyjnego;</w:t>
            </w:r>
          </w:p>
          <w:p w14:paraId="30BF1A7E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materiały szkoleniowe nie są przygotowane, co najmniej w wersji elektronicznej zgodnie ze standardem cyfrowym;</w:t>
            </w:r>
          </w:p>
          <w:p w14:paraId="2E6832C9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w przypadku szkoleń zamkniętych, nie zostało zapewnione tłumaczenie szkolenia na Polski Język Migowy mimo, że chociaż jeden z uczestników zgłosił taką potrzebę;</w:t>
            </w:r>
          </w:p>
          <w:p w14:paraId="6E7108C8" w14:textId="77777777" w:rsidR="00C3161E" w:rsidRPr="005C46BA" w:rsidRDefault="00C3161E" w:rsidP="00CD18F3">
            <w:pPr>
              <w:pStyle w:val="Akapitzlist"/>
              <w:numPr>
                <w:ilvl w:val="0"/>
                <w:numId w:val="2"/>
              </w:numPr>
              <w:suppressAutoHyphens w:val="0"/>
              <w:spacing w:after="120" w:line="276" w:lineRule="auto"/>
              <w:rPr>
                <w:rFonts w:ascii="Calibri" w:hAnsi="Calibri" w:cs="Calibri"/>
                <w:lang w:eastAsia="en-US"/>
              </w:rPr>
            </w:pPr>
            <w:r w:rsidRPr="005C46BA">
              <w:rPr>
                <w:rFonts w:ascii="Calibri" w:hAnsi="Calibri" w:cs="Calibri"/>
              </w:rPr>
              <w:t>osoby ze szczególnymi potrzebami nie otrzymały informacji na temat postępowania w sytuacji awaryjnej w formie dla nich dostępnej.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09A" w14:textId="322B78E0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  <w:r w:rsidRPr="005C46BA">
              <w:rPr>
                <w:rFonts w:cs="Calibri"/>
                <w:sz w:val="24"/>
                <w:szCs w:val="24"/>
                <w:lang w:eastAsia="en-US"/>
              </w:rPr>
              <w:lastRenderedPageBreak/>
              <w:t>Za każde naruszenie 1% wartości kosztów pośrednich wykazanych w aktualnym wniosku o dofinansowanie. Naruszenia sumują się, jednak nie więcej niż do 3% wartości kosztów pośrednich wykazanych w aktualnym wniosku o dofinansowanie. Warunkiem nałożenia korekty jest wezwanie Beneficjenta</w:t>
            </w:r>
            <w:r w:rsidRPr="005C46BA">
              <w:rPr>
                <w:rFonts w:cs="Calibri"/>
                <w:sz w:val="24"/>
                <w:szCs w:val="24"/>
              </w:rPr>
              <w:t xml:space="preserve">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do podjęcia działań naprawczych w terminie i na warunkach określonych w wezwaniu. W przypadku braku wykonania przez Beneficjenta działań naprawczych, o których mowa w wezwaniu, Instytucja </w:t>
            </w:r>
            <w:r w:rsidR="0075124D">
              <w:rPr>
                <w:rFonts w:cs="Calibri"/>
                <w:sz w:val="24"/>
                <w:szCs w:val="24"/>
                <w:lang w:eastAsia="en-US"/>
              </w:rPr>
              <w:t>Pośrednicząca</w:t>
            </w:r>
            <w:r w:rsidR="0075124D" w:rsidRPr="005C46BA">
              <w:rPr>
                <w:rFonts w:cs="Calibri"/>
                <w:sz w:val="24"/>
                <w:szCs w:val="24"/>
                <w:lang w:eastAsia="en-US"/>
              </w:rPr>
              <w:t xml:space="preserve">  </w:t>
            </w:r>
            <w:r w:rsidRPr="005C46BA">
              <w:rPr>
                <w:rFonts w:cs="Calibri"/>
                <w:sz w:val="24"/>
                <w:szCs w:val="24"/>
                <w:lang w:eastAsia="en-US"/>
              </w:rPr>
              <w:t xml:space="preserve">jest uprawniona do nałożenia korekty. </w:t>
            </w:r>
          </w:p>
          <w:p w14:paraId="79D165CE" w14:textId="77777777" w:rsidR="00C3161E" w:rsidRPr="005C46BA" w:rsidRDefault="00C3161E">
            <w:pPr>
              <w:suppressAutoHyphens w:val="0"/>
              <w:rPr>
                <w:rFonts w:cs="Calibri"/>
                <w:sz w:val="24"/>
                <w:szCs w:val="24"/>
                <w:lang w:eastAsia="en-US"/>
              </w:rPr>
            </w:pPr>
          </w:p>
        </w:tc>
      </w:tr>
    </w:tbl>
    <w:p w14:paraId="13206338" w14:textId="77777777" w:rsidR="00C3161E" w:rsidRPr="005C46BA" w:rsidRDefault="00C3161E" w:rsidP="00C3161E">
      <w:pPr>
        <w:pStyle w:val="Tekstpodstawowy"/>
        <w:jc w:val="left"/>
        <w:rPr>
          <w:rFonts w:ascii="Calibri" w:hAnsi="Calibri" w:cs="Calibri"/>
          <w:spacing w:val="20"/>
        </w:rPr>
      </w:pPr>
    </w:p>
    <w:p w14:paraId="5C8B23CC" w14:textId="77777777" w:rsidR="000F043C" w:rsidRPr="005C46BA" w:rsidRDefault="000F043C">
      <w:pPr>
        <w:rPr>
          <w:rFonts w:cs="Calibri"/>
          <w:sz w:val="24"/>
          <w:szCs w:val="24"/>
        </w:rPr>
      </w:pPr>
    </w:p>
    <w:sectPr w:rsidR="000F043C" w:rsidRPr="005C46BA" w:rsidSect="00604DD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D84A5" w14:textId="77777777" w:rsidR="000C676E" w:rsidRDefault="000C676E" w:rsidP="00C3161E">
      <w:pPr>
        <w:spacing w:after="0" w:line="240" w:lineRule="auto"/>
      </w:pPr>
      <w:r>
        <w:separator/>
      </w:r>
    </w:p>
  </w:endnote>
  <w:endnote w:type="continuationSeparator" w:id="0">
    <w:p w14:paraId="66E8F354" w14:textId="77777777" w:rsidR="000C676E" w:rsidRDefault="000C676E" w:rsidP="00C31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3175E" w14:textId="77777777" w:rsidR="000C676E" w:rsidRDefault="000C676E" w:rsidP="00C3161E">
      <w:pPr>
        <w:spacing w:after="0" w:line="240" w:lineRule="auto"/>
      </w:pPr>
      <w:r>
        <w:separator/>
      </w:r>
    </w:p>
  </w:footnote>
  <w:footnote w:type="continuationSeparator" w:id="0">
    <w:p w14:paraId="04372B8E" w14:textId="77777777" w:rsidR="000C676E" w:rsidRDefault="000C676E" w:rsidP="00C3161E">
      <w:pPr>
        <w:spacing w:after="0" w:line="240" w:lineRule="auto"/>
      </w:pPr>
      <w:r>
        <w:continuationSeparator/>
      </w:r>
    </w:p>
  </w:footnote>
  <w:footnote w:id="1">
    <w:p w14:paraId="05377360" w14:textId="77777777" w:rsidR="00C3161E" w:rsidRPr="00EF5E9E" w:rsidRDefault="00C3161E" w:rsidP="00C3161E">
      <w:pPr>
        <w:pStyle w:val="Tekstprzypisudolnego"/>
        <w:rPr>
          <w:rFonts w:ascii="Calibri" w:hAnsi="Calibri"/>
          <w:sz w:val="22"/>
          <w:szCs w:val="22"/>
        </w:rPr>
      </w:pPr>
      <w:r w:rsidRPr="00EF5E9E">
        <w:rPr>
          <w:rStyle w:val="Odwoanieprzypisudolnego"/>
          <w:rFonts w:ascii="Calibri" w:hAnsi="Calibri"/>
          <w:sz w:val="22"/>
          <w:szCs w:val="22"/>
        </w:rPr>
        <w:footnoteRef/>
      </w:r>
      <w:r w:rsidRPr="00EF5E9E">
        <w:rPr>
          <w:rFonts w:ascii="Calibri" w:hAnsi="Calibri"/>
          <w:sz w:val="22"/>
          <w:szCs w:val="22"/>
        </w:rPr>
        <w:t xml:space="preserve"> Załącznik nr 2 do Wytycznych zasad równościowych.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678D3"/>
    <w:multiLevelType w:val="hybridMultilevel"/>
    <w:tmpl w:val="34029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E17EAA"/>
    <w:multiLevelType w:val="hybridMultilevel"/>
    <w:tmpl w:val="D84C5B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10"/>
    <w:rsid w:val="00001DAB"/>
    <w:rsid w:val="000116BE"/>
    <w:rsid w:val="00054440"/>
    <w:rsid w:val="0008464B"/>
    <w:rsid w:val="000C676E"/>
    <w:rsid w:val="000E286E"/>
    <w:rsid w:val="000F043C"/>
    <w:rsid w:val="00173040"/>
    <w:rsid w:val="001766C7"/>
    <w:rsid w:val="00182AAF"/>
    <w:rsid w:val="00197A9E"/>
    <w:rsid w:val="001F1281"/>
    <w:rsid w:val="002226FA"/>
    <w:rsid w:val="00227258"/>
    <w:rsid w:val="002640B8"/>
    <w:rsid w:val="00324D99"/>
    <w:rsid w:val="003533AB"/>
    <w:rsid w:val="00371FA5"/>
    <w:rsid w:val="003809B4"/>
    <w:rsid w:val="003D28F6"/>
    <w:rsid w:val="003F0588"/>
    <w:rsid w:val="00424C3A"/>
    <w:rsid w:val="004A0B67"/>
    <w:rsid w:val="005B2851"/>
    <w:rsid w:val="005C46BA"/>
    <w:rsid w:val="005E3050"/>
    <w:rsid w:val="00604DDE"/>
    <w:rsid w:val="0061671C"/>
    <w:rsid w:val="00696EEF"/>
    <w:rsid w:val="006E571A"/>
    <w:rsid w:val="006F169C"/>
    <w:rsid w:val="0070676F"/>
    <w:rsid w:val="0075124D"/>
    <w:rsid w:val="007B2546"/>
    <w:rsid w:val="007B776E"/>
    <w:rsid w:val="008B4E92"/>
    <w:rsid w:val="008B5A00"/>
    <w:rsid w:val="009A10AE"/>
    <w:rsid w:val="009D50FB"/>
    <w:rsid w:val="009F1310"/>
    <w:rsid w:val="00A71733"/>
    <w:rsid w:val="00B247A0"/>
    <w:rsid w:val="00BA1C41"/>
    <w:rsid w:val="00C3161E"/>
    <w:rsid w:val="00D01ED9"/>
    <w:rsid w:val="00D479C0"/>
    <w:rsid w:val="00D82C5B"/>
    <w:rsid w:val="00DA1DA3"/>
    <w:rsid w:val="00DE613F"/>
    <w:rsid w:val="00E41E71"/>
    <w:rsid w:val="00EE4D0F"/>
    <w:rsid w:val="00EF5E9E"/>
    <w:rsid w:val="00F245A2"/>
    <w:rsid w:val="00F35784"/>
    <w:rsid w:val="00F548C6"/>
    <w:rsid w:val="00FF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1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61E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C3161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C3161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3161E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unhideWhenUsed/>
    <w:rsid w:val="00C3161E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C316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3161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ny"/>
    <w:rsid w:val="00C3161E"/>
    <w:pPr>
      <w:suppressAutoHyphens w:val="0"/>
      <w:spacing w:after="0" w:line="240" w:lineRule="auto"/>
    </w:pPr>
    <w:rPr>
      <w:rFonts w:eastAsiaTheme="minorHAnsi" w:cs="Calibri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semiHidden/>
    <w:unhideWhenUsed/>
    <w:rsid w:val="00C3161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1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161E"/>
    <w:rPr>
      <w:rFonts w:ascii="Tahoma" w:eastAsia="Calibri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1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61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613F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1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13F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9A10AE"/>
    <w:pPr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Ostrowska</dc:creator>
  <cp:lastModifiedBy>a.wawrow</cp:lastModifiedBy>
  <cp:revision>6</cp:revision>
  <dcterms:created xsi:type="dcterms:W3CDTF">2025-03-06T09:38:00Z</dcterms:created>
  <dcterms:modified xsi:type="dcterms:W3CDTF">2025-05-05T08:44:00Z</dcterms:modified>
</cp:coreProperties>
</file>