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8DBC" w14:textId="511B6D77" w:rsidR="002B1D0A" w:rsidRPr="004E7F48" w:rsidRDefault="002B1D0A" w:rsidP="003B731A">
      <w:pPr>
        <w:pStyle w:val="Nagwek"/>
        <w:ind w:left="-426" w:firstLine="426"/>
        <w:rPr>
          <w:snapToGrid w:val="0"/>
        </w:rPr>
      </w:pPr>
    </w:p>
    <w:p w14:paraId="50E0353F" w14:textId="79608F00" w:rsidR="001049C6" w:rsidRDefault="001049C6" w:rsidP="00112BF8">
      <w:pPr>
        <w:widowControl w:val="0"/>
        <w:spacing w:line="276" w:lineRule="auto"/>
        <w:rPr>
          <w:b/>
          <w:snapToGrid w:val="0"/>
          <w:color w:val="000000"/>
          <w:sz w:val="36"/>
          <w:szCs w:val="28"/>
        </w:rPr>
      </w:pPr>
    </w:p>
    <w:p w14:paraId="2A29D108" w14:textId="1CEF0950" w:rsidR="00755282" w:rsidRDefault="00CF66B0" w:rsidP="00755282">
      <w:pPr>
        <w:spacing w:after="0" w:line="240" w:lineRule="atLeast"/>
        <w:contextualSpacing/>
        <w:jc w:val="right"/>
        <w:rPr>
          <w:rFonts w:cs="Arial"/>
        </w:rPr>
      </w:pPr>
      <w:r>
        <w:rPr>
          <w:b/>
          <w:noProof/>
          <w:snapToGrid w:val="0"/>
          <w:u w:val="single"/>
        </w:rPr>
        <w:drawing>
          <wp:anchor distT="0" distB="0" distL="114300" distR="114300" simplePos="0" relativeHeight="251658240" behindDoc="0" locked="0" layoutInCell="1" allowOverlap="1" wp14:anchorId="397A806B" wp14:editId="4330C82A">
            <wp:simplePos x="0" y="0"/>
            <wp:positionH relativeFrom="column">
              <wp:posOffset>2095</wp:posOffset>
            </wp:positionH>
            <wp:positionV relativeFrom="paragraph">
              <wp:posOffset>561</wp:posOffset>
            </wp:positionV>
            <wp:extent cx="6120765" cy="672465"/>
            <wp:effectExtent l="0" t="0" r="0" b="0"/>
            <wp:wrapNone/>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72465"/>
                    </a:xfrm>
                    <a:prstGeom prst="rect">
                      <a:avLst/>
                    </a:prstGeom>
                    <a:noFill/>
                  </pic:spPr>
                </pic:pic>
              </a:graphicData>
            </a:graphic>
          </wp:anchor>
        </w:drawing>
      </w:r>
    </w:p>
    <w:p w14:paraId="6B860EE3" w14:textId="77777777" w:rsidR="00755282" w:rsidRDefault="00755282" w:rsidP="00A632A5">
      <w:pPr>
        <w:spacing w:after="0" w:line="276" w:lineRule="auto"/>
        <w:rPr>
          <w:rFonts w:cs="Arial"/>
        </w:rPr>
      </w:pPr>
    </w:p>
    <w:p w14:paraId="57F7D2F8" w14:textId="7441D757" w:rsidR="00CF66B0" w:rsidRDefault="00CF66B0" w:rsidP="00B03275">
      <w:pPr>
        <w:spacing w:after="0"/>
        <w:rPr>
          <w:b/>
          <w:sz w:val="36"/>
          <w:szCs w:val="36"/>
        </w:rPr>
      </w:pPr>
    </w:p>
    <w:p w14:paraId="21683919" w14:textId="77777777" w:rsidR="00CF66B0" w:rsidRDefault="00CF66B0" w:rsidP="00B03275">
      <w:pPr>
        <w:spacing w:after="0"/>
        <w:rPr>
          <w:b/>
          <w:sz w:val="36"/>
          <w:szCs w:val="36"/>
        </w:rPr>
      </w:pPr>
    </w:p>
    <w:p w14:paraId="46807DDB" w14:textId="77777777" w:rsidR="00CF66B0" w:rsidRDefault="00CF66B0" w:rsidP="00B03275">
      <w:pPr>
        <w:spacing w:after="0"/>
        <w:rPr>
          <w:b/>
          <w:sz w:val="36"/>
          <w:szCs w:val="36"/>
        </w:rPr>
      </w:pPr>
    </w:p>
    <w:p w14:paraId="6468E15A" w14:textId="417BD3FE" w:rsidR="00B03275" w:rsidRPr="00600005" w:rsidRDefault="00B03275" w:rsidP="00B03275">
      <w:pPr>
        <w:spacing w:after="0"/>
        <w:rPr>
          <w:b/>
          <w:sz w:val="36"/>
          <w:szCs w:val="36"/>
        </w:rPr>
      </w:pPr>
      <w:r w:rsidRPr="00600005">
        <w:rPr>
          <w:b/>
          <w:sz w:val="36"/>
          <w:szCs w:val="36"/>
        </w:rPr>
        <w:t>ZAŁĄCZNIK NR 6</w:t>
      </w:r>
    </w:p>
    <w:p w14:paraId="269A34BB" w14:textId="77777777" w:rsidR="00B03275" w:rsidRPr="00600005" w:rsidRDefault="00B03275" w:rsidP="00B03275">
      <w:pPr>
        <w:spacing w:after="0"/>
        <w:rPr>
          <w:b/>
          <w:sz w:val="36"/>
          <w:szCs w:val="36"/>
        </w:rPr>
      </w:pPr>
      <w:r w:rsidRPr="00600005">
        <w:rPr>
          <w:b/>
          <w:sz w:val="36"/>
          <w:szCs w:val="36"/>
        </w:rPr>
        <w:t>INSTRUKCJA WYPEŁNIANIA ZAŁĄCZNIKÓW</w:t>
      </w:r>
    </w:p>
    <w:p w14:paraId="04E5A727" w14:textId="6805219A" w:rsidR="00B03275" w:rsidRPr="00600005" w:rsidRDefault="00B03275" w:rsidP="00B03275">
      <w:pPr>
        <w:spacing w:after="0"/>
        <w:rPr>
          <w:b/>
          <w:sz w:val="36"/>
          <w:szCs w:val="36"/>
        </w:rPr>
      </w:pPr>
      <w:r w:rsidRPr="00600005">
        <w:rPr>
          <w:b/>
          <w:sz w:val="36"/>
          <w:szCs w:val="36"/>
        </w:rPr>
        <w:t>DO WNIOSKU O DOFINANSOWANIE PROJEKTU</w:t>
      </w:r>
    </w:p>
    <w:p w14:paraId="794A4600" w14:textId="77777777" w:rsidR="00B03275" w:rsidRPr="00600005" w:rsidRDefault="00B03275" w:rsidP="00B03275">
      <w:pPr>
        <w:spacing w:after="0"/>
        <w:rPr>
          <w:b/>
          <w:sz w:val="36"/>
          <w:szCs w:val="36"/>
        </w:rPr>
      </w:pPr>
      <w:r w:rsidRPr="00600005">
        <w:rPr>
          <w:b/>
          <w:sz w:val="36"/>
          <w:szCs w:val="36"/>
        </w:rPr>
        <w:t>ZE ŚRODKÓW EFRR DLA PRZEDSIĘBIORCÓW</w:t>
      </w:r>
    </w:p>
    <w:p w14:paraId="6540671E" w14:textId="14897B72" w:rsidR="00F23152" w:rsidRDefault="00F23152" w:rsidP="00A632A5">
      <w:pPr>
        <w:spacing w:after="0" w:line="276" w:lineRule="auto"/>
        <w:rPr>
          <w:rFonts w:cs="Times New Roman"/>
          <w:b/>
          <w:bCs/>
          <w:color w:val="000000"/>
        </w:rPr>
      </w:pPr>
    </w:p>
    <w:p w14:paraId="6A75008F" w14:textId="4F4BB75C" w:rsidR="00F23152" w:rsidRDefault="00F23152" w:rsidP="00A632A5">
      <w:pPr>
        <w:spacing w:after="0" w:line="276" w:lineRule="auto"/>
        <w:rPr>
          <w:rFonts w:cs="Times New Roman"/>
          <w:b/>
          <w:bCs/>
          <w:color w:val="000000"/>
        </w:rPr>
      </w:pPr>
    </w:p>
    <w:p w14:paraId="085B7023" w14:textId="3DB7EE85" w:rsidR="00F23152" w:rsidRDefault="00F23152" w:rsidP="00A632A5">
      <w:pPr>
        <w:spacing w:after="0" w:line="276" w:lineRule="auto"/>
        <w:rPr>
          <w:rFonts w:cs="Times New Roman"/>
          <w:b/>
          <w:bCs/>
          <w:color w:val="000000"/>
        </w:rPr>
      </w:pPr>
    </w:p>
    <w:p w14:paraId="3F0260D0" w14:textId="77777777" w:rsidR="00F23152" w:rsidRDefault="00F23152" w:rsidP="00A632A5">
      <w:pPr>
        <w:spacing w:after="0" w:line="276" w:lineRule="auto"/>
        <w:rPr>
          <w:rFonts w:cs="Times New Roman"/>
          <w:b/>
          <w:bCs/>
          <w:color w:val="000000"/>
        </w:rPr>
      </w:pPr>
    </w:p>
    <w:p w14:paraId="5DBAA4E6" w14:textId="77777777" w:rsidR="00F23152" w:rsidRDefault="00F23152" w:rsidP="00A632A5">
      <w:pPr>
        <w:spacing w:after="0" w:line="276" w:lineRule="auto"/>
        <w:rPr>
          <w:rFonts w:cs="Times New Roman"/>
          <w:b/>
          <w:bCs/>
          <w:color w:val="000000"/>
        </w:rPr>
      </w:pPr>
    </w:p>
    <w:p w14:paraId="401F234B" w14:textId="77777777" w:rsidR="00F23152" w:rsidRDefault="00F23152" w:rsidP="00A632A5">
      <w:pPr>
        <w:spacing w:after="0" w:line="276" w:lineRule="auto"/>
        <w:rPr>
          <w:rFonts w:cs="Times New Roman"/>
          <w:b/>
          <w:bCs/>
          <w:color w:val="000000"/>
        </w:rPr>
      </w:pPr>
    </w:p>
    <w:p w14:paraId="7A10A1D0" w14:textId="77777777" w:rsidR="00F23152" w:rsidRDefault="00F23152" w:rsidP="00A632A5">
      <w:pPr>
        <w:spacing w:after="0" w:line="276" w:lineRule="auto"/>
        <w:rPr>
          <w:rFonts w:cs="Times New Roman"/>
          <w:b/>
          <w:bCs/>
          <w:color w:val="000000"/>
        </w:rPr>
      </w:pPr>
    </w:p>
    <w:p w14:paraId="4674AE16" w14:textId="77777777" w:rsidR="00F23152" w:rsidRDefault="00F23152" w:rsidP="00A632A5">
      <w:pPr>
        <w:spacing w:after="0" w:line="276" w:lineRule="auto"/>
        <w:rPr>
          <w:rFonts w:cs="Times New Roman"/>
          <w:b/>
          <w:bCs/>
          <w:color w:val="000000"/>
        </w:rPr>
      </w:pPr>
    </w:p>
    <w:p w14:paraId="01CBED7B" w14:textId="77777777" w:rsidR="00F23152" w:rsidRDefault="00F23152" w:rsidP="00A632A5">
      <w:pPr>
        <w:spacing w:after="0" w:line="276" w:lineRule="auto"/>
        <w:rPr>
          <w:rFonts w:cs="Times New Roman"/>
          <w:b/>
          <w:bCs/>
          <w:color w:val="000000"/>
        </w:rPr>
      </w:pPr>
    </w:p>
    <w:p w14:paraId="5E50A7E5" w14:textId="77777777" w:rsidR="00F23152" w:rsidRDefault="00F23152" w:rsidP="00A632A5">
      <w:pPr>
        <w:spacing w:after="0" w:line="276" w:lineRule="auto"/>
        <w:rPr>
          <w:rFonts w:cs="Times New Roman"/>
          <w:b/>
          <w:bCs/>
          <w:color w:val="000000"/>
        </w:rPr>
      </w:pPr>
    </w:p>
    <w:p w14:paraId="302FE40A" w14:textId="77777777" w:rsidR="00F23152" w:rsidRDefault="00F23152" w:rsidP="00A632A5">
      <w:pPr>
        <w:spacing w:after="0" w:line="276" w:lineRule="auto"/>
        <w:rPr>
          <w:rFonts w:cs="Times New Roman"/>
          <w:b/>
          <w:bCs/>
          <w:color w:val="000000"/>
        </w:rPr>
      </w:pPr>
    </w:p>
    <w:p w14:paraId="592C5E29" w14:textId="77777777" w:rsidR="00F23152" w:rsidRDefault="00F23152" w:rsidP="00A632A5">
      <w:pPr>
        <w:spacing w:after="0" w:line="276" w:lineRule="auto"/>
        <w:rPr>
          <w:rFonts w:cs="Times New Roman"/>
          <w:b/>
          <w:bCs/>
          <w:color w:val="000000"/>
        </w:rPr>
      </w:pPr>
    </w:p>
    <w:p w14:paraId="2ABFA94E" w14:textId="77777777" w:rsidR="00F23152" w:rsidRDefault="00F23152" w:rsidP="00A632A5">
      <w:pPr>
        <w:spacing w:after="0" w:line="276" w:lineRule="auto"/>
        <w:rPr>
          <w:rFonts w:cs="Times New Roman"/>
          <w:b/>
          <w:bCs/>
          <w:color w:val="000000"/>
        </w:rPr>
      </w:pPr>
    </w:p>
    <w:p w14:paraId="3D86D0DC" w14:textId="77777777" w:rsidR="00F23152" w:rsidRDefault="00F23152" w:rsidP="00A632A5">
      <w:pPr>
        <w:spacing w:after="0" w:line="276" w:lineRule="auto"/>
        <w:rPr>
          <w:rFonts w:cs="Times New Roman"/>
          <w:b/>
          <w:bCs/>
          <w:color w:val="000000"/>
        </w:rPr>
      </w:pPr>
    </w:p>
    <w:p w14:paraId="09E97FC7" w14:textId="77777777" w:rsidR="00CF66B0" w:rsidRDefault="00CF66B0" w:rsidP="001049C6">
      <w:pPr>
        <w:contextualSpacing/>
        <w:rPr>
          <w:rFonts w:cs="Times New Roman"/>
          <w:b/>
          <w:bCs/>
          <w:color w:val="FF0000"/>
          <w:sz w:val="32"/>
          <w:szCs w:val="32"/>
        </w:rPr>
      </w:pPr>
    </w:p>
    <w:p w14:paraId="3358D76C" w14:textId="77777777" w:rsidR="00CF66B0" w:rsidRDefault="00CF66B0" w:rsidP="001049C6">
      <w:pPr>
        <w:contextualSpacing/>
        <w:rPr>
          <w:rFonts w:cs="Times New Roman"/>
          <w:b/>
          <w:bCs/>
          <w:color w:val="FF0000"/>
          <w:sz w:val="32"/>
          <w:szCs w:val="32"/>
        </w:rPr>
      </w:pPr>
    </w:p>
    <w:p w14:paraId="14DDD989" w14:textId="77777777" w:rsidR="00CF66B0" w:rsidRDefault="00CF66B0" w:rsidP="001049C6">
      <w:pPr>
        <w:contextualSpacing/>
        <w:rPr>
          <w:rFonts w:cs="Times New Roman"/>
          <w:b/>
          <w:bCs/>
          <w:color w:val="FF0000"/>
          <w:sz w:val="32"/>
          <w:szCs w:val="32"/>
        </w:rPr>
      </w:pPr>
    </w:p>
    <w:p w14:paraId="7629DFBF" w14:textId="77777777" w:rsidR="00CF66B0" w:rsidRDefault="00CF66B0" w:rsidP="001049C6">
      <w:pPr>
        <w:contextualSpacing/>
        <w:rPr>
          <w:rFonts w:cs="Times New Roman"/>
          <w:b/>
          <w:bCs/>
          <w:color w:val="FF0000"/>
          <w:sz w:val="32"/>
          <w:szCs w:val="32"/>
        </w:rPr>
      </w:pPr>
    </w:p>
    <w:p w14:paraId="380ED039" w14:textId="77777777" w:rsidR="00CF66B0" w:rsidRDefault="00CF66B0" w:rsidP="001049C6">
      <w:pPr>
        <w:contextualSpacing/>
        <w:rPr>
          <w:rFonts w:cs="Times New Roman"/>
          <w:b/>
          <w:bCs/>
          <w:color w:val="FF0000"/>
          <w:sz w:val="32"/>
          <w:szCs w:val="32"/>
        </w:rPr>
      </w:pPr>
    </w:p>
    <w:p w14:paraId="42F604C3" w14:textId="77777777" w:rsidR="00CF66B0" w:rsidRDefault="00CF66B0" w:rsidP="001049C6">
      <w:pPr>
        <w:contextualSpacing/>
        <w:rPr>
          <w:rFonts w:cs="Times New Roman"/>
          <w:b/>
          <w:bCs/>
          <w:color w:val="FF0000"/>
          <w:sz w:val="32"/>
          <w:szCs w:val="32"/>
        </w:rPr>
      </w:pPr>
    </w:p>
    <w:p w14:paraId="18460E1A" w14:textId="77777777" w:rsidR="00572CF4" w:rsidRDefault="00B03275" w:rsidP="00572CF4">
      <w:pPr>
        <w:contextualSpacing/>
        <w:rPr>
          <w:sz w:val="32"/>
          <w:szCs w:val="32"/>
        </w:rPr>
      </w:pPr>
      <w:r w:rsidRPr="004C1F3D">
        <w:rPr>
          <w:rFonts w:cs="Times New Roman"/>
          <w:b/>
          <w:bCs/>
          <w:sz w:val="32"/>
          <w:szCs w:val="32"/>
        </w:rPr>
        <w:t>Opole, marzec 2025 r.</w:t>
      </w:r>
    </w:p>
    <w:p w14:paraId="64AB8C5F" w14:textId="1D0D0A04" w:rsidR="00B03275" w:rsidRPr="00572CF4" w:rsidRDefault="00B03275" w:rsidP="00572CF4">
      <w:pPr>
        <w:contextualSpacing/>
        <w:rPr>
          <w:sz w:val="32"/>
          <w:szCs w:val="32"/>
        </w:rPr>
      </w:pPr>
      <w:r w:rsidRPr="00447EE4">
        <w:rPr>
          <w:rFonts w:cstheme="minorHAnsi"/>
        </w:rPr>
        <w:lastRenderedPageBreak/>
        <w:t>Integralną częścią wniosku o dofinansowanie realizacji projektu ze środków EFRR w ramach FEO 2021-2027 są załączniki, które służą do uzupełniania, uwiarygodniania bądź weryfikacji danych opisywanych we wniosku o dofinansowanie. Wniosek o dofinansowanie powinien być sporządzony w języku polskim. W przypadku dodatkowych załączników w językach obcych, Wnioskodawca zobowiązany jest do dostarczenia załączników przetłumaczonych na język polski.</w:t>
      </w:r>
    </w:p>
    <w:p w14:paraId="24351040" w14:textId="77777777" w:rsidR="00B03275" w:rsidRDefault="00B03275" w:rsidP="00B03275">
      <w:pPr>
        <w:spacing w:after="0"/>
        <w:ind w:firstLine="708"/>
        <w:rPr>
          <w:rFonts w:cstheme="minorHAnsi"/>
        </w:rPr>
      </w:pPr>
    </w:p>
    <w:p w14:paraId="22BD24C5" w14:textId="7F9E41F7" w:rsidR="00B03275" w:rsidRDefault="00B03275" w:rsidP="00B03275">
      <w:pPr>
        <w:spacing w:after="0"/>
        <w:rPr>
          <w:rFonts w:cstheme="minorHAnsi"/>
          <w:b/>
        </w:rPr>
      </w:pPr>
      <w:r w:rsidRPr="00B03275">
        <w:rPr>
          <w:rFonts w:cstheme="minorHAnsi"/>
          <w:b/>
        </w:rPr>
        <w:t xml:space="preserve">Wymaganymi załącznikami do wniosku o dofinansowanie w ramach działania </w:t>
      </w:r>
      <w:r w:rsidRPr="00B03275">
        <w:rPr>
          <w:b/>
          <w:snapToGrid w:val="0"/>
        </w:rPr>
        <w:t xml:space="preserve">1.3 </w:t>
      </w:r>
      <w:r w:rsidRPr="00B03275">
        <w:rPr>
          <w:rFonts w:cs="Times New Roman"/>
          <w:b/>
          <w:snapToGrid w:val="0"/>
          <w:color w:val="000000"/>
        </w:rPr>
        <w:t>Infrastruktura B+R organizacji badawczych</w:t>
      </w:r>
      <w:r w:rsidRPr="00B03275">
        <w:rPr>
          <w:rFonts w:eastAsia="Arial" w:cstheme="minorHAnsi"/>
          <w:b/>
          <w:iCs/>
        </w:rPr>
        <w:t xml:space="preserve"> </w:t>
      </w:r>
      <w:r w:rsidRPr="00B03275">
        <w:rPr>
          <w:rFonts w:cstheme="minorHAnsi"/>
          <w:b/>
        </w:rPr>
        <w:t>są:</w:t>
      </w:r>
    </w:p>
    <w:p w14:paraId="30B4B5F3" w14:textId="77777777" w:rsidR="00B03275" w:rsidRPr="00B03275" w:rsidRDefault="00B03275" w:rsidP="00B03275">
      <w:pPr>
        <w:spacing w:after="0"/>
        <w:rPr>
          <w:rFonts w:cstheme="minorHAnsi"/>
          <w:b/>
        </w:rPr>
      </w:pPr>
    </w:p>
    <w:sdt>
      <w:sdtPr>
        <w:rPr>
          <w:rFonts w:ascii="Calibri" w:hAnsi="Calibri" w:cs="Calibri"/>
          <w:b w:val="0"/>
          <w:bCs w:val="0"/>
          <w:kern w:val="0"/>
          <w:sz w:val="24"/>
          <w:szCs w:val="24"/>
        </w:rPr>
        <w:id w:val="-658766099"/>
        <w:docPartObj>
          <w:docPartGallery w:val="Table of Contents"/>
          <w:docPartUnique/>
        </w:docPartObj>
      </w:sdtPr>
      <w:sdtEndPr/>
      <w:sdtContent>
        <w:p w14:paraId="7FE4AC37" w14:textId="31678B7A" w:rsidR="00D772A8" w:rsidRDefault="00D772A8">
          <w:pPr>
            <w:pStyle w:val="Nagwekspisutreci"/>
          </w:pPr>
          <w:r>
            <w:t>Spis treści</w:t>
          </w:r>
        </w:p>
        <w:p w14:paraId="4DF46308" w14:textId="47ED5728" w:rsidR="00D772A8" w:rsidRDefault="00D772A8" w:rsidP="004C1F3D">
          <w:pPr>
            <w:pStyle w:val="Spistreci3"/>
            <w:rPr>
              <w:rStyle w:val="Hipercze"/>
            </w:rPr>
          </w:pPr>
          <w:r>
            <w:fldChar w:fldCharType="begin"/>
          </w:r>
          <w:r>
            <w:instrText xml:space="preserve"> TOC \o "1-3" \h \z \u </w:instrText>
          </w:r>
          <w:r>
            <w:fldChar w:fldCharType="separate"/>
          </w:r>
          <w:hyperlink w:anchor="_Toc191375275" w:history="1">
            <w:r w:rsidRPr="0078090E">
              <w:rPr>
                <w:rStyle w:val="Hipercze"/>
              </w:rPr>
              <w:t>1.</w:t>
            </w:r>
            <w:r>
              <w:rPr>
                <w:rFonts w:asciiTheme="minorHAnsi" w:eastAsiaTheme="minorEastAsia" w:hAnsiTheme="minorHAnsi" w:cstheme="minorBidi"/>
                <w:kern w:val="2"/>
                <w14:ligatures w14:val="standardContextual"/>
              </w:rPr>
              <w:tab/>
            </w:r>
            <w:r w:rsidRPr="0078090E">
              <w:rPr>
                <w:rStyle w:val="Hipercze"/>
              </w:rPr>
              <w:t>STUDIUM WYKONALNOŚCI INWESTYCJI (SWI)</w:t>
            </w:r>
            <w:r>
              <w:rPr>
                <w:webHidden/>
              </w:rPr>
              <w:tab/>
            </w:r>
            <w:r>
              <w:rPr>
                <w:webHidden/>
              </w:rPr>
              <w:fldChar w:fldCharType="begin"/>
            </w:r>
            <w:r>
              <w:rPr>
                <w:webHidden/>
              </w:rPr>
              <w:instrText xml:space="preserve"> PAGEREF _Toc191375275 \h </w:instrText>
            </w:r>
            <w:r>
              <w:rPr>
                <w:webHidden/>
              </w:rPr>
            </w:r>
            <w:r>
              <w:rPr>
                <w:webHidden/>
              </w:rPr>
              <w:fldChar w:fldCharType="separate"/>
            </w:r>
            <w:r w:rsidR="00131A66">
              <w:rPr>
                <w:webHidden/>
              </w:rPr>
              <w:t>4</w:t>
            </w:r>
            <w:r>
              <w:rPr>
                <w:webHidden/>
              </w:rPr>
              <w:fldChar w:fldCharType="end"/>
            </w:r>
          </w:hyperlink>
        </w:p>
        <w:p w14:paraId="78AA8713" w14:textId="73994B0C" w:rsidR="00D772A8" w:rsidRPr="00D772A8" w:rsidRDefault="00D772A8" w:rsidP="00D772A8">
          <w:pPr>
            <w:ind w:left="284"/>
            <w:rPr>
              <w:rFonts w:eastAsiaTheme="minorEastAsia"/>
            </w:rPr>
          </w:pPr>
          <w:hyperlink w:anchor="_Toc178259626" w:history="1">
            <w:r w:rsidRPr="00B3140B">
              <w:rPr>
                <w:rStyle w:val="Hipercze"/>
                <w:noProof/>
              </w:rPr>
              <w:t>2.</w:t>
            </w:r>
            <w:r w:rsidRPr="00B3140B">
              <w:rPr>
                <w:rFonts w:eastAsiaTheme="minorEastAsia"/>
                <w:noProof/>
              </w:rPr>
              <w:tab/>
            </w:r>
            <w:r>
              <w:rPr>
                <w:rFonts w:eastAsiaTheme="minorEastAsia"/>
                <w:noProof/>
              </w:rPr>
              <w:t xml:space="preserve">   </w:t>
            </w:r>
            <w:r w:rsidRPr="00B3140B">
              <w:rPr>
                <w:rStyle w:val="Hipercze"/>
                <w:noProof/>
              </w:rPr>
              <w:t>FORMULARZ W ZAKRESIE WPŁYWU PROJEKTU NA ŚRODOWISKO</w:t>
            </w:r>
            <w:r>
              <w:rPr>
                <w:rStyle w:val="Hipercze"/>
                <w:noProof/>
              </w:rPr>
              <w:t>………………………………</w:t>
            </w:r>
            <w:r w:rsidRPr="00B3140B">
              <w:rPr>
                <w:noProof/>
                <w:webHidden/>
              </w:rPr>
              <w:tab/>
            </w:r>
            <w:r w:rsidR="000E444D">
              <w:rPr>
                <w:noProof/>
                <w:webHidden/>
              </w:rPr>
              <w:t>6</w:t>
            </w:r>
          </w:hyperlink>
        </w:p>
        <w:p w14:paraId="3387F67C" w14:textId="47D42477" w:rsidR="00D772A8" w:rsidRDefault="00D772A8" w:rsidP="004C1F3D">
          <w:pPr>
            <w:pStyle w:val="Spistreci3"/>
            <w:rPr>
              <w:rFonts w:asciiTheme="minorHAnsi" w:eastAsiaTheme="minorEastAsia" w:hAnsiTheme="minorHAnsi" w:cstheme="minorBidi"/>
              <w:kern w:val="2"/>
              <w14:ligatures w14:val="standardContextual"/>
            </w:rPr>
          </w:pPr>
          <w:hyperlink w:anchor="_Toc191375276" w:history="1">
            <w:r w:rsidRPr="0078090E">
              <w:rPr>
                <w:rStyle w:val="Hipercze"/>
              </w:rPr>
              <w:t>3.</w:t>
            </w:r>
            <w:r>
              <w:rPr>
                <w:rFonts w:asciiTheme="minorHAnsi" w:eastAsiaTheme="minorEastAsia" w:hAnsiTheme="minorHAnsi" w:cstheme="minorBidi"/>
                <w:kern w:val="2"/>
                <w14:ligatures w14:val="standardContextual"/>
              </w:rPr>
              <w:tab/>
            </w:r>
            <w:r w:rsidRPr="0078090E">
              <w:rPr>
                <w:rStyle w:val="Hipercze"/>
              </w:rPr>
              <w:t>DOKUMENTACJA DLA PROJEKTÓW INFRASTRUKTURALNYCH</w:t>
            </w:r>
            <w:r>
              <w:rPr>
                <w:webHidden/>
              </w:rPr>
              <w:tab/>
            </w:r>
            <w:r>
              <w:rPr>
                <w:webHidden/>
              </w:rPr>
              <w:fldChar w:fldCharType="begin"/>
            </w:r>
            <w:r>
              <w:rPr>
                <w:webHidden/>
              </w:rPr>
              <w:instrText xml:space="preserve"> PAGEREF _Toc191375276 \h </w:instrText>
            </w:r>
            <w:r>
              <w:rPr>
                <w:webHidden/>
              </w:rPr>
            </w:r>
            <w:r>
              <w:rPr>
                <w:webHidden/>
              </w:rPr>
              <w:fldChar w:fldCharType="separate"/>
            </w:r>
            <w:r w:rsidR="00131A66">
              <w:rPr>
                <w:webHidden/>
              </w:rPr>
              <w:t>55</w:t>
            </w:r>
            <w:r>
              <w:rPr>
                <w:webHidden/>
              </w:rPr>
              <w:fldChar w:fldCharType="end"/>
            </w:r>
          </w:hyperlink>
        </w:p>
        <w:p w14:paraId="0207BEF4" w14:textId="63397C5F" w:rsidR="00D772A8" w:rsidRDefault="00D772A8" w:rsidP="004C1F3D">
          <w:pPr>
            <w:pStyle w:val="Spistreci3"/>
            <w:rPr>
              <w:rFonts w:asciiTheme="minorHAnsi" w:eastAsiaTheme="minorEastAsia" w:hAnsiTheme="minorHAnsi" w:cstheme="minorBidi"/>
              <w:kern w:val="2"/>
              <w14:ligatures w14:val="standardContextual"/>
            </w:rPr>
          </w:pPr>
          <w:hyperlink w:anchor="_Toc191375277" w:history="1">
            <w:r w:rsidRPr="0078090E">
              <w:rPr>
                <w:rStyle w:val="Hipercze"/>
              </w:rPr>
              <w:t>3.1</w:t>
            </w:r>
            <w:r>
              <w:rPr>
                <w:rFonts w:asciiTheme="minorHAnsi" w:eastAsiaTheme="minorEastAsia" w:hAnsiTheme="minorHAnsi" w:cstheme="minorBidi"/>
                <w:kern w:val="2"/>
                <w14:ligatures w14:val="standardContextual"/>
              </w:rPr>
              <w:tab/>
            </w:r>
            <w:r w:rsidRPr="0078090E">
              <w:rPr>
                <w:rStyle w:val="Hipercze"/>
              </w:rPr>
              <w:t>KOPIA POZWOLENIA NA BUDOWĘ, ZEZWOLENIA NA REALIZACJĘ  INWESTYCJI</w:t>
            </w:r>
            <w:r>
              <w:rPr>
                <w:rStyle w:val="Hipercze"/>
              </w:rPr>
              <w:t xml:space="preserve">  </w:t>
            </w:r>
            <w:r w:rsidRPr="0078090E">
              <w:rPr>
                <w:rStyle w:val="Hipercze"/>
              </w:rPr>
              <w:t xml:space="preserve"> DROGOWEJ BĄDŹ ZGŁOSZENIA BUDOWY</w:t>
            </w:r>
            <w:r>
              <w:rPr>
                <w:webHidden/>
              </w:rPr>
              <w:tab/>
            </w:r>
            <w:r>
              <w:rPr>
                <w:webHidden/>
              </w:rPr>
              <w:fldChar w:fldCharType="begin"/>
            </w:r>
            <w:r>
              <w:rPr>
                <w:webHidden/>
              </w:rPr>
              <w:instrText xml:space="preserve"> PAGEREF _Toc191375277 \h </w:instrText>
            </w:r>
            <w:r>
              <w:rPr>
                <w:webHidden/>
              </w:rPr>
            </w:r>
            <w:r>
              <w:rPr>
                <w:webHidden/>
              </w:rPr>
              <w:fldChar w:fldCharType="separate"/>
            </w:r>
            <w:r w:rsidR="00131A66">
              <w:rPr>
                <w:webHidden/>
              </w:rPr>
              <w:t>55</w:t>
            </w:r>
            <w:r>
              <w:rPr>
                <w:webHidden/>
              </w:rPr>
              <w:fldChar w:fldCharType="end"/>
            </w:r>
          </w:hyperlink>
        </w:p>
        <w:p w14:paraId="7E354A30" w14:textId="5B614920" w:rsidR="00D772A8" w:rsidRDefault="00D772A8" w:rsidP="004C1F3D">
          <w:pPr>
            <w:pStyle w:val="Spistreci3"/>
            <w:rPr>
              <w:rFonts w:asciiTheme="minorHAnsi" w:eastAsiaTheme="minorEastAsia" w:hAnsiTheme="minorHAnsi" w:cstheme="minorBidi"/>
              <w:kern w:val="2"/>
              <w14:ligatures w14:val="standardContextual"/>
            </w:rPr>
          </w:pPr>
          <w:hyperlink w:anchor="_Toc191375278" w:history="1">
            <w:r w:rsidRPr="0078090E">
              <w:rPr>
                <w:rStyle w:val="Hipercze"/>
              </w:rPr>
              <w:t xml:space="preserve">3.2. </w:t>
            </w:r>
            <w:r>
              <w:rPr>
                <w:rStyle w:val="Hipercze"/>
              </w:rPr>
              <w:t xml:space="preserve">   </w:t>
            </w:r>
            <w:r w:rsidRPr="0078090E">
              <w:rPr>
                <w:rStyle w:val="Hipercze"/>
              </w:rPr>
              <w:t>DOKUMENTY DOTYCZĄCE ZAGOSPODAROWANIA PRZESTRZENNEGO</w:t>
            </w:r>
            <w:r>
              <w:rPr>
                <w:webHidden/>
              </w:rPr>
              <w:tab/>
            </w:r>
            <w:r>
              <w:rPr>
                <w:webHidden/>
              </w:rPr>
              <w:fldChar w:fldCharType="begin"/>
            </w:r>
            <w:r>
              <w:rPr>
                <w:webHidden/>
              </w:rPr>
              <w:instrText xml:space="preserve"> PAGEREF _Toc191375278 \h </w:instrText>
            </w:r>
            <w:r>
              <w:rPr>
                <w:webHidden/>
              </w:rPr>
            </w:r>
            <w:r>
              <w:rPr>
                <w:webHidden/>
              </w:rPr>
              <w:fldChar w:fldCharType="separate"/>
            </w:r>
            <w:r w:rsidR="00131A66">
              <w:rPr>
                <w:webHidden/>
              </w:rPr>
              <w:t>58</w:t>
            </w:r>
            <w:r>
              <w:rPr>
                <w:webHidden/>
              </w:rPr>
              <w:fldChar w:fldCharType="end"/>
            </w:r>
          </w:hyperlink>
        </w:p>
        <w:p w14:paraId="5D6C1271" w14:textId="1AF06A83" w:rsidR="00D772A8" w:rsidRDefault="00D772A8" w:rsidP="004C1F3D">
          <w:pPr>
            <w:pStyle w:val="Spistreci3"/>
            <w:rPr>
              <w:rFonts w:asciiTheme="minorHAnsi" w:eastAsiaTheme="minorEastAsia" w:hAnsiTheme="minorHAnsi" w:cstheme="minorBidi"/>
              <w:kern w:val="2"/>
              <w14:ligatures w14:val="standardContextual"/>
            </w:rPr>
          </w:pPr>
          <w:hyperlink w:anchor="_Toc191375279" w:history="1">
            <w:r w:rsidRPr="0078090E">
              <w:rPr>
                <w:rStyle w:val="Hipercze"/>
              </w:rPr>
              <w:t>3.3</w:t>
            </w:r>
            <w:r>
              <w:rPr>
                <w:rFonts w:asciiTheme="minorHAnsi" w:eastAsiaTheme="minorEastAsia" w:hAnsiTheme="minorHAnsi" w:cstheme="minorBidi"/>
                <w:kern w:val="2"/>
                <w14:ligatures w14:val="standardContextual"/>
              </w:rPr>
              <w:tab/>
            </w:r>
            <w:r w:rsidRPr="0078090E">
              <w:rPr>
                <w:rStyle w:val="Hipercze"/>
              </w:rPr>
              <w:t>WYPIS I WYRYS Z MIEJSCOWEGO PLANU ZAGOSPODAROWANIA PRZESTRZENNEGO</w:t>
            </w:r>
            <w:r>
              <w:rPr>
                <w:webHidden/>
              </w:rPr>
              <w:tab/>
            </w:r>
            <w:r>
              <w:rPr>
                <w:webHidden/>
              </w:rPr>
              <w:fldChar w:fldCharType="begin"/>
            </w:r>
            <w:r>
              <w:rPr>
                <w:webHidden/>
              </w:rPr>
              <w:instrText xml:space="preserve"> PAGEREF _Toc191375279 \h </w:instrText>
            </w:r>
            <w:r>
              <w:rPr>
                <w:webHidden/>
              </w:rPr>
            </w:r>
            <w:r>
              <w:rPr>
                <w:webHidden/>
              </w:rPr>
              <w:fldChar w:fldCharType="separate"/>
            </w:r>
            <w:r w:rsidR="00131A66">
              <w:rPr>
                <w:webHidden/>
              </w:rPr>
              <w:t>58</w:t>
            </w:r>
            <w:r>
              <w:rPr>
                <w:webHidden/>
              </w:rPr>
              <w:fldChar w:fldCharType="end"/>
            </w:r>
          </w:hyperlink>
        </w:p>
        <w:p w14:paraId="160C6553" w14:textId="01B8A794" w:rsidR="00D772A8" w:rsidRDefault="00D772A8" w:rsidP="004C1F3D">
          <w:pPr>
            <w:pStyle w:val="Spistreci3"/>
            <w:rPr>
              <w:rFonts w:asciiTheme="minorHAnsi" w:eastAsiaTheme="minorEastAsia" w:hAnsiTheme="minorHAnsi" w:cstheme="minorBidi"/>
              <w:kern w:val="2"/>
              <w14:ligatures w14:val="standardContextual"/>
            </w:rPr>
          </w:pPr>
          <w:hyperlink w:anchor="_Toc191375280" w:history="1">
            <w:r w:rsidRPr="0078090E">
              <w:rPr>
                <w:rStyle w:val="Hipercze"/>
              </w:rPr>
              <w:t>3.4</w:t>
            </w:r>
            <w:r>
              <w:rPr>
                <w:rFonts w:asciiTheme="minorHAnsi" w:eastAsiaTheme="minorEastAsia" w:hAnsiTheme="minorHAnsi" w:cstheme="minorBidi"/>
                <w:kern w:val="2"/>
                <w14:ligatures w14:val="standardContextual"/>
              </w:rPr>
              <w:tab/>
            </w:r>
            <w:r w:rsidRPr="0078090E">
              <w:rPr>
                <w:rStyle w:val="Hipercze"/>
              </w:rPr>
              <w:t>KOPIA DECYZJI O USTALENIU LOKALIZACJI INWESTYCJI CELU PUBLICZNEGO</w:t>
            </w:r>
            <w:r>
              <w:rPr>
                <w:webHidden/>
              </w:rPr>
              <w:tab/>
            </w:r>
            <w:r>
              <w:rPr>
                <w:webHidden/>
              </w:rPr>
              <w:fldChar w:fldCharType="begin"/>
            </w:r>
            <w:r>
              <w:rPr>
                <w:webHidden/>
              </w:rPr>
              <w:instrText xml:space="preserve"> PAGEREF _Toc191375280 \h </w:instrText>
            </w:r>
            <w:r>
              <w:rPr>
                <w:webHidden/>
              </w:rPr>
            </w:r>
            <w:r>
              <w:rPr>
                <w:webHidden/>
              </w:rPr>
              <w:fldChar w:fldCharType="separate"/>
            </w:r>
            <w:r w:rsidR="00131A66">
              <w:rPr>
                <w:webHidden/>
              </w:rPr>
              <w:t>58</w:t>
            </w:r>
            <w:r>
              <w:rPr>
                <w:webHidden/>
              </w:rPr>
              <w:fldChar w:fldCharType="end"/>
            </w:r>
          </w:hyperlink>
        </w:p>
        <w:p w14:paraId="7497E6AF" w14:textId="6AC71430" w:rsidR="00D772A8" w:rsidRDefault="00D772A8" w:rsidP="004C1F3D">
          <w:pPr>
            <w:pStyle w:val="Spistreci3"/>
            <w:rPr>
              <w:rFonts w:asciiTheme="minorHAnsi" w:eastAsiaTheme="minorEastAsia" w:hAnsiTheme="minorHAnsi" w:cstheme="minorBidi"/>
              <w:kern w:val="2"/>
              <w14:ligatures w14:val="standardContextual"/>
            </w:rPr>
          </w:pPr>
          <w:hyperlink w:anchor="_Toc191375281" w:history="1">
            <w:r w:rsidRPr="0078090E">
              <w:rPr>
                <w:rStyle w:val="Hipercze"/>
              </w:rPr>
              <w:t>3.5</w:t>
            </w:r>
            <w:r>
              <w:rPr>
                <w:rFonts w:asciiTheme="minorHAnsi" w:eastAsiaTheme="minorEastAsia" w:hAnsiTheme="minorHAnsi" w:cstheme="minorBidi"/>
                <w:kern w:val="2"/>
                <w14:ligatures w14:val="standardContextual"/>
              </w:rPr>
              <w:tab/>
            </w:r>
            <w:r w:rsidRPr="0078090E">
              <w:rPr>
                <w:rStyle w:val="Hipercze"/>
              </w:rPr>
              <w:t>KOPIA DECYZJI O WARUNKACH ZABUDOWY I ZAGOSPODAROWANIA TERENU</w:t>
            </w:r>
            <w:r>
              <w:rPr>
                <w:webHidden/>
              </w:rPr>
              <w:tab/>
            </w:r>
            <w:r>
              <w:rPr>
                <w:webHidden/>
              </w:rPr>
              <w:fldChar w:fldCharType="begin"/>
            </w:r>
            <w:r>
              <w:rPr>
                <w:webHidden/>
              </w:rPr>
              <w:instrText xml:space="preserve"> PAGEREF _Toc191375281 \h </w:instrText>
            </w:r>
            <w:r>
              <w:rPr>
                <w:webHidden/>
              </w:rPr>
            </w:r>
            <w:r>
              <w:rPr>
                <w:webHidden/>
              </w:rPr>
              <w:fldChar w:fldCharType="separate"/>
            </w:r>
            <w:r w:rsidR="00131A66">
              <w:rPr>
                <w:webHidden/>
              </w:rPr>
              <w:t>58</w:t>
            </w:r>
            <w:r>
              <w:rPr>
                <w:webHidden/>
              </w:rPr>
              <w:fldChar w:fldCharType="end"/>
            </w:r>
          </w:hyperlink>
        </w:p>
        <w:p w14:paraId="0279B6FF" w14:textId="288F9778" w:rsidR="00D772A8" w:rsidRDefault="00D772A8" w:rsidP="004C1F3D">
          <w:pPr>
            <w:pStyle w:val="Spistreci3"/>
            <w:rPr>
              <w:rFonts w:asciiTheme="minorHAnsi" w:eastAsiaTheme="minorEastAsia" w:hAnsiTheme="minorHAnsi" w:cstheme="minorBidi"/>
              <w:kern w:val="2"/>
              <w14:ligatures w14:val="standardContextual"/>
            </w:rPr>
          </w:pPr>
          <w:hyperlink w:anchor="_Toc191375282" w:history="1">
            <w:r w:rsidRPr="0078090E">
              <w:rPr>
                <w:rStyle w:val="Hipercze"/>
              </w:rPr>
              <w:t>4.</w:t>
            </w:r>
            <w:r>
              <w:rPr>
                <w:rFonts w:asciiTheme="minorHAnsi" w:eastAsiaTheme="minorEastAsia" w:hAnsiTheme="minorHAnsi" w:cstheme="minorBidi"/>
                <w:kern w:val="2"/>
                <w14:ligatures w14:val="standardContextual"/>
              </w:rPr>
              <w:tab/>
            </w:r>
            <w:r w:rsidRPr="0078090E">
              <w:rPr>
                <w:rStyle w:val="Hipercze"/>
              </w:rPr>
              <w:t>KOPIA ZAWARTEJ UMOWY/POROZUMIENIA NA REALIZACJĘ WSPÓLNEGO PRZEDSIĘWZIĘCIA</w:t>
            </w:r>
            <w:r>
              <w:rPr>
                <w:webHidden/>
              </w:rPr>
              <w:tab/>
            </w:r>
            <w:r>
              <w:rPr>
                <w:webHidden/>
              </w:rPr>
              <w:fldChar w:fldCharType="begin"/>
            </w:r>
            <w:r>
              <w:rPr>
                <w:webHidden/>
              </w:rPr>
              <w:instrText xml:space="preserve"> PAGEREF _Toc191375282 \h </w:instrText>
            </w:r>
            <w:r>
              <w:rPr>
                <w:webHidden/>
              </w:rPr>
            </w:r>
            <w:r>
              <w:rPr>
                <w:webHidden/>
              </w:rPr>
              <w:fldChar w:fldCharType="separate"/>
            </w:r>
            <w:r w:rsidR="00131A66">
              <w:rPr>
                <w:webHidden/>
              </w:rPr>
              <w:t>58</w:t>
            </w:r>
            <w:r>
              <w:rPr>
                <w:webHidden/>
              </w:rPr>
              <w:fldChar w:fldCharType="end"/>
            </w:r>
          </w:hyperlink>
        </w:p>
        <w:p w14:paraId="126E0C03" w14:textId="0D1BE484" w:rsidR="00D772A8" w:rsidRDefault="00D772A8" w:rsidP="004C1F3D">
          <w:pPr>
            <w:pStyle w:val="Spistreci3"/>
            <w:rPr>
              <w:rFonts w:asciiTheme="minorHAnsi" w:eastAsiaTheme="minorEastAsia" w:hAnsiTheme="minorHAnsi" w:cstheme="minorBidi"/>
              <w:kern w:val="2"/>
              <w14:ligatures w14:val="standardContextual"/>
            </w:rPr>
          </w:pPr>
          <w:hyperlink w:anchor="_Toc191375283" w:history="1">
            <w:r w:rsidRPr="0078090E">
              <w:rPr>
                <w:rStyle w:val="Hipercze"/>
              </w:rPr>
              <w:t>5.</w:t>
            </w:r>
            <w:r>
              <w:rPr>
                <w:rFonts w:asciiTheme="minorHAnsi" w:eastAsiaTheme="minorEastAsia" w:hAnsiTheme="minorHAnsi" w:cstheme="minorBidi"/>
                <w:kern w:val="2"/>
                <w14:ligatures w14:val="standardContextual"/>
              </w:rPr>
              <w:tab/>
            </w:r>
            <w:r w:rsidRPr="0078090E">
              <w:rPr>
                <w:rStyle w:val="Hipercze"/>
              </w:rPr>
              <w:t>POŚWIADCZENIA OCENY FINANSOWEJ ODBIORCY</w:t>
            </w:r>
            <w:r>
              <w:rPr>
                <w:webHidden/>
              </w:rPr>
              <w:tab/>
            </w:r>
            <w:r>
              <w:rPr>
                <w:webHidden/>
              </w:rPr>
              <w:fldChar w:fldCharType="begin"/>
            </w:r>
            <w:r>
              <w:rPr>
                <w:webHidden/>
              </w:rPr>
              <w:instrText xml:space="preserve"> PAGEREF _Toc191375283 \h </w:instrText>
            </w:r>
            <w:r>
              <w:rPr>
                <w:webHidden/>
              </w:rPr>
            </w:r>
            <w:r>
              <w:rPr>
                <w:webHidden/>
              </w:rPr>
              <w:fldChar w:fldCharType="separate"/>
            </w:r>
            <w:r w:rsidR="00131A66">
              <w:rPr>
                <w:webHidden/>
              </w:rPr>
              <w:t>61</w:t>
            </w:r>
            <w:r>
              <w:rPr>
                <w:webHidden/>
              </w:rPr>
              <w:fldChar w:fldCharType="end"/>
            </w:r>
          </w:hyperlink>
        </w:p>
        <w:p w14:paraId="22CF8B7D" w14:textId="48CD24F5" w:rsidR="00D772A8" w:rsidRDefault="00D772A8" w:rsidP="004C1F3D">
          <w:pPr>
            <w:pStyle w:val="Spistreci3"/>
            <w:rPr>
              <w:rFonts w:asciiTheme="minorHAnsi" w:eastAsiaTheme="minorEastAsia" w:hAnsiTheme="minorHAnsi" w:cstheme="minorBidi"/>
              <w:kern w:val="2"/>
              <w14:ligatures w14:val="standardContextual"/>
            </w:rPr>
          </w:pPr>
          <w:hyperlink w:anchor="_Toc191375284" w:history="1">
            <w:r w:rsidRPr="0078090E">
              <w:rPr>
                <w:rStyle w:val="Hipercze"/>
              </w:rPr>
              <w:t>6.</w:t>
            </w:r>
            <w:r>
              <w:rPr>
                <w:rFonts w:asciiTheme="minorHAnsi" w:eastAsiaTheme="minorEastAsia" w:hAnsiTheme="minorHAnsi" w:cstheme="minorBidi"/>
                <w:kern w:val="2"/>
                <w14:ligatures w14:val="standardContextual"/>
              </w:rPr>
              <w:tab/>
            </w:r>
            <w:r w:rsidRPr="0078090E">
              <w:rPr>
                <w:rStyle w:val="Hipercze"/>
              </w:rPr>
              <w:t>DOKUMENTY REJESTROWE</w:t>
            </w:r>
            <w:r>
              <w:rPr>
                <w:webHidden/>
              </w:rPr>
              <w:tab/>
            </w:r>
            <w:r>
              <w:rPr>
                <w:webHidden/>
              </w:rPr>
              <w:fldChar w:fldCharType="begin"/>
            </w:r>
            <w:r>
              <w:rPr>
                <w:webHidden/>
              </w:rPr>
              <w:instrText xml:space="preserve"> PAGEREF _Toc191375284 \h </w:instrText>
            </w:r>
            <w:r>
              <w:rPr>
                <w:webHidden/>
              </w:rPr>
            </w:r>
            <w:r>
              <w:rPr>
                <w:webHidden/>
              </w:rPr>
              <w:fldChar w:fldCharType="separate"/>
            </w:r>
            <w:r w:rsidR="00131A66">
              <w:rPr>
                <w:webHidden/>
              </w:rPr>
              <w:t>62</w:t>
            </w:r>
            <w:r>
              <w:rPr>
                <w:webHidden/>
              </w:rPr>
              <w:fldChar w:fldCharType="end"/>
            </w:r>
          </w:hyperlink>
        </w:p>
        <w:p w14:paraId="0F26EDF7" w14:textId="5033DB25" w:rsidR="00D772A8" w:rsidRDefault="00D772A8" w:rsidP="004C1F3D">
          <w:pPr>
            <w:pStyle w:val="Spistreci3"/>
            <w:rPr>
              <w:rFonts w:asciiTheme="minorHAnsi" w:eastAsiaTheme="minorEastAsia" w:hAnsiTheme="minorHAnsi" w:cstheme="minorBidi"/>
              <w:kern w:val="2"/>
              <w14:ligatures w14:val="standardContextual"/>
            </w:rPr>
          </w:pPr>
          <w:hyperlink w:anchor="_Toc191375285" w:history="1">
            <w:r w:rsidRPr="0078090E">
              <w:rPr>
                <w:rStyle w:val="Hipercze"/>
              </w:rPr>
              <w:t>7.</w:t>
            </w:r>
            <w:r>
              <w:rPr>
                <w:rFonts w:asciiTheme="minorHAnsi" w:eastAsiaTheme="minorEastAsia" w:hAnsiTheme="minorHAnsi" w:cstheme="minorBidi"/>
                <w:kern w:val="2"/>
                <w14:ligatures w14:val="standardContextual"/>
              </w:rPr>
              <w:tab/>
            </w:r>
            <w:r w:rsidRPr="0078090E">
              <w:rPr>
                <w:rStyle w:val="Hipercze"/>
              </w:rPr>
              <w:t>DOKUMENTY DOTYCZĄCE POMOCY PUBLICZNEJ</w:t>
            </w:r>
            <w:r>
              <w:rPr>
                <w:webHidden/>
              </w:rPr>
              <w:tab/>
            </w:r>
            <w:r>
              <w:rPr>
                <w:webHidden/>
              </w:rPr>
              <w:fldChar w:fldCharType="begin"/>
            </w:r>
            <w:r>
              <w:rPr>
                <w:webHidden/>
              </w:rPr>
              <w:instrText xml:space="preserve"> PAGEREF _Toc191375285 \h </w:instrText>
            </w:r>
            <w:r>
              <w:rPr>
                <w:webHidden/>
              </w:rPr>
            </w:r>
            <w:r>
              <w:rPr>
                <w:webHidden/>
              </w:rPr>
              <w:fldChar w:fldCharType="separate"/>
            </w:r>
            <w:r w:rsidR="00131A66">
              <w:rPr>
                <w:webHidden/>
              </w:rPr>
              <w:t>62</w:t>
            </w:r>
            <w:r>
              <w:rPr>
                <w:webHidden/>
              </w:rPr>
              <w:fldChar w:fldCharType="end"/>
            </w:r>
          </w:hyperlink>
        </w:p>
        <w:p w14:paraId="6383CF01" w14:textId="50BD3BB7" w:rsidR="00D772A8" w:rsidRDefault="00D772A8" w:rsidP="004C1F3D">
          <w:pPr>
            <w:pStyle w:val="Spistreci3"/>
            <w:rPr>
              <w:rFonts w:asciiTheme="minorHAnsi" w:eastAsiaTheme="minorEastAsia" w:hAnsiTheme="minorHAnsi" w:cstheme="minorBidi"/>
              <w:kern w:val="2"/>
              <w14:ligatures w14:val="standardContextual"/>
            </w:rPr>
          </w:pPr>
          <w:hyperlink w:anchor="_Toc191375286" w:history="1">
            <w:r w:rsidRPr="0078090E">
              <w:rPr>
                <w:rStyle w:val="Hipercze"/>
              </w:rPr>
              <w:t>7.1.A.   OŚWIADCZENIE WNIOSKODAWCY O NIEOTRZYMANIU POMOCY PUBLICZNEJ</w:t>
            </w:r>
            <w:r>
              <w:rPr>
                <w:webHidden/>
              </w:rPr>
              <w:tab/>
            </w:r>
            <w:r>
              <w:rPr>
                <w:webHidden/>
              </w:rPr>
              <w:fldChar w:fldCharType="begin"/>
            </w:r>
            <w:r>
              <w:rPr>
                <w:webHidden/>
              </w:rPr>
              <w:instrText xml:space="preserve"> PAGEREF _Toc191375286 \h </w:instrText>
            </w:r>
            <w:r>
              <w:rPr>
                <w:webHidden/>
              </w:rPr>
            </w:r>
            <w:r>
              <w:rPr>
                <w:webHidden/>
              </w:rPr>
              <w:fldChar w:fldCharType="separate"/>
            </w:r>
            <w:r w:rsidR="00131A66">
              <w:rPr>
                <w:webHidden/>
              </w:rPr>
              <w:t>62</w:t>
            </w:r>
            <w:r>
              <w:rPr>
                <w:webHidden/>
              </w:rPr>
              <w:fldChar w:fldCharType="end"/>
            </w:r>
          </w:hyperlink>
        </w:p>
        <w:p w14:paraId="52A954FF" w14:textId="13ADC088" w:rsidR="00D772A8" w:rsidRDefault="00D772A8" w:rsidP="004C1F3D">
          <w:pPr>
            <w:pStyle w:val="Spistreci3"/>
            <w:rPr>
              <w:rFonts w:asciiTheme="minorHAnsi" w:eastAsiaTheme="minorEastAsia" w:hAnsiTheme="minorHAnsi" w:cstheme="minorBidi"/>
              <w:kern w:val="2"/>
              <w14:ligatures w14:val="standardContextual"/>
            </w:rPr>
          </w:pPr>
          <w:hyperlink w:anchor="_Toc191375287" w:history="1">
            <w:r w:rsidRPr="0078090E">
              <w:rPr>
                <w:rStyle w:val="Hipercze"/>
              </w:rPr>
              <w:t>7.1.B.   OŚWIADCZENIE WNIOSKODAWCY O POMOCY PUBLICZNEJ</w:t>
            </w:r>
            <w:r>
              <w:rPr>
                <w:webHidden/>
              </w:rPr>
              <w:tab/>
            </w:r>
            <w:r>
              <w:rPr>
                <w:webHidden/>
              </w:rPr>
              <w:fldChar w:fldCharType="begin"/>
            </w:r>
            <w:r>
              <w:rPr>
                <w:webHidden/>
              </w:rPr>
              <w:instrText xml:space="preserve"> PAGEREF _Toc191375287 \h </w:instrText>
            </w:r>
            <w:r>
              <w:rPr>
                <w:webHidden/>
              </w:rPr>
            </w:r>
            <w:r>
              <w:rPr>
                <w:webHidden/>
              </w:rPr>
              <w:fldChar w:fldCharType="separate"/>
            </w:r>
            <w:r w:rsidR="00131A66">
              <w:rPr>
                <w:webHidden/>
              </w:rPr>
              <w:t>62</w:t>
            </w:r>
            <w:r>
              <w:rPr>
                <w:webHidden/>
              </w:rPr>
              <w:fldChar w:fldCharType="end"/>
            </w:r>
          </w:hyperlink>
        </w:p>
        <w:p w14:paraId="452E893D" w14:textId="581A8200" w:rsidR="00D772A8" w:rsidRDefault="00D772A8" w:rsidP="004C1F3D">
          <w:pPr>
            <w:pStyle w:val="Spistreci3"/>
            <w:rPr>
              <w:rFonts w:asciiTheme="minorHAnsi" w:eastAsiaTheme="minorEastAsia" w:hAnsiTheme="minorHAnsi" w:cstheme="minorBidi"/>
              <w:kern w:val="2"/>
              <w14:ligatures w14:val="standardContextual"/>
            </w:rPr>
          </w:pPr>
          <w:hyperlink w:anchor="_Toc191375288" w:history="1">
            <w:r w:rsidRPr="0078090E">
              <w:rPr>
                <w:rStyle w:val="Hipercze"/>
              </w:rPr>
              <w:t xml:space="preserve">7.2. </w:t>
            </w:r>
            <w:r>
              <w:rPr>
                <w:rStyle w:val="Hipercze"/>
              </w:rPr>
              <w:t xml:space="preserve">   </w:t>
            </w:r>
            <w:r w:rsidRPr="0078090E">
              <w:rPr>
                <w:rStyle w:val="Hipercze"/>
              </w:rPr>
              <w:t>FORMULARZ INFORMACJI PRZEDSTAWIANYCH PRZY UBIEGANIU SIĘ O POMOC</w:t>
            </w:r>
            <w:r>
              <w:rPr>
                <w:rStyle w:val="Hipercze"/>
              </w:rPr>
              <w:t xml:space="preserve">                     </w:t>
            </w:r>
            <w:r w:rsidRPr="0078090E">
              <w:rPr>
                <w:rStyle w:val="Hipercze"/>
              </w:rPr>
              <w:t>DE MINIMIS</w:t>
            </w:r>
            <w:r>
              <w:rPr>
                <w:webHidden/>
              </w:rPr>
              <w:tab/>
            </w:r>
            <w:r>
              <w:rPr>
                <w:webHidden/>
              </w:rPr>
              <w:fldChar w:fldCharType="begin"/>
            </w:r>
            <w:r>
              <w:rPr>
                <w:webHidden/>
              </w:rPr>
              <w:instrText xml:space="preserve"> PAGEREF _Toc191375288 \h </w:instrText>
            </w:r>
            <w:r>
              <w:rPr>
                <w:webHidden/>
              </w:rPr>
            </w:r>
            <w:r>
              <w:rPr>
                <w:webHidden/>
              </w:rPr>
              <w:fldChar w:fldCharType="separate"/>
            </w:r>
            <w:r w:rsidR="00131A66">
              <w:rPr>
                <w:webHidden/>
              </w:rPr>
              <w:t>64</w:t>
            </w:r>
            <w:r>
              <w:rPr>
                <w:webHidden/>
              </w:rPr>
              <w:fldChar w:fldCharType="end"/>
            </w:r>
          </w:hyperlink>
        </w:p>
        <w:p w14:paraId="2553B165" w14:textId="12B87DB7" w:rsidR="00D772A8" w:rsidRDefault="00D772A8" w:rsidP="004C1F3D">
          <w:pPr>
            <w:pStyle w:val="Spistreci3"/>
            <w:rPr>
              <w:rFonts w:asciiTheme="minorHAnsi" w:eastAsiaTheme="minorEastAsia" w:hAnsiTheme="minorHAnsi" w:cstheme="minorBidi"/>
              <w:kern w:val="2"/>
              <w14:ligatures w14:val="standardContextual"/>
            </w:rPr>
          </w:pPr>
          <w:hyperlink w:anchor="_Toc191375289" w:history="1">
            <w:r w:rsidRPr="0078090E">
              <w:rPr>
                <w:rStyle w:val="Hipercze"/>
              </w:rPr>
              <w:t>7.3. FORMULARZ INFORMACJI PRZEDSTAWIANYCH PRZY UBIEGANIU SIĘ O POMOC INNĄ NIŻ</w:t>
            </w:r>
            <w:r w:rsidR="004C1F3D">
              <w:rPr>
                <w:rStyle w:val="Hipercze"/>
              </w:rPr>
              <w:t xml:space="preserve"> </w:t>
            </w:r>
            <w:r w:rsidRPr="0078090E">
              <w:rPr>
                <w:rStyle w:val="Hipercze"/>
              </w:rPr>
              <w:t>POMOC W ROLNICTWIE LUB RYBOŁÓWSTWIE, POMOC DE MINIMIS LUB POMOC DE MINIMIS W ROLNICTWIE LUB RYBOŁÓWSTWIE</w:t>
            </w:r>
            <w:r>
              <w:rPr>
                <w:webHidden/>
              </w:rPr>
              <w:tab/>
            </w:r>
            <w:r>
              <w:rPr>
                <w:webHidden/>
              </w:rPr>
              <w:fldChar w:fldCharType="begin"/>
            </w:r>
            <w:r>
              <w:rPr>
                <w:webHidden/>
              </w:rPr>
              <w:instrText xml:space="preserve"> PAGEREF _Toc191375289 \h </w:instrText>
            </w:r>
            <w:r>
              <w:rPr>
                <w:webHidden/>
              </w:rPr>
            </w:r>
            <w:r>
              <w:rPr>
                <w:webHidden/>
              </w:rPr>
              <w:fldChar w:fldCharType="separate"/>
            </w:r>
            <w:r w:rsidR="00131A66">
              <w:rPr>
                <w:webHidden/>
              </w:rPr>
              <w:t>64</w:t>
            </w:r>
            <w:r>
              <w:rPr>
                <w:webHidden/>
              </w:rPr>
              <w:fldChar w:fldCharType="end"/>
            </w:r>
          </w:hyperlink>
        </w:p>
        <w:p w14:paraId="16C92711" w14:textId="15F54287" w:rsidR="00D772A8" w:rsidRDefault="00D772A8" w:rsidP="004C1F3D">
          <w:pPr>
            <w:pStyle w:val="Spistreci3"/>
            <w:rPr>
              <w:rFonts w:asciiTheme="minorHAnsi" w:eastAsiaTheme="minorEastAsia" w:hAnsiTheme="minorHAnsi" w:cstheme="minorBidi"/>
              <w:kern w:val="2"/>
              <w14:ligatures w14:val="standardContextual"/>
            </w:rPr>
          </w:pPr>
          <w:hyperlink w:anchor="_Toc191375290" w:history="1">
            <w:r w:rsidRPr="0078090E">
              <w:rPr>
                <w:rStyle w:val="Hipercze"/>
              </w:rPr>
              <w:t>7.4. OŚWIADCZENIE WNIOSKODAWCY O NIEZALICZENIU SIĘ DO PRZEDSIĘBIORSTW ZNAJDUJĄCYCH SIĘ W TRUDNEJ SYTUACJI</w:t>
            </w:r>
            <w:r>
              <w:rPr>
                <w:webHidden/>
              </w:rPr>
              <w:tab/>
            </w:r>
            <w:r>
              <w:rPr>
                <w:webHidden/>
              </w:rPr>
              <w:fldChar w:fldCharType="begin"/>
            </w:r>
            <w:r>
              <w:rPr>
                <w:webHidden/>
              </w:rPr>
              <w:instrText xml:space="preserve"> PAGEREF _Toc191375290 \h </w:instrText>
            </w:r>
            <w:r>
              <w:rPr>
                <w:webHidden/>
              </w:rPr>
            </w:r>
            <w:r>
              <w:rPr>
                <w:webHidden/>
              </w:rPr>
              <w:fldChar w:fldCharType="separate"/>
            </w:r>
            <w:r w:rsidR="00131A66">
              <w:rPr>
                <w:webHidden/>
              </w:rPr>
              <w:t>64</w:t>
            </w:r>
            <w:r>
              <w:rPr>
                <w:webHidden/>
              </w:rPr>
              <w:fldChar w:fldCharType="end"/>
            </w:r>
          </w:hyperlink>
        </w:p>
        <w:p w14:paraId="3DEC7392" w14:textId="65A21467" w:rsidR="00D772A8" w:rsidRDefault="00D772A8" w:rsidP="004C1F3D">
          <w:pPr>
            <w:pStyle w:val="Spistreci3"/>
            <w:rPr>
              <w:rFonts w:asciiTheme="minorHAnsi" w:eastAsiaTheme="minorEastAsia" w:hAnsiTheme="minorHAnsi" w:cstheme="minorBidi"/>
              <w:kern w:val="2"/>
              <w14:ligatures w14:val="standardContextual"/>
            </w:rPr>
          </w:pPr>
          <w:hyperlink w:anchor="_Toc191375291" w:history="1">
            <w:r w:rsidRPr="0078090E">
              <w:rPr>
                <w:rStyle w:val="Hipercze"/>
              </w:rPr>
              <w:t>8.</w:t>
            </w:r>
            <w:r>
              <w:rPr>
                <w:rFonts w:asciiTheme="minorHAnsi" w:eastAsiaTheme="minorEastAsia" w:hAnsiTheme="minorHAnsi" w:cstheme="minorBidi"/>
                <w:kern w:val="2"/>
                <w14:ligatures w14:val="standardContextual"/>
              </w:rPr>
              <w:tab/>
            </w:r>
            <w:r w:rsidRPr="0078090E">
              <w:rPr>
                <w:rStyle w:val="Hipercze"/>
              </w:rPr>
              <w:t xml:space="preserve">OŚWIADCZENIE O SPEŁNIENIU KRYTERIÓW PODMIOTOWYCH PRZEZ </w:t>
            </w:r>
            <w:r w:rsidR="003F72DF">
              <w:rPr>
                <w:rStyle w:val="Hipercze"/>
              </w:rPr>
              <w:t xml:space="preserve">          </w:t>
            </w:r>
            <w:r w:rsidRPr="0078090E">
              <w:rPr>
                <w:rStyle w:val="Hipercze"/>
              </w:rPr>
              <w:t>PRZEDSIĘBIORCĘ</w:t>
            </w:r>
            <w:r>
              <w:rPr>
                <w:webHidden/>
              </w:rPr>
              <w:tab/>
            </w:r>
            <w:r>
              <w:rPr>
                <w:webHidden/>
              </w:rPr>
              <w:fldChar w:fldCharType="begin"/>
            </w:r>
            <w:r>
              <w:rPr>
                <w:webHidden/>
              </w:rPr>
              <w:instrText xml:space="preserve"> PAGEREF _Toc191375291 \h </w:instrText>
            </w:r>
            <w:r>
              <w:rPr>
                <w:webHidden/>
              </w:rPr>
            </w:r>
            <w:r>
              <w:rPr>
                <w:webHidden/>
              </w:rPr>
              <w:fldChar w:fldCharType="separate"/>
            </w:r>
            <w:r w:rsidR="00131A66">
              <w:rPr>
                <w:webHidden/>
              </w:rPr>
              <w:t>65</w:t>
            </w:r>
            <w:r>
              <w:rPr>
                <w:webHidden/>
              </w:rPr>
              <w:fldChar w:fldCharType="end"/>
            </w:r>
          </w:hyperlink>
        </w:p>
        <w:p w14:paraId="331A6AF3" w14:textId="09F95A7A" w:rsidR="00D772A8" w:rsidRDefault="00D772A8" w:rsidP="004C1F3D">
          <w:pPr>
            <w:pStyle w:val="Spistreci3"/>
            <w:rPr>
              <w:rFonts w:asciiTheme="minorHAnsi" w:eastAsiaTheme="minorEastAsia" w:hAnsiTheme="minorHAnsi" w:cstheme="minorBidi"/>
              <w:kern w:val="2"/>
              <w14:ligatures w14:val="standardContextual"/>
            </w:rPr>
          </w:pPr>
          <w:hyperlink w:anchor="_Toc191375292" w:history="1">
            <w:r w:rsidRPr="0078090E">
              <w:rPr>
                <w:rStyle w:val="Hipercze"/>
              </w:rPr>
              <w:t>9.</w:t>
            </w:r>
            <w:r>
              <w:rPr>
                <w:rFonts w:asciiTheme="minorHAnsi" w:eastAsiaTheme="minorEastAsia" w:hAnsiTheme="minorHAnsi" w:cstheme="minorBidi"/>
                <w:kern w:val="2"/>
                <w14:ligatures w14:val="standardContextual"/>
              </w:rPr>
              <w:tab/>
            </w:r>
            <w:r w:rsidRPr="0078090E">
              <w:rPr>
                <w:rStyle w:val="Hipercze"/>
              </w:rPr>
              <w:t>OŚWIADCZENIE O NIEKARALNOŚCI</w:t>
            </w:r>
            <w:r>
              <w:rPr>
                <w:webHidden/>
              </w:rPr>
              <w:tab/>
            </w:r>
            <w:r>
              <w:rPr>
                <w:webHidden/>
              </w:rPr>
              <w:fldChar w:fldCharType="begin"/>
            </w:r>
            <w:r>
              <w:rPr>
                <w:webHidden/>
              </w:rPr>
              <w:instrText xml:space="preserve"> PAGEREF _Toc191375292 \h </w:instrText>
            </w:r>
            <w:r>
              <w:rPr>
                <w:webHidden/>
              </w:rPr>
            </w:r>
            <w:r>
              <w:rPr>
                <w:webHidden/>
              </w:rPr>
              <w:fldChar w:fldCharType="separate"/>
            </w:r>
            <w:r w:rsidR="00131A66">
              <w:rPr>
                <w:webHidden/>
              </w:rPr>
              <w:t>69</w:t>
            </w:r>
            <w:r>
              <w:rPr>
                <w:webHidden/>
              </w:rPr>
              <w:fldChar w:fldCharType="end"/>
            </w:r>
          </w:hyperlink>
        </w:p>
        <w:p w14:paraId="5B7177AB" w14:textId="223B6D86" w:rsidR="00722577" w:rsidRDefault="00D772A8" w:rsidP="004C1F3D">
          <w:pPr>
            <w:pStyle w:val="Spistreci3"/>
            <w:rPr>
              <w:rStyle w:val="Hipercze"/>
            </w:rPr>
          </w:pPr>
          <w:hyperlink w:anchor="_Toc191375293" w:history="1">
            <w:r w:rsidRPr="0078090E">
              <w:rPr>
                <w:rStyle w:val="Hipercze"/>
              </w:rPr>
              <w:t>10.</w:t>
            </w:r>
            <w:r>
              <w:rPr>
                <w:rFonts w:asciiTheme="minorHAnsi" w:eastAsiaTheme="minorEastAsia" w:hAnsiTheme="minorHAnsi" w:cstheme="minorBidi"/>
                <w:kern w:val="2"/>
                <w14:ligatures w14:val="standardContextual"/>
              </w:rPr>
              <w:tab/>
            </w:r>
            <w:r w:rsidRPr="0078090E">
              <w:rPr>
                <w:rStyle w:val="Hipercze"/>
              </w:rPr>
              <w:t>INNE NIEZBĘDNE DOKUMENTY WYMAGANE PRAWEM LUB KATEGORIĄ PROJEKTU</w:t>
            </w:r>
            <w:r>
              <w:rPr>
                <w:webHidden/>
              </w:rPr>
              <w:tab/>
            </w:r>
            <w:r>
              <w:rPr>
                <w:webHidden/>
              </w:rPr>
              <w:fldChar w:fldCharType="begin"/>
            </w:r>
            <w:r>
              <w:rPr>
                <w:webHidden/>
              </w:rPr>
              <w:instrText xml:space="preserve"> PAGEREF _Toc191375293 \h </w:instrText>
            </w:r>
            <w:r>
              <w:rPr>
                <w:webHidden/>
              </w:rPr>
            </w:r>
            <w:r>
              <w:rPr>
                <w:webHidden/>
              </w:rPr>
              <w:fldChar w:fldCharType="separate"/>
            </w:r>
            <w:r w:rsidR="00131A66">
              <w:rPr>
                <w:webHidden/>
              </w:rPr>
              <w:t>70</w:t>
            </w:r>
            <w:r>
              <w:rPr>
                <w:webHidden/>
              </w:rPr>
              <w:fldChar w:fldCharType="end"/>
            </w:r>
          </w:hyperlink>
        </w:p>
        <w:p w14:paraId="05D0FA29" w14:textId="30A2114C" w:rsidR="00722577" w:rsidRDefault="00722577" w:rsidP="004C1F3D">
          <w:pPr>
            <w:pStyle w:val="Spistreci3"/>
          </w:pPr>
          <w:r w:rsidRPr="00722577">
            <w:t>10.1</w:t>
          </w:r>
          <w:r w:rsidR="004C1F3D">
            <w:t xml:space="preserve">. </w:t>
          </w:r>
          <w:r>
            <w:t xml:space="preserve"> </w:t>
          </w:r>
          <w:r w:rsidRPr="00722577">
            <w:t>PLAN PRAC B+R</w:t>
          </w:r>
        </w:p>
        <w:p w14:paraId="20C30E66" w14:textId="10C68F74" w:rsidR="00722577" w:rsidRPr="00722577" w:rsidRDefault="00722577" w:rsidP="004C1F3D">
          <w:pPr>
            <w:pStyle w:val="Spistreci3"/>
            <w:rPr>
              <w:color w:val="0000FF"/>
              <w:u w:val="single"/>
            </w:rPr>
          </w:pPr>
          <w:r w:rsidRPr="00722577">
            <w:t>10.2</w:t>
          </w:r>
          <w:r w:rsidR="004C1F3D">
            <w:t>.</w:t>
          </w:r>
          <w:r>
            <w:t xml:space="preserve">  </w:t>
          </w:r>
          <w:r w:rsidRPr="00722577">
            <w:t>INDYWIDUALNA INTERPRETACJA PRZEPISÓW PRAWA PODATKOWEGO</w:t>
          </w:r>
        </w:p>
        <w:p w14:paraId="033C10FF" w14:textId="6898F882" w:rsidR="00D772A8" w:rsidRDefault="00D772A8" w:rsidP="004C1F3D">
          <w:pPr>
            <w:pStyle w:val="Spistreci3"/>
            <w:rPr>
              <w:rFonts w:asciiTheme="minorHAnsi" w:eastAsiaTheme="minorEastAsia" w:hAnsiTheme="minorHAnsi" w:cstheme="minorBidi"/>
              <w:kern w:val="2"/>
              <w14:ligatures w14:val="standardContextual"/>
            </w:rPr>
          </w:pPr>
          <w:hyperlink w:anchor="_Toc191375294" w:history="1">
            <w:r w:rsidRPr="0078090E">
              <w:rPr>
                <w:rStyle w:val="Hipercze"/>
              </w:rPr>
              <w:t>11.</w:t>
            </w:r>
            <w:r>
              <w:rPr>
                <w:rFonts w:asciiTheme="minorHAnsi" w:eastAsiaTheme="minorEastAsia" w:hAnsiTheme="minorHAnsi" w:cstheme="minorBidi"/>
                <w:kern w:val="2"/>
                <w14:ligatures w14:val="standardContextual"/>
              </w:rPr>
              <w:tab/>
            </w:r>
            <w:r w:rsidRPr="0078090E">
              <w:rPr>
                <w:rStyle w:val="Hipercze"/>
              </w:rPr>
              <w:t xml:space="preserve">INNE OŚWIADCZENIA/DOKUMENTY WNIOSKODAWCY NIEZBĘDNE DO OCENY </w:t>
            </w:r>
            <w:r w:rsidR="003F72DF">
              <w:rPr>
                <w:rStyle w:val="Hipercze"/>
              </w:rPr>
              <w:t xml:space="preserve">     </w:t>
            </w:r>
            <w:r w:rsidRPr="0078090E">
              <w:rPr>
                <w:rStyle w:val="Hipercze"/>
              </w:rPr>
              <w:t>PROJEKTU</w:t>
            </w:r>
            <w:r>
              <w:rPr>
                <w:webHidden/>
              </w:rPr>
              <w:tab/>
            </w:r>
            <w:r>
              <w:rPr>
                <w:webHidden/>
              </w:rPr>
              <w:fldChar w:fldCharType="begin"/>
            </w:r>
            <w:r>
              <w:rPr>
                <w:webHidden/>
              </w:rPr>
              <w:instrText xml:space="preserve"> PAGEREF _Toc191375294 \h </w:instrText>
            </w:r>
            <w:r>
              <w:rPr>
                <w:webHidden/>
              </w:rPr>
            </w:r>
            <w:r>
              <w:rPr>
                <w:webHidden/>
              </w:rPr>
              <w:fldChar w:fldCharType="separate"/>
            </w:r>
            <w:r w:rsidR="00131A66">
              <w:rPr>
                <w:webHidden/>
              </w:rPr>
              <w:t>72</w:t>
            </w:r>
            <w:r>
              <w:rPr>
                <w:webHidden/>
              </w:rPr>
              <w:fldChar w:fldCharType="end"/>
            </w:r>
          </w:hyperlink>
        </w:p>
        <w:p w14:paraId="3264AEF3" w14:textId="5E3981D3" w:rsidR="00D772A8" w:rsidRDefault="00722577" w:rsidP="004C1F3D">
          <w:pPr>
            <w:pStyle w:val="Spistreci3"/>
            <w:rPr>
              <w:rFonts w:asciiTheme="minorHAnsi" w:eastAsiaTheme="minorEastAsia" w:hAnsiTheme="minorHAnsi" w:cstheme="minorBidi"/>
              <w:kern w:val="2"/>
              <w14:ligatures w14:val="standardContextual"/>
            </w:rPr>
          </w:pPr>
          <w:hyperlink w:anchor="_Toc191375295" w:history="1">
            <w:r w:rsidRPr="0078090E">
              <w:rPr>
                <w:rStyle w:val="Hipercze"/>
              </w:rPr>
              <w:t xml:space="preserve">11.1. </w:t>
            </w:r>
            <w:r>
              <w:rPr>
                <w:rStyle w:val="Hipercze"/>
              </w:rPr>
              <w:t xml:space="preserve"> </w:t>
            </w:r>
            <w:r w:rsidRPr="0078090E">
              <w:rPr>
                <w:rStyle w:val="Hipercze"/>
              </w:rPr>
              <w:t xml:space="preserve">OŚWIADCZENIE WNIOSKODAWCY W ZAKRESIE SZCZEGÓLNYCH ROZWIĄZAŃ </w:t>
            </w:r>
            <w:r>
              <w:rPr>
                <w:rStyle w:val="Hipercze"/>
              </w:rPr>
              <w:t xml:space="preserve">                       </w:t>
            </w:r>
            <w:r w:rsidRPr="0078090E">
              <w:rPr>
                <w:rStyle w:val="Hipercze"/>
              </w:rPr>
              <w:t>I PRZEPISÓW</w:t>
            </w:r>
            <w:r>
              <w:rPr>
                <w:webHidden/>
              </w:rPr>
              <w:tab/>
            </w:r>
            <w:r w:rsidR="00D772A8">
              <w:rPr>
                <w:webHidden/>
              </w:rPr>
              <w:fldChar w:fldCharType="begin"/>
            </w:r>
            <w:r w:rsidR="00D772A8">
              <w:rPr>
                <w:webHidden/>
              </w:rPr>
              <w:instrText xml:space="preserve"> PAGEREF _Toc191375295 \h </w:instrText>
            </w:r>
            <w:r w:rsidR="00D772A8">
              <w:rPr>
                <w:webHidden/>
              </w:rPr>
            </w:r>
            <w:r w:rsidR="00D772A8">
              <w:rPr>
                <w:webHidden/>
              </w:rPr>
              <w:fldChar w:fldCharType="separate"/>
            </w:r>
            <w:r w:rsidR="00131A66">
              <w:rPr>
                <w:webHidden/>
              </w:rPr>
              <w:t>72</w:t>
            </w:r>
            <w:r w:rsidR="00D772A8">
              <w:rPr>
                <w:webHidden/>
              </w:rPr>
              <w:fldChar w:fldCharType="end"/>
            </w:r>
          </w:hyperlink>
        </w:p>
        <w:p w14:paraId="5B986F7A" w14:textId="422A1811" w:rsidR="00D772A8" w:rsidRDefault="00722577" w:rsidP="004C1F3D">
          <w:pPr>
            <w:pStyle w:val="Spistreci3"/>
            <w:rPr>
              <w:rFonts w:asciiTheme="minorHAnsi" w:eastAsiaTheme="minorEastAsia" w:hAnsiTheme="minorHAnsi" w:cstheme="minorBidi"/>
              <w:kern w:val="2"/>
              <w14:ligatures w14:val="standardContextual"/>
            </w:rPr>
          </w:pPr>
          <w:hyperlink w:anchor="_Toc191375296" w:history="1">
            <w:r w:rsidRPr="0078090E">
              <w:rPr>
                <w:rStyle w:val="Hipercze"/>
              </w:rPr>
              <w:t xml:space="preserve">11.2. </w:t>
            </w:r>
            <w:r>
              <w:rPr>
                <w:rStyle w:val="Hipercze"/>
              </w:rPr>
              <w:t xml:space="preserve"> </w:t>
            </w:r>
            <w:r w:rsidRPr="0078090E">
              <w:rPr>
                <w:rStyle w:val="Hipercze"/>
              </w:rPr>
              <w:t>OŚWIADCZENIE O ZABEZPIECZENIU ŚRODKÓW NA REALIZACJĘ PROJEKTU</w:t>
            </w:r>
            <w:r>
              <w:rPr>
                <w:webHidden/>
              </w:rPr>
              <w:tab/>
            </w:r>
            <w:r w:rsidR="00D772A8">
              <w:rPr>
                <w:webHidden/>
              </w:rPr>
              <w:fldChar w:fldCharType="begin"/>
            </w:r>
            <w:r w:rsidR="00D772A8">
              <w:rPr>
                <w:webHidden/>
              </w:rPr>
              <w:instrText xml:space="preserve"> PAGEREF _Toc191375296 \h </w:instrText>
            </w:r>
            <w:r w:rsidR="00D772A8">
              <w:rPr>
                <w:webHidden/>
              </w:rPr>
            </w:r>
            <w:r w:rsidR="00D772A8">
              <w:rPr>
                <w:webHidden/>
              </w:rPr>
              <w:fldChar w:fldCharType="separate"/>
            </w:r>
            <w:r w:rsidR="00131A66">
              <w:rPr>
                <w:webHidden/>
              </w:rPr>
              <w:t>72</w:t>
            </w:r>
            <w:r w:rsidR="00D772A8">
              <w:rPr>
                <w:webHidden/>
              </w:rPr>
              <w:fldChar w:fldCharType="end"/>
            </w:r>
          </w:hyperlink>
        </w:p>
        <w:p w14:paraId="01F98BF1" w14:textId="27889163" w:rsidR="00D772A8" w:rsidRDefault="00722577" w:rsidP="004C1F3D">
          <w:pPr>
            <w:pStyle w:val="Spistreci3"/>
            <w:rPr>
              <w:rFonts w:asciiTheme="minorHAnsi" w:eastAsiaTheme="minorEastAsia" w:hAnsiTheme="minorHAnsi" w:cstheme="minorBidi"/>
              <w:kern w:val="2"/>
              <w14:ligatures w14:val="standardContextual"/>
            </w:rPr>
          </w:pPr>
          <w:hyperlink w:anchor="_Toc191375297" w:history="1">
            <w:r w:rsidRPr="0078090E">
              <w:rPr>
                <w:rStyle w:val="Hipercze"/>
              </w:rPr>
              <w:t>11</w:t>
            </w:r>
            <w:r w:rsidRPr="0078090E">
              <w:rPr>
                <w:rStyle w:val="Hipercze"/>
                <w:rFonts w:eastAsiaTheme="minorHAnsi"/>
              </w:rPr>
              <w:t>.</w:t>
            </w:r>
            <w:r w:rsidRPr="0078090E">
              <w:rPr>
                <w:rStyle w:val="Hipercze"/>
              </w:rPr>
              <w:t xml:space="preserve">3. </w:t>
            </w:r>
            <w:r>
              <w:rPr>
                <w:rStyle w:val="Hipercze"/>
              </w:rPr>
              <w:t xml:space="preserve"> </w:t>
            </w:r>
            <w:r w:rsidRPr="0078090E">
              <w:rPr>
                <w:rStyle w:val="Hipercze"/>
              </w:rPr>
              <w:t>DOKUMENT POŚWIADCZAJĄCY PRAWO DYSPONOWANIA NIERUCHOMOŚCIĄ</w:t>
            </w:r>
            <w:r>
              <w:rPr>
                <w:webHidden/>
              </w:rPr>
              <w:tab/>
            </w:r>
            <w:r w:rsidR="00D772A8">
              <w:rPr>
                <w:webHidden/>
              </w:rPr>
              <w:fldChar w:fldCharType="begin"/>
            </w:r>
            <w:r w:rsidR="00D772A8">
              <w:rPr>
                <w:webHidden/>
              </w:rPr>
              <w:instrText xml:space="preserve"> PAGEREF _Toc191375297 \h </w:instrText>
            </w:r>
            <w:r w:rsidR="00D772A8">
              <w:rPr>
                <w:webHidden/>
              </w:rPr>
            </w:r>
            <w:r w:rsidR="00D772A8">
              <w:rPr>
                <w:webHidden/>
              </w:rPr>
              <w:fldChar w:fldCharType="separate"/>
            </w:r>
            <w:r w:rsidR="00131A66">
              <w:rPr>
                <w:webHidden/>
              </w:rPr>
              <w:t>72</w:t>
            </w:r>
            <w:r w:rsidR="00D772A8">
              <w:rPr>
                <w:webHidden/>
              </w:rPr>
              <w:fldChar w:fldCharType="end"/>
            </w:r>
          </w:hyperlink>
        </w:p>
        <w:p w14:paraId="5D7A5040" w14:textId="17E65147" w:rsidR="00D772A8" w:rsidRDefault="00D772A8" w:rsidP="004C1F3D">
          <w:pPr>
            <w:pStyle w:val="Spistreci3"/>
            <w:rPr>
              <w:rFonts w:asciiTheme="minorHAnsi" w:eastAsiaTheme="minorEastAsia" w:hAnsiTheme="minorHAnsi" w:cstheme="minorBidi"/>
              <w:kern w:val="2"/>
              <w14:ligatures w14:val="standardContextual"/>
            </w:rPr>
          </w:pPr>
          <w:hyperlink w:anchor="_Toc191375298" w:history="1">
            <w:r w:rsidRPr="0078090E">
              <w:rPr>
                <w:rStyle w:val="Hipercze"/>
              </w:rPr>
              <w:t xml:space="preserve">12. </w:t>
            </w:r>
            <w:r w:rsidR="003F72DF">
              <w:rPr>
                <w:rStyle w:val="Hipercze"/>
              </w:rPr>
              <w:t xml:space="preserve">    </w:t>
            </w:r>
            <w:r w:rsidRPr="0078090E">
              <w:rPr>
                <w:rStyle w:val="Hipercze"/>
              </w:rPr>
              <w:t>DOKUMENTY NIEZBĘDNE DO DOSTARCZENIA PO WYBORZE PROJEKTU DO DOFINANSOWANIA</w:t>
            </w:r>
            <w:r>
              <w:rPr>
                <w:webHidden/>
              </w:rPr>
              <w:tab/>
            </w:r>
            <w:r>
              <w:rPr>
                <w:webHidden/>
              </w:rPr>
              <w:fldChar w:fldCharType="begin"/>
            </w:r>
            <w:r>
              <w:rPr>
                <w:webHidden/>
              </w:rPr>
              <w:instrText xml:space="preserve"> PAGEREF _Toc191375298 \h </w:instrText>
            </w:r>
            <w:r>
              <w:rPr>
                <w:webHidden/>
              </w:rPr>
            </w:r>
            <w:r>
              <w:rPr>
                <w:webHidden/>
              </w:rPr>
              <w:fldChar w:fldCharType="separate"/>
            </w:r>
            <w:r w:rsidR="00131A66">
              <w:rPr>
                <w:webHidden/>
              </w:rPr>
              <w:t>72</w:t>
            </w:r>
            <w:r>
              <w:rPr>
                <w:webHidden/>
              </w:rPr>
              <w:fldChar w:fldCharType="end"/>
            </w:r>
          </w:hyperlink>
        </w:p>
        <w:p w14:paraId="02AFA9DA" w14:textId="6B943FFC" w:rsidR="00D772A8" w:rsidRDefault="00D772A8">
          <w:r>
            <w:rPr>
              <w:b/>
              <w:bCs/>
            </w:rPr>
            <w:fldChar w:fldCharType="end"/>
          </w:r>
        </w:p>
      </w:sdtContent>
    </w:sdt>
    <w:p w14:paraId="2297E165" w14:textId="6012AFCD" w:rsidR="00F23152" w:rsidRDefault="00F23152" w:rsidP="00F23152">
      <w:pPr>
        <w:tabs>
          <w:tab w:val="left" w:leader="dot" w:pos="9072"/>
        </w:tabs>
        <w:spacing w:line="276" w:lineRule="auto"/>
      </w:pPr>
    </w:p>
    <w:p w14:paraId="37AE9A96" w14:textId="77777777" w:rsidR="00F23152" w:rsidRDefault="00F23152" w:rsidP="00F23152">
      <w:pPr>
        <w:tabs>
          <w:tab w:val="left" w:pos="1665"/>
        </w:tabs>
        <w:spacing w:line="276" w:lineRule="auto"/>
      </w:pPr>
      <w:r>
        <w:tab/>
      </w:r>
    </w:p>
    <w:p w14:paraId="406D3D7D" w14:textId="77777777" w:rsidR="00F23152" w:rsidRPr="00A41C4B" w:rsidRDefault="00F23152" w:rsidP="00F23152">
      <w:pPr>
        <w:tabs>
          <w:tab w:val="left" w:leader="dot" w:pos="9072"/>
        </w:tabs>
        <w:spacing w:line="276" w:lineRule="auto"/>
        <w:rPr>
          <w:b/>
          <w:sz w:val="28"/>
          <w:szCs w:val="28"/>
        </w:rPr>
      </w:pPr>
      <w:r w:rsidRPr="00E04A5D">
        <w:br w:type="page"/>
      </w:r>
      <w:r w:rsidRPr="00A41C4B">
        <w:rPr>
          <w:b/>
          <w:sz w:val="28"/>
          <w:szCs w:val="28"/>
        </w:rPr>
        <w:lastRenderedPageBreak/>
        <w:t>ZAŁĄCZNIKI DO WNIOSKU O DOFINANSOWANIE REALIZACJI PROJEKTU</w:t>
      </w:r>
    </w:p>
    <w:p w14:paraId="39DCCBD0" w14:textId="64879839" w:rsidR="00F23152" w:rsidRPr="00B61988" w:rsidRDefault="00F23152" w:rsidP="00B61988">
      <w:pPr>
        <w:pStyle w:val="Nagwek1"/>
        <w:numPr>
          <w:ilvl w:val="0"/>
          <w:numId w:val="66"/>
        </w:numPr>
        <w:ind w:left="426" w:hanging="426"/>
        <w:rPr>
          <w:sz w:val="28"/>
          <w:szCs w:val="28"/>
        </w:rPr>
      </w:pPr>
      <w:bookmarkStart w:id="0" w:name="_Toc477857424"/>
      <w:bookmarkStart w:id="1" w:name="_Toc129862760"/>
      <w:bookmarkStart w:id="2" w:name="_Toc191296813"/>
      <w:bookmarkStart w:id="3" w:name="_Toc191375275"/>
      <w:r w:rsidRPr="00B61988">
        <w:rPr>
          <w:sz w:val="28"/>
          <w:szCs w:val="28"/>
        </w:rPr>
        <w:t>STUDIUM WYKONALNOŚCI INWESTYCJI</w:t>
      </w:r>
      <w:bookmarkEnd w:id="0"/>
      <w:r w:rsidRPr="00B61988">
        <w:rPr>
          <w:sz w:val="28"/>
          <w:szCs w:val="28"/>
        </w:rPr>
        <w:t xml:space="preserve"> (SWI)</w:t>
      </w:r>
      <w:bookmarkEnd w:id="1"/>
      <w:bookmarkEnd w:id="2"/>
      <w:bookmarkEnd w:id="3"/>
    </w:p>
    <w:p w14:paraId="585CCE8B" w14:textId="76A2DA8F" w:rsidR="00572CF4" w:rsidRPr="00572CF4" w:rsidRDefault="00572CF4" w:rsidP="00572CF4">
      <w:pPr>
        <w:rPr>
          <w:rFonts w:asciiTheme="minorHAnsi" w:hAnsiTheme="minorHAnsi" w:cstheme="minorHAnsi"/>
        </w:rPr>
      </w:pPr>
      <w:r w:rsidRPr="00572CF4">
        <w:rPr>
          <w:rFonts w:asciiTheme="minorHAnsi" w:hAnsiTheme="minorHAnsi" w:cstheme="minorHAnsi"/>
        </w:rPr>
        <w:t>Studium Wykonalności Inwestycji powinno zostać przygotowane w oparciu o wzór umieszczony w</w:t>
      </w:r>
      <w:r>
        <w:rPr>
          <w:rFonts w:asciiTheme="minorHAnsi" w:hAnsiTheme="minorHAnsi" w:cstheme="minorHAnsi"/>
        </w:rPr>
        <w:t> </w:t>
      </w:r>
      <w:r w:rsidRPr="00572CF4">
        <w:rPr>
          <w:rFonts w:asciiTheme="minorHAnsi" w:hAnsiTheme="minorHAnsi" w:cstheme="minorHAnsi"/>
        </w:rPr>
        <w:t>załączniku nr 5 do Regulaminu wyboru projektów, w którym zawarte są wytyczne dotyczące tego, jaki opis powinien Wnioskodawca ująć w ramach każdego punktu.</w:t>
      </w:r>
    </w:p>
    <w:p w14:paraId="7B6CA0F4" w14:textId="77777777" w:rsidR="00572CF4" w:rsidRPr="004B77D6" w:rsidRDefault="00572CF4" w:rsidP="00572CF4">
      <w:pPr>
        <w:spacing w:before="120" w:line="276" w:lineRule="auto"/>
        <w:rPr>
          <w:u w:val="single"/>
        </w:rPr>
      </w:pPr>
      <w:r w:rsidRPr="004B77D6">
        <w:rPr>
          <w:u w:val="single"/>
        </w:rPr>
        <w:t>Studium Wykonalności Inwestycji (SWI) ma za zadanie:</w:t>
      </w:r>
    </w:p>
    <w:p w14:paraId="1167B784" w14:textId="77777777" w:rsidR="00572CF4" w:rsidRPr="004B77D6" w:rsidRDefault="00572CF4" w:rsidP="00572CF4">
      <w:pPr>
        <w:numPr>
          <w:ilvl w:val="0"/>
          <w:numId w:val="22"/>
        </w:numPr>
        <w:tabs>
          <w:tab w:val="clear" w:pos="720"/>
        </w:tabs>
        <w:spacing w:before="40" w:after="40" w:line="276" w:lineRule="auto"/>
        <w:ind w:left="567" w:hanging="578"/>
      </w:pPr>
      <w:r w:rsidRPr="004B77D6">
        <w:t>wskazać, które z różnych proponowanych rozwiązań problemu będzie najlepsze pod względem technicznym, ekonomicznym, społecznym oraz ekologicznym;</w:t>
      </w:r>
    </w:p>
    <w:p w14:paraId="52F7F4A1" w14:textId="77777777" w:rsidR="00572CF4" w:rsidRPr="004B77D6" w:rsidRDefault="00572CF4" w:rsidP="00572CF4">
      <w:pPr>
        <w:numPr>
          <w:ilvl w:val="0"/>
          <w:numId w:val="22"/>
        </w:numPr>
        <w:tabs>
          <w:tab w:val="clear" w:pos="720"/>
        </w:tabs>
        <w:spacing w:before="40" w:after="40" w:line="276" w:lineRule="auto"/>
        <w:ind w:left="567" w:hanging="578"/>
      </w:pPr>
      <w:r w:rsidRPr="004B77D6">
        <w:t>wstępnie określić zakres rzeczowy przedsięwzięcia oraz główne parametry techniczne;</w:t>
      </w:r>
    </w:p>
    <w:p w14:paraId="0D70AEBD" w14:textId="77777777" w:rsidR="00572CF4" w:rsidRPr="004B77D6" w:rsidRDefault="00572CF4" w:rsidP="00572CF4">
      <w:pPr>
        <w:numPr>
          <w:ilvl w:val="0"/>
          <w:numId w:val="22"/>
        </w:numPr>
        <w:tabs>
          <w:tab w:val="clear" w:pos="720"/>
        </w:tabs>
        <w:spacing w:before="40" w:after="40" w:line="276" w:lineRule="auto"/>
        <w:ind w:left="567" w:hanging="578"/>
      </w:pPr>
      <w:r w:rsidRPr="004B77D6">
        <w:t>oszacować nakłady inwestycyjne;</w:t>
      </w:r>
    </w:p>
    <w:p w14:paraId="36EC51DE" w14:textId="77777777" w:rsidR="00572CF4" w:rsidRPr="004B77D6" w:rsidRDefault="00572CF4" w:rsidP="00572CF4">
      <w:pPr>
        <w:numPr>
          <w:ilvl w:val="0"/>
          <w:numId w:val="22"/>
        </w:numPr>
        <w:tabs>
          <w:tab w:val="clear" w:pos="720"/>
        </w:tabs>
        <w:spacing w:before="40" w:after="40" w:line="276" w:lineRule="auto"/>
        <w:ind w:left="567" w:hanging="578"/>
      </w:pPr>
      <w:r w:rsidRPr="004B77D6">
        <w:t>zidentyfikować potencjalne problemy związane z realizacją oraz eksploatacją analizowanej inwestycji;</w:t>
      </w:r>
    </w:p>
    <w:p w14:paraId="230D76E2" w14:textId="77777777" w:rsidR="00572CF4" w:rsidRPr="004B77D6" w:rsidRDefault="00572CF4" w:rsidP="00572CF4">
      <w:pPr>
        <w:numPr>
          <w:ilvl w:val="0"/>
          <w:numId w:val="22"/>
        </w:numPr>
        <w:tabs>
          <w:tab w:val="clear" w:pos="720"/>
        </w:tabs>
        <w:spacing w:before="40" w:after="40" w:line="276" w:lineRule="auto"/>
        <w:ind w:left="567" w:hanging="578"/>
      </w:pPr>
      <w:r w:rsidRPr="004B77D6">
        <w:t>wykazać celowość realizowanej inwestycji.</w:t>
      </w:r>
    </w:p>
    <w:p w14:paraId="56968FA5" w14:textId="77777777" w:rsidR="00572CF4" w:rsidRPr="004B77D6" w:rsidRDefault="00572CF4" w:rsidP="00572CF4">
      <w:pPr>
        <w:spacing w:before="40" w:after="40" w:line="276" w:lineRule="auto"/>
        <w:ind w:firstLine="540"/>
      </w:pPr>
      <w:r w:rsidRPr="004B77D6">
        <w:t>W załączniku nr 5 do Regulaminu wyboru projektów zamieszczono wzór SWI, w którym zawarte są wytyczne dotyczące tego, jaki opis powinien wnioskodawca ująć w ramach każdego punktu. 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analizę finansową i ekonomiczną, zgodnie z opisem określonym we wzorze SWI.</w:t>
      </w:r>
    </w:p>
    <w:p w14:paraId="69119B15" w14:textId="77777777" w:rsidR="00572CF4" w:rsidRPr="004B77D6" w:rsidRDefault="00572CF4" w:rsidP="00572CF4">
      <w:pPr>
        <w:spacing w:before="40" w:after="40" w:line="276" w:lineRule="auto"/>
        <w:ind w:firstLine="540"/>
      </w:pPr>
      <w:r w:rsidRPr="004B77D6">
        <w:rPr>
          <w:b/>
          <w:u w:val="single"/>
        </w:rPr>
        <w:t>Dla jednego projektu należy sporządzić jedno studium wykonalności</w:t>
      </w:r>
      <w:r w:rsidRPr="004B77D6">
        <w:t xml:space="preserve">, uwzględniające korzyści bądź straty z wykonania całej inwestycji niezależnie od jej typu oraz złożoności. Ponadto, obliczamy jeden wskaźnik efektywności kosztowej, obejmujący cały projekt. </w:t>
      </w:r>
    </w:p>
    <w:p w14:paraId="63777547" w14:textId="77777777" w:rsidR="00572CF4" w:rsidRPr="004B77D6" w:rsidRDefault="00572CF4" w:rsidP="00572CF4">
      <w:pPr>
        <w:spacing w:before="120" w:after="360" w:line="276" w:lineRule="auto"/>
        <w:ind w:firstLine="539"/>
        <w:rPr>
          <w:u w:val="single"/>
        </w:rPr>
      </w:pPr>
      <w:r w:rsidRPr="004B77D6">
        <w:t xml:space="preserve">W przypadku realizacji jednego z kilku etapów projektu w studium wykonalności należy uzasadnić ekonomicznie celowość dofinansowania danego etapu w myśl zasady, </w:t>
      </w:r>
      <w:r w:rsidRPr="004B77D6">
        <w:br/>
        <w:t xml:space="preserve">że </w:t>
      </w:r>
      <w:r w:rsidRPr="004B77D6">
        <w:rPr>
          <w:u w:val="single"/>
        </w:rPr>
        <w:t xml:space="preserve">dofinansowanie może uzyskać projekt kompletny dający po ukończeniu wymierny efekt. </w:t>
      </w:r>
    </w:p>
    <w:p w14:paraId="78DB2046" w14:textId="77777777" w:rsidR="00572CF4" w:rsidRPr="004B77D6" w:rsidRDefault="00572CF4" w:rsidP="00572CF4">
      <w:pPr>
        <w:numPr>
          <w:ilvl w:val="1"/>
          <w:numId w:val="23"/>
        </w:numPr>
        <w:tabs>
          <w:tab w:val="clear" w:pos="792"/>
          <w:tab w:val="num" w:pos="360"/>
        </w:tabs>
        <w:suppressAutoHyphens/>
        <w:spacing w:line="276" w:lineRule="auto"/>
        <w:ind w:hanging="612"/>
        <w:rPr>
          <w:u w:val="single"/>
        </w:rPr>
      </w:pPr>
      <w:r w:rsidRPr="004B77D6">
        <w:rPr>
          <w:b/>
        </w:rPr>
        <w:t>INSTRUKCJA PRZYGOTOWANIA STUDIUM WYKONALNOŚCI INWESTYCJI</w:t>
      </w:r>
      <w:r w:rsidRPr="004B77D6">
        <w:t>.</w:t>
      </w:r>
    </w:p>
    <w:p w14:paraId="09720476" w14:textId="77777777" w:rsidR="00572CF4" w:rsidRPr="004B77D6" w:rsidRDefault="00572CF4" w:rsidP="00572CF4">
      <w:pPr>
        <w:pStyle w:val="Nagwek1"/>
        <w:numPr>
          <w:ilvl w:val="2"/>
          <w:numId w:val="23"/>
        </w:numPr>
        <w:tabs>
          <w:tab w:val="clear" w:pos="993"/>
          <w:tab w:val="num" w:pos="1134"/>
        </w:tabs>
        <w:spacing w:before="120" w:line="276" w:lineRule="auto"/>
        <w:ind w:left="851" w:hanging="360"/>
        <w:rPr>
          <w:sz w:val="24"/>
          <w:szCs w:val="24"/>
        </w:rPr>
      </w:pPr>
      <w:bookmarkStart w:id="4" w:name="_Toc477857425"/>
      <w:bookmarkStart w:id="5" w:name="_Toc127344049"/>
      <w:bookmarkStart w:id="6" w:name="_Toc147923020"/>
      <w:bookmarkStart w:id="7" w:name="_Toc169687221"/>
      <w:r w:rsidRPr="004B77D6">
        <w:rPr>
          <w:sz w:val="24"/>
          <w:szCs w:val="24"/>
        </w:rPr>
        <w:t>SŁOWNIK POJĘĆ</w:t>
      </w:r>
      <w:bookmarkEnd w:id="4"/>
      <w:bookmarkEnd w:id="5"/>
      <w:bookmarkEnd w:id="6"/>
      <w:bookmarkEnd w:id="7"/>
    </w:p>
    <w:p w14:paraId="7621CD0D" w14:textId="77777777" w:rsidR="00572CF4" w:rsidRPr="004B77D6" w:rsidRDefault="00572CF4" w:rsidP="00572CF4">
      <w:pPr>
        <w:numPr>
          <w:ilvl w:val="0"/>
          <w:numId w:val="47"/>
        </w:numPr>
        <w:spacing w:line="276" w:lineRule="auto"/>
        <w:ind w:left="0" w:firstLine="0"/>
        <w:rPr>
          <w:rFonts w:asciiTheme="minorHAnsi" w:hAnsiTheme="minorHAnsi" w:cstheme="minorHAnsi"/>
          <w:bCs/>
        </w:rPr>
      </w:pPr>
      <w:r w:rsidRPr="004B77D6">
        <w:rPr>
          <w:rFonts w:asciiTheme="minorHAnsi" w:hAnsiTheme="minorHAnsi" w:cstheme="minorHAnsi"/>
          <w:b/>
        </w:rPr>
        <w:t xml:space="preserve">Analiza efektywności kosztowej (AEK) </w:t>
      </w:r>
      <w:r w:rsidRPr="004B77D6">
        <w:rPr>
          <w:rFonts w:asciiTheme="minorHAnsi" w:hAnsiTheme="minorHAnsi" w:cstheme="minorHAnsi"/>
          <w:bCs/>
        </w:rPr>
        <w:t xml:space="preserve">(ang. </w:t>
      </w:r>
      <w:proofErr w:type="spellStart"/>
      <w:r w:rsidRPr="004B77D6">
        <w:rPr>
          <w:rFonts w:asciiTheme="minorHAnsi" w:hAnsiTheme="minorHAnsi" w:cstheme="minorHAnsi"/>
          <w:bCs/>
          <w:i/>
        </w:rPr>
        <w:t>Cost</w:t>
      </w:r>
      <w:proofErr w:type="spellEnd"/>
      <w:r w:rsidRPr="004B77D6">
        <w:rPr>
          <w:rFonts w:asciiTheme="minorHAnsi" w:hAnsiTheme="minorHAnsi" w:cstheme="minorHAnsi"/>
          <w:bCs/>
          <w:i/>
        </w:rPr>
        <w:t xml:space="preserve"> </w:t>
      </w:r>
      <w:proofErr w:type="spellStart"/>
      <w:r w:rsidRPr="004B77D6">
        <w:rPr>
          <w:rFonts w:asciiTheme="minorHAnsi" w:hAnsiTheme="minorHAnsi" w:cstheme="minorHAnsi"/>
          <w:bCs/>
          <w:i/>
        </w:rPr>
        <w:t>Effectiveness</w:t>
      </w:r>
      <w:proofErr w:type="spellEnd"/>
      <w:r w:rsidRPr="004B77D6">
        <w:rPr>
          <w:rFonts w:asciiTheme="minorHAnsi" w:hAnsiTheme="minorHAnsi" w:cstheme="minorHAnsi"/>
          <w:bCs/>
          <w:i/>
        </w:rPr>
        <w:t xml:space="preserve"> Analysis – CEA</w:t>
      </w:r>
      <w:r w:rsidRPr="004B77D6">
        <w:rPr>
          <w:rFonts w:asciiTheme="minorHAnsi" w:hAnsiTheme="minorHAnsi" w:cstheme="minorHAnsi"/>
          <w:bCs/>
        </w:rPr>
        <w:t>)</w:t>
      </w:r>
      <w:r w:rsidRPr="004B77D6">
        <w:rPr>
          <w:rFonts w:asciiTheme="minorHAnsi" w:hAnsiTheme="minorHAnsi" w:cstheme="minorHAnsi"/>
        </w:rPr>
        <w:t>:</w:t>
      </w:r>
      <w:r w:rsidRPr="004B77D6">
        <w:rPr>
          <w:rFonts w:asciiTheme="minorHAnsi" w:hAnsiTheme="minorHAnsi" w:cstheme="minorHAnsi"/>
          <w:b/>
        </w:rPr>
        <w:t xml:space="preserve"> </w:t>
      </w:r>
      <w:r w:rsidRPr="004B77D6">
        <w:rPr>
          <w:rFonts w:asciiTheme="minorHAnsi" w:hAnsiTheme="minorHAnsi" w:cstheme="minorHAnsi"/>
          <w:bCs/>
        </w:rPr>
        <w:t xml:space="preserve">jest to metoda analizy efektywności projektów, którą stosuje się, gdy zmierzenie korzyści </w:t>
      </w:r>
      <w:r w:rsidRPr="004B77D6">
        <w:rPr>
          <w:rFonts w:asciiTheme="minorHAnsi" w:hAnsiTheme="minorHAnsi" w:cstheme="minorHAnsi"/>
          <w:bCs/>
        </w:rPr>
        <w:br/>
        <w:t xml:space="preserve">w kategoriach pieniężnych nie jest w praktyce możliwe. Stanowi ona szczególny rodzaj analizy kosztów i korzyści i polega na wyliczeniu jednostkowego kosztu osiągnięcia korzyści generowanych </w:t>
      </w:r>
      <w:r w:rsidRPr="004B77D6">
        <w:rPr>
          <w:rFonts w:asciiTheme="minorHAnsi" w:hAnsiTheme="minorHAnsi" w:cstheme="minorHAnsi"/>
          <w:bCs/>
        </w:rPr>
        <w:lastRenderedPageBreak/>
        <w:t xml:space="preserve">przez projekt. Warunkiem przeprowadzenia takiej analizy jest możliwość skwantyfikowania korzyści, a następnie odniesienia ich do pieniężnych kosztów projektu; </w:t>
      </w:r>
      <w:r w:rsidRPr="004B77D6">
        <w:rPr>
          <w:rFonts w:asciiTheme="minorHAnsi" w:hAnsiTheme="minorHAnsi" w:cstheme="minorHAnsi"/>
          <w:bCs/>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rPr>
        <w:t>Dynamic</w:t>
      </w:r>
      <w:proofErr w:type="spellEnd"/>
      <w:r w:rsidRPr="004B77D6">
        <w:rPr>
          <w:rFonts w:asciiTheme="minorHAnsi" w:hAnsiTheme="minorHAnsi" w:cstheme="minorHAnsi"/>
          <w:bCs/>
          <w:i/>
        </w:rPr>
        <w:t xml:space="preserve"> </w:t>
      </w:r>
      <w:proofErr w:type="spellStart"/>
      <w:r w:rsidRPr="004B77D6">
        <w:rPr>
          <w:rFonts w:asciiTheme="minorHAnsi" w:hAnsiTheme="minorHAnsi" w:cstheme="minorHAnsi"/>
          <w:bCs/>
          <w:i/>
        </w:rPr>
        <w:t>Generation</w:t>
      </w:r>
      <w:proofErr w:type="spellEnd"/>
      <w:r w:rsidRPr="004B77D6">
        <w:rPr>
          <w:rFonts w:asciiTheme="minorHAnsi" w:hAnsiTheme="minorHAnsi" w:cstheme="minorHAnsi"/>
          <w:bCs/>
          <w:i/>
        </w:rPr>
        <w:t xml:space="preserve"> </w:t>
      </w:r>
      <w:proofErr w:type="spellStart"/>
      <w:r w:rsidRPr="004B77D6">
        <w:rPr>
          <w:rFonts w:asciiTheme="minorHAnsi" w:hAnsiTheme="minorHAnsi" w:cstheme="minorHAnsi"/>
          <w:bCs/>
          <w:i/>
        </w:rPr>
        <w:t>Cost</w:t>
      </w:r>
      <w:proofErr w:type="spellEnd"/>
      <w:r w:rsidRPr="004B77D6">
        <w:rPr>
          <w:rFonts w:asciiTheme="minorHAnsi" w:hAnsiTheme="minorHAnsi" w:cstheme="minorHAnsi"/>
          <w:bCs/>
          <w:i/>
        </w:rPr>
        <w:t xml:space="preserve"> – DGC</w:t>
      </w:r>
      <w:r w:rsidRPr="004B77D6">
        <w:rPr>
          <w:rFonts w:asciiTheme="minorHAnsi" w:hAnsiTheme="minorHAnsi" w:cstheme="minorHAnsi"/>
          <w:bCs/>
        </w:rPr>
        <w:t>).</w:t>
      </w:r>
    </w:p>
    <w:p w14:paraId="09C44FAE" w14:textId="77777777" w:rsidR="00572CF4" w:rsidRPr="004B77D6" w:rsidRDefault="00572CF4" w:rsidP="00572CF4">
      <w:pPr>
        <w:numPr>
          <w:ilvl w:val="0"/>
          <w:numId w:val="47"/>
        </w:numPr>
        <w:spacing w:line="276" w:lineRule="auto"/>
        <w:ind w:left="0" w:firstLine="0"/>
        <w:rPr>
          <w:rFonts w:asciiTheme="minorHAnsi" w:hAnsiTheme="minorHAnsi" w:cstheme="minorHAnsi"/>
          <w:bCs/>
        </w:rPr>
      </w:pPr>
      <w:r w:rsidRPr="004B77D6">
        <w:rPr>
          <w:rFonts w:asciiTheme="minorHAnsi" w:hAnsiTheme="minorHAnsi" w:cstheme="minorHAnsi"/>
          <w:b/>
          <w:bCs/>
        </w:rPr>
        <w:t xml:space="preserve"> Analiza ekonomiczna</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bCs/>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rPr>
        <w:t>Discounted</w:t>
      </w:r>
      <w:proofErr w:type="spellEnd"/>
      <w:r w:rsidRPr="004B77D6">
        <w:rPr>
          <w:rFonts w:asciiTheme="minorHAnsi" w:hAnsiTheme="minorHAnsi" w:cstheme="minorHAnsi"/>
          <w:bCs/>
          <w:i/>
        </w:rPr>
        <w:t xml:space="preserve"> Cash </w:t>
      </w:r>
      <w:proofErr w:type="spellStart"/>
      <w:r w:rsidRPr="004B77D6">
        <w:rPr>
          <w:rFonts w:asciiTheme="minorHAnsi" w:hAnsiTheme="minorHAnsi" w:cstheme="minorHAnsi"/>
          <w:bCs/>
          <w:i/>
        </w:rPr>
        <w:t>Flows</w:t>
      </w:r>
      <w:proofErr w:type="spellEnd"/>
      <w:r w:rsidRPr="004B77D6">
        <w:rPr>
          <w:rFonts w:asciiTheme="minorHAnsi" w:hAnsiTheme="minorHAnsi" w:cstheme="minorHAnsi"/>
          <w:bCs/>
          <w:i/>
        </w:rPr>
        <w:t xml:space="preserve"> – DCF</w:t>
      </w:r>
      <w:r w:rsidRPr="004B77D6">
        <w:rPr>
          <w:rFonts w:asciiTheme="minorHAnsi" w:hAnsiTheme="minorHAnsi" w:cstheme="minorHAnsi"/>
          <w:bCs/>
        </w:rPr>
        <w:t>).</w:t>
      </w:r>
    </w:p>
    <w:p w14:paraId="4B3185AD" w14:textId="77777777" w:rsidR="00572CF4" w:rsidRPr="004B77D6" w:rsidRDefault="00572CF4" w:rsidP="00572CF4">
      <w:pPr>
        <w:numPr>
          <w:ilvl w:val="0"/>
          <w:numId w:val="47"/>
        </w:numPr>
        <w:suppressAutoHyphens/>
        <w:spacing w:line="276" w:lineRule="auto"/>
        <w:ind w:left="0" w:firstLine="0"/>
        <w:rPr>
          <w:rFonts w:asciiTheme="minorHAnsi" w:hAnsiTheme="minorHAnsi" w:cstheme="minorHAnsi"/>
          <w:bCs/>
        </w:rPr>
      </w:pPr>
      <w:r w:rsidRPr="004B77D6">
        <w:rPr>
          <w:rFonts w:asciiTheme="minorHAnsi" w:hAnsiTheme="minorHAnsi" w:cstheme="minorHAnsi"/>
          <w:b/>
          <w:bCs/>
        </w:rPr>
        <w:t xml:space="preserve">  Analiza finansowa</w:t>
      </w:r>
      <w:r w:rsidRPr="004B77D6">
        <w:rPr>
          <w:rFonts w:asciiTheme="minorHAnsi" w:hAnsiTheme="minorHAnsi" w:cstheme="minorHAnsi"/>
          <w:bCs/>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vertAlign w:val="superscript"/>
        </w:rPr>
        <w:t>1</w:t>
      </w:r>
      <w:r w:rsidRPr="004B77D6">
        <w:rPr>
          <w:rFonts w:asciiTheme="minorHAnsi" w:hAnsiTheme="minorHAnsi" w:cstheme="minorHAnsi"/>
          <w:bCs/>
        </w:rPr>
        <w:t>. Dokonywana jest ona zazwyczaj z punktu widzenia właściciela infrastruktury. W przypadku, gdy w projekcie UE występuje kilka podmiotów (np. właściciel infrastruktury i jej operator), należy dokonać analizy skonsolidowanej całościowo pokazującej projekt. W analizie finansowej, w celu ustalenia wskaźników efektywności finansowej oraz wyliczenia luki w finansowaniu, stosuje się metodę zdyskontowanych przepływów pieniężnych (DCF).</w:t>
      </w:r>
    </w:p>
    <w:p w14:paraId="45E211EB" w14:textId="77777777" w:rsidR="00572CF4" w:rsidRPr="004B77D6" w:rsidRDefault="00572CF4" w:rsidP="00572CF4">
      <w:pPr>
        <w:numPr>
          <w:ilvl w:val="0"/>
          <w:numId w:val="47"/>
        </w:numPr>
        <w:suppressAutoHyphens/>
        <w:spacing w:line="276" w:lineRule="auto"/>
        <w:ind w:left="0" w:firstLine="0"/>
        <w:rPr>
          <w:rFonts w:asciiTheme="minorHAnsi" w:hAnsiTheme="minorHAnsi" w:cstheme="minorHAnsi"/>
          <w:i/>
          <w:color w:val="000000" w:themeColor="text1"/>
        </w:rPr>
      </w:pPr>
      <w:r w:rsidRPr="004B77D6">
        <w:rPr>
          <w:rFonts w:asciiTheme="minorHAnsi" w:hAnsiTheme="minorHAnsi" w:cstheme="minorHAnsi"/>
          <w:b/>
          <w:bCs/>
        </w:rPr>
        <w:t>Analiza kosztów i korzyści (AKK/CBA)</w:t>
      </w:r>
      <w:r w:rsidRPr="004B77D6">
        <w:rPr>
          <w:rFonts w:asciiTheme="minorHAnsi" w:hAnsiTheme="minorHAnsi" w:cstheme="minorHAnsi"/>
          <w:b/>
          <w:bCs/>
          <w:vertAlign w:val="superscript"/>
        </w:rPr>
        <w:t>2</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 xml:space="preserve">analiza mająca na celu ustalenie, czy lub </w:t>
      </w:r>
      <w:r w:rsidRPr="004B77D6">
        <w:rPr>
          <w:rFonts w:asciiTheme="minorHAnsi" w:hAnsiTheme="minorHAnsi" w:cstheme="minorHAnsi"/>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4B77D6">
        <w:rPr>
          <w:rFonts w:asciiTheme="minorHAnsi" w:hAnsiTheme="minorHAnsi" w:cstheme="minorHAnsi"/>
          <w:i/>
        </w:rPr>
        <w:t>benefits</w:t>
      </w:r>
      <w:proofErr w:type="spellEnd"/>
      <w:r w:rsidRPr="004B77D6">
        <w:rPr>
          <w:rFonts w:asciiTheme="minorHAnsi" w:hAnsiTheme="minorHAnsi" w:cstheme="minorHAnsi"/>
        </w:rPr>
        <w:t xml:space="preserve">) i straty (koszty – ang. </w:t>
      </w:r>
      <w:proofErr w:type="spellStart"/>
      <w:r w:rsidRPr="004B77D6">
        <w:rPr>
          <w:rFonts w:asciiTheme="minorHAnsi" w:hAnsiTheme="minorHAnsi" w:cstheme="minorHAnsi"/>
          <w:i/>
        </w:rPr>
        <w:t>costs</w:t>
      </w:r>
      <w:proofErr w:type="spellEnd"/>
      <w:r w:rsidRPr="004B77D6">
        <w:rPr>
          <w:rFonts w:asciiTheme="minorHAnsi" w:hAnsiTheme="minorHAnsi" w:cstheme="minorHAnsi"/>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rPr>
        <w:t xml:space="preserve">Rozdziale 7 </w:t>
      </w:r>
      <w:r w:rsidRPr="00C94172">
        <w:rPr>
          <w:rFonts w:asciiTheme="minorHAnsi" w:hAnsiTheme="minorHAnsi" w:cstheme="minorHAnsi"/>
          <w:i/>
          <w:iCs/>
          <w:color w:val="000000" w:themeColor="text1"/>
        </w:rPr>
        <w:t>Wytycznych dotyczących zagadnień związanych z przygotowaniem projektów inwestycyjnych, w tym hybrydowych na lata 2021-2027</w:t>
      </w:r>
      <w:r w:rsidRPr="004B77D6">
        <w:rPr>
          <w:rFonts w:asciiTheme="minorHAnsi" w:hAnsiTheme="minorHAnsi" w:cstheme="minorHAnsi"/>
          <w:color w:val="000000" w:themeColor="text1"/>
        </w:rPr>
        <w:t xml:space="preserve">. </w:t>
      </w:r>
    </w:p>
    <w:p w14:paraId="0CD63692" w14:textId="77777777" w:rsidR="00572CF4" w:rsidRPr="004B77D6" w:rsidRDefault="00572CF4" w:rsidP="00572CF4">
      <w:pPr>
        <w:numPr>
          <w:ilvl w:val="0"/>
          <w:numId w:val="47"/>
        </w:numPr>
        <w:spacing w:line="276" w:lineRule="auto"/>
        <w:ind w:left="0" w:firstLine="0"/>
        <w:rPr>
          <w:rFonts w:asciiTheme="minorHAnsi" w:hAnsiTheme="minorHAnsi" w:cstheme="minorHAnsi"/>
          <w:b/>
          <w:bCs/>
        </w:rPr>
      </w:pPr>
      <w:r w:rsidRPr="004B77D6">
        <w:rPr>
          <w:rFonts w:asciiTheme="minorHAnsi" w:hAnsiTheme="minorHAnsi" w:cstheme="minorHAnsi"/>
          <w:b/>
          <w:bCs/>
        </w:rPr>
        <w:lastRenderedPageBreak/>
        <w:t>Analiza ryzyka</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bCs/>
        </w:rPr>
        <w:t xml:space="preserve">analiza, której celem jest ustalenie </w:t>
      </w:r>
      <w:r w:rsidRPr="004B77D6">
        <w:rPr>
          <w:rFonts w:asciiTheme="minorHAnsi" w:hAnsiTheme="minorHAnsi" w:cstheme="minorHAnsi"/>
        </w:rPr>
        <w:t>prawdopodobieństwa wygenerowania przez projekt określonych wyników, jak również ustalenie najbardziej prawdopodobnego przedziału odchyleń tych wyników od wartości reprezentującej najbardziej dokładny ich szacunek.</w:t>
      </w:r>
    </w:p>
    <w:p w14:paraId="10F83C7C" w14:textId="77777777" w:rsidR="00572CF4" w:rsidRPr="004B77D6" w:rsidRDefault="00572CF4" w:rsidP="00572CF4">
      <w:pPr>
        <w:numPr>
          <w:ilvl w:val="0"/>
          <w:numId w:val="47"/>
        </w:numPr>
        <w:spacing w:line="276" w:lineRule="auto"/>
        <w:ind w:left="0" w:firstLine="0"/>
        <w:rPr>
          <w:rFonts w:asciiTheme="minorHAnsi" w:hAnsiTheme="minorHAnsi" w:cstheme="minorHAnsi"/>
          <w:b/>
          <w:bCs/>
        </w:rPr>
      </w:pPr>
      <w:r w:rsidRPr="004B77D6">
        <w:rPr>
          <w:rFonts w:asciiTheme="minorHAnsi" w:hAnsiTheme="minorHAnsi" w:cstheme="minorHAnsi"/>
          <w:b/>
          <w:bCs/>
        </w:rPr>
        <w:t>Analiza skonsolidowana</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szczególne podejście w ramach analizy finansowej, stosowane w przypadku projektów realizowanych w systemie kilku podmiotów, w których:</w:t>
      </w:r>
    </w:p>
    <w:p w14:paraId="1E35126D" w14:textId="77777777" w:rsidR="00572CF4" w:rsidRPr="004B77D6" w:rsidRDefault="00572CF4" w:rsidP="00572CF4">
      <w:pPr>
        <w:numPr>
          <w:ilvl w:val="0"/>
          <w:numId w:val="51"/>
        </w:numPr>
        <w:spacing w:line="276" w:lineRule="auto"/>
        <w:ind w:left="426" w:hanging="425"/>
        <w:rPr>
          <w:rFonts w:asciiTheme="minorHAnsi" w:hAnsiTheme="minorHAnsi" w:cstheme="minorHAnsi"/>
        </w:rPr>
      </w:pPr>
      <w:r w:rsidRPr="004B77D6">
        <w:rPr>
          <w:rFonts w:asciiTheme="minorHAnsi" w:hAnsiTheme="minorHAnsi" w:cstheme="minorHAnsi"/>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7510ADF8" w14:textId="77777777" w:rsidR="00572CF4" w:rsidRPr="004B77D6" w:rsidRDefault="00572CF4" w:rsidP="00572CF4">
      <w:pPr>
        <w:numPr>
          <w:ilvl w:val="0"/>
          <w:numId w:val="51"/>
        </w:numPr>
        <w:spacing w:line="276" w:lineRule="auto"/>
        <w:ind w:left="426" w:hanging="425"/>
        <w:rPr>
          <w:rFonts w:asciiTheme="minorHAnsi" w:hAnsiTheme="minorHAnsi" w:cstheme="minorHAnsi"/>
        </w:rPr>
      </w:pPr>
      <w:r w:rsidRPr="004B77D6">
        <w:rPr>
          <w:rFonts w:asciiTheme="minorHAnsi" w:hAnsiTheme="minorHAnsi" w:cstheme="minorHAnsi"/>
        </w:rPr>
        <w:t>występuje wiele podmiotów (system wielu podmiotów).</w:t>
      </w:r>
    </w:p>
    <w:p w14:paraId="1BEF0326" w14:textId="77777777" w:rsidR="00572CF4" w:rsidRPr="004B77D6" w:rsidRDefault="00572CF4" w:rsidP="00572CF4">
      <w:pPr>
        <w:spacing w:line="276" w:lineRule="auto"/>
        <w:ind w:left="426"/>
        <w:rPr>
          <w:rFonts w:asciiTheme="minorHAnsi" w:hAnsiTheme="minorHAnsi" w:cstheme="minorHAnsi"/>
          <w:b/>
          <w:bCs/>
        </w:rPr>
      </w:pPr>
      <w:r w:rsidRPr="004B77D6">
        <w:rPr>
          <w:rFonts w:asciiTheme="minorHAnsi" w:hAnsiTheme="minorHAnsi" w:cstheme="minorHAnsi"/>
        </w:rPr>
        <w:t xml:space="preserve">W przypadku analizowania projektu, w którego realizację zaangażowany jest więcej </w:t>
      </w:r>
      <w:r w:rsidRPr="004B77D6">
        <w:rPr>
          <w:rFonts w:asciiTheme="minorHAnsi" w:hAnsiTheme="minorHAnsi" w:cstheme="minorHAnsi"/>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4B77D6">
        <w:rPr>
          <w:rFonts w:asciiTheme="minorHAnsi" w:hAnsiTheme="minorHAnsi" w:cstheme="minorHAnsi"/>
        </w:rPr>
        <w:br/>
        <w:t xml:space="preserve">w realizację projektu i wyeliminowanie wzajemnych rozliczeń między nimi związanych </w:t>
      </w:r>
      <w:r w:rsidRPr="004B77D6">
        <w:rPr>
          <w:rFonts w:asciiTheme="minorHAnsi" w:hAnsiTheme="minorHAnsi" w:cstheme="minorHAnsi"/>
        </w:rPr>
        <w:br/>
        <w:t>z realizacją projektu). Dla potrzeb dalszych analiz (analizy ekonomicznej oraz analizy ryzyka i wrażliwości) należy wykorzystywać wyniki analizy skonsolidowanej.</w:t>
      </w:r>
    </w:p>
    <w:p w14:paraId="3B588C9E" w14:textId="77777777" w:rsidR="00572CF4" w:rsidRPr="004B77D6" w:rsidRDefault="00572CF4" w:rsidP="008259D5">
      <w:pPr>
        <w:pStyle w:val="Akapitzlist"/>
        <w:numPr>
          <w:ilvl w:val="0"/>
          <w:numId w:val="53"/>
        </w:numPr>
      </w:pPr>
      <w:r w:rsidRPr="004B77D6">
        <w:t xml:space="preserve">Analiza trwałości finansowej: 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Pr="004B77D6">
        <w:br/>
        <w:t>z projektem. Należy ją przeprowadzać w wartościach niezdyskontowanych.</w:t>
      </w:r>
    </w:p>
    <w:p w14:paraId="4F174BA2"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 Analiza wrażliwości</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 xml:space="preserve">analiza umożliwiająca systematyczne badanie tego, co dzieje się </w:t>
      </w:r>
      <w:r w:rsidRPr="004B77D6">
        <w:rPr>
          <w:rFonts w:asciiTheme="minorHAnsi" w:hAnsiTheme="minorHAnsi" w:cstheme="minorHAnsi"/>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w:t>
      </w:r>
      <w:r w:rsidRPr="004B77D6">
        <w:rPr>
          <w:rFonts w:asciiTheme="minorHAnsi" w:hAnsiTheme="minorHAnsi" w:cstheme="minorHAnsi"/>
        </w:rPr>
        <w:lastRenderedPageBreak/>
        <w:t xml:space="preserve">(ekonomiczną lub finansową) z zerem. Istotą analizy wrażliwości jest zasada, iż modyfikacji poddawana być powinna tylko jedna zmienna, podczas gdy inne parametry powinny pozostać niezmienione (por. </w:t>
      </w:r>
      <w:r w:rsidRPr="004B77D6">
        <w:rPr>
          <w:rFonts w:asciiTheme="minorHAnsi" w:hAnsiTheme="minorHAnsi" w:cstheme="minorHAnsi"/>
          <w:i/>
        </w:rPr>
        <w:t>Przewodnik AKK</w:t>
      </w:r>
      <w:r w:rsidRPr="004B77D6">
        <w:rPr>
          <w:rFonts w:asciiTheme="minorHAnsi" w:hAnsiTheme="minorHAnsi" w:cstheme="minorHAnsi"/>
        </w:rPr>
        <w:t>).</w:t>
      </w:r>
    </w:p>
    <w:p w14:paraId="4BBD7592"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Bieżąca wartość netto </w:t>
      </w:r>
      <w:r w:rsidRPr="004B77D6">
        <w:rPr>
          <w:rFonts w:asciiTheme="minorHAnsi" w:hAnsiTheme="minorHAnsi" w:cstheme="minorHAnsi"/>
          <w:bCs/>
        </w:rPr>
        <w:t xml:space="preserve">(ang. </w:t>
      </w:r>
      <w:r w:rsidRPr="004B77D6">
        <w:rPr>
          <w:rFonts w:asciiTheme="minorHAnsi" w:hAnsiTheme="minorHAnsi" w:cstheme="minorHAnsi"/>
          <w:bCs/>
          <w:i/>
        </w:rPr>
        <w:t xml:space="preserve">Net </w:t>
      </w:r>
      <w:proofErr w:type="spellStart"/>
      <w:r w:rsidRPr="004B77D6">
        <w:rPr>
          <w:rFonts w:asciiTheme="minorHAnsi" w:hAnsiTheme="minorHAnsi" w:cstheme="minorHAnsi"/>
          <w:bCs/>
          <w:i/>
        </w:rPr>
        <w:t>Present</w:t>
      </w:r>
      <w:proofErr w:type="spellEnd"/>
      <w:r w:rsidRPr="004B77D6">
        <w:rPr>
          <w:rFonts w:asciiTheme="minorHAnsi" w:hAnsiTheme="minorHAnsi" w:cstheme="minorHAnsi"/>
          <w:bCs/>
          <w:i/>
        </w:rPr>
        <w:t xml:space="preserve"> Value</w:t>
      </w:r>
      <w:r w:rsidRPr="004B77D6">
        <w:rPr>
          <w:rFonts w:asciiTheme="minorHAnsi" w:hAnsiTheme="minorHAnsi" w:cstheme="minorHAnsi"/>
          <w:bCs/>
        </w:rPr>
        <w:t xml:space="preserve"> – NPV):</w:t>
      </w:r>
      <w:r w:rsidRPr="004B77D6">
        <w:rPr>
          <w:rFonts w:asciiTheme="minorHAnsi" w:hAnsiTheme="minorHAnsi" w:cstheme="minorHAnsi"/>
        </w:rPr>
        <w:t xml:space="preserve"> suma zdyskontowanych oddzielnie dla każdego roku przepływów pieniężnych netto (różnica pomiędzy wpływami </w:t>
      </w:r>
      <w:r w:rsidRPr="004B77D6">
        <w:rPr>
          <w:rFonts w:asciiTheme="minorHAnsi" w:hAnsiTheme="minorHAnsi" w:cstheme="minorHAnsi"/>
        </w:rPr>
        <w:br/>
        <w:t xml:space="preserve">i wydatkami) zaobserwowanych w całym okresie odniesienia, przy założonym stałym poziomie stopy dyskontowej. W ramach analizy finansowej wylicza się finansową bieżącą wartość netto – FNPV. </w:t>
      </w:r>
    </w:p>
    <w:p w14:paraId="3E543536" w14:textId="77777777" w:rsidR="00572CF4" w:rsidRPr="004B77D6" w:rsidRDefault="00572CF4" w:rsidP="00572CF4">
      <w:pPr>
        <w:keepNext/>
        <w:autoSpaceDE w:val="0"/>
        <w:autoSpaceDN w:val="0"/>
        <w:adjustRightInd w:val="0"/>
        <w:spacing w:line="276" w:lineRule="auto"/>
        <w:rPr>
          <w:rFonts w:asciiTheme="minorHAnsi" w:hAnsiTheme="minorHAnsi" w:cstheme="minorHAnsi"/>
        </w:rPr>
      </w:pPr>
      <w:r w:rsidRPr="004B77D6">
        <w:rPr>
          <w:rFonts w:asciiTheme="minorHAnsi" w:hAnsiTheme="minorHAnsi" w:cstheme="minorHAnsi"/>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rPr>
        <w:br/>
        <w:t xml:space="preserve">dla beneficjenta w wyniku realizacji rozważanej inwestycji, pozwalającą ocenić rentowność zaangażowanych środków własnych. </w:t>
      </w:r>
    </w:p>
    <w:p w14:paraId="3F8A23EC" w14:textId="77777777" w:rsidR="00572CF4" w:rsidRPr="004B77D6" w:rsidRDefault="00572CF4" w:rsidP="00572CF4">
      <w:pPr>
        <w:keepNext/>
        <w:autoSpaceDE w:val="0"/>
        <w:autoSpaceDN w:val="0"/>
        <w:adjustRightInd w:val="0"/>
        <w:spacing w:line="276" w:lineRule="auto"/>
        <w:rPr>
          <w:rFonts w:asciiTheme="minorHAnsi" w:hAnsiTheme="minorHAnsi" w:cstheme="minorHAnsi"/>
        </w:rPr>
      </w:pPr>
      <w:r w:rsidRPr="004B77D6">
        <w:rPr>
          <w:rFonts w:asciiTheme="minorHAnsi" w:hAnsiTheme="minorHAnsi" w:cstheme="minorHAnsi"/>
        </w:rPr>
        <w:t xml:space="preserve">W ramach analizy ekonomicznej ustala się ekonomiczną bieżącą wartość netto </w:t>
      </w:r>
      <w:r w:rsidRPr="004B77D6">
        <w:rPr>
          <w:rFonts w:asciiTheme="minorHAnsi" w:hAnsiTheme="minorHAnsi" w:cstheme="minorHAnsi"/>
          <w:bCs/>
        </w:rPr>
        <w:t>–</w:t>
      </w:r>
      <w:r w:rsidRPr="004B77D6">
        <w:rPr>
          <w:rFonts w:asciiTheme="minorHAnsi" w:hAnsiTheme="minorHAnsi" w:cstheme="minorHAnsi"/>
        </w:rPr>
        <w:t xml:space="preserve"> ENPV. Ekonomiczna bieżąca wartość netto (ENPV) jest sumą zdyskontowanych oddzielnie </w:t>
      </w:r>
      <w:r w:rsidRPr="004B77D6">
        <w:rPr>
          <w:rFonts w:asciiTheme="minorHAnsi" w:hAnsiTheme="minorHAnsi" w:cstheme="minorHAnsi"/>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3190DD44" w14:textId="77777777" w:rsidR="00572CF4" w:rsidRPr="004B77D6" w:rsidRDefault="00572CF4" w:rsidP="00572CF4">
      <w:pPr>
        <w:keepNext/>
        <w:autoSpaceDE w:val="0"/>
        <w:autoSpaceDN w:val="0"/>
        <w:adjustRightInd w:val="0"/>
        <w:spacing w:line="276" w:lineRule="auto"/>
        <w:rPr>
          <w:rFonts w:asciiTheme="minorHAnsi" w:hAnsiTheme="minorHAnsi" w:cstheme="minorHAnsi"/>
        </w:rPr>
      </w:pPr>
      <w:r w:rsidRPr="004B77D6">
        <w:rPr>
          <w:rFonts w:asciiTheme="minorHAnsi" w:hAnsiTheme="minorHAnsi" w:cstheme="minorHAnsi"/>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rPr>
        <w:t xml:space="preserve">Załączniku 1 </w:t>
      </w:r>
      <w:r w:rsidRPr="004B77D6">
        <w:rPr>
          <w:rFonts w:asciiTheme="minorHAnsi" w:hAnsiTheme="minorHAnsi" w:cstheme="minorHAnsi"/>
          <w:color w:val="000000" w:themeColor="text1"/>
        </w:rPr>
        <w:br/>
        <w:t>do Wytycznych dotyczących zagadnień związanych z przygotowaniem projektów inwestycyjnych, w tym hybrydowych na lata 2021-2027</w:t>
      </w:r>
      <w:r w:rsidRPr="004B77D6">
        <w:rPr>
          <w:rFonts w:asciiTheme="minorHAnsi" w:hAnsiTheme="minorHAnsi" w:cstheme="minorHAnsi"/>
          <w:i/>
          <w:color w:val="000000" w:themeColor="text1"/>
        </w:rPr>
        <w:t xml:space="preserve">. </w:t>
      </w:r>
    </w:p>
    <w:p w14:paraId="1D854CF3"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Całkowity koszt projektu/inwestycji:</w:t>
      </w:r>
      <w:r w:rsidRPr="004B77D6">
        <w:rPr>
          <w:rFonts w:asciiTheme="minorHAnsi" w:hAnsiTheme="minorHAnsi" w:cstheme="minorHAnsi"/>
        </w:rPr>
        <w:t xml:space="preserve"> wydatki kwalifikowalne i niekwalifikowalne </w:t>
      </w:r>
      <w:r w:rsidRPr="004B77D6">
        <w:rPr>
          <w:rFonts w:asciiTheme="minorHAnsi" w:hAnsiTheme="minorHAnsi" w:cstheme="minorHAnsi"/>
        </w:rPr>
        <w:br/>
        <w:t xml:space="preserve">w rozumieniu </w:t>
      </w:r>
      <w:r w:rsidRPr="00C94172">
        <w:rPr>
          <w:rFonts w:asciiTheme="minorHAnsi" w:hAnsiTheme="minorHAnsi" w:cstheme="minorHAnsi"/>
          <w:i/>
          <w:iCs/>
        </w:rPr>
        <w:t>Wytycznych w zakresie kwalifikowalności wydatków</w:t>
      </w:r>
      <w:r w:rsidRPr="004B77D6">
        <w:rPr>
          <w:rFonts w:asciiTheme="minorHAnsi" w:hAnsiTheme="minorHAnsi" w:cstheme="minorHAnsi"/>
        </w:rPr>
        <w:t>,</w:t>
      </w:r>
      <w:r w:rsidRPr="004B77D6">
        <w:rPr>
          <w:rFonts w:asciiTheme="minorHAnsi" w:hAnsiTheme="minorHAnsi" w:cstheme="minorHAnsi"/>
          <w:i/>
        </w:rPr>
        <w:t xml:space="preserve"> </w:t>
      </w:r>
      <w:r w:rsidRPr="004B77D6">
        <w:rPr>
          <w:rFonts w:asciiTheme="minorHAnsi" w:hAnsiTheme="minorHAnsi" w:cstheme="minorHAnsi"/>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t>
      </w:r>
      <w:r w:rsidRPr="004B77D6">
        <w:rPr>
          <w:rFonts w:asciiTheme="minorHAnsi" w:hAnsiTheme="minorHAnsi" w:cstheme="minorHAnsi"/>
        </w:rPr>
        <w:lastRenderedPageBreak/>
        <w:t xml:space="preserve">wytycznych. Całkowity koszt inwestycji powinien zawierać podatek VAT, niezależnie od tego, czy podlega on zwrotowi.  </w:t>
      </w:r>
    </w:p>
    <w:p w14:paraId="1DE5D88D"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Całkowity koszt kwalifikowalny projektu/inwestycji (EC)</w:t>
      </w:r>
      <w:r w:rsidRPr="004B77D6">
        <w:rPr>
          <w:rFonts w:asciiTheme="minorHAnsi" w:hAnsiTheme="minorHAnsi" w:cstheme="minorHAnsi"/>
        </w:rPr>
        <w:t xml:space="preserve">: wydatki kwalifikowalne </w:t>
      </w:r>
      <w:r w:rsidRPr="004B77D6">
        <w:rPr>
          <w:rFonts w:asciiTheme="minorHAnsi" w:hAnsiTheme="minorHAnsi" w:cstheme="minorHAnsi"/>
        </w:rPr>
        <w:br/>
        <w:t>w rozumieniu art. 63 rozporządzenia nr 2021/1060 oraz Wytycznych dot. kwalifikowalności wydatków na lata 2021-2027 ponoszone do momentu ukończenia projektu.</w:t>
      </w:r>
    </w:p>
    <w:p w14:paraId="15B15DA3"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rPr>
        <w:t xml:space="preserve"> </w:t>
      </w:r>
      <w:r w:rsidRPr="004B77D6">
        <w:rPr>
          <w:rFonts w:asciiTheme="minorHAnsi" w:hAnsiTheme="minorHAnsi" w:cstheme="minorHAnsi"/>
          <w:b/>
          <w:bCs/>
        </w:rPr>
        <w:t xml:space="preserve">Ceny rozrachunkowe </w:t>
      </w:r>
      <w:r w:rsidRPr="004B77D6">
        <w:rPr>
          <w:rFonts w:asciiTheme="minorHAnsi" w:hAnsiTheme="minorHAnsi" w:cstheme="minorHAnsi"/>
          <w:b/>
        </w:rPr>
        <w:t xml:space="preserve">ukryte </w:t>
      </w:r>
      <w:r w:rsidRPr="004B77D6">
        <w:rPr>
          <w:rFonts w:asciiTheme="minorHAnsi" w:hAnsiTheme="minorHAnsi" w:cstheme="minorHAnsi"/>
        </w:rPr>
        <w:t xml:space="preserve">– (ang. </w:t>
      </w:r>
      <w:proofErr w:type="spellStart"/>
      <w:r w:rsidRPr="004B77D6">
        <w:rPr>
          <w:rFonts w:asciiTheme="minorHAnsi" w:hAnsiTheme="minorHAnsi" w:cstheme="minorHAnsi"/>
          <w:i/>
        </w:rPr>
        <w:t>shadow</w:t>
      </w:r>
      <w:proofErr w:type="spellEnd"/>
      <w:r w:rsidRPr="004B77D6">
        <w:rPr>
          <w:rFonts w:asciiTheme="minorHAnsi" w:hAnsiTheme="minorHAnsi" w:cstheme="minorHAnsi"/>
          <w:i/>
        </w:rPr>
        <w:t xml:space="preserve"> </w:t>
      </w:r>
      <w:proofErr w:type="spellStart"/>
      <w:r w:rsidRPr="004B77D6">
        <w:rPr>
          <w:rFonts w:asciiTheme="minorHAnsi" w:hAnsiTheme="minorHAnsi" w:cstheme="minorHAnsi"/>
          <w:i/>
        </w:rPr>
        <w:t>prices</w:t>
      </w:r>
      <w:proofErr w:type="spellEnd"/>
      <w:r w:rsidRPr="004B77D6">
        <w:rPr>
          <w:rFonts w:asciiTheme="minorHAnsi" w:hAnsiTheme="minorHAnsi" w:cstheme="minorHAnsi"/>
        </w:rPr>
        <w:t>)</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 xml:space="preserve">alternatywny koszt dóbr, </w:t>
      </w:r>
      <w:r w:rsidRPr="004B77D6">
        <w:rPr>
          <w:rFonts w:asciiTheme="minorHAnsi" w:hAnsiTheme="minorHAnsi" w:cstheme="minorHAnsi"/>
        </w:rPr>
        <w:br/>
        <w:t>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4B77D6">
        <w:rPr>
          <w:rFonts w:asciiTheme="minorHAnsi" w:hAnsiTheme="minorHAnsi" w:cstheme="minorHAnsi"/>
          <w:i/>
        </w:rPr>
        <w:t>Przewodniku AKK</w:t>
      </w:r>
      <w:r w:rsidRPr="004B77D6">
        <w:rPr>
          <w:rFonts w:asciiTheme="minorHAnsi" w:hAnsiTheme="minorHAnsi" w:cstheme="minorHAnsi"/>
        </w:rPr>
        <w:t>.</w:t>
      </w:r>
    </w:p>
    <w:p w14:paraId="5061E379"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Ceny bieżące (</w:t>
      </w:r>
      <w:r w:rsidRPr="004B77D6">
        <w:rPr>
          <w:rFonts w:asciiTheme="minorHAnsi" w:hAnsiTheme="minorHAnsi" w:cstheme="minorHAnsi"/>
          <w:b/>
        </w:rPr>
        <w:t>nominalne)</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 xml:space="preserve">są to ceny występujące faktycznie w danym czasie. </w:t>
      </w:r>
      <w:r w:rsidRPr="004B77D6">
        <w:rPr>
          <w:rFonts w:asciiTheme="minorHAnsi" w:hAnsiTheme="minorHAnsi" w:cstheme="minorHAnsi"/>
        </w:rPr>
        <w:br/>
        <w:t>Ceny takie uwzględniają efekt ogólnej inflacji i należy je odróżniać od cen stałych.</w:t>
      </w:r>
    </w:p>
    <w:p w14:paraId="566067B5" w14:textId="77777777" w:rsidR="00572CF4" w:rsidRPr="004B77D6" w:rsidRDefault="00572CF4" w:rsidP="00572CF4">
      <w:pPr>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Ceny stałe (realne)</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ceny według roku bazowego (tj. pierwszego roku przyjętego okresu odniesienia), których stosowanie pozwala wyeliminować wpływ inflacji na dane finansowe i ekonomiczne. Należy odróżniać je od cen bieżących.</w:t>
      </w:r>
    </w:p>
    <w:p w14:paraId="4B7760EC"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Dostępność cenowa taryf</w:t>
      </w:r>
      <w:r w:rsidRPr="004B77D6">
        <w:rPr>
          <w:rFonts w:asciiTheme="minorHAnsi" w:hAnsiTheme="minorHAnsi" w:cstheme="minorHAnsi"/>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3DCE133A"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Dyskontowanie</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rPr>
        <w:t xml:space="preserve">proces dostosowywania przyszłej wartości kosztu lub korzyści do ich obecnej wartości przy użyciu stopy dyskontowej, w celu ujęcia zmiany wartości pieniądza </w:t>
      </w:r>
      <w:r w:rsidRPr="004B77D6">
        <w:rPr>
          <w:rFonts w:asciiTheme="minorHAnsi" w:hAnsiTheme="minorHAnsi" w:cstheme="minorHAnsi"/>
        </w:rPr>
        <w:br/>
        <w:t>w czasie. Dyskontowanie odbywa się poprzez przemnożenie przyszłej wartości kosztu lub korzyści przez współczynnik dyskontowy, który maleje wraz z upływem czasu. Wzór na współczynnik dyskontowy przedstawiony został w Załączniku 1 do</w:t>
      </w:r>
      <w:r w:rsidRPr="004B77D6">
        <w:rPr>
          <w:rFonts w:asciiTheme="minorHAnsi" w:hAnsiTheme="minorHAnsi" w:cstheme="minorHAnsi"/>
          <w:i/>
        </w:rPr>
        <w:t xml:space="preserve"> Wytycznych w zakresie zagadnień związanych z przygotowaniem projektów inwestycyjnych, w tym hybrydowych na lata 2021-2027</w:t>
      </w:r>
      <w:r w:rsidRPr="004B77D6">
        <w:rPr>
          <w:rFonts w:asciiTheme="minorHAnsi" w:hAnsiTheme="minorHAnsi" w:cstheme="minorHAnsi"/>
        </w:rPr>
        <w:t xml:space="preserve">. W związku z faktem, iż na potrzeby dyskontowania pierwszy rok okresu odniesienia traktowany jest jako „rok zerowy” (t=0; współczynnik dyskontowy=1) prognoza przepływów pieniężnych powinna obejmować okres od roku zerowego do roku </w:t>
      </w:r>
      <w:r w:rsidRPr="004B77D6">
        <w:rPr>
          <w:rFonts w:asciiTheme="minorHAnsi" w:hAnsiTheme="minorHAnsi" w:cstheme="minorHAnsi"/>
          <w:i/>
        </w:rPr>
        <w:t>n</w:t>
      </w:r>
      <w:r w:rsidRPr="004B77D6">
        <w:rPr>
          <w:rFonts w:asciiTheme="minorHAnsi" w:hAnsiTheme="minorHAnsi" w:cstheme="minorHAnsi"/>
        </w:rPr>
        <w:t xml:space="preserve">, gdzie </w:t>
      </w:r>
      <w:r w:rsidRPr="004B77D6">
        <w:rPr>
          <w:rFonts w:asciiTheme="minorHAnsi" w:hAnsiTheme="minorHAnsi" w:cstheme="minorHAnsi"/>
          <w:i/>
        </w:rPr>
        <w:t>n</w:t>
      </w:r>
      <w:r w:rsidRPr="004B77D6">
        <w:rPr>
          <w:rFonts w:asciiTheme="minorHAnsi" w:hAnsiTheme="minorHAnsi" w:cstheme="minorHAnsi"/>
        </w:rPr>
        <w:t xml:space="preserve"> oznacza liczbę lat okresu odniesienia </w:t>
      </w:r>
      <w:r w:rsidRPr="004B77D6">
        <w:rPr>
          <w:rFonts w:asciiTheme="minorHAnsi" w:hAnsiTheme="minorHAnsi" w:cstheme="minorHAnsi"/>
        </w:rPr>
        <w:lastRenderedPageBreak/>
        <w:t xml:space="preserve">przyjętego do analizy pomniejszoną o 1 (patrz: Załącznik 1 do Wytycznych dotyczących zagadnień związanych z przygotowaniem projektów inwestycyjnych, w tym hybrydowych na lata 2021-2027). </w:t>
      </w:r>
    </w:p>
    <w:p w14:paraId="25C47B94"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Efekt zewnętrzny</w:t>
      </w:r>
      <w:r w:rsidRPr="004B77D6">
        <w:rPr>
          <w:rFonts w:asciiTheme="minorHAnsi" w:hAnsiTheme="minorHAnsi" w:cstheme="minorHAnsi"/>
        </w:rPr>
        <w:t xml:space="preserve">: koszty lub korzyści generowane przez projekt współfinansowany ze środków UE, przenoszone na podmioty trzecie niezależnie od ich woli bez odpowiedniej rekompensaty pieniężnej.  </w:t>
      </w:r>
    </w:p>
    <w:p w14:paraId="7DC598A1" w14:textId="77777777" w:rsidR="00572CF4" w:rsidRPr="004B77D6" w:rsidRDefault="00572CF4" w:rsidP="00572CF4">
      <w:pPr>
        <w:keepNext/>
        <w:autoSpaceDE w:val="0"/>
        <w:autoSpaceDN w:val="0"/>
        <w:adjustRightInd w:val="0"/>
        <w:spacing w:line="276" w:lineRule="auto"/>
        <w:rPr>
          <w:rFonts w:asciiTheme="minorHAnsi" w:hAnsiTheme="minorHAnsi" w:cstheme="minorHAnsi"/>
        </w:rPr>
      </w:pPr>
      <w:r w:rsidRPr="004B77D6">
        <w:rPr>
          <w:rFonts w:asciiTheme="minorHAnsi" w:hAnsiTheme="minorHAnsi" w:cstheme="minorHAnsi"/>
        </w:rPr>
        <w:t xml:space="preserve">Teoria ekonomii wyróżnia efekty zewnętrzne pieniężne powstające za pośrednictwem mechanizmu rynkowego oraz efekty zewnętrzne niepieniężne (inaczej technologiczne) zachodzące poza mechanizmem rynkowym. </w:t>
      </w:r>
    </w:p>
    <w:p w14:paraId="207D5DB7" w14:textId="77777777" w:rsidR="00572CF4" w:rsidRPr="004B77D6" w:rsidRDefault="00572CF4" w:rsidP="00572CF4">
      <w:pPr>
        <w:keepNext/>
        <w:autoSpaceDE w:val="0"/>
        <w:autoSpaceDN w:val="0"/>
        <w:adjustRightInd w:val="0"/>
        <w:spacing w:line="276" w:lineRule="auto"/>
        <w:rPr>
          <w:rFonts w:asciiTheme="minorHAnsi" w:hAnsiTheme="minorHAnsi" w:cstheme="minorHAnsi"/>
        </w:rPr>
      </w:pPr>
      <w:r w:rsidRPr="004B77D6">
        <w:rPr>
          <w:rFonts w:asciiTheme="minorHAnsi" w:hAnsiTheme="minorHAnsi" w:cstheme="minorHAnsi"/>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4B77D6">
        <w:rPr>
          <w:rFonts w:asciiTheme="minorHAnsi" w:hAnsiTheme="minorHAnsi" w:cstheme="minorHAnsi"/>
        </w:rPr>
        <w:br/>
        <w:t xml:space="preserve">– do rachunku finansowego projektu dodaje się </w:t>
      </w:r>
      <w:proofErr w:type="spellStart"/>
      <w:r w:rsidRPr="004B77D6">
        <w:rPr>
          <w:rFonts w:asciiTheme="minorHAnsi" w:hAnsiTheme="minorHAnsi" w:cstheme="minorHAnsi"/>
        </w:rPr>
        <w:t>zmonetyzowane</w:t>
      </w:r>
      <w:proofErr w:type="spellEnd"/>
      <w:r w:rsidRPr="004B77D6">
        <w:rPr>
          <w:rFonts w:asciiTheme="minorHAnsi" w:hAnsiTheme="minorHAnsi" w:cstheme="minorHAnsi"/>
        </w:rPr>
        <w:t xml:space="preserve"> efekty zewnętrzne. </w:t>
      </w:r>
      <w:proofErr w:type="spellStart"/>
      <w:r w:rsidRPr="004B77D6">
        <w:rPr>
          <w:rFonts w:asciiTheme="minorHAnsi" w:hAnsiTheme="minorHAnsi" w:cstheme="minorHAnsi"/>
        </w:rPr>
        <w:t>Monetyzacja</w:t>
      </w:r>
      <w:proofErr w:type="spellEnd"/>
      <w:r w:rsidRPr="004B77D6">
        <w:rPr>
          <w:rFonts w:asciiTheme="minorHAnsi" w:hAnsiTheme="minorHAnsi" w:cstheme="minorHAnsi"/>
        </w:rPr>
        <w:t xml:space="preserve"> efektów zewnętrznych polega zaś na ich wycenie na ściśle określonych zasadach i podaniu ich na użytek analizy w wartościach pieniężnych.</w:t>
      </w:r>
    </w:p>
    <w:p w14:paraId="0480E776"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Finansowanie krzyżowe (</w:t>
      </w:r>
      <w:r w:rsidRPr="004B77D6">
        <w:rPr>
          <w:rFonts w:asciiTheme="minorHAnsi" w:hAnsiTheme="minorHAnsi" w:cstheme="minorHAnsi"/>
          <w:b/>
          <w:i/>
        </w:rPr>
        <w:t>cross-</w:t>
      </w:r>
      <w:proofErr w:type="spellStart"/>
      <w:r w:rsidRPr="004B77D6">
        <w:rPr>
          <w:rFonts w:asciiTheme="minorHAnsi" w:hAnsiTheme="minorHAnsi" w:cstheme="minorHAnsi"/>
          <w:b/>
          <w:i/>
        </w:rPr>
        <w:t>financing</w:t>
      </w:r>
      <w:proofErr w:type="spellEnd"/>
      <w:r w:rsidRPr="004B77D6">
        <w:rPr>
          <w:rFonts w:asciiTheme="minorHAnsi" w:hAnsiTheme="minorHAnsi" w:cstheme="minorHAnsi"/>
          <w:b/>
        </w:rPr>
        <w:t>)</w:t>
      </w:r>
      <w:r w:rsidRPr="004B77D6">
        <w:rPr>
          <w:rFonts w:asciiTheme="minorHAnsi" w:hAnsiTheme="minorHAnsi" w:cstheme="minorHAnsi"/>
        </w:rPr>
        <w:t>:</w:t>
      </w:r>
      <w:r w:rsidRPr="004B77D6">
        <w:rPr>
          <w:rFonts w:asciiTheme="minorHAnsi" w:hAnsiTheme="minorHAnsi" w:cstheme="minorHAnsi"/>
          <w:b/>
        </w:rPr>
        <w:t xml:space="preserve"> </w:t>
      </w:r>
      <w:r w:rsidRPr="004B77D6">
        <w:rPr>
          <w:rFonts w:asciiTheme="minorHAnsi" w:hAnsiTheme="minorHAnsi" w:cstheme="minorHAnsi"/>
        </w:rPr>
        <w:t>zasada polegająca na możliwości finansowania działań w sposób komplementarny ze środków EFRR i EFS+, w przypadku, gdy dane działanie z jednego funduszu objęte jest zakresem pomocy drugiego Funduszu - 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603C5343"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Koszty operacyjne</w:t>
      </w:r>
      <w:r w:rsidRPr="004B77D6">
        <w:rPr>
          <w:rFonts w:asciiTheme="minorHAnsi" w:hAnsiTheme="minorHAnsi" w:cstheme="minorHAnsi"/>
          <w:bCs/>
        </w:rPr>
        <w:t>:</w:t>
      </w:r>
      <w:r w:rsidRPr="004B77D6">
        <w:rPr>
          <w:rFonts w:asciiTheme="minorHAnsi" w:hAnsiTheme="minorHAnsi" w:cstheme="minorHAnsi"/>
          <w:b/>
          <w:bCs/>
        </w:rPr>
        <w:t xml:space="preserve"> </w:t>
      </w:r>
      <w:r w:rsidRPr="004B77D6">
        <w:rPr>
          <w:rFonts w:asciiTheme="minorHAnsi" w:hAnsiTheme="minorHAnsi" w:cstheme="minorHAnsi"/>
          <w:bCs/>
        </w:rPr>
        <w:t>dla potrzeb ustalania wskaźników efektywności finansowej oraz wyliczania wartości dofinansowania przyjmuje się, że są to</w:t>
      </w:r>
      <w:r w:rsidRPr="004B77D6">
        <w:rPr>
          <w:rFonts w:asciiTheme="minorHAnsi" w:hAnsiTheme="minorHAnsi" w:cstheme="minorHAnsi"/>
          <w:b/>
          <w:bCs/>
        </w:rPr>
        <w:t xml:space="preserve"> </w:t>
      </w:r>
      <w:r w:rsidRPr="004B77D6">
        <w:rPr>
          <w:rFonts w:asciiTheme="minorHAnsi" w:hAnsiTheme="minorHAnsi" w:cstheme="minorHAnsi"/>
        </w:rPr>
        <w:t xml:space="preserve">koszty eksploatacji i utrzymania </w:t>
      </w:r>
      <w:r w:rsidRPr="004B77D6">
        <w:rPr>
          <w:rFonts w:asciiTheme="minorHAnsi" w:hAnsiTheme="minorHAnsi" w:cstheme="minorHAnsi"/>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rPr>
        <w:br/>
        <w:t xml:space="preserve">i strat. Do kosztów operacyjnych nie należy zatem zaliczać kosztów amortyzacji oraz rezerw na nieprzewidziane wydatki. Jako koszty operacyjne nie są również traktowane koszty finansowania </w:t>
      </w:r>
      <w:r w:rsidRPr="004B77D6">
        <w:rPr>
          <w:rFonts w:asciiTheme="minorHAnsi" w:hAnsiTheme="minorHAnsi" w:cstheme="minorHAnsi"/>
        </w:rPr>
        <w:lastRenderedPageBreak/>
        <w:t>(np. odsetki od kredytów</w:t>
      </w:r>
      <w:r w:rsidRPr="004B77D6">
        <w:rPr>
          <w:rFonts w:asciiTheme="minorHAnsi" w:hAnsiTheme="minorHAnsi" w:cstheme="minorHAnsi"/>
          <w:vertAlign w:val="superscript"/>
        </w:rPr>
        <w:t>7</w:t>
      </w:r>
      <w:r w:rsidRPr="004B77D6">
        <w:rPr>
          <w:rFonts w:asciiTheme="minorHAnsi" w:hAnsiTheme="minorHAnsi" w:cstheme="minorHAnsi"/>
          <w:color w:val="FFFFFF"/>
          <w:vertAlign w:val="superscript"/>
        </w:rPr>
        <w:footnoteReference w:id="1"/>
      </w:r>
      <w:r w:rsidRPr="004B77D6">
        <w:rPr>
          <w:rFonts w:asciiTheme="minorHAnsi" w:hAnsiTheme="minorHAnsi" w:cstheme="minorHAnsi"/>
        </w:rPr>
        <w:t xml:space="preserve">). Podatki bezpośrednie (m.in. podatek od nieruchomości) powinny być uwzględniane jako koszt wyłącznie w ramach analizy trwałości. </w:t>
      </w:r>
    </w:p>
    <w:p w14:paraId="0553106E"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 xml:space="preserve">Metoda/zasada kasowa: </w:t>
      </w:r>
      <w:r w:rsidRPr="004B77D6">
        <w:rPr>
          <w:rFonts w:asciiTheme="minorHAnsi" w:hAnsiTheme="minorHAnsi" w:cstheme="minorHAnsi"/>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5EA9EC54"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 xml:space="preserve">Nakłady inwestycyjne na realizację projektu (koszty inwestycyjne, inwestycja początkowa): </w:t>
      </w:r>
      <w:r w:rsidRPr="004B77D6">
        <w:rPr>
          <w:rFonts w:asciiTheme="minorHAnsi" w:hAnsiTheme="minorHAnsi" w:cstheme="minorHAnsi"/>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vertAlign w:val="superscript"/>
        </w:rPr>
        <w:t>8</w:t>
      </w:r>
      <w:r w:rsidRPr="004B77D6">
        <w:rPr>
          <w:rFonts w:asciiTheme="minorHAnsi" w:hAnsiTheme="minorHAnsi" w:cstheme="minorHAnsi"/>
          <w:color w:val="FFFFFF"/>
          <w:vertAlign w:val="superscript"/>
        </w:rPr>
        <w:footnoteReference w:id="2"/>
      </w:r>
      <w:r w:rsidRPr="004B77D6">
        <w:rPr>
          <w:rFonts w:asciiTheme="minorHAnsi" w:hAnsiTheme="minorHAnsi" w:cstheme="minorHAnsi"/>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rPr>
        <w:t>Discounted</w:t>
      </w:r>
      <w:proofErr w:type="spellEnd"/>
      <w:r w:rsidRPr="004B77D6">
        <w:rPr>
          <w:rFonts w:asciiTheme="minorHAnsi" w:hAnsiTheme="minorHAnsi" w:cstheme="minorHAnsi"/>
          <w:i/>
        </w:rPr>
        <w:t xml:space="preserve"> Investment </w:t>
      </w:r>
      <w:proofErr w:type="spellStart"/>
      <w:r w:rsidRPr="004B77D6">
        <w:rPr>
          <w:rFonts w:asciiTheme="minorHAnsi" w:hAnsiTheme="minorHAnsi" w:cstheme="minorHAnsi"/>
          <w:i/>
        </w:rPr>
        <w:t>Cost</w:t>
      </w:r>
      <w:proofErr w:type="spellEnd"/>
      <w:r w:rsidRPr="004B77D6">
        <w:rPr>
          <w:rFonts w:asciiTheme="minorHAnsi" w:hAnsiTheme="minorHAnsi" w:cstheme="minorHAnsi"/>
          <w:i/>
        </w:rPr>
        <w:t xml:space="preserve"> – </w:t>
      </w:r>
      <w:r w:rsidRPr="004B77D6">
        <w:rPr>
          <w:rFonts w:asciiTheme="minorHAnsi" w:hAnsiTheme="minorHAnsi" w:cstheme="minorHAnsi"/>
        </w:rPr>
        <w:t>DIC).</w:t>
      </w:r>
    </w:p>
    <w:p w14:paraId="37DC3E57" w14:textId="77777777" w:rsidR="00572CF4" w:rsidRPr="004B77D6" w:rsidRDefault="00572CF4" w:rsidP="00572CF4">
      <w:pPr>
        <w:keepNext/>
        <w:numPr>
          <w:ilvl w:val="0"/>
          <w:numId w:val="40"/>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Nakłady odtworzeniowe: </w:t>
      </w:r>
      <w:r w:rsidRPr="004B77D6">
        <w:rPr>
          <w:rFonts w:asciiTheme="minorHAnsi" w:hAnsiTheme="minorHAnsi" w:cstheme="minorHAnsi"/>
          <w:bCs/>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175051B2" w14:textId="77777777" w:rsidR="00572CF4" w:rsidRPr="004B77D6" w:rsidRDefault="00572CF4" w:rsidP="00572CF4">
      <w:pPr>
        <w:keepNext/>
        <w:numPr>
          <w:ilvl w:val="0"/>
          <w:numId w:val="41"/>
        </w:numPr>
        <w:autoSpaceDE w:val="0"/>
        <w:autoSpaceDN w:val="0"/>
        <w:adjustRightInd w:val="0"/>
        <w:spacing w:line="276" w:lineRule="auto"/>
        <w:ind w:left="0" w:firstLine="0"/>
        <w:rPr>
          <w:rFonts w:asciiTheme="minorHAnsi" w:hAnsiTheme="minorHAnsi" w:cstheme="minorHAnsi"/>
          <w:bCs/>
        </w:rPr>
      </w:pPr>
      <w:r w:rsidRPr="004B77D6">
        <w:rPr>
          <w:rFonts w:asciiTheme="minorHAnsi" w:hAnsiTheme="minorHAnsi" w:cstheme="minorHAnsi"/>
          <w:b/>
          <w:bCs/>
        </w:rPr>
        <w:t xml:space="preserve"> Okres odniesienia (horyzont czasowy inwestycji): </w:t>
      </w:r>
      <w:r w:rsidRPr="004B77D6">
        <w:rPr>
          <w:rFonts w:asciiTheme="minorHAnsi" w:hAnsiTheme="minorHAnsi" w:cstheme="minorHAnsi"/>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Pr="004B77D6">
        <w:rPr>
          <w:rFonts w:asciiTheme="minorHAnsi" w:hAnsiTheme="minorHAnsi" w:cstheme="minorHAnsi"/>
        </w:rPr>
        <w:br/>
        <w:t xml:space="preserve">i w analizie ekonomicznej. Rokiem bazowym w analizie finansowej i ekonomicznej powinien być </w:t>
      </w:r>
      <w:r w:rsidRPr="004B77D6">
        <w:rPr>
          <w:rFonts w:asciiTheme="minorHAnsi" w:hAnsiTheme="minorHAnsi" w:cstheme="minorHAnsi"/>
        </w:rPr>
        <w:lastRenderedPageBreak/>
        <w:t xml:space="preserve">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zezwoleń czy przeprowadzenia studiów wykonalności) nie uznaje się za rozpoczęcie rzeczowej realizacji projektu. Szczegółowe zasady dot. wyznaczania okresu odniesienia określa instytucja zarządzająca. </w:t>
      </w:r>
    </w:p>
    <w:p w14:paraId="7F5AD514" w14:textId="77777777" w:rsidR="00572CF4" w:rsidRPr="00B144EB" w:rsidRDefault="00572CF4" w:rsidP="00572CF4">
      <w:pPr>
        <w:pStyle w:val="Draftmaintext"/>
      </w:pPr>
      <w:proofErr w:type="spellStart"/>
      <w:r w:rsidRPr="00B144EB">
        <w:rPr>
          <w:b/>
          <w:bCs/>
        </w:rPr>
        <w:t>Oszczędności</w:t>
      </w:r>
      <w:proofErr w:type="spellEnd"/>
      <w:r w:rsidRPr="00B144EB">
        <w:rPr>
          <w:b/>
          <w:bCs/>
        </w:rPr>
        <w:t xml:space="preserve"> </w:t>
      </w:r>
      <w:proofErr w:type="spellStart"/>
      <w:r w:rsidRPr="00B144EB">
        <w:rPr>
          <w:b/>
          <w:bCs/>
        </w:rPr>
        <w:t>kosztów</w:t>
      </w:r>
      <w:proofErr w:type="spellEnd"/>
      <w:r w:rsidRPr="00B144EB">
        <w:rPr>
          <w:b/>
          <w:bCs/>
        </w:rPr>
        <w:t xml:space="preserve"> </w:t>
      </w:r>
      <w:proofErr w:type="spellStart"/>
      <w:r w:rsidRPr="00B144EB">
        <w:rPr>
          <w:b/>
          <w:bCs/>
        </w:rPr>
        <w:t>operacyjnych</w:t>
      </w:r>
      <w:proofErr w:type="spellEnd"/>
      <w:r w:rsidRPr="00B144EB">
        <w:t xml:space="preserve">: </w:t>
      </w:r>
      <w:proofErr w:type="spellStart"/>
      <w:r w:rsidRPr="00B144EB">
        <w:t>spadek</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związanych</w:t>
      </w:r>
      <w:proofErr w:type="spellEnd"/>
      <w:r w:rsidRPr="00B144EB">
        <w:t xml:space="preserve"> z </w:t>
      </w:r>
      <w:proofErr w:type="spellStart"/>
      <w:r w:rsidRPr="00B144EB">
        <w:t>funkcjonowaniem</w:t>
      </w:r>
      <w:proofErr w:type="spellEnd"/>
      <w:r w:rsidRPr="00B144EB">
        <w:t xml:space="preserve"> </w:t>
      </w:r>
      <w:proofErr w:type="spellStart"/>
      <w:r w:rsidRPr="00B144EB">
        <w:t>infrastruktury</w:t>
      </w:r>
      <w:proofErr w:type="spellEnd"/>
      <w:r w:rsidRPr="00B144EB">
        <w:t xml:space="preserve">, </w:t>
      </w:r>
      <w:proofErr w:type="spellStart"/>
      <w:r w:rsidRPr="00B144EB">
        <w:t>powstały</w:t>
      </w:r>
      <w:proofErr w:type="spellEnd"/>
      <w:r w:rsidRPr="00B144EB">
        <w:t xml:space="preserve"> w </w:t>
      </w:r>
      <w:proofErr w:type="spellStart"/>
      <w:r w:rsidRPr="00B144EB">
        <w:t>wyniku</w:t>
      </w:r>
      <w:proofErr w:type="spellEnd"/>
      <w:r w:rsidRPr="00B144EB">
        <w:t xml:space="preserve"> </w:t>
      </w:r>
      <w:proofErr w:type="spellStart"/>
      <w:r w:rsidRPr="00B144EB">
        <w:t>realizacji</w:t>
      </w:r>
      <w:proofErr w:type="spellEnd"/>
      <w:r w:rsidRPr="00B144EB">
        <w:t xml:space="preserve"> </w:t>
      </w:r>
      <w:proofErr w:type="spellStart"/>
      <w:r w:rsidRPr="00B144EB">
        <w:t>projektu</w:t>
      </w:r>
      <w:proofErr w:type="spellEnd"/>
      <w:r w:rsidRPr="00B144EB">
        <w:t xml:space="preserve">. </w:t>
      </w:r>
      <w:proofErr w:type="spellStart"/>
      <w:r w:rsidRPr="00B144EB">
        <w:t>Wartość</w:t>
      </w:r>
      <w:proofErr w:type="spellEnd"/>
      <w:r w:rsidRPr="00B144EB">
        <w:t xml:space="preserve"> </w:t>
      </w:r>
      <w:proofErr w:type="spellStart"/>
      <w:r w:rsidRPr="00B144EB">
        <w:t>oszczędności</w:t>
      </w:r>
      <w:proofErr w:type="spellEnd"/>
      <w:r w:rsidRPr="00B144EB">
        <w:t xml:space="preserve"> </w:t>
      </w:r>
      <w:proofErr w:type="spellStart"/>
      <w:r w:rsidRPr="00B144EB">
        <w:t>ustala</w:t>
      </w:r>
      <w:proofErr w:type="spellEnd"/>
      <w:r w:rsidRPr="00B144EB">
        <w:t xml:space="preserve"> </w:t>
      </w:r>
      <w:proofErr w:type="spellStart"/>
      <w:r w:rsidRPr="00B144EB">
        <w:t>się</w:t>
      </w:r>
      <w:proofErr w:type="spellEnd"/>
      <w:r w:rsidRPr="00B144EB">
        <w:t xml:space="preserve"> </w:t>
      </w:r>
      <w:proofErr w:type="spellStart"/>
      <w:r w:rsidRPr="00B144EB">
        <w:t>poprzez</w:t>
      </w:r>
      <w:proofErr w:type="spellEnd"/>
      <w:r w:rsidRPr="00B144EB">
        <w:t xml:space="preserve"> </w:t>
      </w:r>
      <w:proofErr w:type="spellStart"/>
      <w:r w:rsidRPr="00B144EB">
        <w:t>porównanie</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dla</w:t>
      </w:r>
      <w:proofErr w:type="spellEnd"/>
      <w:r w:rsidRPr="00B144EB">
        <w:t xml:space="preserve"> </w:t>
      </w:r>
      <w:proofErr w:type="spellStart"/>
      <w:r w:rsidRPr="00B144EB">
        <w:t>scenariusza</w:t>
      </w:r>
      <w:proofErr w:type="spellEnd"/>
      <w:r w:rsidRPr="00B144EB">
        <w:t xml:space="preserve"> „z </w:t>
      </w:r>
      <w:proofErr w:type="spellStart"/>
      <w:r w:rsidRPr="00B144EB">
        <w:t>projektem</w:t>
      </w:r>
      <w:proofErr w:type="spellEnd"/>
      <w:r w:rsidRPr="00B144EB">
        <w:t xml:space="preserve">” </w:t>
      </w:r>
      <w:proofErr w:type="spellStart"/>
      <w:r w:rsidRPr="00B144EB">
        <w:t>oraz</w:t>
      </w:r>
      <w:proofErr w:type="spellEnd"/>
      <w:r w:rsidRPr="00B144EB">
        <w:t xml:space="preserve"> </w:t>
      </w:r>
      <w:proofErr w:type="spellStart"/>
      <w:r w:rsidRPr="00B144EB">
        <w:t>scenariusza</w:t>
      </w:r>
      <w:proofErr w:type="spellEnd"/>
      <w:r w:rsidRPr="00B144EB">
        <w:t xml:space="preserve"> „bez </w:t>
      </w:r>
      <w:proofErr w:type="spellStart"/>
      <w:r w:rsidRPr="00B144EB">
        <w:t>projektu</w:t>
      </w:r>
      <w:proofErr w:type="spellEnd"/>
      <w:r w:rsidRPr="00B144EB">
        <w:t>” (</w:t>
      </w:r>
      <w:proofErr w:type="spellStart"/>
      <w:r w:rsidRPr="00B144EB">
        <w:t>patrz</w:t>
      </w:r>
      <w:proofErr w:type="spellEnd"/>
      <w:r w:rsidRPr="00B144EB">
        <w:t xml:space="preserve">: </w:t>
      </w:r>
      <w:proofErr w:type="spellStart"/>
      <w:r w:rsidRPr="00B144EB">
        <w:t>Wykaz</w:t>
      </w:r>
      <w:proofErr w:type="spellEnd"/>
      <w:r w:rsidRPr="00B144EB">
        <w:t xml:space="preserve"> </w:t>
      </w:r>
      <w:proofErr w:type="spellStart"/>
      <w:r w:rsidRPr="00B144EB">
        <w:t>pojęć</w:t>
      </w:r>
      <w:proofErr w:type="spellEnd"/>
      <w:r w:rsidRPr="00B144EB">
        <w:t xml:space="preserve"> – </w:t>
      </w:r>
      <w:proofErr w:type="spellStart"/>
      <w:r w:rsidRPr="00B144EB">
        <w:t>różnicowy</w:t>
      </w:r>
      <w:proofErr w:type="spellEnd"/>
      <w:r w:rsidRPr="00B144EB">
        <w:t xml:space="preserve"> </w:t>
      </w:r>
      <w:proofErr w:type="spellStart"/>
      <w:r w:rsidRPr="00B144EB">
        <w:t>Opłata</w:t>
      </w:r>
      <w:proofErr w:type="spellEnd"/>
      <w:r w:rsidRPr="00B144EB">
        <w:t xml:space="preserve"> za </w:t>
      </w:r>
      <w:proofErr w:type="spellStart"/>
      <w:r w:rsidRPr="00B144EB">
        <w:t>dostępność</w:t>
      </w:r>
      <w:proofErr w:type="spellEnd"/>
      <w:r w:rsidRPr="00B144EB">
        <w:t xml:space="preserve">: </w:t>
      </w:r>
      <w:proofErr w:type="spellStart"/>
      <w:r w:rsidRPr="00B144EB">
        <w:t>Zryczałtowane</w:t>
      </w:r>
      <w:proofErr w:type="spellEnd"/>
      <w:r w:rsidRPr="00B144EB">
        <w:t xml:space="preserve"> </w:t>
      </w:r>
      <w:proofErr w:type="spellStart"/>
      <w:r w:rsidRPr="00B144EB">
        <w:t>wynagrodzenie</w:t>
      </w:r>
      <w:proofErr w:type="spellEnd"/>
      <w:r w:rsidRPr="00B144EB">
        <w:t xml:space="preserve"> </w:t>
      </w:r>
      <w:proofErr w:type="spellStart"/>
      <w:r w:rsidRPr="00B144EB">
        <w:t>pieniężne</w:t>
      </w:r>
      <w:proofErr w:type="spellEnd"/>
      <w:r w:rsidRPr="00B144EB">
        <w:t xml:space="preserve"> </w:t>
      </w:r>
      <w:proofErr w:type="spellStart"/>
      <w:r w:rsidRPr="00B144EB">
        <w:t>wypłacane</w:t>
      </w:r>
      <w:proofErr w:type="spellEnd"/>
      <w:r w:rsidRPr="00B144EB">
        <w:t xml:space="preserve"> </w:t>
      </w:r>
      <w:proofErr w:type="spellStart"/>
      <w:r w:rsidRPr="00B144EB">
        <w:t>cyklicznie</w:t>
      </w:r>
      <w:proofErr w:type="spellEnd"/>
      <w:r w:rsidRPr="00B144EB">
        <w:t xml:space="preserve"> </w:t>
      </w:r>
      <w:proofErr w:type="spellStart"/>
      <w:r w:rsidRPr="00B144EB">
        <w:t>przez</w:t>
      </w:r>
      <w:proofErr w:type="spellEnd"/>
      <w:r w:rsidRPr="00B144EB">
        <w:t xml:space="preserve"> </w:t>
      </w:r>
      <w:proofErr w:type="spellStart"/>
      <w:r w:rsidRPr="00B144EB">
        <w:t>podmiot</w:t>
      </w:r>
      <w:proofErr w:type="spellEnd"/>
      <w:r w:rsidRPr="00B144EB">
        <w:t xml:space="preserve"> </w:t>
      </w:r>
      <w:proofErr w:type="spellStart"/>
      <w:r w:rsidRPr="00B144EB">
        <w:t>publiczny</w:t>
      </w:r>
      <w:proofErr w:type="spellEnd"/>
      <w:r w:rsidRPr="00B144EB">
        <w:t xml:space="preserve"> </w:t>
      </w:r>
      <w:proofErr w:type="spellStart"/>
      <w:r w:rsidRPr="00B144EB">
        <w:t>na</w:t>
      </w:r>
      <w:proofErr w:type="spellEnd"/>
      <w:r w:rsidRPr="00B144EB">
        <w:t xml:space="preserve"> </w:t>
      </w:r>
      <w:proofErr w:type="spellStart"/>
      <w:r w:rsidRPr="00B144EB">
        <w:t>rzecz</w:t>
      </w:r>
      <w:proofErr w:type="spellEnd"/>
      <w:r w:rsidRPr="00B144EB">
        <w:t xml:space="preserve"> </w:t>
      </w:r>
      <w:proofErr w:type="spellStart"/>
      <w:r w:rsidRPr="00B144EB">
        <w:t>partnera</w:t>
      </w:r>
      <w:proofErr w:type="spellEnd"/>
      <w:r w:rsidRPr="00B144EB">
        <w:t xml:space="preserve"> </w:t>
      </w:r>
      <w:proofErr w:type="spellStart"/>
      <w:r w:rsidRPr="00B144EB">
        <w:t>prywatnego</w:t>
      </w:r>
      <w:proofErr w:type="spellEnd"/>
      <w:r w:rsidRPr="00B144EB">
        <w:t xml:space="preserve"> w </w:t>
      </w:r>
      <w:proofErr w:type="spellStart"/>
      <w:r w:rsidRPr="00B144EB">
        <w:t>fazie</w:t>
      </w:r>
      <w:proofErr w:type="spellEnd"/>
      <w:r w:rsidRPr="00B144EB">
        <w:t xml:space="preserve"> </w:t>
      </w:r>
      <w:proofErr w:type="spellStart"/>
      <w:r w:rsidRPr="00B144EB">
        <w:t>eksploatacji</w:t>
      </w:r>
      <w:proofErr w:type="spellEnd"/>
      <w:r w:rsidRPr="00B144EB">
        <w:t xml:space="preserve"> infrastruktury</w:t>
      </w:r>
      <w:r w:rsidRPr="00B144EB">
        <w:rPr>
          <w:vertAlign w:val="superscript"/>
        </w:rPr>
        <w:t>9</w:t>
      </w:r>
      <w:r w:rsidRPr="00B144EB">
        <w:rPr>
          <w:color w:val="FFFFFF"/>
          <w:vertAlign w:val="superscript"/>
        </w:rPr>
        <w:footnoteReference w:id="3"/>
      </w:r>
      <w:r w:rsidRPr="00B144EB">
        <w:t xml:space="preserve">model </w:t>
      </w:r>
      <w:proofErr w:type="spellStart"/>
      <w:r w:rsidRPr="00B144EB">
        <w:t>finansowy</w:t>
      </w:r>
      <w:proofErr w:type="spellEnd"/>
      <w:r w:rsidRPr="00B144EB">
        <w:t xml:space="preserve">). </w:t>
      </w:r>
    </w:p>
    <w:p w14:paraId="5AAD620A" w14:textId="77777777" w:rsidR="00572CF4" w:rsidRPr="004B77D6" w:rsidRDefault="00572CF4" w:rsidP="00572CF4">
      <w:pPr>
        <w:keepNext/>
        <w:numPr>
          <w:ilvl w:val="0"/>
          <w:numId w:val="41"/>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Projekt: </w:t>
      </w:r>
      <w:r w:rsidRPr="004B77D6">
        <w:rPr>
          <w:rFonts w:asciiTheme="minorHAnsi" w:hAnsiTheme="minorHAnsi" w:cstheme="minorHAnsi"/>
          <w:bCs/>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rPr>
        <w:t xml:space="preserve"> </w:t>
      </w:r>
    </w:p>
    <w:p w14:paraId="48970A8D" w14:textId="77777777" w:rsidR="00572CF4" w:rsidRPr="004B77D6" w:rsidRDefault="00572CF4" w:rsidP="00572CF4">
      <w:pPr>
        <w:numPr>
          <w:ilvl w:val="0"/>
          <w:numId w:val="48"/>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 xml:space="preserve">Projekt hybrydowy: </w:t>
      </w:r>
      <w:r w:rsidRPr="004B77D6">
        <w:rPr>
          <w:rFonts w:asciiTheme="minorHAnsi" w:hAnsiTheme="minorHAnsi" w:cstheme="minorHAnsi"/>
          <w:bCs/>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Pr="004B77D6">
        <w:rPr>
          <w:rFonts w:asciiTheme="minorHAnsi" w:hAnsiTheme="minorHAnsi" w:cstheme="minorHAnsi"/>
        </w:rPr>
        <w:t>.</w:t>
      </w:r>
    </w:p>
    <w:p w14:paraId="657C92CB" w14:textId="77777777" w:rsidR="00572CF4" w:rsidRPr="004B77D6" w:rsidRDefault="00572CF4" w:rsidP="00572CF4">
      <w:pPr>
        <w:numPr>
          <w:ilvl w:val="0"/>
          <w:numId w:val="48"/>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lastRenderedPageBreak/>
        <w:t>Przewodnik AKK</w:t>
      </w:r>
      <w:r w:rsidRPr="004B77D6">
        <w:rPr>
          <w:rStyle w:val="Odwoanieprzypisudolnego"/>
          <w:rFonts w:asciiTheme="minorHAnsi" w:hAnsiTheme="minorHAnsi" w:cstheme="minorHAnsi"/>
        </w:rPr>
        <w:footnoteReference w:id="4"/>
      </w:r>
      <w:r w:rsidRPr="004B77D6">
        <w:rPr>
          <w:rFonts w:asciiTheme="minorHAnsi" w:hAnsiTheme="minorHAnsi" w:cstheme="minorHAnsi"/>
        </w:rPr>
        <w:t xml:space="preserve">: Przewodnik do analizy kosztów i korzyści projektów inwestycyjnych (ang. </w:t>
      </w:r>
      <w:r w:rsidRPr="004B77D6">
        <w:rPr>
          <w:rFonts w:asciiTheme="minorHAnsi" w:hAnsiTheme="minorHAnsi" w:cstheme="minorHAnsi"/>
          <w:lang w:val="en-US"/>
        </w:rPr>
        <w:t xml:space="preserve">Guide to cost-benefit Analysis of Investment Projects), </w:t>
      </w:r>
      <w:proofErr w:type="spellStart"/>
      <w:r w:rsidRPr="004B77D6">
        <w:rPr>
          <w:rFonts w:asciiTheme="minorHAnsi" w:hAnsiTheme="minorHAnsi" w:cstheme="minorHAnsi"/>
          <w:lang w:val="en-US"/>
        </w:rPr>
        <w:t>Komisja</w:t>
      </w:r>
      <w:proofErr w:type="spellEnd"/>
      <w:r w:rsidRPr="004B77D6">
        <w:rPr>
          <w:rFonts w:asciiTheme="minorHAnsi" w:hAnsiTheme="minorHAnsi" w:cstheme="minorHAnsi"/>
          <w:lang w:val="en-US"/>
        </w:rPr>
        <w:t xml:space="preserve"> </w:t>
      </w:r>
      <w:proofErr w:type="spellStart"/>
      <w:r w:rsidRPr="004B77D6">
        <w:rPr>
          <w:rFonts w:asciiTheme="minorHAnsi" w:hAnsiTheme="minorHAnsi" w:cstheme="minorHAnsi"/>
          <w:lang w:val="en-US"/>
        </w:rPr>
        <w:t>Europejska</w:t>
      </w:r>
      <w:proofErr w:type="spellEnd"/>
      <w:r w:rsidRPr="004B77D6">
        <w:rPr>
          <w:rFonts w:asciiTheme="minorHAnsi" w:hAnsiTheme="minorHAnsi" w:cstheme="minorHAnsi"/>
          <w:lang w:val="en-US"/>
        </w:rPr>
        <w:t xml:space="preserve">, </w:t>
      </w:r>
      <w:proofErr w:type="spellStart"/>
      <w:r w:rsidRPr="004B77D6">
        <w:rPr>
          <w:rFonts w:asciiTheme="minorHAnsi" w:hAnsiTheme="minorHAnsi" w:cstheme="minorHAnsi"/>
          <w:lang w:val="en-US"/>
        </w:rPr>
        <w:t>grudzień</w:t>
      </w:r>
      <w:proofErr w:type="spellEnd"/>
      <w:r w:rsidRPr="004B77D6">
        <w:rPr>
          <w:rFonts w:asciiTheme="minorHAnsi" w:hAnsiTheme="minorHAnsi" w:cstheme="minorHAnsi"/>
          <w:lang w:val="en-US"/>
        </w:rPr>
        <w:t xml:space="preserve"> 2014. </w:t>
      </w:r>
      <w:r w:rsidRPr="004B77D6">
        <w:rPr>
          <w:rFonts w:asciiTheme="minorHAnsi" w:hAnsiTheme="minorHAnsi" w:cstheme="minorHAnsi"/>
        </w:rPr>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77187233" w14:textId="77777777" w:rsidR="00572CF4" w:rsidRPr="004B77D6" w:rsidRDefault="00572CF4" w:rsidP="00572CF4">
      <w:pPr>
        <w:numPr>
          <w:ilvl w:val="0"/>
          <w:numId w:val="5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Przychód:</w:t>
      </w:r>
      <w:r w:rsidRPr="004B77D6">
        <w:rPr>
          <w:rFonts w:asciiTheme="minorHAnsi" w:hAnsiTheme="minorHAnsi" w:cstheme="minorHAnsi"/>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7FE20369" w14:textId="77777777" w:rsidR="00572CF4" w:rsidRPr="004B77D6" w:rsidRDefault="00572CF4" w:rsidP="00572CF4">
      <w:pPr>
        <w:numPr>
          <w:ilvl w:val="0"/>
          <w:numId w:val="5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rPr>
        <w:t>Rachunek powierniczy:</w:t>
      </w:r>
      <w:r w:rsidRPr="004B77D6">
        <w:rPr>
          <w:rFonts w:asciiTheme="minorHAnsi" w:hAnsiTheme="minorHAnsi" w:cstheme="minorHAnsi"/>
        </w:rPr>
        <w:t xml:space="preserve"> 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1CA9E123" w14:textId="77777777" w:rsidR="00572CF4" w:rsidRPr="004B77D6" w:rsidRDefault="00572CF4" w:rsidP="00572CF4">
      <w:pPr>
        <w:spacing w:line="276" w:lineRule="auto"/>
        <w:rPr>
          <w:rFonts w:asciiTheme="minorHAnsi" w:hAnsiTheme="minorHAnsi" w:cstheme="minorHAnsi"/>
        </w:rPr>
      </w:pPr>
      <w:r w:rsidRPr="004B77D6">
        <w:rPr>
          <w:rFonts w:asciiTheme="minorHAnsi" w:hAnsiTheme="minorHAnsi" w:cstheme="minorHAnsi"/>
        </w:rPr>
        <w:t>-</w:t>
      </w:r>
      <w:r w:rsidRPr="004B77D6">
        <w:rPr>
          <w:rFonts w:asciiTheme="minorHAnsi" w:hAnsiTheme="minorHAnsi" w:cstheme="minorHAnsi"/>
        </w:rPr>
        <w:tab/>
      </w:r>
      <w:r w:rsidRPr="004B77D6">
        <w:rPr>
          <w:rFonts w:asciiTheme="minorHAnsi" w:hAnsiTheme="minorHAnsi" w:cstheme="minorHAnsi"/>
          <w:b/>
          <w:bCs/>
        </w:rPr>
        <w:t xml:space="preserve">Różnicowy model finansowy: </w:t>
      </w:r>
      <w:r w:rsidRPr="004B77D6">
        <w:rPr>
          <w:rFonts w:asciiTheme="minorHAnsi" w:hAnsiTheme="minorHAnsi" w:cstheme="minorHAnsi"/>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i bez inwestycji (projektu). </w:t>
      </w:r>
      <w:r w:rsidRPr="004B77D6">
        <w:rPr>
          <w:rFonts w:asciiTheme="minorHAnsi" w:hAnsiTheme="minorHAnsi" w:cstheme="minorHAnsi"/>
        </w:rPr>
        <w:lastRenderedPageBreak/>
        <w:t>Analiza finansowa przedstawia koszty i przychody wynikające z pierwszego scenariusza, pomniejszone o koszty i przychody wynikające ze scenariusza drugiego.</w:t>
      </w:r>
    </w:p>
    <w:p w14:paraId="3C2EB749" w14:textId="77777777" w:rsidR="00572CF4" w:rsidRPr="004B77D6" w:rsidRDefault="00572CF4" w:rsidP="008259D5">
      <w:pPr>
        <w:pStyle w:val="Akapitzlist"/>
        <w:numPr>
          <w:ilvl w:val="0"/>
          <w:numId w:val="54"/>
        </w:numPr>
      </w:pPr>
      <w:r w:rsidRPr="004B77D6">
        <w:t>Scenariusz (wariant) bezinwestycyjny (kontrfaktyczny): 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Zgodnie z Przewodnikiem AKK  scenariusz ten powinien zakładać ponoszenie wszelkich kosztów, koniecznych do zapewnienia minimalnego poziomu świadczonych usług. 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które są niezbędne do przeprowadzenia analizy trwałości beneficjenta z projektem, w tym również tych ponoszonych poza projektem. Należy pamiętać, że jeżeli przedmiotowe koszty zostaną ujęte zarówno w ramach wariantu bezinwestycyjnego, jak i inwestycyjnego, to w rachunku różnicowym zniosą się wzajemnie, a zatem nie będą miały wpływu na analizę finansową projektu</w:t>
      </w:r>
      <w:r w:rsidRPr="004B77D6">
        <w:rPr>
          <w:rStyle w:val="Odwoanieprzypisudolnego"/>
        </w:rPr>
        <w:footnoteReference w:id="5"/>
      </w:r>
      <w:r w:rsidRPr="004B77D6">
        <w:t>.</w:t>
      </w:r>
    </w:p>
    <w:p w14:paraId="673A2E81" w14:textId="77777777" w:rsidR="00572CF4" w:rsidRPr="004B77D6" w:rsidRDefault="00572CF4" w:rsidP="00572CF4">
      <w:pPr>
        <w:keepNext/>
        <w:numPr>
          <w:ilvl w:val="0"/>
          <w:numId w:val="4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Stopa dyskontowa: </w:t>
      </w:r>
      <w:r w:rsidRPr="004B77D6">
        <w:rPr>
          <w:rFonts w:asciiTheme="minorHAnsi" w:hAnsiTheme="minorHAnsi" w:cstheme="minorHAnsi"/>
        </w:rPr>
        <w:t>stopa, przy użyciu której przyszłe wartości sprowadza się do wartości bieżącej, wyrażająca alternatywny koszt kapitału.</w:t>
      </w:r>
    </w:p>
    <w:p w14:paraId="3E16F38A" w14:textId="50F467DB" w:rsidR="00572CF4" w:rsidRPr="004B77D6" w:rsidRDefault="00572CF4" w:rsidP="00572CF4">
      <w:pPr>
        <w:keepNext/>
        <w:numPr>
          <w:ilvl w:val="0"/>
          <w:numId w:val="4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Ustawa wdrożeniowa</w:t>
      </w:r>
      <w:r w:rsidRPr="004B77D6">
        <w:rPr>
          <w:rFonts w:asciiTheme="minorHAnsi" w:hAnsiTheme="minorHAnsi" w:cstheme="minorHAnsi"/>
        </w:rPr>
        <w:t>: ustawa z dnia 28 kwietnia 2022 r. o zasadach realizacji zadań finansowanych ze środków europejskich w perspektywie finansowej 2021-2027 (Dz. U. poz. 1079</w:t>
      </w:r>
      <w:r w:rsidR="00725A0A">
        <w:rPr>
          <w:rFonts w:asciiTheme="minorHAnsi" w:hAnsiTheme="minorHAnsi" w:cstheme="minorHAnsi"/>
        </w:rPr>
        <w:t xml:space="preserve"> z </w:t>
      </w:r>
      <w:proofErr w:type="spellStart"/>
      <w:r w:rsidR="00725A0A">
        <w:rPr>
          <w:rFonts w:asciiTheme="minorHAnsi" w:hAnsiTheme="minorHAnsi" w:cstheme="minorHAnsi"/>
        </w:rPr>
        <w:t>późn</w:t>
      </w:r>
      <w:proofErr w:type="spellEnd"/>
      <w:r w:rsidR="00725A0A">
        <w:rPr>
          <w:rFonts w:asciiTheme="minorHAnsi" w:hAnsiTheme="minorHAnsi" w:cstheme="minorHAnsi"/>
        </w:rPr>
        <w:t>. zm.</w:t>
      </w:r>
      <w:r w:rsidRPr="004B77D6">
        <w:rPr>
          <w:rFonts w:asciiTheme="minorHAnsi" w:hAnsiTheme="minorHAnsi" w:cstheme="minorHAnsi"/>
        </w:rPr>
        <w:t>).</w:t>
      </w:r>
    </w:p>
    <w:p w14:paraId="1189C576" w14:textId="77777777" w:rsidR="00572CF4" w:rsidRPr="004B77D6" w:rsidRDefault="00572CF4" w:rsidP="00572CF4">
      <w:pPr>
        <w:keepNext/>
        <w:numPr>
          <w:ilvl w:val="0"/>
          <w:numId w:val="4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Vademecum AE</w:t>
      </w:r>
      <w:r w:rsidRPr="004B77D6">
        <w:rPr>
          <w:rStyle w:val="Odwoanieprzypisudolnego"/>
          <w:rFonts w:asciiTheme="minorHAnsi" w:hAnsiTheme="minorHAnsi" w:cstheme="minorHAnsi"/>
          <w:b/>
          <w:bCs/>
        </w:rPr>
        <w:footnoteReference w:id="6"/>
      </w:r>
      <w:r w:rsidRPr="004B77D6">
        <w:rPr>
          <w:rFonts w:asciiTheme="minorHAnsi" w:hAnsiTheme="minorHAnsi" w:cstheme="minorHAnsi"/>
          <w:b/>
          <w:bCs/>
        </w:rPr>
        <w:t>:</w:t>
      </w:r>
      <w:r w:rsidRPr="004B77D6">
        <w:rPr>
          <w:rFonts w:asciiTheme="minorHAnsi" w:hAnsiTheme="minorHAnsi" w:cstheme="minorHAnsi"/>
        </w:rPr>
        <w:t xml:space="preserve"> Vademecum analizy ekonomicznej (ang. </w:t>
      </w:r>
      <w:proofErr w:type="spellStart"/>
      <w:r w:rsidRPr="004B77D6">
        <w:rPr>
          <w:rFonts w:asciiTheme="minorHAnsi" w:hAnsiTheme="minorHAnsi" w:cstheme="minorHAnsi"/>
        </w:rPr>
        <w:t>Economic</w:t>
      </w:r>
      <w:proofErr w:type="spellEnd"/>
      <w:r w:rsidRPr="004B77D6">
        <w:rPr>
          <w:rFonts w:asciiTheme="minorHAnsi" w:hAnsiTheme="minorHAnsi" w:cstheme="minorHAnsi"/>
        </w:rPr>
        <w:t xml:space="preserve"> </w:t>
      </w:r>
      <w:proofErr w:type="spellStart"/>
      <w:r w:rsidRPr="004B77D6">
        <w:rPr>
          <w:rFonts w:asciiTheme="minorHAnsi" w:hAnsiTheme="minorHAnsi" w:cstheme="minorHAnsi"/>
        </w:rPr>
        <w:t>Appraisal</w:t>
      </w:r>
      <w:proofErr w:type="spellEnd"/>
      <w:r w:rsidRPr="004B77D6">
        <w:rPr>
          <w:rFonts w:asciiTheme="minorHAnsi" w:hAnsiTheme="minorHAnsi" w:cstheme="minorHAnsi"/>
        </w:rPr>
        <w:t xml:space="preserve"> Vademecum 2021-2027), Komisja Europejska, wrzesień 2021. Dokument odnosi się przede wszystkim do analizy </w:t>
      </w:r>
      <w:r w:rsidRPr="004B77D6">
        <w:rPr>
          <w:rFonts w:asciiTheme="minorHAnsi" w:hAnsiTheme="minorHAnsi" w:cstheme="minorHAnsi"/>
        </w:rPr>
        <w:lastRenderedPageBreak/>
        <w:t>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6D68E88D" w14:textId="77777777" w:rsidR="00572CF4" w:rsidRPr="004B77D6" w:rsidRDefault="00572CF4" w:rsidP="00572CF4">
      <w:pPr>
        <w:numPr>
          <w:ilvl w:val="0"/>
          <w:numId w:val="42"/>
        </w:numPr>
        <w:spacing w:line="276" w:lineRule="auto"/>
        <w:ind w:left="0" w:firstLine="0"/>
        <w:rPr>
          <w:rFonts w:asciiTheme="minorHAnsi" w:hAnsiTheme="minorHAnsi" w:cstheme="minorHAnsi"/>
        </w:rPr>
      </w:pPr>
      <w:r w:rsidRPr="004B77D6">
        <w:rPr>
          <w:rFonts w:asciiTheme="minorHAnsi" w:hAnsiTheme="minorHAnsi" w:cstheme="minorHAnsi"/>
          <w:b/>
          <w:bCs/>
        </w:rPr>
        <w:t xml:space="preserve"> Wartość rezydualna: </w:t>
      </w:r>
      <w:r w:rsidRPr="004B77D6">
        <w:rPr>
          <w:rFonts w:asciiTheme="minorHAnsi" w:hAnsiTheme="minorHAnsi" w:cstheme="minorHAnsi"/>
        </w:rPr>
        <w:t xml:space="preserve">potencjał finansowy lub ekonomiczny projektu w pozostałych latach jego trwania (życia ekonomicznego), obliczony w ostatnim roku okresu odniesienia przyjętego do analizy. Wartość ta będzie zerowa lub bliska zeru,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6CAE5B43" w14:textId="77777777" w:rsidR="00572CF4" w:rsidRPr="004B77D6" w:rsidRDefault="00572CF4" w:rsidP="00572CF4">
      <w:pPr>
        <w:spacing w:line="276" w:lineRule="auto"/>
        <w:rPr>
          <w:rFonts w:asciiTheme="minorHAnsi" w:hAnsiTheme="minorHAnsi" w:cstheme="minorHAnsi"/>
        </w:rPr>
      </w:pPr>
      <w:r w:rsidRPr="004B77D6">
        <w:rPr>
          <w:rFonts w:asciiTheme="minorHAnsi" w:hAnsiTheme="minorHAnsi" w:cstheme="minorHAnsi"/>
        </w:rPr>
        <w:t xml:space="preserve">a) 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77F004DC" w14:textId="77777777" w:rsidR="00572CF4" w:rsidRPr="004B77D6" w:rsidRDefault="00572CF4" w:rsidP="00572CF4">
      <w:pPr>
        <w:spacing w:line="276" w:lineRule="auto"/>
        <w:rPr>
          <w:rFonts w:asciiTheme="minorHAnsi" w:hAnsiTheme="minorHAnsi" w:cstheme="minorHAnsi"/>
        </w:rPr>
      </w:pPr>
      <w:r w:rsidRPr="004B77D6">
        <w:rPr>
          <w:rFonts w:asciiTheme="minorHAnsi" w:hAnsiTheme="minorHAnsi" w:cstheme="minorHAnsi"/>
        </w:rPr>
        <w:t xml:space="preserve">b) zastosowanie odpowiedniego wskaźnika konwersji w stosunku do oszacowanej wartości aktywów trwałych, jeśli w analizie finansowej zastosowano jedną z „innych metod”, </w:t>
      </w:r>
      <w:r w:rsidRPr="004B77D6">
        <w:rPr>
          <w:rFonts w:asciiTheme="minorHAnsi" w:hAnsiTheme="minorHAnsi" w:cstheme="minorHAnsi"/>
        </w:rPr>
        <w:br/>
        <w:t xml:space="preserve">o których mowa w punkcie b) powyżej. </w:t>
      </w:r>
    </w:p>
    <w:p w14:paraId="4DF75EF0" w14:textId="5450E260" w:rsidR="00572CF4" w:rsidRPr="004B77D6" w:rsidRDefault="00572CF4" w:rsidP="00572CF4">
      <w:pPr>
        <w:spacing w:line="276" w:lineRule="auto"/>
        <w:rPr>
          <w:rFonts w:asciiTheme="minorHAnsi" w:hAnsiTheme="minorHAnsi" w:cstheme="minorHAnsi"/>
        </w:rPr>
      </w:pPr>
      <w:r w:rsidRPr="004B77D6">
        <w:rPr>
          <w:rFonts w:asciiTheme="minorHAnsi" w:hAnsiTheme="minorHAnsi" w:cstheme="minorHAnsi"/>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w:t>
      </w:r>
      <w:r w:rsidRPr="004B77D6">
        <w:rPr>
          <w:rFonts w:asciiTheme="minorHAnsi" w:hAnsiTheme="minorHAnsi" w:cstheme="minorHAnsi"/>
        </w:rPr>
        <w:lastRenderedPageBreak/>
        <w:t xml:space="preserve">uzasadnienie może stanowić fakt, że dany składnik projektu nie generuje przychodów, ani oszczędności kosztów operacyjnych. W przypadku, </w:t>
      </w:r>
      <w:r w:rsidRPr="004B77D6">
        <w:rPr>
          <w:rFonts w:asciiTheme="minorHAnsi" w:hAnsiTheme="minorHAnsi" w:cstheme="minorHAnsi"/>
        </w:rPr>
        <w:br/>
        <w:t>w którym budynki użyteczności publicznej (w rozumieniu rozporządzenia Ministra Infrastruktury z dnia 12 kwietnia 2002 r. w sprawie warunków technicznych, jakim powinny odpowiadać budynki i ich usytuowanie (</w:t>
      </w:r>
      <w:proofErr w:type="spellStart"/>
      <w:r>
        <w:rPr>
          <w:rFonts w:asciiTheme="minorHAnsi" w:hAnsiTheme="minorHAnsi" w:cstheme="minorHAnsi"/>
        </w:rPr>
        <w:t>t.j</w:t>
      </w:r>
      <w:proofErr w:type="spellEnd"/>
      <w:r>
        <w:rPr>
          <w:rFonts w:asciiTheme="minorHAnsi" w:hAnsiTheme="minorHAnsi" w:cstheme="minorHAnsi"/>
        </w:rPr>
        <w:t xml:space="preserve">. </w:t>
      </w:r>
      <w:r w:rsidRPr="004B77D6">
        <w:rPr>
          <w:rFonts w:asciiTheme="minorHAnsi" w:hAnsiTheme="minorHAnsi" w:cstheme="minorHAnsi"/>
        </w:rPr>
        <w:t>Dz. U. z 2022 r. poz. 1225</w:t>
      </w:r>
      <w:r w:rsidR="00725A0A">
        <w:rPr>
          <w:rFonts w:asciiTheme="minorHAnsi" w:hAnsiTheme="minorHAnsi" w:cstheme="minorHAnsi"/>
        </w:rPr>
        <w:t xml:space="preserve"> z </w:t>
      </w:r>
      <w:proofErr w:type="spellStart"/>
      <w:r w:rsidR="00725A0A">
        <w:rPr>
          <w:rFonts w:asciiTheme="minorHAnsi" w:hAnsiTheme="minorHAnsi" w:cstheme="minorHAnsi"/>
        </w:rPr>
        <w:t>późn</w:t>
      </w:r>
      <w:proofErr w:type="spellEnd"/>
      <w:r w:rsidR="00725A0A">
        <w:rPr>
          <w:rFonts w:asciiTheme="minorHAnsi" w:hAnsiTheme="minorHAnsi" w:cstheme="minorHAnsi"/>
        </w:rPr>
        <w:t>. zm.</w:t>
      </w:r>
      <w:r w:rsidRPr="004B77D6">
        <w:rPr>
          <w:rFonts w:asciiTheme="minorHAnsi" w:hAnsiTheme="minorHAnsi" w:cstheme="minorHAnsi"/>
        </w:rPr>
        <w:t>)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rPr>
        <w:footnoteReference w:id="7"/>
      </w:r>
      <w:r w:rsidRPr="004B77D6">
        <w:rPr>
          <w:rFonts w:asciiTheme="minorHAnsi" w:hAnsiTheme="minorHAnsi" w:cstheme="minorHAnsi"/>
        </w:rPr>
        <w:t>.</w:t>
      </w:r>
    </w:p>
    <w:p w14:paraId="2601F023" w14:textId="77777777" w:rsidR="00572CF4" w:rsidRPr="004B77D6" w:rsidRDefault="00572CF4" w:rsidP="00572CF4">
      <w:pPr>
        <w:numPr>
          <w:ilvl w:val="0"/>
          <w:numId w:val="42"/>
        </w:numPr>
        <w:autoSpaceDE w:val="0"/>
        <w:autoSpaceDN w:val="0"/>
        <w:adjustRightInd w:val="0"/>
        <w:spacing w:line="276" w:lineRule="auto"/>
        <w:ind w:left="0" w:firstLine="0"/>
        <w:rPr>
          <w:rFonts w:asciiTheme="minorHAnsi" w:hAnsiTheme="minorHAnsi" w:cstheme="minorHAnsi"/>
        </w:rPr>
      </w:pPr>
      <w:r w:rsidRPr="004B77D6">
        <w:rPr>
          <w:rFonts w:asciiTheme="minorHAnsi" w:hAnsiTheme="minorHAnsi" w:cstheme="minorHAnsi"/>
          <w:b/>
          <w:bCs/>
        </w:rPr>
        <w:t xml:space="preserve">Wewnętrzna stopa zwrotu </w:t>
      </w:r>
      <w:r w:rsidRPr="004B77D6">
        <w:rPr>
          <w:rFonts w:asciiTheme="minorHAnsi" w:hAnsiTheme="minorHAnsi" w:cstheme="minorHAnsi"/>
          <w:bCs/>
        </w:rPr>
        <w:t xml:space="preserve">(ang. </w:t>
      </w:r>
      <w:proofErr w:type="spellStart"/>
      <w:r w:rsidRPr="004B77D6">
        <w:rPr>
          <w:rFonts w:asciiTheme="minorHAnsi" w:hAnsiTheme="minorHAnsi" w:cstheme="minorHAnsi"/>
          <w:bCs/>
          <w:i/>
        </w:rPr>
        <w:t>Internal</w:t>
      </w:r>
      <w:proofErr w:type="spellEnd"/>
      <w:r w:rsidRPr="004B77D6">
        <w:rPr>
          <w:rFonts w:asciiTheme="minorHAnsi" w:hAnsiTheme="minorHAnsi" w:cstheme="minorHAnsi"/>
          <w:bCs/>
          <w:i/>
        </w:rPr>
        <w:t xml:space="preserve"> </w:t>
      </w:r>
      <w:proofErr w:type="spellStart"/>
      <w:r w:rsidRPr="004B77D6">
        <w:rPr>
          <w:rFonts w:asciiTheme="minorHAnsi" w:hAnsiTheme="minorHAnsi" w:cstheme="minorHAnsi"/>
          <w:bCs/>
          <w:i/>
        </w:rPr>
        <w:t>Rate</w:t>
      </w:r>
      <w:proofErr w:type="spellEnd"/>
      <w:r w:rsidRPr="004B77D6">
        <w:rPr>
          <w:rFonts w:asciiTheme="minorHAnsi" w:hAnsiTheme="minorHAnsi" w:cstheme="minorHAnsi"/>
          <w:bCs/>
          <w:i/>
        </w:rPr>
        <w:t xml:space="preserve"> of Return – </w:t>
      </w:r>
      <w:r w:rsidRPr="004B77D6">
        <w:rPr>
          <w:rFonts w:asciiTheme="minorHAnsi" w:hAnsiTheme="minorHAnsi" w:cstheme="minorHAnsi"/>
          <w:bCs/>
        </w:rPr>
        <w:t>IRR)</w:t>
      </w:r>
      <w:r w:rsidRPr="004B77D6">
        <w:rPr>
          <w:rFonts w:asciiTheme="minorHAnsi" w:hAnsiTheme="minorHAnsi" w:cstheme="minorHAnsi"/>
          <w:b/>
          <w:bCs/>
        </w:rPr>
        <w:t xml:space="preserve">: </w:t>
      </w:r>
      <w:r w:rsidRPr="004B77D6">
        <w:rPr>
          <w:rFonts w:asciiTheme="minorHAnsi" w:hAnsiTheme="minorHAnsi" w:cstheme="minorHAnsi"/>
        </w:rPr>
        <w:t xml:space="preserve">stopa dyskontowa, przy której bieżąca wartość netto strumienia kosztów i korzyści jest równa 0. W ramach analizy finansowej ustalana jest FRR. Natomiast w ramach analizy ekonomicznej otrzymujemy ekonomiczną stopę zwrotu ERR. Wewnętrzną stopę zwrotu porównuje się </w:t>
      </w:r>
      <w:r w:rsidRPr="004B77D6">
        <w:rPr>
          <w:rFonts w:asciiTheme="minorHAnsi" w:hAnsiTheme="minorHAnsi" w:cstheme="minorHAnsi"/>
        </w:rPr>
        <w:br/>
        <w:t>z wysokością wskaźnika wzorcowego (np. wysokością stopy dyskontowej przyjętej do analizy, wyrażającej alternatywny koszt kapitału), aby ocenić efektywność proponowanego projektu.</w:t>
      </w:r>
    </w:p>
    <w:p w14:paraId="3366251D" w14:textId="77777777" w:rsidR="00572CF4" w:rsidRPr="004B77D6" w:rsidRDefault="00572CF4" w:rsidP="00572CF4">
      <w:pPr>
        <w:numPr>
          <w:ilvl w:val="0"/>
          <w:numId w:val="42"/>
        </w:numPr>
        <w:autoSpaceDE w:val="0"/>
        <w:autoSpaceDN w:val="0"/>
        <w:adjustRightInd w:val="0"/>
        <w:spacing w:line="276" w:lineRule="auto"/>
        <w:ind w:left="0" w:firstLine="0"/>
        <w:rPr>
          <w:rFonts w:asciiTheme="minorHAnsi" w:hAnsiTheme="minorHAnsi" w:cstheme="minorHAnsi"/>
          <w:bCs/>
        </w:rPr>
      </w:pPr>
      <w:r w:rsidRPr="004B77D6">
        <w:rPr>
          <w:rFonts w:asciiTheme="minorHAnsi" w:hAnsiTheme="minorHAnsi" w:cstheme="minorHAnsi"/>
          <w:b/>
          <w:bCs/>
        </w:rPr>
        <w:t xml:space="preserve">Wynagrodzenie ukryte: </w:t>
      </w:r>
      <w:r w:rsidRPr="004B77D6">
        <w:rPr>
          <w:rFonts w:asciiTheme="minorHAnsi" w:hAnsiTheme="minorHAnsi" w:cstheme="minorHAnsi"/>
          <w:bCs/>
        </w:rPr>
        <w:t xml:space="preserve">wynagrodzenie odzwierciedlające rzeczywisty alternatywny koszt pracy, o poziomie innym (na ogół niższym) niż wynagrodzenie obserwowane </w:t>
      </w:r>
      <w:r w:rsidRPr="004B77D6">
        <w:rPr>
          <w:rFonts w:asciiTheme="minorHAnsi" w:hAnsiTheme="minorHAnsi" w:cstheme="minorHAnsi"/>
          <w:bCs/>
        </w:rPr>
        <w:br/>
        <w:t xml:space="preserve">w gospodarce (tzw. wynagrodzenie finansowe), na skutek zniekształceń rynku pracy </w:t>
      </w:r>
      <w:r w:rsidRPr="004B77D6">
        <w:rPr>
          <w:rFonts w:asciiTheme="minorHAnsi" w:hAnsiTheme="minorHAnsi" w:cstheme="minorHAnsi"/>
          <w:bCs/>
        </w:rPr>
        <w:br/>
        <w:t>(takich jak płace minimalne, świadczenia z tytułu bezrobocia itp.)</w:t>
      </w:r>
    </w:p>
    <w:p w14:paraId="70AA9E6D" w14:textId="77777777" w:rsidR="00572CF4" w:rsidRPr="004B77D6" w:rsidRDefault="00572CF4" w:rsidP="00572CF4">
      <w:pPr>
        <w:numPr>
          <w:ilvl w:val="0"/>
          <w:numId w:val="42"/>
        </w:numPr>
        <w:autoSpaceDE w:val="0"/>
        <w:autoSpaceDN w:val="0"/>
        <w:adjustRightInd w:val="0"/>
        <w:spacing w:line="276" w:lineRule="auto"/>
        <w:ind w:left="0" w:firstLine="0"/>
        <w:rPr>
          <w:rFonts w:asciiTheme="minorHAnsi" w:hAnsiTheme="minorHAnsi" w:cstheme="minorHAnsi"/>
          <w:bCs/>
        </w:rPr>
      </w:pPr>
      <w:r w:rsidRPr="004B77D6">
        <w:rPr>
          <w:rFonts w:asciiTheme="minorHAnsi" w:hAnsiTheme="minorHAnsi" w:cstheme="minorHAnsi"/>
          <w:b/>
          <w:bCs/>
        </w:rPr>
        <w:t xml:space="preserve"> </w:t>
      </w:r>
      <w:r w:rsidRPr="004B77D6">
        <w:rPr>
          <w:rFonts w:asciiTheme="minorHAnsi" w:hAnsiTheme="minorHAnsi" w:cstheme="minorHAnsi"/>
          <w:b/>
        </w:rPr>
        <w:t xml:space="preserve">Wytyczne w zakresie kwalifikowalności wydatków: </w:t>
      </w:r>
      <w:r w:rsidRPr="004B77D6">
        <w:rPr>
          <w:rFonts w:asciiTheme="minorHAnsi" w:hAnsiTheme="minorHAnsi" w:cstheme="minorHAnsi"/>
          <w:bCs/>
        </w:rPr>
        <w:t>wytyczne dotyczące kwalifikowalności wydatków na lata 2021-2027.</w:t>
      </w:r>
    </w:p>
    <w:p w14:paraId="5C8CB415" w14:textId="77777777" w:rsidR="00572CF4" w:rsidRPr="004B77D6" w:rsidRDefault="00572CF4" w:rsidP="00572CF4">
      <w:pPr>
        <w:numPr>
          <w:ilvl w:val="0"/>
          <w:numId w:val="42"/>
        </w:numPr>
        <w:autoSpaceDE w:val="0"/>
        <w:autoSpaceDN w:val="0"/>
        <w:adjustRightInd w:val="0"/>
        <w:spacing w:line="276" w:lineRule="auto"/>
        <w:ind w:left="0" w:firstLine="0"/>
        <w:rPr>
          <w:rFonts w:asciiTheme="minorHAnsi" w:hAnsiTheme="minorHAnsi" w:cstheme="minorHAnsi"/>
          <w:bCs/>
        </w:rPr>
      </w:pPr>
      <w:r w:rsidRPr="004B77D6">
        <w:rPr>
          <w:rFonts w:asciiTheme="minorHAnsi" w:hAnsiTheme="minorHAnsi" w:cstheme="minorHAnsi"/>
          <w:b/>
          <w:bCs/>
        </w:rPr>
        <w:t>Zdyskontowane przepływy pieniężne</w:t>
      </w:r>
      <w:r w:rsidRPr="004B77D6">
        <w:rPr>
          <w:rFonts w:asciiTheme="minorHAnsi" w:hAnsiTheme="minorHAnsi" w:cstheme="minorHAnsi"/>
        </w:rPr>
        <w:t xml:space="preserve"> (ang. </w:t>
      </w:r>
      <w:proofErr w:type="spellStart"/>
      <w:r w:rsidRPr="004B77D6">
        <w:rPr>
          <w:rFonts w:asciiTheme="minorHAnsi" w:hAnsiTheme="minorHAnsi" w:cstheme="minorHAnsi"/>
        </w:rPr>
        <w:t>Discounted</w:t>
      </w:r>
      <w:proofErr w:type="spellEnd"/>
      <w:r w:rsidRPr="004B77D6">
        <w:rPr>
          <w:rFonts w:asciiTheme="minorHAnsi" w:hAnsiTheme="minorHAnsi" w:cstheme="minorHAnsi"/>
        </w:rPr>
        <w:t xml:space="preserve"> Cash </w:t>
      </w:r>
      <w:proofErr w:type="spellStart"/>
      <w:r w:rsidRPr="004B77D6">
        <w:rPr>
          <w:rFonts w:asciiTheme="minorHAnsi" w:hAnsiTheme="minorHAnsi" w:cstheme="minorHAnsi"/>
        </w:rPr>
        <w:t>Flow</w:t>
      </w:r>
      <w:proofErr w:type="spellEnd"/>
      <w:r w:rsidRPr="004B77D6">
        <w:rPr>
          <w:rFonts w:asciiTheme="minorHAnsi" w:hAnsiTheme="minorHAnsi" w:cstheme="minorHAnsi"/>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rPr>
        <w:br/>
        <w:t>i dyskontowane w celu określenia ich wartości bieżącej.</w:t>
      </w:r>
    </w:p>
    <w:p w14:paraId="1CE56678" w14:textId="77777777" w:rsidR="00572CF4" w:rsidRPr="004B77D6" w:rsidRDefault="00572CF4" w:rsidP="00572CF4">
      <w:pPr>
        <w:numPr>
          <w:ilvl w:val="0"/>
          <w:numId w:val="42"/>
        </w:numPr>
        <w:autoSpaceDE w:val="0"/>
        <w:autoSpaceDN w:val="0"/>
        <w:adjustRightInd w:val="0"/>
        <w:spacing w:line="276" w:lineRule="auto"/>
        <w:ind w:left="0" w:firstLine="0"/>
        <w:rPr>
          <w:rFonts w:asciiTheme="minorHAnsi" w:hAnsiTheme="minorHAnsi" w:cstheme="minorHAnsi"/>
          <w:bCs/>
        </w:rPr>
      </w:pPr>
      <w:r w:rsidRPr="004B77D6">
        <w:rPr>
          <w:rFonts w:asciiTheme="minorHAnsi" w:hAnsiTheme="minorHAnsi" w:cstheme="minorHAnsi"/>
          <w:b/>
          <w:bCs/>
        </w:rPr>
        <w:t>Zmiany w kapitale obrotowym netto:</w:t>
      </w:r>
      <w:r w:rsidRPr="004B77D6">
        <w:rPr>
          <w:rFonts w:asciiTheme="minorHAnsi" w:hAnsiTheme="minorHAnsi" w:cstheme="minorHAnsi"/>
          <w:bCs/>
        </w:rPr>
        <w:t xml:space="preserve"> wzrost lub spadek kapitału obrotowego netto </w:t>
      </w:r>
      <w:r w:rsidRPr="004B77D6">
        <w:rPr>
          <w:rFonts w:asciiTheme="minorHAnsi" w:hAnsiTheme="minorHAnsi" w:cstheme="minorHAnsi"/>
          <w:bCs/>
        </w:rPr>
        <w:br/>
        <w:t xml:space="preserve">w danym okresie. Kapitał obrotowy netto stanowi różnicę pomiędzy aktywami bieżącymi </w:t>
      </w:r>
      <w:r w:rsidRPr="004B77D6">
        <w:rPr>
          <w:rFonts w:asciiTheme="minorHAnsi" w:hAnsiTheme="minorHAnsi" w:cstheme="minorHAnsi"/>
          <w:bCs/>
        </w:rPr>
        <w:br/>
        <w:t xml:space="preserve">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w:t>
      </w:r>
      <w:r w:rsidRPr="004B77D6">
        <w:rPr>
          <w:rFonts w:asciiTheme="minorHAnsi" w:hAnsiTheme="minorHAnsi" w:cstheme="minorHAnsi"/>
          <w:bCs/>
        </w:rPr>
        <w:lastRenderedPageBreak/>
        <w:t>obrotowego netto w stosunku do poprzedniego roku traktowany jest jako rodzaj nakładu poniesionego w danym roku na rzecz projektu.</w:t>
      </w:r>
    </w:p>
    <w:p w14:paraId="2798BF18" w14:textId="77777777" w:rsidR="00572CF4" w:rsidRPr="004B77D6" w:rsidRDefault="00572CF4" w:rsidP="00572CF4">
      <w:pPr>
        <w:pStyle w:val="Nagwek1"/>
        <w:numPr>
          <w:ilvl w:val="2"/>
          <w:numId w:val="23"/>
        </w:numPr>
        <w:tabs>
          <w:tab w:val="clear" w:pos="993"/>
          <w:tab w:val="num" w:pos="1134"/>
        </w:tabs>
        <w:spacing w:before="120" w:line="276" w:lineRule="auto"/>
        <w:ind w:left="851" w:hanging="360"/>
        <w:rPr>
          <w:sz w:val="24"/>
          <w:szCs w:val="24"/>
        </w:rPr>
      </w:pPr>
      <w:bookmarkStart w:id="8" w:name="_Toc477857426"/>
      <w:bookmarkStart w:id="9" w:name="_Toc127344050"/>
      <w:bookmarkStart w:id="10" w:name="_Toc147923021"/>
      <w:bookmarkStart w:id="11" w:name="_Toc169687222"/>
      <w:r w:rsidRPr="004B77D6">
        <w:rPr>
          <w:sz w:val="24"/>
          <w:szCs w:val="24"/>
        </w:rPr>
        <w:t>WSTĘP</w:t>
      </w:r>
      <w:bookmarkEnd w:id="8"/>
      <w:bookmarkEnd w:id="9"/>
      <w:bookmarkEnd w:id="10"/>
      <w:bookmarkEnd w:id="11"/>
    </w:p>
    <w:p w14:paraId="29E7C9B9" w14:textId="77777777" w:rsidR="00572CF4" w:rsidRPr="004B77D6" w:rsidRDefault="00572CF4" w:rsidP="00572CF4">
      <w:pPr>
        <w:spacing w:before="120" w:line="276" w:lineRule="auto"/>
        <w:ind w:firstLine="540"/>
        <w:rPr>
          <w:rFonts w:cs="Arial"/>
          <w:bCs/>
        </w:rPr>
      </w:pPr>
      <w:r w:rsidRPr="004B77D6">
        <w:rPr>
          <w:rFonts w:cs="Arial"/>
          <w:bCs/>
        </w:rPr>
        <w:t xml:space="preserve">Studium Wykonalności Inwestycji jest obowiązkowym załącznikiem do wniosku </w:t>
      </w:r>
      <w:r w:rsidRPr="004B77D6">
        <w:rPr>
          <w:rFonts w:cs="Arial"/>
          <w:bCs/>
        </w:rPr>
        <w:br/>
        <w:t xml:space="preserve">o dofinansowanie w ramach programu Fundusze Europejskie dla Opolskiego 2021-2027. </w:t>
      </w:r>
    </w:p>
    <w:p w14:paraId="3C32750E" w14:textId="77777777" w:rsidR="00572CF4" w:rsidRPr="004B77D6" w:rsidRDefault="00572CF4" w:rsidP="00572CF4">
      <w:pPr>
        <w:spacing w:before="120" w:line="276" w:lineRule="auto"/>
        <w:ind w:firstLine="540"/>
      </w:pPr>
      <w:r w:rsidRPr="004B77D6">
        <w:rPr>
          <w:rFonts w:cs="Arial"/>
          <w:bCs/>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t xml:space="preserve">, </w:t>
      </w:r>
      <w:r w:rsidRPr="004B77D6">
        <w:rPr>
          <w:b/>
          <w:i/>
        </w:rPr>
        <w:t>wnioskodawca ponosi pełną odpowiedzialność za informacje zawarte w składanych dokumentach</w:t>
      </w:r>
      <w:r w:rsidRPr="004B77D6">
        <w:t>.</w:t>
      </w:r>
    </w:p>
    <w:p w14:paraId="76C1726C" w14:textId="77777777" w:rsidR="00572CF4" w:rsidRPr="004B77D6" w:rsidRDefault="00572CF4" w:rsidP="00572CF4">
      <w:pPr>
        <w:autoSpaceDE w:val="0"/>
        <w:autoSpaceDN w:val="0"/>
        <w:adjustRightInd w:val="0"/>
        <w:spacing w:before="120" w:line="276" w:lineRule="auto"/>
        <w:ind w:firstLine="540"/>
      </w:pPr>
      <w:r w:rsidRPr="004B77D6">
        <w:t>W Studium należy szczegółowo opisać cele projektu, sposób ich osiągania i warunki realizacji, zidentyfikować możliwości inwestycyjne, w oparciu o</w:t>
      </w:r>
      <w:r w:rsidRPr="004B77D6">
        <w:rPr>
          <w:rFonts w:eastAsia="TimesNewRoman"/>
        </w:rPr>
        <w:t xml:space="preserve"> </w:t>
      </w:r>
      <w:r w:rsidRPr="004B77D6">
        <w:t>wymogi wykonalno</w:t>
      </w:r>
      <w:r w:rsidRPr="004B77D6">
        <w:rPr>
          <w:rFonts w:eastAsia="TimesNewRoman"/>
        </w:rPr>
        <w:t>ś</w:t>
      </w:r>
      <w:r w:rsidRPr="004B77D6">
        <w:t xml:space="preserve">ci </w:t>
      </w:r>
      <w:r w:rsidRPr="004B77D6">
        <w:br/>
        <w:t>i trwało</w:t>
      </w:r>
      <w:r w:rsidRPr="004B77D6">
        <w:rPr>
          <w:rFonts w:eastAsia="TimesNewRoman"/>
        </w:rPr>
        <w:t>ś</w:t>
      </w:r>
      <w:r w:rsidRPr="004B77D6">
        <w:t>ci efektów projektu oraz pokazać zasadno</w:t>
      </w:r>
      <w:r w:rsidRPr="004B77D6">
        <w:rPr>
          <w:rFonts w:eastAsia="TimesNewRoman"/>
        </w:rPr>
        <w:t>ś</w:t>
      </w:r>
      <w:r w:rsidRPr="004B77D6">
        <w:t>ć realizowanego przedsięwzięcia. Zasadno</w:t>
      </w:r>
      <w:r w:rsidRPr="004B77D6">
        <w:rPr>
          <w:rFonts w:eastAsia="TimesNewRoman"/>
        </w:rPr>
        <w:t xml:space="preserve">ść </w:t>
      </w:r>
      <w:r w:rsidRPr="004B77D6">
        <w:t>musi dotyczy</w:t>
      </w:r>
      <w:r w:rsidRPr="004B77D6">
        <w:rPr>
          <w:rFonts w:eastAsia="TimesNewRoman"/>
        </w:rPr>
        <w:t xml:space="preserve">ć </w:t>
      </w:r>
      <w:r w:rsidRPr="004B77D6">
        <w:t>wszystkich elementów projektu, gdyż w przeciwnym wypadku koszty dotyczące części nieuzasadnionej trzeba będzie uzna</w:t>
      </w:r>
      <w:r w:rsidRPr="004B77D6">
        <w:rPr>
          <w:rFonts w:eastAsia="TimesNewRoman"/>
        </w:rPr>
        <w:t xml:space="preserve">ć </w:t>
      </w:r>
      <w:r w:rsidRPr="004B77D6">
        <w:t>za niekwalifikowane. Instrukcja ta pozwala precyzyjnie zaplanować działanie i zawczasu przewidzieć trudności. Pomaga ocenić opłacalność inwestycji poprzez wcześniejsze oszacowanie kosztów.</w:t>
      </w:r>
    </w:p>
    <w:p w14:paraId="67A1454A" w14:textId="0919C638" w:rsidR="00572CF4" w:rsidRPr="004B77D6" w:rsidRDefault="00572CF4" w:rsidP="00626A3C">
      <w:pPr>
        <w:autoSpaceDE w:val="0"/>
        <w:autoSpaceDN w:val="0"/>
        <w:adjustRightInd w:val="0"/>
        <w:spacing w:before="120" w:line="276" w:lineRule="auto"/>
        <w:ind w:firstLine="540"/>
      </w:pPr>
      <w:r w:rsidRPr="004B77D6">
        <w:t xml:space="preserve">Opracowując SWI należy mieć na uwadze </w:t>
      </w:r>
      <w:r w:rsidRPr="004B77D6">
        <w:rPr>
          <w:i/>
        </w:rPr>
        <w:t>cykl życia projektu</w:t>
      </w:r>
      <w:r w:rsidRPr="004B77D6">
        <w:t>, uwzględniając kolejno etapy od planowania strategicznego, tj. identyfikacji potrzeb i możliwości, poprzez projektowanie, wdrażanie, rozliczanie i ewaluację.</w:t>
      </w:r>
    </w:p>
    <w:p w14:paraId="30EC22FE" w14:textId="77777777" w:rsidR="00572CF4" w:rsidRPr="004B77D6" w:rsidRDefault="00572CF4" w:rsidP="00572CF4">
      <w:pPr>
        <w:spacing w:before="120" w:line="276" w:lineRule="auto"/>
        <w:ind w:firstLine="540"/>
      </w:pPr>
      <w:r w:rsidRPr="004B77D6">
        <w:t>Studium Wykonalności Inwestycji składa się z następujących podstawowych elementów:</w:t>
      </w:r>
    </w:p>
    <w:p w14:paraId="6E072E75" w14:textId="77777777" w:rsidR="00572CF4" w:rsidRPr="004B77D6" w:rsidRDefault="00572CF4" w:rsidP="00572CF4">
      <w:pPr>
        <w:numPr>
          <w:ilvl w:val="0"/>
          <w:numId w:val="24"/>
        </w:numPr>
        <w:spacing w:after="0" w:line="276" w:lineRule="auto"/>
        <w:ind w:firstLine="0"/>
      </w:pPr>
      <w:r w:rsidRPr="004B77D6">
        <w:t>Identyfikacja projektu;</w:t>
      </w:r>
    </w:p>
    <w:p w14:paraId="248E2396" w14:textId="77777777" w:rsidR="00572CF4" w:rsidRPr="004B77D6" w:rsidRDefault="00572CF4" w:rsidP="00572CF4">
      <w:pPr>
        <w:numPr>
          <w:ilvl w:val="0"/>
          <w:numId w:val="24"/>
        </w:numPr>
        <w:spacing w:after="0" w:line="276" w:lineRule="auto"/>
        <w:ind w:firstLine="0"/>
      </w:pPr>
      <w:r w:rsidRPr="004B77D6">
        <w:t>Definicja celów projektu;</w:t>
      </w:r>
    </w:p>
    <w:p w14:paraId="7BF7E650" w14:textId="77777777" w:rsidR="00572CF4" w:rsidRPr="004B77D6" w:rsidRDefault="00572CF4" w:rsidP="00572CF4">
      <w:pPr>
        <w:numPr>
          <w:ilvl w:val="0"/>
          <w:numId w:val="24"/>
        </w:numPr>
        <w:spacing w:after="0" w:line="276" w:lineRule="auto"/>
        <w:ind w:firstLine="0"/>
      </w:pPr>
      <w:r w:rsidRPr="004B77D6">
        <w:t>Analiza instytucjonalna i wykonalności projektu;</w:t>
      </w:r>
    </w:p>
    <w:p w14:paraId="704B8D6F" w14:textId="77777777" w:rsidR="00572CF4" w:rsidRPr="004B77D6" w:rsidRDefault="00572CF4" w:rsidP="00572CF4">
      <w:pPr>
        <w:numPr>
          <w:ilvl w:val="0"/>
          <w:numId w:val="24"/>
        </w:numPr>
        <w:spacing w:after="0" w:line="276" w:lineRule="auto"/>
        <w:ind w:firstLine="0"/>
      </w:pPr>
      <w:r w:rsidRPr="004B77D6">
        <w:t>Analiza popytu oraz opcji;</w:t>
      </w:r>
    </w:p>
    <w:p w14:paraId="1D7DDDA1" w14:textId="77777777" w:rsidR="00572CF4" w:rsidRPr="004B77D6" w:rsidRDefault="00572CF4" w:rsidP="00572CF4">
      <w:pPr>
        <w:numPr>
          <w:ilvl w:val="0"/>
          <w:numId w:val="24"/>
        </w:numPr>
        <w:spacing w:after="0" w:line="276" w:lineRule="auto"/>
        <w:ind w:firstLine="0"/>
      </w:pPr>
      <w:r w:rsidRPr="004B77D6">
        <w:t>Zastosowane uproszczone metody rozliczania wydatków;</w:t>
      </w:r>
    </w:p>
    <w:p w14:paraId="00AC182C" w14:textId="77777777" w:rsidR="00572CF4" w:rsidRPr="004B77D6" w:rsidRDefault="00572CF4" w:rsidP="00572CF4">
      <w:pPr>
        <w:numPr>
          <w:ilvl w:val="0"/>
          <w:numId w:val="24"/>
        </w:numPr>
        <w:spacing w:after="0" w:line="276" w:lineRule="auto"/>
        <w:ind w:firstLine="0"/>
      </w:pPr>
      <w:r w:rsidRPr="004B77D6">
        <w:t>Analiza finansowa;</w:t>
      </w:r>
    </w:p>
    <w:p w14:paraId="652809AD" w14:textId="77777777" w:rsidR="00572CF4" w:rsidRPr="004B77D6" w:rsidRDefault="00572CF4" w:rsidP="00572CF4">
      <w:pPr>
        <w:numPr>
          <w:ilvl w:val="0"/>
          <w:numId w:val="24"/>
        </w:numPr>
        <w:spacing w:after="0" w:line="276" w:lineRule="auto"/>
        <w:ind w:firstLine="0"/>
      </w:pPr>
      <w:r w:rsidRPr="004B77D6">
        <w:t>Analiza ekonomiczna;</w:t>
      </w:r>
    </w:p>
    <w:p w14:paraId="4C082CCE" w14:textId="77777777" w:rsidR="00572CF4" w:rsidRPr="004B77D6" w:rsidRDefault="00572CF4" w:rsidP="00572CF4">
      <w:pPr>
        <w:numPr>
          <w:ilvl w:val="0"/>
          <w:numId w:val="24"/>
        </w:numPr>
        <w:spacing w:after="0" w:line="276" w:lineRule="auto"/>
        <w:ind w:left="714" w:firstLine="0"/>
      </w:pPr>
      <w:r w:rsidRPr="004B77D6">
        <w:t>Specyficzna analiza dla danego rodzaju projektu/sektora;</w:t>
      </w:r>
    </w:p>
    <w:p w14:paraId="70ABC2E9" w14:textId="77777777" w:rsidR="00572CF4" w:rsidRPr="004B77D6" w:rsidRDefault="00572CF4" w:rsidP="00572CF4">
      <w:pPr>
        <w:numPr>
          <w:ilvl w:val="0"/>
          <w:numId w:val="24"/>
        </w:numPr>
        <w:spacing w:after="0" w:line="276" w:lineRule="auto"/>
        <w:ind w:left="714" w:firstLine="0"/>
      </w:pPr>
      <w:r w:rsidRPr="004B77D6">
        <w:t>Odniesienie do kryteriów oceny projektu;</w:t>
      </w:r>
    </w:p>
    <w:p w14:paraId="086149F4" w14:textId="77777777" w:rsidR="00572CF4" w:rsidRPr="004B77D6" w:rsidRDefault="00572CF4" w:rsidP="00572CF4">
      <w:pPr>
        <w:numPr>
          <w:ilvl w:val="0"/>
          <w:numId w:val="24"/>
        </w:numPr>
        <w:spacing w:after="240" w:line="276" w:lineRule="auto"/>
        <w:ind w:left="714" w:firstLine="0"/>
      </w:pPr>
      <w:r w:rsidRPr="004B77D6">
        <w:lastRenderedPageBreak/>
        <w:t>Promocja projektu.</w:t>
      </w:r>
    </w:p>
    <w:p w14:paraId="175EB8EF" w14:textId="77777777" w:rsidR="00572CF4" w:rsidRPr="004B77D6" w:rsidRDefault="00572CF4" w:rsidP="00572CF4">
      <w:pPr>
        <w:autoSpaceDE w:val="0"/>
        <w:autoSpaceDN w:val="0"/>
        <w:adjustRightInd w:val="0"/>
        <w:spacing w:after="240" w:line="276" w:lineRule="auto"/>
        <w:ind w:firstLine="708"/>
      </w:pPr>
      <w:r w:rsidRPr="004B77D6">
        <w:t>Załącznik obliczeniowy stanowiący część studium wykonalności powinien umożliwiać weryfikację dokonanych wyliczeń (odblokowane formuły) oraz powinien zawierać wydzieloną część zawierającą założenia będące podstawą wyliczeń.</w:t>
      </w:r>
    </w:p>
    <w:p w14:paraId="27E97182" w14:textId="77777777" w:rsidR="00572CF4" w:rsidRPr="004B77D6" w:rsidRDefault="00572CF4" w:rsidP="00572CF4">
      <w:pPr>
        <w:pStyle w:val="Nagwek1"/>
        <w:numPr>
          <w:ilvl w:val="2"/>
          <w:numId w:val="23"/>
        </w:numPr>
        <w:tabs>
          <w:tab w:val="clear" w:pos="993"/>
          <w:tab w:val="num" w:pos="1134"/>
        </w:tabs>
        <w:spacing w:line="276" w:lineRule="auto"/>
        <w:ind w:left="851" w:hanging="360"/>
        <w:rPr>
          <w:sz w:val="24"/>
          <w:szCs w:val="24"/>
        </w:rPr>
      </w:pPr>
      <w:bookmarkStart w:id="12" w:name="_Toc477857427"/>
      <w:bookmarkStart w:id="13" w:name="_Toc127344051"/>
      <w:bookmarkStart w:id="14" w:name="_Toc169687223"/>
      <w:r w:rsidRPr="004B77D6">
        <w:rPr>
          <w:sz w:val="24"/>
          <w:szCs w:val="24"/>
        </w:rPr>
        <w:t>IDENTYFIKACJA PROJEKTU</w:t>
      </w:r>
      <w:bookmarkEnd w:id="12"/>
      <w:bookmarkEnd w:id="13"/>
      <w:bookmarkEnd w:id="14"/>
    </w:p>
    <w:p w14:paraId="41B4430C" w14:textId="77777777" w:rsidR="00572CF4" w:rsidRPr="004B77D6" w:rsidRDefault="00572CF4" w:rsidP="00572CF4">
      <w:pPr>
        <w:spacing w:line="276" w:lineRule="auto"/>
        <w:ind w:firstLine="709"/>
      </w:pPr>
      <w:r w:rsidRPr="004B77D6">
        <w:t xml:space="preserve">Identyfikacja projektu ma na celu prezentację projektu jako przedmiotu realizowanego przedsięwzięcia wraz z opisem, podaniem podstawowych parametrów technicznych, całkowitym kosztem inwestycji, wysokością kosztów kwalifikowanych, </w:t>
      </w:r>
      <w:r w:rsidRPr="00E2071C">
        <w:rPr>
          <w:bCs/>
        </w:rPr>
        <w:t>wydatkami na dostępność</w:t>
      </w:r>
      <w:r w:rsidRPr="00E2071C">
        <w:rPr>
          <w:b/>
        </w:rPr>
        <w:t xml:space="preserve"> </w:t>
      </w:r>
      <w:r w:rsidRPr="00E2071C">
        <w:rPr>
          <w:bCs/>
        </w:rPr>
        <w:t>(wraz z metodologią ich obliczenia)</w:t>
      </w:r>
      <w:r>
        <w:rPr>
          <w:bCs/>
        </w:rPr>
        <w:t xml:space="preserve">, </w:t>
      </w:r>
      <w:r w:rsidRPr="004B77D6">
        <w:t>lokalizacją, poziomem dofinansowania, itp.</w:t>
      </w:r>
    </w:p>
    <w:p w14:paraId="3B7CED64" w14:textId="77777777" w:rsidR="00572CF4" w:rsidRPr="004B77D6" w:rsidRDefault="00572CF4" w:rsidP="00572CF4">
      <w:pPr>
        <w:pStyle w:val="Nagwek1"/>
        <w:numPr>
          <w:ilvl w:val="2"/>
          <w:numId w:val="23"/>
        </w:numPr>
        <w:tabs>
          <w:tab w:val="clear" w:pos="993"/>
          <w:tab w:val="num" w:pos="1134"/>
        </w:tabs>
        <w:spacing w:line="276" w:lineRule="auto"/>
        <w:ind w:left="851" w:hanging="360"/>
        <w:rPr>
          <w:sz w:val="24"/>
          <w:szCs w:val="24"/>
        </w:rPr>
      </w:pPr>
      <w:bookmarkStart w:id="15" w:name="_Toc477857428"/>
      <w:bookmarkStart w:id="16" w:name="_Toc127344052"/>
      <w:bookmarkStart w:id="17" w:name="_Toc169687224"/>
      <w:r w:rsidRPr="004B77D6">
        <w:rPr>
          <w:sz w:val="24"/>
          <w:szCs w:val="24"/>
        </w:rPr>
        <w:t>DEFINICJA CELÓW PROJEKTU</w:t>
      </w:r>
      <w:bookmarkEnd w:id="15"/>
      <w:bookmarkEnd w:id="16"/>
      <w:bookmarkEnd w:id="17"/>
    </w:p>
    <w:p w14:paraId="42ABDA7D" w14:textId="77777777" w:rsidR="00572CF4" w:rsidRPr="004B77D6" w:rsidRDefault="00572CF4" w:rsidP="00572CF4">
      <w:pPr>
        <w:spacing w:line="276" w:lineRule="auto"/>
        <w:ind w:firstLine="709"/>
      </w:pPr>
      <w:r w:rsidRPr="004B77D6">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55E9B9FC" w14:textId="77777777" w:rsidR="00572CF4" w:rsidRPr="004B77D6" w:rsidRDefault="00572CF4" w:rsidP="00572CF4">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290EAD1" w14:textId="77777777" w:rsidR="00572CF4" w:rsidRPr="004B77D6" w:rsidRDefault="00572CF4" w:rsidP="00572CF4">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0C8D077B" w14:textId="77777777" w:rsidR="00572CF4" w:rsidRPr="004B77D6" w:rsidRDefault="00572CF4" w:rsidP="00572CF4">
      <w:pPr>
        <w:numPr>
          <w:ilvl w:val="0"/>
          <w:numId w:val="30"/>
        </w:numPr>
        <w:tabs>
          <w:tab w:val="num" w:pos="360"/>
        </w:tabs>
        <w:suppressAutoHyphens/>
        <w:spacing w:after="0" w:line="276" w:lineRule="auto"/>
        <w:ind w:left="357" w:hanging="357"/>
      </w:pPr>
      <w:r w:rsidRPr="004B77D6">
        <w:t>jasno wskazywały, jakie korzyści społeczno-gospodarcze można osiągnąć dzięki wdrożeniu projektu,</w:t>
      </w:r>
    </w:p>
    <w:p w14:paraId="1964ABF7" w14:textId="77777777" w:rsidR="00572CF4" w:rsidRPr="004B77D6" w:rsidRDefault="00572CF4" w:rsidP="00572CF4">
      <w:pPr>
        <w:numPr>
          <w:ilvl w:val="0"/>
          <w:numId w:val="30"/>
        </w:numPr>
        <w:tabs>
          <w:tab w:val="num" w:pos="360"/>
        </w:tabs>
        <w:suppressAutoHyphens/>
        <w:spacing w:after="0" w:line="276" w:lineRule="auto"/>
        <w:ind w:left="357" w:hanging="357"/>
      </w:pPr>
      <w:r w:rsidRPr="004B77D6">
        <w:t>były logicznie powiązane ze sobą (w przypadku gdy w ramach projektu realizowanych jest jednocześnie kilka celów),</w:t>
      </w:r>
    </w:p>
    <w:p w14:paraId="4625E8A1" w14:textId="77777777" w:rsidR="00572CF4" w:rsidRPr="004B77D6" w:rsidRDefault="00572CF4" w:rsidP="00572CF4">
      <w:pPr>
        <w:numPr>
          <w:ilvl w:val="0"/>
          <w:numId w:val="30"/>
        </w:numPr>
        <w:tabs>
          <w:tab w:val="num" w:pos="360"/>
        </w:tabs>
        <w:suppressAutoHyphens/>
        <w:spacing w:after="0" w:line="276" w:lineRule="auto"/>
        <w:ind w:left="357" w:hanging="357"/>
      </w:pPr>
      <w:r w:rsidRPr="004B77D6">
        <w:t>na tyle, na ile to możliwe powinny zostać skwantyfikowane, poprzez określenie wartości bazowych i docelowych oraz metodę pomiaru poziomu ich osiągnięcia,</w:t>
      </w:r>
    </w:p>
    <w:p w14:paraId="375A4523" w14:textId="77777777" w:rsidR="00572CF4" w:rsidRPr="004B77D6" w:rsidRDefault="00572CF4" w:rsidP="00572CF4">
      <w:pPr>
        <w:numPr>
          <w:ilvl w:val="0"/>
          <w:numId w:val="30"/>
        </w:numPr>
        <w:tabs>
          <w:tab w:val="num" w:pos="360"/>
        </w:tabs>
        <w:suppressAutoHyphens/>
        <w:spacing w:after="0" w:line="276" w:lineRule="auto"/>
        <w:ind w:left="357" w:hanging="357"/>
      </w:pPr>
      <w:r w:rsidRPr="004B77D6">
        <w:t>były logicznie powiązane z ogólnymi celami odnośnych funduszy, tj. wymagane jest określenie zbieżności celów projektu z celami realizacji danej osi priorytetowej programu operacyjnego.</w:t>
      </w:r>
    </w:p>
    <w:p w14:paraId="1D1B2D61" w14:textId="77777777" w:rsidR="00572CF4" w:rsidRPr="004B77D6" w:rsidRDefault="00572CF4" w:rsidP="00572CF4">
      <w:pPr>
        <w:pStyle w:val="Nagwek1"/>
        <w:numPr>
          <w:ilvl w:val="2"/>
          <w:numId w:val="23"/>
        </w:numPr>
        <w:tabs>
          <w:tab w:val="clear" w:pos="993"/>
          <w:tab w:val="num" w:pos="1134"/>
        </w:tabs>
        <w:spacing w:before="360" w:line="276" w:lineRule="auto"/>
        <w:ind w:left="851" w:hanging="360"/>
        <w:rPr>
          <w:sz w:val="24"/>
          <w:szCs w:val="24"/>
        </w:rPr>
      </w:pPr>
      <w:bookmarkStart w:id="18" w:name="_Toc477857429"/>
      <w:bookmarkStart w:id="19" w:name="_Toc127344053"/>
      <w:bookmarkStart w:id="20" w:name="_Toc169687225"/>
      <w:r w:rsidRPr="004B77D6">
        <w:rPr>
          <w:sz w:val="24"/>
          <w:szCs w:val="24"/>
        </w:rPr>
        <w:t>ANALIZA INSTYTUCJONALNA I WYKONALNOŚCI PROJEKTU</w:t>
      </w:r>
      <w:bookmarkEnd w:id="18"/>
      <w:bookmarkEnd w:id="19"/>
      <w:bookmarkEnd w:id="20"/>
    </w:p>
    <w:p w14:paraId="36A897AA" w14:textId="77777777" w:rsidR="00572CF4" w:rsidRPr="004B77D6" w:rsidRDefault="00572CF4" w:rsidP="00572CF4">
      <w:pPr>
        <w:pStyle w:val="Tekstpodstawowy22"/>
        <w:spacing w:before="120" w:after="120" w:line="276" w:lineRule="auto"/>
        <w:ind w:firstLine="426"/>
        <w:jc w:val="left"/>
        <w:rPr>
          <w:rFonts w:ascii="Calibri" w:hAnsi="Calibri"/>
          <w:szCs w:val="24"/>
        </w:rPr>
      </w:pPr>
      <w:r w:rsidRPr="004B77D6">
        <w:rPr>
          <w:rFonts w:ascii="Calibri" w:hAnsi="Calibri"/>
          <w:szCs w:val="24"/>
        </w:rPr>
        <w:t xml:space="preserve">Celem analizy wykonalności jest zidentyfikowanie możliwych do zastosowania rozwiązań inwestycyjnych, które można uznać za wykonalne m.in. pod względem technicznym, </w:t>
      </w:r>
      <w:r w:rsidRPr="004B77D6">
        <w:rPr>
          <w:rFonts w:ascii="Calibri" w:hAnsi="Calibri"/>
          <w:szCs w:val="24"/>
        </w:rPr>
        <w:lastRenderedPageBreak/>
        <w:t>ekonomicznym, śro</w:t>
      </w:r>
      <w:r>
        <w:rPr>
          <w:rFonts w:ascii="Calibri" w:hAnsi="Calibri"/>
          <w:szCs w:val="24"/>
        </w:rPr>
        <w:t>dowiskowym i instytucjonalnym.</w:t>
      </w:r>
      <w:r>
        <w:rPr>
          <w:rFonts w:ascii="Calibri" w:hAnsi="Calibri"/>
          <w:szCs w:val="24"/>
        </w:rPr>
        <w:br/>
      </w:r>
    </w:p>
    <w:p w14:paraId="7CCF1BC9" w14:textId="77777777" w:rsidR="00572CF4" w:rsidRPr="004B77D6" w:rsidRDefault="00572CF4" w:rsidP="00572CF4">
      <w:pPr>
        <w:pStyle w:val="Tekstpodstawowy22"/>
        <w:numPr>
          <w:ilvl w:val="3"/>
          <w:numId w:val="23"/>
        </w:numPr>
        <w:spacing w:before="120" w:after="120" w:line="276" w:lineRule="auto"/>
        <w:ind w:hanging="1381"/>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3069F5B7" w14:textId="77777777" w:rsidR="00572CF4" w:rsidRPr="004B77D6" w:rsidRDefault="00572CF4" w:rsidP="00572CF4">
      <w:pPr>
        <w:pStyle w:val="Tekstpodstawowy22"/>
        <w:numPr>
          <w:ilvl w:val="0"/>
          <w:numId w:val="27"/>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6C044585" w14:textId="77777777" w:rsidR="00572CF4" w:rsidRPr="004B77D6" w:rsidRDefault="00572CF4" w:rsidP="00572CF4">
      <w:pPr>
        <w:pStyle w:val="Tekstpodstawowy22"/>
        <w:numPr>
          <w:ilvl w:val="0"/>
          <w:numId w:val="27"/>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7AEBE990" w14:textId="77777777" w:rsidR="00572CF4" w:rsidRPr="004B77D6" w:rsidRDefault="00572CF4" w:rsidP="00572CF4">
      <w:pPr>
        <w:pStyle w:val="Tekstpodstawowy22"/>
        <w:numPr>
          <w:ilvl w:val="0"/>
          <w:numId w:val="27"/>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476C2908" w14:textId="77777777" w:rsidR="00572CF4" w:rsidRPr="004B77D6" w:rsidRDefault="00572CF4" w:rsidP="00572CF4">
      <w:pPr>
        <w:pStyle w:val="Tekstpodstawowy22"/>
        <w:numPr>
          <w:ilvl w:val="0"/>
          <w:numId w:val="27"/>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1B6EEB27" w14:textId="77777777" w:rsidR="00572CF4" w:rsidRPr="004B77D6" w:rsidRDefault="00572CF4" w:rsidP="00572CF4">
      <w:pPr>
        <w:pStyle w:val="Tekstpodstawowy22"/>
        <w:numPr>
          <w:ilvl w:val="0"/>
          <w:numId w:val="27"/>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09400971" w14:textId="77777777" w:rsidR="00572CF4" w:rsidRPr="004B77D6" w:rsidRDefault="00572CF4" w:rsidP="00572CF4">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78B6F875" w14:textId="77777777" w:rsidR="00572CF4" w:rsidRPr="004B77D6" w:rsidRDefault="00572CF4" w:rsidP="00572CF4">
      <w:pPr>
        <w:pStyle w:val="Tekstpodstawowy22"/>
        <w:numPr>
          <w:ilvl w:val="3"/>
          <w:numId w:val="23"/>
        </w:numPr>
        <w:spacing w:before="120" w:after="120" w:line="276" w:lineRule="auto"/>
        <w:ind w:left="360" w:firstLine="360"/>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1E669A7D" w14:textId="77777777" w:rsidR="00572CF4" w:rsidRPr="004B77D6" w:rsidRDefault="00572CF4" w:rsidP="00572CF4">
      <w:pPr>
        <w:pStyle w:val="Tekstpodstawowy22"/>
        <w:numPr>
          <w:ilvl w:val="3"/>
          <w:numId w:val="23"/>
        </w:numPr>
        <w:spacing w:before="120" w:after="120" w:line="276" w:lineRule="auto"/>
        <w:ind w:left="360" w:firstLine="360"/>
        <w:jc w:val="left"/>
        <w:rPr>
          <w:rFonts w:ascii="Calibri" w:hAnsi="Calibri"/>
          <w:szCs w:val="24"/>
        </w:rPr>
      </w:pPr>
      <w:r w:rsidRPr="004B77D6">
        <w:rPr>
          <w:rFonts w:ascii="Calibri" w:hAnsi="Calibri"/>
          <w:b/>
          <w:szCs w:val="24"/>
        </w:rPr>
        <w:t>Z</w:t>
      </w:r>
      <w:r w:rsidRPr="004B77D6">
        <w:rPr>
          <w:rFonts w:ascii="Calibri" w:hAnsi="Calibri"/>
          <w:b/>
          <w:bCs/>
          <w:iCs/>
          <w:szCs w:val="24"/>
        </w:rPr>
        <w:t>godność z polityką konkurencji (pomoc publiczna)</w:t>
      </w:r>
      <w:r w:rsidRPr="004B77D6">
        <w:rPr>
          <w:rFonts w:ascii="Calibri" w:hAnsi="Calibri"/>
          <w:szCs w:val="24"/>
        </w:rPr>
        <w:t xml:space="preserve"> – udzielanie pomocy </w:t>
      </w:r>
      <w:r w:rsidRPr="004B77D6">
        <w:rPr>
          <w:rFonts w:ascii="Calibri" w:hAnsi="Calibri"/>
          <w:szCs w:val="24"/>
        </w:rPr>
        <w:br/>
        <w:t xml:space="preserve">w ramach programu wymaga stosowania zasad pomocy publicznej. Oznacza to, </w:t>
      </w:r>
      <w:r w:rsidRPr="004B77D6">
        <w:rPr>
          <w:rFonts w:ascii="Calibri" w:hAnsi="Calibri"/>
          <w:szCs w:val="24"/>
        </w:rPr>
        <w:br/>
        <w:t xml:space="preserve">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w:t>
      </w:r>
      <w:r w:rsidRPr="004B77D6">
        <w:rPr>
          <w:rFonts w:ascii="Calibri" w:hAnsi="Calibri"/>
          <w:szCs w:val="24"/>
        </w:rPr>
        <w:lastRenderedPageBreak/>
        <w:t xml:space="preserve">gospodarczą, jest stwierdzenie czy mogłaby być, </w:t>
      </w:r>
      <w:r w:rsidRPr="004B77D6">
        <w:rPr>
          <w:rFonts w:ascii="Calibri" w:hAnsi="Calibri"/>
          <w:szCs w:val="24"/>
        </w:rPr>
        <w:br/>
        <w:t xml:space="preserve">co do zasady prowadzona przez podmiot prywatny w celu osiągnięcia zysku. </w:t>
      </w:r>
    </w:p>
    <w:p w14:paraId="61417C28" w14:textId="77777777" w:rsidR="00572CF4" w:rsidRPr="004B77D6" w:rsidRDefault="00572CF4" w:rsidP="00572CF4">
      <w:pPr>
        <w:spacing w:before="120" w:line="276" w:lineRule="auto"/>
        <w:ind w:left="720"/>
      </w:pPr>
      <w:r w:rsidRPr="004B77D6">
        <w:t xml:space="preserve">W punkcie tym należy zamieścić następujące informacje: </w:t>
      </w:r>
    </w:p>
    <w:p w14:paraId="28450710" w14:textId="77777777" w:rsidR="00572CF4" w:rsidRPr="004B77D6" w:rsidRDefault="00572CF4" w:rsidP="00572CF4">
      <w:pPr>
        <w:pStyle w:val="Tekstpodstawowy"/>
        <w:numPr>
          <w:ilvl w:val="0"/>
          <w:numId w:val="28"/>
        </w:numPr>
        <w:spacing w:before="120" w:line="276" w:lineRule="auto"/>
        <w:jc w:val="left"/>
      </w:pPr>
      <w:r w:rsidRPr="004B77D6">
        <w:t>czy beneficjent prowadzi/będzie prowadził działalność gospodarczą i jaki jest/będzie jej zakres?,</w:t>
      </w:r>
    </w:p>
    <w:p w14:paraId="7B2CC64D" w14:textId="77777777" w:rsidR="00572CF4" w:rsidRPr="004B77D6" w:rsidRDefault="00572CF4" w:rsidP="00572CF4">
      <w:pPr>
        <w:pStyle w:val="Tekstpodstawowy"/>
        <w:numPr>
          <w:ilvl w:val="0"/>
          <w:numId w:val="28"/>
        </w:numPr>
        <w:spacing w:before="120" w:line="276" w:lineRule="auto"/>
        <w:jc w:val="left"/>
      </w:pPr>
      <w:r w:rsidRPr="004B77D6">
        <w:t>na jaki cel beneficjent przeznacza/będzie przekazywał środki uzyskane z prowadzonej działalności gospodarczej?,</w:t>
      </w:r>
    </w:p>
    <w:p w14:paraId="7FC081D6" w14:textId="77777777" w:rsidR="00572CF4" w:rsidRPr="004B77D6" w:rsidRDefault="00572CF4" w:rsidP="00572CF4">
      <w:pPr>
        <w:pStyle w:val="Tekstpodstawowy"/>
        <w:spacing w:before="120" w:line="276" w:lineRule="auto"/>
        <w:ind w:left="720"/>
        <w:rPr>
          <w:u w:val="single"/>
        </w:rPr>
      </w:pPr>
      <w:r w:rsidRPr="004B77D6">
        <w:rPr>
          <w:u w:val="single"/>
        </w:rPr>
        <w:t>oraz przeprowadzić test pomocy publicznej odnosząc się do poniższych warunków:</w:t>
      </w:r>
    </w:p>
    <w:p w14:paraId="1741F757" w14:textId="77777777" w:rsidR="00572CF4" w:rsidRPr="004B77D6" w:rsidRDefault="00572CF4" w:rsidP="00572CF4">
      <w:pPr>
        <w:numPr>
          <w:ilvl w:val="1"/>
          <w:numId w:val="28"/>
        </w:numPr>
        <w:tabs>
          <w:tab w:val="left" w:pos="900"/>
        </w:tabs>
        <w:suppressAutoHyphens/>
        <w:spacing w:line="276" w:lineRule="auto"/>
        <w:ind w:left="714" w:hanging="357"/>
      </w:pPr>
      <w:r w:rsidRPr="004B77D6">
        <w:rPr>
          <w:i/>
        </w:rPr>
        <w:t xml:space="preserve">transfer środków publicznych – </w:t>
      </w:r>
      <w:r w:rsidRPr="004B77D6">
        <w:t>wsparcie</w:t>
      </w:r>
      <w:r w:rsidRPr="004B77D6">
        <w:rPr>
          <w:i/>
        </w:rPr>
        <w:t xml:space="preserve"> </w:t>
      </w:r>
      <w:r w:rsidRPr="004B77D6">
        <w:t>przekazywane jest przez państwo lub przy wykorzystaniu zasobów państwowych,</w:t>
      </w:r>
    </w:p>
    <w:p w14:paraId="58BA7D2D" w14:textId="77777777" w:rsidR="00572CF4" w:rsidRPr="004B77D6" w:rsidRDefault="00572CF4" w:rsidP="00572CF4">
      <w:pPr>
        <w:numPr>
          <w:ilvl w:val="1"/>
          <w:numId w:val="28"/>
        </w:numPr>
        <w:suppressAutoHyphens/>
        <w:spacing w:line="276" w:lineRule="auto"/>
        <w:ind w:left="714" w:hanging="357"/>
      </w:pPr>
      <w:r w:rsidRPr="004B77D6">
        <w:rPr>
          <w:i/>
        </w:rPr>
        <w:t xml:space="preserve">korzyść ekonomiczna – występuje wtedy, gdy przekazywane jest wsparcie </w:t>
      </w:r>
      <w:r w:rsidRPr="004B77D6">
        <w:rPr>
          <w:i/>
        </w:rPr>
        <w:br/>
        <w:t>o charakterze bezzwrotnym, udzielane są pożyczki/kredyty z oprocentowaniem poniżej stopy rynkowej (stopy referencyjnej KE), dokonuje się odroczenia/rozłożenia na raty płatności po stopie niższej od stopy rynkowej,</w:t>
      </w:r>
    </w:p>
    <w:p w14:paraId="05610683" w14:textId="77777777" w:rsidR="00572CF4" w:rsidRPr="004B77D6" w:rsidRDefault="00572CF4" w:rsidP="00572CF4">
      <w:pPr>
        <w:numPr>
          <w:ilvl w:val="1"/>
          <w:numId w:val="28"/>
        </w:numPr>
        <w:suppressAutoHyphens/>
        <w:spacing w:line="276" w:lineRule="auto"/>
        <w:ind w:left="714" w:hanging="357"/>
        <w:rPr>
          <w:i/>
        </w:rPr>
      </w:pPr>
      <w:r w:rsidRPr="004B77D6">
        <w:rPr>
          <w:i/>
        </w:rPr>
        <w:t>selektywność – wsparcie uprzywilejowuje konkretne przedsiębiorstwa lub grupy przedsiębiorstw, bądź produkcję określonych towarów,</w:t>
      </w:r>
    </w:p>
    <w:p w14:paraId="764376ED" w14:textId="77777777" w:rsidR="00572CF4" w:rsidRPr="004B77D6" w:rsidRDefault="00572CF4" w:rsidP="00572CF4">
      <w:pPr>
        <w:numPr>
          <w:ilvl w:val="1"/>
          <w:numId w:val="28"/>
        </w:numPr>
        <w:suppressAutoHyphens/>
        <w:spacing w:line="276" w:lineRule="auto"/>
        <w:ind w:left="714" w:hanging="357"/>
        <w:rPr>
          <w:i/>
        </w:rPr>
      </w:pPr>
      <w:r w:rsidRPr="004B77D6">
        <w:rPr>
          <w:i/>
        </w:rPr>
        <w:t>wpływ na konkurencję – wsparcie zakłóca lub grozi zakłóceniem konkurencji,</w:t>
      </w:r>
    </w:p>
    <w:p w14:paraId="153649CD" w14:textId="77777777" w:rsidR="00572CF4" w:rsidRPr="004B77D6" w:rsidRDefault="00572CF4" w:rsidP="00572CF4">
      <w:pPr>
        <w:numPr>
          <w:ilvl w:val="1"/>
          <w:numId w:val="28"/>
        </w:numPr>
        <w:suppressAutoHyphens/>
        <w:spacing w:line="276" w:lineRule="auto"/>
        <w:ind w:left="714" w:hanging="357"/>
      </w:pPr>
      <w:r w:rsidRPr="004B77D6">
        <w:rPr>
          <w:i/>
        </w:rPr>
        <w:t xml:space="preserve">wpływ na wymianę handlową – </w:t>
      </w:r>
      <w:r w:rsidRPr="004B77D6">
        <w:t xml:space="preserve">zgodnie z Traktatem WE każda pomoc, która wpływa na wymianę handlową między państwami członkowskimi jest uznawana za niezgodną </w:t>
      </w:r>
      <w:r w:rsidRPr="004B77D6">
        <w:br/>
        <w:t xml:space="preserve">ze wspólnym rynkiem. </w:t>
      </w:r>
    </w:p>
    <w:p w14:paraId="5EB9FFEF" w14:textId="77777777" w:rsidR="00572CF4" w:rsidRPr="004B77D6" w:rsidRDefault="00572CF4" w:rsidP="00572CF4">
      <w:pPr>
        <w:spacing w:before="120" w:line="276" w:lineRule="auto"/>
      </w:pPr>
      <w:r w:rsidRPr="004B77D6">
        <w:t xml:space="preserve">Przepisom o pomocy publicznej podlegają wszystkie kategorie podmiotów, które prowadzą działalność gospodarczą, niezależnie od formy prawnej i źródeł finansowania oraz tego </w:t>
      </w:r>
      <w:r w:rsidRPr="004B77D6">
        <w:br/>
        <w:t xml:space="preserve">czy są nastawione na zysk. </w:t>
      </w:r>
    </w:p>
    <w:p w14:paraId="209C5216" w14:textId="77777777" w:rsidR="00572CF4" w:rsidRPr="00B96F19" w:rsidRDefault="00572CF4" w:rsidP="00572CF4">
      <w:pPr>
        <w:spacing w:before="120" w:line="276" w:lineRule="auto"/>
        <w:ind w:firstLine="708"/>
      </w:pPr>
      <w:r w:rsidRPr="004B77D6">
        <w:t xml:space="preserve">Finansowanie usług o charakterze ogólnogospodarczym obejmujących taką działalność, jak np.: świadczenie określonych usług transportowych stanowi jeden </w:t>
      </w:r>
      <w:r w:rsidRPr="004B77D6">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9" w:history="1">
        <w:r w:rsidRPr="004B77D6">
          <w:rPr>
            <w:rStyle w:val="Hipercze"/>
          </w:rPr>
          <w:t>pomoc</w:t>
        </w:r>
      </w:hyperlink>
      <w:r w:rsidRPr="004B77D6">
        <w:t xml:space="preserve"> publiczna i podlegała wszelkim rygorom zasad jej udzielania, łącznie ze zwrotem wraz z odsetkami</w:t>
      </w:r>
      <w:r w:rsidRPr="00B324A4">
        <w:rPr>
          <w:rFonts w:eastAsia="Calibri"/>
          <w:lang w:eastAsia="en-US"/>
        </w:rPr>
        <w:t>.</w:t>
      </w:r>
    </w:p>
    <w:p w14:paraId="2805DCCD" w14:textId="77777777" w:rsidR="00572CF4" w:rsidRPr="004B77D6" w:rsidRDefault="00572CF4" w:rsidP="00572CF4">
      <w:pPr>
        <w:pStyle w:val="Tekstpodstawowy"/>
        <w:spacing w:before="120" w:line="276" w:lineRule="auto"/>
        <w:rPr>
          <w:b/>
          <w:bCs/>
        </w:rPr>
      </w:pPr>
    </w:p>
    <w:p w14:paraId="03F470E7" w14:textId="77777777" w:rsidR="00572CF4" w:rsidRPr="004B77D6" w:rsidRDefault="00572CF4" w:rsidP="00572CF4">
      <w:pPr>
        <w:pStyle w:val="Nagwek1"/>
        <w:numPr>
          <w:ilvl w:val="2"/>
          <w:numId w:val="23"/>
        </w:numPr>
        <w:tabs>
          <w:tab w:val="clear" w:pos="993"/>
          <w:tab w:val="num" w:pos="1134"/>
        </w:tabs>
        <w:spacing w:line="276" w:lineRule="auto"/>
        <w:ind w:left="851" w:hanging="360"/>
        <w:rPr>
          <w:sz w:val="24"/>
          <w:szCs w:val="24"/>
        </w:rPr>
      </w:pPr>
      <w:bookmarkStart w:id="21" w:name="_Toc477857430"/>
      <w:bookmarkStart w:id="22" w:name="_Toc127344054"/>
      <w:bookmarkStart w:id="23" w:name="_Toc169687226"/>
      <w:r w:rsidRPr="004B77D6">
        <w:rPr>
          <w:sz w:val="24"/>
          <w:szCs w:val="24"/>
        </w:rPr>
        <w:lastRenderedPageBreak/>
        <w:t>ANALIZA POPYTU ORAZ OPCJI</w:t>
      </w:r>
      <w:bookmarkEnd w:id="21"/>
      <w:bookmarkEnd w:id="22"/>
      <w:bookmarkEnd w:id="23"/>
    </w:p>
    <w:p w14:paraId="539C0BE2" w14:textId="77777777" w:rsidR="00572CF4" w:rsidRPr="004B77D6" w:rsidRDefault="00572CF4" w:rsidP="00572CF4">
      <w:pPr>
        <w:autoSpaceDE w:val="0"/>
        <w:autoSpaceDN w:val="0"/>
        <w:adjustRightInd w:val="0"/>
        <w:spacing w:before="120" w:line="276" w:lineRule="auto"/>
        <w:ind w:firstLine="567"/>
      </w:pPr>
      <w:r w:rsidRPr="004B77D6">
        <w:t xml:space="preserve">Analiza popytu identyfikuje i ilościowo określa społeczne zapotrzebowanie na realizację planowanej inwestycji. W jej ramach należy uwzględnić zarówno bieżący </w:t>
      </w:r>
      <w:r w:rsidRPr="004B77D6">
        <w:br/>
        <w:t xml:space="preserve">(w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w:t>
      </w:r>
      <w:r w:rsidRPr="004B77D6">
        <w:br/>
        <w:t xml:space="preserve">(jeżeli występuje lub może wystąpić w wyniku realizacji inwestycji). </w:t>
      </w:r>
    </w:p>
    <w:p w14:paraId="2480BF42" w14:textId="77777777" w:rsidR="00572CF4" w:rsidRPr="004B77D6" w:rsidRDefault="00572CF4" w:rsidP="00572CF4">
      <w:pPr>
        <w:autoSpaceDE w:val="0"/>
        <w:autoSpaceDN w:val="0"/>
        <w:adjustRightInd w:val="0"/>
        <w:spacing w:before="120" w:line="276" w:lineRule="auto"/>
      </w:pPr>
      <w:r w:rsidRPr="004B77D6">
        <w:t xml:space="preserve">Analiza opcji polega na dokonaniu porównania i oceny możliwych do zastosowania rozwiązań inwestycyjnych zidentyfikowanych na etapie analizy wykonalności. Nie jest dopuszczalne, aby w ramach analizy opcji dokonać porównania jednego rozwiązania inwestycyjnego z wariantem bezinwestycyjnym, za wyjątkiem projektów, dla których brak jest technicznego, finansowego i prawnego alternatywnego rozwiązania inwestycyjnego </w:t>
      </w:r>
      <w:r w:rsidRPr="004B77D6">
        <w:br/>
        <w:t xml:space="preserve">(np. rozbudowa systemu informatycznego, który musi być kompatybilny z istniejącym już systemem informatycznym). Wówczas wnioskodawca musi we wniosku o dofinansowanie uzasadnić, iż nie istnieje więcej niż jedno rozwiązanie inwestycyjne, mające uzasadnienie techniczne, prawne i finansowe. Celem tej analizy jest wskazanie, które z ww. rozwiązań jest najkorzystniejsze. Powinny one być ze sobą porównywalne w oparciu o szereg kryteriów, m.in. kryteria techniczne, instytucjonalne, ekonomiczne i środowiskowe. </w:t>
      </w:r>
    </w:p>
    <w:p w14:paraId="7A361EDD" w14:textId="77777777" w:rsidR="00572CF4" w:rsidRPr="004B77D6" w:rsidRDefault="00572CF4" w:rsidP="00572CF4">
      <w:pPr>
        <w:autoSpaceDE w:val="0"/>
        <w:autoSpaceDN w:val="0"/>
        <w:adjustRightInd w:val="0"/>
        <w:spacing w:before="120" w:line="276" w:lineRule="auto"/>
      </w:pPr>
      <w:r w:rsidRPr="004B77D6">
        <w:t xml:space="preserve">Analizę opcji należy przeprowadzać w dwóch etapach: </w:t>
      </w:r>
    </w:p>
    <w:p w14:paraId="094B06F7" w14:textId="77777777" w:rsidR="00572CF4" w:rsidRPr="004B77D6" w:rsidRDefault="00572CF4" w:rsidP="00572CF4">
      <w:pPr>
        <w:autoSpaceDE w:val="0"/>
        <w:autoSpaceDN w:val="0"/>
        <w:adjustRightInd w:val="0"/>
        <w:spacing w:before="120" w:line="276" w:lineRule="auto"/>
      </w:pPr>
      <w:r w:rsidRPr="004B77D6">
        <w:t xml:space="preserve">a) etap pierwszy – analiza strategiczna – ten etap koncentruje się na podstawowych rozwiązaniach o charakterze strategicznym (np. rodzaj infrastruktury lub środków transportu albo lokalizacja projektu). Etap ten, co do zasady, przyjmuje formę analizy wielokryterialnej </w:t>
      </w:r>
      <w:r w:rsidRPr="004B77D6">
        <w:br/>
        <w:t>i opiera się na kryteriach jakościowych.</w:t>
      </w:r>
    </w:p>
    <w:p w14:paraId="1E56DCD1" w14:textId="77777777" w:rsidR="00572CF4" w:rsidRPr="004B77D6" w:rsidRDefault="00572CF4" w:rsidP="00572CF4">
      <w:pPr>
        <w:autoSpaceDE w:val="0"/>
        <w:autoSpaceDN w:val="0"/>
        <w:adjustRightInd w:val="0"/>
        <w:spacing w:before="120" w:line="276" w:lineRule="auto"/>
      </w:pPr>
      <w:r w:rsidRPr="004B77D6">
        <w:t xml:space="preserve">b) etap drugi – analiza rozwiązań technologicznych – na tym etapie należy przeanalizować poszczególne rozwiązania pod kątem technologicznym, np. odpowiedzieć na pytanie, </w:t>
      </w:r>
      <w:r w:rsidRPr="004B77D6">
        <w:br/>
        <w:t xml:space="preserve">czy bardziej korzystna będzie modernizacja już funkcjonującej infrastruktury, czy też budowa nowej. Do przeprowadzenia tego etapu zazwyczaj zastosowanie mają metody oparte </w:t>
      </w:r>
      <w:r w:rsidRPr="004B77D6">
        <w:br/>
        <w:t>na kryteriach ilościowych.</w:t>
      </w:r>
    </w:p>
    <w:p w14:paraId="0562026A" w14:textId="77777777" w:rsidR="00572CF4" w:rsidRPr="004B77D6" w:rsidRDefault="00572CF4" w:rsidP="00572CF4">
      <w:pPr>
        <w:autoSpaceDE w:val="0"/>
        <w:autoSpaceDN w:val="0"/>
        <w:adjustRightInd w:val="0"/>
        <w:spacing w:before="120" w:line="276" w:lineRule="auto"/>
      </w:pPr>
      <w:r w:rsidRPr="004B77D6">
        <w:t>W odniesieniu do projektów nie będących dużymi projektami możliwe jest przeprowadzenie analizy opcji w sposób uproszczony – wyłącznie w oparciu o kryteria jakościowe.</w:t>
      </w:r>
    </w:p>
    <w:p w14:paraId="1C0350BC" w14:textId="77777777" w:rsidR="00572CF4" w:rsidRPr="004B77D6" w:rsidRDefault="00572CF4" w:rsidP="00572CF4">
      <w:pPr>
        <w:autoSpaceDE w:val="0"/>
        <w:autoSpaceDN w:val="0"/>
        <w:adjustRightInd w:val="0"/>
        <w:spacing w:before="120" w:line="276" w:lineRule="auto"/>
      </w:pPr>
      <w:r w:rsidRPr="004B77D6">
        <w:lastRenderedPageBreak/>
        <w:t xml:space="preserve">Po przeprowadzeniu analizy wykonalności, analizy popytu oraz analizy opcji wnioskodawca powinien dokonać wyboru rozwiązania do zastosowania i sformułować jego uzasadnienie. </w:t>
      </w:r>
    </w:p>
    <w:p w14:paraId="463D06ED" w14:textId="77777777" w:rsidR="00572CF4" w:rsidRPr="004B77D6" w:rsidRDefault="00572CF4" w:rsidP="00572CF4">
      <w:pPr>
        <w:pStyle w:val="Nagwek1"/>
        <w:numPr>
          <w:ilvl w:val="2"/>
          <w:numId w:val="23"/>
        </w:numPr>
        <w:tabs>
          <w:tab w:val="clear" w:pos="993"/>
          <w:tab w:val="num" w:pos="1134"/>
        </w:tabs>
        <w:spacing w:before="120" w:line="276" w:lineRule="auto"/>
        <w:ind w:left="851" w:hanging="360"/>
        <w:rPr>
          <w:sz w:val="24"/>
          <w:szCs w:val="24"/>
        </w:rPr>
      </w:pPr>
      <w:bookmarkStart w:id="24" w:name="_Toc477857431"/>
      <w:bookmarkStart w:id="25" w:name="_Toc127344055"/>
      <w:bookmarkStart w:id="26" w:name="_Toc169687227"/>
      <w:r w:rsidRPr="004B77D6">
        <w:rPr>
          <w:sz w:val="24"/>
          <w:szCs w:val="24"/>
        </w:rPr>
        <w:t>ZASTOSOWANE UPROSZCZONE METODY ROZLICZANIA WYDATKÓW</w:t>
      </w:r>
      <w:bookmarkEnd w:id="24"/>
      <w:bookmarkEnd w:id="25"/>
      <w:bookmarkEnd w:id="26"/>
    </w:p>
    <w:p w14:paraId="2E3F88A4" w14:textId="77777777" w:rsidR="00572CF4" w:rsidRPr="004B77D6" w:rsidRDefault="00572CF4" w:rsidP="00572CF4">
      <w:pPr>
        <w:autoSpaceDE w:val="0"/>
        <w:autoSpaceDN w:val="0"/>
        <w:adjustRightInd w:val="0"/>
        <w:spacing w:line="276" w:lineRule="auto"/>
        <w:ind w:firstLine="851"/>
        <w:rPr>
          <w:color w:val="000000"/>
        </w:rPr>
      </w:pPr>
      <w:r w:rsidRPr="004B77D6">
        <w:t xml:space="preserve">W przypadku gdy w projekcie występują wydatki rozliczane na podstawie uproszczonych metod rozliczania wydatków należy w tabeli E.1 przedstawić </w:t>
      </w:r>
      <w:bookmarkStart w:id="27" w:name="_Hlk166438503"/>
      <w:r>
        <w:t>wartość występujących w projekcie kosztów pośrednich</w:t>
      </w:r>
      <w:bookmarkEnd w:id="27"/>
      <w:r w:rsidRPr="004B77D6">
        <w:t>. Zwraca się uwagę na zachowanie zgodności z zapisami zawartymi w Regulaminie wyboru projektów</w:t>
      </w:r>
      <w:r w:rsidRPr="004B77D6">
        <w:rPr>
          <w:color w:val="000000"/>
        </w:rPr>
        <w:t xml:space="preserve">. </w:t>
      </w:r>
    </w:p>
    <w:p w14:paraId="5669CD8C" w14:textId="77777777" w:rsidR="00572CF4" w:rsidRPr="004B77D6" w:rsidRDefault="00572CF4" w:rsidP="00572CF4">
      <w:pPr>
        <w:autoSpaceDE w:val="0"/>
        <w:autoSpaceDN w:val="0"/>
        <w:adjustRightInd w:val="0"/>
        <w:spacing w:line="276" w:lineRule="auto"/>
        <w:ind w:firstLine="851"/>
      </w:pPr>
      <w:r>
        <w:t>W</w:t>
      </w:r>
      <w:r w:rsidRPr="004B77D6">
        <w:t xml:space="preserve"> pkt. E.2 wnioskodawca przedstawia </w:t>
      </w:r>
      <w:r>
        <w:t>w</w:t>
      </w:r>
      <w:r w:rsidRPr="00111616">
        <w:t xml:space="preserve">ykaz kosztów pośrednich występujących </w:t>
      </w:r>
      <w:r>
        <w:br/>
      </w:r>
      <w:r w:rsidRPr="00111616">
        <w:t>w projekcie</w:t>
      </w:r>
      <w:r>
        <w:t xml:space="preserve"> (jeśli dotyczy).</w:t>
      </w:r>
    </w:p>
    <w:p w14:paraId="33FF6920" w14:textId="77777777" w:rsidR="00572CF4" w:rsidRPr="004B77D6" w:rsidRDefault="00572CF4" w:rsidP="00572CF4">
      <w:pPr>
        <w:pStyle w:val="Nagwek1"/>
        <w:numPr>
          <w:ilvl w:val="2"/>
          <w:numId w:val="23"/>
        </w:numPr>
        <w:tabs>
          <w:tab w:val="clear" w:pos="993"/>
          <w:tab w:val="num" w:pos="1134"/>
        </w:tabs>
        <w:spacing w:line="276" w:lineRule="auto"/>
        <w:ind w:left="851" w:hanging="360"/>
        <w:rPr>
          <w:sz w:val="24"/>
          <w:szCs w:val="24"/>
        </w:rPr>
      </w:pPr>
      <w:bookmarkStart w:id="28" w:name="_Toc477857432"/>
      <w:bookmarkStart w:id="29" w:name="_Toc127344056"/>
      <w:bookmarkStart w:id="30" w:name="_Toc169687228"/>
      <w:r w:rsidRPr="004B77D6">
        <w:rPr>
          <w:sz w:val="24"/>
          <w:szCs w:val="24"/>
        </w:rPr>
        <w:t>ANALIZA FINANSOWA</w:t>
      </w:r>
      <w:bookmarkEnd w:id="28"/>
      <w:bookmarkEnd w:id="29"/>
      <w:bookmarkEnd w:id="30"/>
      <w:r w:rsidRPr="004B77D6">
        <w:rPr>
          <w:sz w:val="24"/>
          <w:szCs w:val="24"/>
        </w:rPr>
        <w:t xml:space="preserve"> </w:t>
      </w:r>
    </w:p>
    <w:p w14:paraId="6870AE5D" w14:textId="77777777" w:rsidR="00572CF4" w:rsidRPr="004B77D6" w:rsidRDefault="00572CF4" w:rsidP="00572CF4">
      <w:pPr>
        <w:pStyle w:val="Tekstpodstawowy22"/>
        <w:numPr>
          <w:ilvl w:val="3"/>
          <w:numId w:val="23"/>
        </w:numPr>
        <w:spacing w:before="240" w:after="120" w:line="276" w:lineRule="auto"/>
        <w:ind w:left="1701"/>
        <w:jc w:val="left"/>
        <w:rPr>
          <w:rFonts w:ascii="Calibri" w:hAnsi="Calibri"/>
          <w:b/>
          <w:szCs w:val="24"/>
        </w:rPr>
      </w:pPr>
      <w:r w:rsidRPr="004B77D6">
        <w:rPr>
          <w:rFonts w:ascii="Calibri" w:hAnsi="Calibri"/>
          <w:b/>
          <w:szCs w:val="24"/>
        </w:rPr>
        <w:t>Cele analizy</w:t>
      </w:r>
    </w:p>
    <w:p w14:paraId="45DE1966" w14:textId="77777777" w:rsidR="00572CF4" w:rsidRPr="004B77D6" w:rsidRDefault="00572CF4" w:rsidP="00572CF4">
      <w:pPr>
        <w:autoSpaceDE w:val="0"/>
        <w:autoSpaceDN w:val="0"/>
        <w:adjustRightInd w:val="0"/>
        <w:spacing w:before="120" w:line="276" w:lineRule="auto"/>
        <w:ind w:firstLine="709"/>
      </w:pPr>
      <w:r w:rsidRPr="004B77D6">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p>
    <w:p w14:paraId="7481424E" w14:textId="77777777" w:rsidR="00572CF4" w:rsidRPr="004B77D6" w:rsidRDefault="00572CF4" w:rsidP="00572CF4">
      <w:pPr>
        <w:pStyle w:val="Tekstpodstawowy22"/>
        <w:numPr>
          <w:ilvl w:val="3"/>
          <w:numId w:val="23"/>
        </w:numPr>
        <w:spacing w:before="120" w:after="120" w:line="276" w:lineRule="auto"/>
        <w:ind w:left="1701"/>
        <w:jc w:val="left"/>
        <w:rPr>
          <w:rFonts w:ascii="Calibri" w:hAnsi="Calibri"/>
          <w:b/>
          <w:szCs w:val="24"/>
        </w:rPr>
      </w:pPr>
      <w:r w:rsidRPr="004B77D6">
        <w:rPr>
          <w:rFonts w:ascii="Calibri" w:hAnsi="Calibri"/>
          <w:b/>
          <w:szCs w:val="24"/>
        </w:rPr>
        <w:t>Etapy analizy finansowej</w:t>
      </w:r>
    </w:p>
    <w:p w14:paraId="1DD9ABE4" w14:textId="77777777" w:rsidR="00572CF4" w:rsidRDefault="00572CF4" w:rsidP="00572CF4">
      <w:pPr>
        <w:numPr>
          <w:ilvl w:val="0"/>
          <w:numId w:val="35"/>
        </w:numPr>
        <w:autoSpaceDE w:val="0"/>
        <w:autoSpaceDN w:val="0"/>
        <w:adjustRightInd w:val="0"/>
        <w:spacing w:before="120" w:line="276" w:lineRule="auto"/>
        <w:rPr>
          <w:bCs/>
        </w:rPr>
      </w:pPr>
      <w:r w:rsidRPr="004B77D6">
        <w:rPr>
          <w:bCs/>
        </w:rPr>
        <w:t>W ramach analizy finansowej należy przeprowadzić m.in. następujące działania:</w:t>
      </w:r>
    </w:p>
    <w:p w14:paraId="42A3FF8D" w14:textId="77777777" w:rsidR="00572CF4" w:rsidRPr="004C4138" w:rsidRDefault="00572CF4" w:rsidP="008259D5">
      <w:pPr>
        <w:pStyle w:val="Akapitzlist"/>
        <w:numPr>
          <w:ilvl w:val="0"/>
          <w:numId w:val="55"/>
        </w:numPr>
      </w:pPr>
      <w:r w:rsidRPr="004C4138">
        <w:t xml:space="preserve">określić założenia do analizy, </w:t>
      </w:r>
    </w:p>
    <w:p w14:paraId="288FA721" w14:textId="77777777" w:rsidR="00572CF4" w:rsidRPr="004C4138" w:rsidRDefault="00572CF4" w:rsidP="008259D5">
      <w:pPr>
        <w:pStyle w:val="Akapitzlist"/>
        <w:numPr>
          <w:ilvl w:val="0"/>
          <w:numId w:val="55"/>
        </w:numPr>
      </w:pPr>
      <w:r w:rsidRPr="004C4138">
        <w:t xml:space="preserve">zestawić przepływy pieniężne projektu dla każdego roku analizy, </w:t>
      </w:r>
    </w:p>
    <w:p w14:paraId="2A0B6DD6" w14:textId="77777777" w:rsidR="00572CF4" w:rsidRPr="004C4138" w:rsidRDefault="00572CF4" w:rsidP="008259D5">
      <w:pPr>
        <w:pStyle w:val="Akapitzlist"/>
        <w:numPr>
          <w:ilvl w:val="0"/>
          <w:numId w:val="55"/>
        </w:numPr>
      </w:pPr>
      <w:r w:rsidRPr="004C4138">
        <w:t xml:space="preserve">określić źródła finansowania projektu, </w:t>
      </w:r>
    </w:p>
    <w:p w14:paraId="13818436" w14:textId="77777777" w:rsidR="00572CF4" w:rsidRPr="004C4138" w:rsidRDefault="00572CF4" w:rsidP="008259D5">
      <w:pPr>
        <w:pStyle w:val="Akapitzlist"/>
        <w:numPr>
          <w:ilvl w:val="0"/>
          <w:numId w:val="55"/>
        </w:numPr>
      </w:pPr>
      <w:r w:rsidRPr="004C4138">
        <w:t xml:space="preserve">ustalić wartości wskaźników efektywności finansowej projektu, </w:t>
      </w:r>
    </w:p>
    <w:p w14:paraId="6AB9BA72" w14:textId="77777777" w:rsidR="00572CF4" w:rsidRPr="004C4138" w:rsidRDefault="00572CF4" w:rsidP="008259D5">
      <w:pPr>
        <w:pStyle w:val="Akapitzlist"/>
        <w:numPr>
          <w:ilvl w:val="0"/>
          <w:numId w:val="55"/>
        </w:numPr>
      </w:pPr>
      <w:r w:rsidRPr="004C4138">
        <w:t>przeprowadzić analizę trwałości finansowej.</w:t>
      </w:r>
    </w:p>
    <w:p w14:paraId="72329568" w14:textId="77777777" w:rsidR="00572CF4" w:rsidRPr="004B77D6" w:rsidRDefault="00572CF4" w:rsidP="00572CF4">
      <w:pPr>
        <w:pStyle w:val="Tekstpodstawowy22"/>
        <w:numPr>
          <w:ilvl w:val="3"/>
          <w:numId w:val="23"/>
        </w:numPr>
        <w:spacing w:before="120" w:after="120" w:line="276" w:lineRule="auto"/>
        <w:ind w:left="1440" w:hanging="720"/>
        <w:jc w:val="left"/>
        <w:rPr>
          <w:rFonts w:ascii="Calibri" w:hAnsi="Calibri"/>
          <w:b/>
          <w:szCs w:val="24"/>
        </w:rPr>
      </w:pPr>
      <w:r w:rsidRPr="004B77D6">
        <w:rPr>
          <w:rFonts w:ascii="Calibri" w:hAnsi="Calibri"/>
          <w:b/>
          <w:szCs w:val="24"/>
        </w:rPr>
        <w:t>Metodyka analizy finansowej.</w:t>
      </w:r>
    </w:p>
    <w:p w14:paraId="199AA980" w14:textId="77777777" w:rsidR="00572CF4" w:rsidRPr="004B77D6" w:rsidRDefault="00572CF4" w:rsidP="00572CF4">
      <w:pPr>
        <w:spacing w:before="120" w:line="276" w:lineRule="auto"/>
        <w:ind w:firstLine="708"/>
      </w:pPr>
      <w:r w:rsidRPr="004B77D6">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(ang. </w:t>
      </w:r>
      <w:proofErr w:type="spellStart"/>
      <w:r w:rsidRPr="004B77D6">
        <w:t>Discounted</w:t>
      </w:r>
      <w:proofErr w:type="spellEnd"/>
      <w:r w:rsidRPr="004B77D6">
        <w:t xml:space="preserve"> Cash </w:t>
      </w:r>
      <w:proofErr w:type="spellStart"/>
      <w:r w:rsidRPr="004B77D6">
        <w:t>Flow</w:t>
      </w:r>
      <w:proofErr w:type="spellEnd"/>
      <w:r w:rsidRPr="004B77D6">
        <w:t>).</w:t>
      </w:r>
    </w:p>
    <w:p w14:paraId="5D654A92" w14:textId="77777777" w:rsidR="00572CF4" w:rsidRPr="004B77D6" w:rsidRDefault="00572CF4" w:rsidP="00572CF4">
      <w:pPr>
        <w:spacing w:before="120" w:line="276" w:lineRule="auto"/>
      </w:pPr>
      <w:r w:rsidRPr="004B77D6">
        <w:lastRenderedPageBreak/>
        <w:t>Metodologia DCF charakteryzuje się następującymi cechami:</w:t>
      </w:r>
    </w:p>
    <w:p w14:paraId="11EAB04A" w14:textId="77777777" w:rsidR="00572CF4" w:rsidRPr="004B77D6" w:rsidRDefault="00572CF4" w:rsidP="00572CF4">
      <w:pPr>
        <w:numPr>
          <w:ilvl w:val="0"/>
          <w:numId w:val="25"/>
        </w:numPr>
        <w:tabs>
          <w:tab w:val="clear" w:pos="720"/>
          <w:tab w:val="num" w:pos="360"/>
          <w:tab w:val="num" w:pos="1428"/>
        </w:tabs>
        <w:suppressAutoHyphens/>
        <w:spacing w:after="0" w:line="276" w:lineRule="auto"/>
        <w:ind w:hanging="720"/>
      </w:pPr>
      <w:r w:rsidRPr="004B77D6">
        <w:t>obejmuje skonsolidowaną analizę finansową,</w:t>
      </w:r>
    </w:p>
    <w:p w14:paraId="7379B3E9" w14:textId="77777777" w:rsidR="00572CF4" w:rsidRPr="004B77D6" w:rsidRDefault="00572CF4" w:rsidP="00572CF4">
      <w:pPr>
        <w:numPr>
          <w:ilvl w:val="0"/>
          <w:numId w:val="25"/>
        </w:numPr>
        <w:tabs>
          <w:tab w:val="clear" w:pos="720"/>
          <w:tab w:val="num" w:pos="360"/>
          <w:tab w:val="num" w:pos="1428"/>
        </w:tabs>
        <w:suppressAutoHyphens/>
        <w:spacing w:after="0" w:line="276" w:lineRule="auto"/>
        <w:ind w:hanging="720"/>
      </w:pPr>
      <w:r w:rsidRPr="004B77D6">
        <w:t>bierze pod uwagę wyłącznie przepływ środków pieniężnych,</w:t>
      </w:r>
    </w:p>
    <w:p w14:paraId="1EF7F838" w14:textId="77777777" w:rsidR="00572CF4" w:rsidRPr="004B77D6" w:rsidRDefault="00572CF4" w:rsidP="00572CF4">
      <w:pPr>
        <w:numPr>
          <w:ilvl w:val="0"/>
          <w:numId w:val="25"/>
        </w:numPr>
        <w:tabs>
          <w:tab w:val="clear" w:pos="720"/>
          <w:tab w:val="num" w:pos="360"/>
          <w:tab w:val="num" w:pos="1428"/>
        </w:tabs>
        <w:suppressAutoHyphens/>
        <w:spacing w:after="0" w:line="276" w:lineRule="auto"/>
        <w:ind w:left="360"/>
      </w:pPr>
      <w:r w:rsidRPr="004B77D6">
        <w:t xml:space="preserve">uwzględnia przepływy środków pieniężnych w tym roku, w którym zostały dokonane </w:t>
      </w:r>
      <w:r w:rsidRPr="004B77D6">
        <w:br/>
        <w:t>i ujęte w danym okresie odniesienia,</w:t>
      </w:r>
    </w:p>
    <w:p w14:paraId="29FA3883" w14:textId="77777777" w:rsidR="00572CF4" w:rsidRPr="004B77D6" w:rsidRDefault="00572CF4" w:rsidP="00572CF4">
      <w:pPr>
        <w:numPr>
          <w:ilvl w:val="0"/>
          <w:numId w:val="25"/>
        </w:numPr>
        <w:tabs>
          <w:tab w:val="left" w:pos="360"/>
        </w:tabs>
        <w:suppressAutoHyphens/>
        <w:spacing w:after="0" w:line="276" w:lineRule="auto"/>
        <w:ind w:left="360"/>
      </w:pPr>
      <w:r w:rsidRPr="004B77D6">
        <w:t>uwzględnia wartość rezydualną, w przypadku, gdy rzeczywisty okres gospodarczego życia projektu przekracza dany okres odniesienia,</w:t>
      </w:r>
    </w:p>
    <w:p w14:paraId="7F56CDF5" w14:textId="77777777" w:rsidR="00572CF4" w:rsidRPr="004B77D6" w:rsidRDefault="00572CF4" w:rsidP="00572CF4">
      <w:pPr>
        <w:numPr>
          <w:ilvl w:val="0"/>
          <w:numId w:val="25"/>
        </w:numPr>
        <w:tabs>
          <w:tab w:val="clear" w:pos="720"/>
          <w:tab w:val="num" w:pos="360"/>
          <w:tab w:val="num" w:pos="1428"/>
        </w:tabs>
        <w:suppressAutoHyphens/>
        <w:spacing w:after="0" w:line="276" w:lineRule="auto"/>
        <w:ind w:left="360"/>
      </w:pPr>
      <w:r w:rsidRPr="004B77D6">
        <w:t xml:space="preserve">uwzględnia wartość pieniądza w czasie, przy zsumowaniu przepływów finansowych </w:t>
      </w:r>
      <w:r w:rsidRPr="004B77D6">
        <w:br/>
        <w:t>w różnych latach.</w:t>
      </w:r>
    </w:p>
    <w:p w14:paraId="40281E13" w14:textId="77777777" w:rsidR="00572CF4" w:rsidRPr="004B77D6" w:rsidRDefault="00572CF4" w:rsidP="00572CF4">
      <w:pPr>
        <w:pStyle w:val="Tekstpodstawowy22"/>
        <w:numPr>
          <w:ilvl w:val="3"/>
          <w:numId w:val="23"/>
        </w:numPr>
        <w:spacing w:before="120" w:after="120" w:line="276" w:lineRule="auto"/>
        <w:ind w:left="1440" w:hanging="720"/>
        <w:jc w:val="left"/>
        <w:rPr>
          <w:rFonts w:ascii="Calibri" w:hAnsi="Calibri"/>
          <w:b/>
          <w:szCs w:val="24"/>
        </w:rPr>
      </w:pPr>
      <w:r w:rsidRPr="004B77D6">
        <w:rPr>
          <w:rFonts w:ascii="Calibri" w:hAnsi="Calibri"/>
          <w:b/>
          <w:szCs w:val="24"/>
        </w:rPr>
        <w:t>Założenia do analizy finansowej</w:t>
      </w:r>
    </w:p>
    <w:p w14:paraId="5E16924C" w14:textId="77777777" w:rsidR="00572CF4" w:rsidRPr="004B77D6" w:rsidRDefault="00572CF4" w:rsidP="00572CF4">
      <w:pPr>
        <w:spacing w:before="120" w:line="276" w:lineRule="auto"/>
      </w:pPr>
      <w:r w:rsidRPr="004B77D6">
        <w:t>Poprawne założenia analizy finansowej, jednolite dla wszystkich projektów w danym sektorze, powinny się opierać na nw. założeniach:</w:t>
      </w:r>
    </w:p>
    <w:p w14:paraId="22F74DD2" w14:textId="77777777" w:rsidR="00572CF4" w:rsidRPr="004B77D6" w:rsidRDefault="00572CF4" w:rsidP="00572CF4">
      <w:pPr>
        <w:numPr>
          <w:ilvl w:val="0"/>
          <w:numId w:val="26"/>
        </w:numPr>
        <w:tabs>
          <w:tab w:val="num" w:pos="360"/>
        </w:tabs>
        <w:suppressAutoHyphens/>
        <w:spacing w:after="0" w:line="276" w:lineRule="auto"/>
        <w:ind w:hanging="2007"/>
      </w:pPr>
      <w:r w:rsidRPr="004B77D6">
        <w:t>o ile to możliwe i uzasadnione, powinna być przeprowadzona w cenach stałych,</w:t>
      </w:r>
    </w:p>
    <w:p w14:paraId="04712D76" w14:textId="77777777" w:rsidR="00572CF4" w:rsidRPr="004B77D6" w:rsidRDefault="00572CF4" w:rsidP="00572CF4">
      <w:pPr>
        <w:spacing w:line="276" w:lineRule="auto"/>
      </w:pPr>
      <w:r w:rsidRPr="004B77D6">
        <w:t>powinna być sporządzona:</w:t>
      </w:r>
    </w:p>
    <w:p w14:paraId="04E9B5E1" w14:textId="77777777" w:rsidR="00572CF4" w:rsidRPr="004B77D6" w:rsidRDefault="00572CF4" w:rsidP="00572CF4">
      <w:pPr>
        <w:numPr>
          <w:ilvl w:val="1"/>
          <w:numId w:val="26"/>
        </w:numPr>
        <w:tabs>
          <w:tab w:val="clear" w:pos="1440"/>
        </w:tabs>
        <w:suppressAutoHyphens/>
        <w:spacing w:after="0" w:line="276" w:lineRule="auto"/>
        <w:ind w:left="284" w:hanging="284"/>
      </w:pPr>
      <w:r w:rsidRPr="004B77D6">
        <w:t>w cenach netto (bez podatku VAT) w przypadku, gdy podatek VAT nie stanowi wydatku kwalifikowanego lub</w:t>
      </w:r>
    </w:p>
    <w:p w14:paraId="14F31A16" w14:textId="77777777" w:rsidR="00572CF4" w:rsidRPr="004B77D6" w:rsidRDefault="00572CF4" w:rsidP="00572CF4">
      <w:pPr>
        <w:numPr>
          <w:ilvl w:val="1"/>
          <w:numId w:val="26"/>
        </w:numPr>
        <w:tabs>
          <w:tab w:val="clear" w:pos="1440"/>
        </w:tabs>
        <w:suppressAutoHyphens/>
        <w:spacing w:after="0" w:line="276" w:lineRule="auto"/>
        <w:ind w:left="284" w:hanging="284"/>
      </w:pPr>
      <w:r w:rsidRPr="004B77D6">
        <w:t xml:space="preserve">w cenach brutto (wraz z podatkiem VAT), gdy podatek VAT stanowi koszt kwalifikowany oraz gdy jest niekwalifikowany, ale stanowi rzeczywisty </w:t>
      </w:r>
      <w:proofErr w:type="spellStart"/>
      <w:r w:rsidRPr="004B77D6">
        <w:t>nieodzyskiwalny</w:t>
      </w:r>
      <w:proofErr w:type="spellEnd"/>
      <w:r w:rsidRPr="004B77D6">
        <w:t xml:space="preserve"> wydatek podmiotu ponoszącego wydatki (patrz: Przewodnik AKK (wersja polskojęzyczna), podrozdział 2.7.2, przypis 33). </w:t>
      </w:r>
    </w:p>
    <w:p w14:paraId="4D3C6AF3" w14:textId="77777777" w:rsidR="00572CF4" w:rsidRPr="004B77D6" w:rsidRDefault="00572CF4" w:rsidP="00572CF4">
      <w:pPr>
        <w:spacing w:line="276" w:lineRule="auto"/>
      </w:pPr>
      <w:r w:rsidRPr="004B77D6">
        <w:t>Podatek VAT należy wyodrębnić jako osobną pozycję analizy finansowej.</w:t>
      </w:r>
    </w:p>
    <w:p w14:paraId="21DFC585" w14:textId="77777777" w:rsidR="00572CF4" w:rsidRPr="004B77D6" w:rsidRDefault="00572CF4" w:rsidP="00572CF4">
      <w:pPr>
        <w:numPr>
          <w:ilvl w:val="0"/>
          <w:numId w:val="26"/>
        </w:numPr>
        <w:tabs>
          <w:tab w:val="num" w:pos="360"/>
        </w:tabs>
        <w:suppressAutoHyphens/>
        <w:spacing w:before="120" w:line="276" w:lineRule="auto"/>
        <w:ind w:left="360"/>
      </w:pPr>
      <w:r w:rsidRPr="004B77D6">
        <w:t xml:space="preserve">zasady klasyfikujące VAT, jako wydatek kwalifikowalny bądź niekwalifikowalny znajdują się w </w:t>
      </w:r>
      <w:r w:rsidRPr="004B77D6">
        <w:rPr>
          <w:i/>
        </w:rPr>
        <w:t>W</w:t>
      </w:r>
      <w:r w:rsidRPr="004B77D6">
        <w:rPr>
          <w:i/>
          <w:iCs/>
        </w:rPr>
        <w:t xml:space="preserve">ytycznych </w:t>
      </w:r>
      <w:r>
        <w:rPr>
          <w:i/>
          <w:iCs/>
        </w:rPr>
        <w:t>dotyczących kwalifikowalności wydatków na lata 2021-2027.</w:t>
      </w:r>
    </w:p>
    <w:p w14:paraId="20A93F9B" w14:textId="77777777" w:rsidR="00572CF4" w:rsidRPr="004B77D6" w:rsidRDefault="00572CF4" w:rsidP="00572CF4">
      <w:pPr>
        <w:numPr>
          <w:ilvl w:val="0"/>
          <w:numId w:val="26"/>
        </w:numPr>
        <w:tabs>
          <w:tab w:val="num" w:pos="360"/>
        </w:tabs>
        <w:suppressAutoHyphens/>
        <w:spacing w:before="120" w:line="276" w:lineRule="auto"/>
        <w:ind w:left="360"/>
      </w:pPr>
      <w:r w:rsidRPr="004B77D6">
        <w:t>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danego projektu. Opłata może zostać uznana za przychód projektu, jeżeli jest ona bezpośrednio związana z jego realizacją i usługami dostarczanymi przez projekt;</w:t>
      </w:r>
    </w:p>
    <w:p w14:paraId="17F9F14E" w14:textId="243FFD1D" w:rsidR="00572CF4" w:rsidRPr="004B77D6" w:rsidRDefault="00572CF4" w:rsidP="00572CF4">
      <w:pPr>
        <w:numPr>
          <w:ilvl w:val="0"/>
          <w:numId w:val="26"/>
        </w:numPr>
        <w:tabs>
          <w:tab w:val="num" w:pos="360"/>
        </w:tabs>
        <w:suppressAutoHyphens/>
        <w:spacing w:before="120" w:line="276" w:lineRule="auto"/>
        <w:ind w:left="360"/>
      </w:pPr>
      <w:r w:rsidRPr="00BF29AE">
        <w:rPr>
          <w:rFonts w:cs="Arial"/>
          <w:color w:val="000000"/>
        </w:rPr>
        <w:t xml:space="preserve">analizy należy dokonać wyłącznie dla scenariusza (wariantu) podstawowego. W trakcie sporządzania prognozy przepływów/projekcji finansowej, należy korzystać z danych </w:t>
      </w:r>
      <w:r w:rsidRPr="00BF29AE">
        <w:rPr>
          <w:rFonts w:cs="Arial"/>
          <w:color w:val="000000"/>
        </w:rPr>
        <w:lastRenderedPageBreak/>
        <w:t>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w:t>
      </w:r>
      <w:r w:rsidR="00626A3C">
        <w:rPr>
          <w:rFonts w:cs="Arial"/>
          <w:color w:val="000000"/>
        </w:rPr>
        <w:t> </w:t>
      </w:r>
      <w:r w:rsidRPr="00BF29AE">
        <w:rPr>
          <w:rFonts w:cs="Arial"/>
          <w:color w:val="000000"/>
        </w:rPr>
        <w:t xml:space="preserve">ile zalecenia sektorowe, o których mowa w rozdziale 9 </w:t>
      </w:r>
      <w:r w:rsidRPr="00BF29AE">
        <w:rPr>
          <w:rFonts w:cs="Arial"/>
          <w:i/>
          <w:iCs/>
          <w:color w:val="000000"/>
        </w:rPr>
        <w:t>Wytycznych dotyczących zagadnień związanych z przygotowaniem projektów inwestycyjnych</w:t>
      </w:r>
      <w:r w:rsidRPr="00BF29AE">
        <w:rPr>
          <w:rFonts w:cs="Arial"/>
          <w:color w:val="000000"/>
        </w:rPr>
        <w:t xml:space="preserve">, </w:t>
      </w:r>
      <w:r w:rsidRPr="00BF29AE">
        <w:rPr>
          <w:rFonts w:cs="Arial"/>
          <w:i/>
          <w:iCs/>
          <w:color w:val="000000"/>
        </w:rPr>
        <w:t>w tym hybrydowych na lata 2021-2027</w:t>
      </w:r>
      <w:r w:rsidRPr="00BF29AE">
        <w:rPr>
          <w:rFonts w:cs="Arial"/>
          <w:color w:val="000000"/>
        </w:rPr>
        <w:t>,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w:t>
      </w:r>
      <w:r w:rsidR="00626A3C">
        <w:rPr>
          <w:rFonts w:cs="Arial"/>
          <w:color w:val="000000"/>
        </w:rPr>
        <w:t> </w:t>
      </w:r>
      <w:r w:rsidRPr="00BF29AE">
        <w:rPr>
          <w:rFonts w:cs="Arial"/>
          <w:color w:val="000000"/>
        </w:rPr>
        <w:t xml:space="preserve">także inne, które </w:t>
      </w:r>
      <w:r>
        <w:rPr>
          <w:rFonts w:cs="Arial"/>
          <w:color w:val="000000"/>
        </w:rPr>
        <w:br/>
      </w:r>
      <w:r w:rsidRPr="00BF29AE">
        <w:rPr>
          <w:rFonts w:cs="Arial"/>
          <w:color w:val="000000"/>
        </w:rP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p>
    <w:p w14:paraId="6AAB0890" w14:textId="77777777" w:rsidR="00572CF4" w:rsidRPr="004B77D6" w:rsidRDefault="00572CF4" w:rsidP="00572CF4">
      <w:pPr>
        <w:numPr>
          <w:ilvl w:val="0"/>
          <w:numId w:val="26"/>
        </w:numPr>
        <w:tabs>
          <w:tab w:val="num" w:pos="540"/>
        </w:tabs>
        <w:suppressAutoHyphens/>
        <w:spacing w:before="120" w:line="276" w:lineRule="auto"/>
        <w:ind w:left="351" w:hanging="357"/>
        <w:rPr>
          <w:rFonts w:cs="Arial"/>
          <w:color w:val="000000"/>
        </w:rPr>
      </w:pPr>
      <w:r w:rsidRPr="004B77D6">
        <w:rPr>
          <w:rFonts w:cs="Arial"/>
          <w:color w:val="000000"/>
        </w:rPr>
        <w:t>finansowa stopa dyskontowa, jaka powinna zostać przyjęta w analizie finansowej dla inwestycji planowanych do dofinansowania z funduszy UE wynosi:</w:t>
      </w:r>
    </w:p>
    <w:p w14:paraId="3E74643D" w14:textId="77777777" w:rsidR="00572CF4" w:rsidRPr="004B77D6" w:rsidRDefault="00572CF4" w:rsidP="00572CF4">
      <w:pPr>
        <w:numPr>
          <w:ilvl w:val="0"/>
          <w:numId w:val="31"/>
        </w:numPr>
        <w:suppressAutoHyphens/>
        <w:spacing w:after="0" w:line="276" w:lineRule="auto"/>
        <w:rPr>
          <w:rFonts w:cs="Arial"/>
          <w:color w:val="000000"/>
        </w:rPr>
      </w:pPr>
      <w:r w:rsidRPr="004B77D6">
        <w:rPr>
          <w:rFonts w:cs="Arial"/>
          <w:color w:val="000000"/>
        </w:rPr>
        <w:t>4% dla analizy prowadzonej w cenach stałych,</w:t>
      </w:r>
    </w:p>
    <w:p w14:paraId="12364F88" w14:textId="77777777" w:rsidR="00572CF4" w:rsidRPr="004B77D6" w:rsidRDefault="00572CF4" w:rsidP="00572CF4">
      <w:pPr>
        <w:numPr>
          <w:ilvl w:val="0"/>
          <w:numId w:val="31"/>
        </w:numPr>
        <w:suppressAutoHyphens/>
        <w:spacing w:after="0" w:line="276" w:lineRule="auto"/>
        <w:rPr>
          <w:rFonts w:cs="Arial"/>
          <w:color w:val="000000"/>
        </w:rPr>
      </w:pPr>
      <w:r>
        <w:rPr>
          <w:rFonts w:cs="Arial"/>
          <w:color w:val="000000"/>
        </w:rPr>
        <w:t>9</w:t>
      </w:r>
      <w:r w:rsidRPr="004B77D6">
        <w:rPr>
          <w:rFonts w:cs="Arial"/>
          <w:color w:val="000000"/>
        </w:rPr>
        <w:t xml:space="preserve">% dla analizy prowadzonej w cenach bieżących – wartość określona </w:t>
      </w:r>
      <w:r>
        <w:rPr>
          <w:rFonts w:cs="Arial"/>
          <w:color w:val="000000"/>
        </w:rPr>
        <w:br/>
      </w:r>
      <w:r w:rsidRPr="004B77D6">
        <w:rPr>
          <w:rFonts w:cs="Arial"/>
          <w:color w:val="000000"/>
        </w:rPr>
        <w:t>w uproszczeniu, zgodnie ze wzorem:</w:t>
      </w:r>
    </w:p>
    <w:p w14:paraId="4895BFF0" w14:textId="77777777" w:rsidR="00572CF4" w:rsidRPr="004B77D6" w:rsidRDefault="00572CF4" w:rsidP="00572CF4">
      <w:pPr>
        <w:spacing w:line="276" w:lineRule="auto"/>
        <w:ind w:left="1125"/>
        <w:rPr>
          <w:rFonts w:cs="Arial"/>
          <w:color w:val="000000"/>
        </w:rPr>
      </w:pPr>
    </w:p>
    <w:p w14:paraId="4A767EE9" w14:textId="45DDF7A2" w:rsidR="00572CF4" w:rsidRPr="004B77D6" w:rsidRDefault="00572CF4" w:rsidP="00626A3C">
      <w:pPr>
        <w:spacing w:line="276" w:lineRule="auto"/>
        <w:ind w:left="3252" w:firstLine="293"/>
        <w:rPr>
          <w:rFonts w:cs="Arial"/>
          <w:color w:val="000000"/>
        </w:rPr>
      </w:pPr>
      <w:r w:rsidRPr="004B77D6">
        <w:rPr>
          <w:rFonts w:cs="Arial"/>
          <w:color w:val="000000"/>
        </w:rPr>
        <w:t xml:space="preserve">(1+n)=(1+r)*(1+i) </w:t>
      </w:r>
    </w:p>
    <w:p w14:paraId="3EEF7D85" w14:textId="77777777" w:rsidR="00572CF4" w:rsidRPr="004B77D6" w:rsidRDefault="00572CF4" w:rsidP="00572CF4">
      <w:pPr>
        <w:spacing w:line="276" w:lineRule="auto"/>
        <w:ind w:left="1125"/>
        <w:rPr>
          <w:rFonts w:cs="Arial"/>
          <w:color w:val="000000"/>
        </w:rPr>
      </w:pPr>
      <w:r w:rsidRPr="004B77D6">
        <w:rPr>
          <w:rFonts w:cs="Arial"/>
          <w:color w:val="000000"/>
        </w:rPr>
        <w:t>gdzie:</w:t>
      </w:r>
    </w:p>
    <w:p w14:paraId="04AF3F19" w14:textId="77777777" w:rsidR="00572CF4" w:rsidRPr="004B77D6" w:rsidRDefault="00572CF4" w:rsidP="00572CF4">
      <w:pPr>
        <w:spacing w:line="276" w:lineRule="auto"/>
        <w:ind w:left="1125"/>
        <w:rPr>
          <w:rFonts w:cs="Arial"/>
          <w:color w:val="000000"/>
        </w:rPr>
      </w:pPr>
      <w:r w:rsidRPr="004B77D6">
        <w:rPr>
          <w:rFonts w:cs="Arial"/>
          <w:i/>
          <w:color w:val="000000"/>
        </w:rPr>
        <w:t>n</w:t>
      </w:r>
      <w:r w:rsidRPr="004B77D6">
        <w:rPr>
          <w:rFonts w:cs="Arial"/>
          <w:color w:val="000000"/>
        </w:rPr>
        <w:t xml:space="preserve"> – stopa dyskontowa dla cen bieżących,</w:t>
      </w:r>
    </w:p>
    <w:p w14:paraId="52144526" w14:textId="77777777" w:rsidR="00572CF4" w:rsidRPr="004B77D6" w:rsidRDefault="00572CF4" w:rsidP="00572CF4">
      <w:pPr>
        <w:spacing w:line="276" w:lineRule="auto"/>
        <w:ind w:left="1125"/>
        <w:rPr>
          <w:rFonts w:cs="Arial"/>
          <w:color w:val="000000"/>
        </w:rPr>
      </w:pPr>
      <w:r w:rsidRPr="004B77D6">
        <w:rPr>
          <w:rFonts w:cs="Arial"/>
          <w:i/>
          <w:color w:val="000000"/>
        </w:rPr>
        <w:t xml:space="preserve">r </w:t>
      </w:r>
      <w:r w:rsidRPr="004B77D6">
        <w:rPr>
          <w:rFonts w:cs="Arial"/>
          <w:color w:val="000000"/>
        </w:rPr>
        <w:t>– stopa dyskontowa dla cen stałych,</w:t>
      </w:r>
    </w:p>
    <w:p w14:paraId="6EAD9CF1" w14:textId="77777777" w:rsidR="00572CF4" w:rsidRDefault="00572CF4" w:rsidP="00572CF4">
      <w:pPr>
        <w:spacing w:line="276" w:lineRule="auto"/>
        <w:ind w:left="1125"/>
        <w:rPr>
          <w:rFonts w:cs="Arial"/>
          <w:color w:val="000000"/>
        </w:rPr>
      </w:pPr>
      <w:r w:rsidRPr="004B77D6">
        <w:rPr>
          <w:rFonts w:cs="Arial"/>
          <w:i/>
          <w:color w:val="000000"/>
        </w:rPr>
        <w:t xml:space="preserve">i </w:t>
      </w:r>
      <w:r w:rsidRPr="004B77D6">
        <w:rPr>
          <w:rFonts w:cs="Arial"/>
          <w:color w:val="000000"/>
        </w:rPr>
        <w:t xml:space="preserve">– </w:t>
      </w:r>
      <w:r w:rsidRPr="0056489E">
        <w:rPr>
          <w:rFonts w:cs="Arial"/>
          <w:color w:val="000000"/>
        </w:rPr>
        <w:t>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p>
    <w:p w14:paraId="156AB719" w14:textId="77777777" w:rsidR="00572CF4" w:rsidRPr="004B77D6" w:rsidRDefault="00572CF4" w:rsidP="00572CF4">
      <w:pPr>
        <w:spacing w:line="276" w:lineRule="auto"/>
        <w:ind w:left="1125"/>
        <w:rPr>
          <w:rFonts w:cs="Arial"/>
          <w:color w:val="000000"/>
        </w:rPr>
      </w:pPr>
    </w:p>
    <w:p w14:paraId="39FF0323" w14:textId="77777777" w:rsidR="00572CF4" w:rsidRPr="004B77D6" w:rsidRDefault="00572CF4" w:rsidP="00572CF4">
      <w:pPr>
        <w:numPr>
          <w:ilvl w:val="0"/>
          <w:numId w:val="26"/>
        </w:numPr>
        <w:tabs>
          <w:tab w:val="num" w:pos="540"/>
        </w:tabs>
        <w:suppressAutoHyphens/>
        <w:spacing w:before="120" w:line="276" w:lineRule="auto"/>
        <w:ind w:left="360"/>
      </w:pPr>
      <w:r w:rsidRPr="004B77D6">
        <w:lastRenderedPageBreak/>
        <w:t xml:space="preserve">horyzont czasowy </w:t>
      </w:r>
      <w:r>
        <w:t xml:space="preserve">- </w:t>
      </w:r>
      <w:r w:rsidRPr="0056489E">
        <w:t>okres odniesienia, jaki należy przyjąć w analizie finansowej</w:t>
      </w:r>
      <w:r>
        <w:t>.</w:t>
      </w:r>
      <w:r w:rsidRPr="0056489E">
        <w:t xml:space="preserve"> </w:t>
      </w:r>
    </w:p>
    <w:p w14:paraId="07283361" w14:textId="77777777" w:rsidR="00572CF4" w:rsidRPr="004B77D6" w:rsidRDefault="00572CF4" w:rsidP="00572CF4">
      <w:pPr>
        <w:spacing w:before="120" w:line="276" w:lineRule="auto"/>
      </w:pPr>
      <w:r w:rsidRPr="004B77D6">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p>
    <w:p w14:paraId="2C47C5AA" w14:textId="09529C53" w:rsidR="00572CF4" w:rsidRPr="004B77D6" w:rsidRDefault="00572CF4" w:rsidP="00572CF4">
      <w:pPr>
        <w:spacing w:before="120" w:line="276" w:lineRule="auto"/>
        <w:ind w:firstLine="709"/>
        <w:rPr>
          <w:b/>
        </w:rPr>
      </w:pPr>
      <w:r w:rsidRPr="004B77D6">
        <w:rPr>
          <w:b/>
        </w:rPr>
        <w:t xml:space="preserve">Do analizy projektów składanych w ramach </w:t>
      </w:r>
      <w:r w:rsidRPr="0056489E">
        <w:rPr>
          <w:b/>
        </w:rPr>
        <w:t xml:space="preserve">działania </w:t>
      </w:r>
      <w:r w:rsidRPr="00B03275">
        <w:rPr>
          <w:b/>
          <w:snapToGrid w:val="0"/>
        </w:rPr>
        <w:t xml:space="preserve">1.3 </w:t>
      </w:r>
      <w:r w:rsidRPr="00B03275">
        <w:rPr>
          <w:rFonts w:cs="Times New Roman"/>
          <w:b/>
          <w:snapToGrid w:val="0"/>
          <w:color w:val="000000"/>
        </w:rPr>
        <w:t>Infrastruktura B+R organizacji badawczych</w:t>
      </w:r>
      <w:r w:rsidRPr="004B77D6">
        <w:rPr>
          <w:b/>
        </w:rPr>
        <w:t xml:space="preserve"> FEO 2021-2027 należy przyjąć </w:t>
      </w:r>
      <w:r>
        <w:rPr>
          <w:b/>
          <w:color w:val="000000" w:themeColor="text1"/>
        </w:rPr>
        <w:t>15</w:t>
      </w:r>
      <w:r w:rsidRPr="004C4138">
        <w:rPr>
          <w:b/>
          <w:color w:val="000000" w:themeColor="text1"/>
        </w:rPr>
        <w:t xml:space="preserve"> letni </w:t>
      </w:r>
      <w:r w:rsidRPr="004B77D6">
        <w:rPr>
          <w:b/>
        </w:rPr>
        <w:t>okres referencyjny.</w:t>
      </w:r>
    </w:p>
    <w:p w14:paraId="5876D1CA" w14:textId="77777777" w:rsidR="00572CF4" w:rsidRPr="004B77D6" w:rsidRDefault="00572CF4" w:rsidP="00572CF4">
      <w:pPr>
        <w:numPr>
          <w:ilvl w:val="0"/>
          <w:numId w:val="26"/>
        </w:numPr>
        <w:tabs>
          <w:tab w:val="num" w:pos="540"/>
        </w:tabs>
        <w:suppressAutoHyphens/>
        <w:spacing w:before="120" w:line="276" w:lineRule="auto"/>
        <w:ind w:left="360"/>
      </w:pPr>
      <w:r>
        <w:t>amortyzacja</w:t>
      </w:r>
      <w:r w:rsidRPr="004B77D6">
        <w:t xml:space="preserve"> – </w:t>
      </w:r>
      <w:r w:rsidRPr="0056489E">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p>
    <w:p w14:paraId="615B13B7" w14:textId="77777777" w:rsidR="00572CF4" w:rsidRPr="004B77D6" w:rsidRDefault="00572CF4" w:rsidP="00572CF4">
      <w:pPr>
        <w:numPr>
          <w:ilvl w:val="0"/>
          <w:numId w:val="26"/>
        </w:numPr>
        <w:tabs>
          <w:tab w:val="num" w:pos="540"/>
        </w:tabs>
        <w:suppressAutoHyphens/>
        <w:spacing w:before="120" w:line="276" w:lineRule="auto"/>
        <w:ind w:left="360"/>
      </w:pPr>
      <w:r w:rsidRPr="004B77D6">
        <w:t xml:space="preserve">wartość dofinansowania projektu z funduszy UE może zostać uwzględniona wyłącznie w ramach analizy trwałości projektu. </w:t>
      </w:r>
    </w:p>
    <w:p w14:paraId="7E102B71" w14:textId="77777777" w:rsidR="00572CF4" w:rsidRPr="004B77D6" w:rsidRDefault="00572CF4" w:rsidP="00572CF4">
      <w:pPr>
        <w:pStyle w:val="Tekstpodstawowy22"/>
        <w:numPr>
          <w:ilvl w:val="3"/>
          <w:numId w:val="23"/>
        </w:numPr>
        <w:spacing w:before="240" w:after="120" w:line="276" w:lineRule="auto"/>
        <w:ind w:left="1440" w:hanging="720"/>
        <w:jc w:val="left"/>
        <w:rPr>
          <w:rFonts w:ascii="Calibri" w:hAnsi="Calibri"/>
          <w:b/>
          <w:szCs w:val="24"/>
        </w:rPr>
      </w:pPr>
      <w:r w:rsidRPr="004B77D6">
        <w:rPr>
          <w:rFonts w:ascii="Calibri" w:hAnsi="Calibri"/>
          <w:b/>
          <w:szCs w:val="24"/>
        </w:rPr>
        <w:t>Metody analizy finansowej uwzględniające kategorię inwestycji.</w:t>
      </w:r>
    </w:p>
    <w:p w14:paraId="4D5F97B2" w14:textId="77777777" w:rsidR="00572CF4" w:rsidRPr="004B77D6" w:rsidRDefault="00572CF4" w:rsidP="00572CF4">
      <w:pPr>
        <w:numPr>
          <w:ilvl w:val="0"/>
          <w:numId w:val="36"/>
        </w:numPr>
        <w:spacing w:line="276" w:lineRule="auto"/>
        <w:rPr>
          <w:rFonts w:cs="Arial"/>
          <w:bCs/>
        </w:rPr>
      </w:pPr>
      <w:r w:rsidRPr="004B77D6">
        <w:rPr>
          <w:rFonts w:cs="Arial"/>
          <w:bCs/>
        </w:rPr>
        <w:t xml:space="preserve"> </w:t>
      </w:r>
      <w:r w:rsidRPr="004B77D6">
        <w:t>Odpowiednią metodę analizy finansowej dobiera się również, w zależności od kategorii inwestycji (</w:t>
      </w:r>
      <w:r w:rsidRPr="004B77D6">
        <w:rPr>
          <w:i/>
        </w:rPr>
        <w:t>Wytyczne w zakresie zagadnień związanych z przygotowaniem projektów inwestycyjnych, w tym projektów generujących dochód i projektów hybrydowych na lata 2014-2020</w:t>
      </w:r>
      <w:r w:rsidRPr="004B77D6">
        <w:t>).</w:t>
      </w:r>
      <w:r w:rsidRPr="004B77D6">
        <w:rPr>
          <w:rFonts w:cs="Arial"/>
          <w:bCs/>
        </w:rPr>
        <w:t xml:space="preserve"> Wyróżnia się dwie kategorie inwestycji, które są przedmiotem różnych metod analizy finansowej. Kwalifikacji inwestycji do danej kategorii dokonuje się na podstawie odpowiedzi uzyskanych na następujące pytania: </w:t>
      </w:r>
    </w:p>
    <w:p w14:paraId="674B5510" w14:textId="77777777" w:rsidR="00572CF4" w:rsidRPr="004B77D6" w:rsidRDefault="00572CF4" w:rsidP="00572CF4">
      <w:pPr>
        <w:numPr>
          <w:ilvl w:val="1"/>
          <w:numId w:val="36"/>
        </w:numPr>
        <w:spacing w:line="276" w:lineRule="auto"/>
        <w:rPr>
          <w:rFonts w:cs="Arial"/>
          <w:bCs/>
          <w:i/>
        </w:rPr>
      </w:pPr>
      <w:r w:rsidRPr="004B77D6">
        <w:rPr>
          <w:rFonts w:cs="Arial"/>
          <w:bCs/>
          <w:i/>
        </w:rPr>
        <w:t>Czy możliwe jest oddzielenie strumienia przychodów projektu od ogólnego strumienia przychodów beneficjenta?</w:t>
      </w:r>
    </w:p>
    <w:p w14:paraId="500B3901" w14:textId="77777777" w:rsidR="00572CF4" w:rsidRPr="004B77D6" w:rsidRDefault="00572CF4" w:rsidP="00572CF4">
      <w:pPr>
        <w:numPr>
          <w:ilvl w:val="1"/>
          <w:numId w:val="36"/>
        </w:numPr>
        <w:spacing w:line="276" w:lineRule="auto"/>
        <w:rPr>
          <w:rFonts w:cs="Arial"/>
          <w:bCs/>
          <w:i/>
        </w:rPr>
      </w:pPr>
      <w:r w:rsidRPr="004B77D6">
        <w:rPr>
          <w:rFonts w:cs="Arial"/>
          <w:bCs/>
          <w:i/>
        </w:rPr>
        <w:t xml:space="preserve">Czy możliwe jest oddzielenie strumienia kosztów operacyjnych i nakładów inwestycyjnych na realizację projektu od ogólnego strumienia kosztów operacyjnych </w:t>
      </w:r>
      <w:r w:rsidRPr="004B77D6">
        <w:rPr>
          <w:rFonts w:cs="Arial"/>
          <w:bCs/>
          <w:i/>
        </w:rPr>
        <w:br/>
        <w:t>i nakładów inwestycyjnych beneficjenta?</w:t>
      </w:r>
    </w:p>
    <w:p w14:paraId="5996AE4F" w14:textId="77777777" w:rsidR="00572CF4" w:rsidRPr="004B77D6" w:rsidRDefault="00572CF4" w:rsidP="00572CF4">
      <w:pPr>
        <w:numPr>
          <w:ilvl w:val="0"/>
          <w:numId w:val="36"/>
        </w:numPr>
        <w:spacing w:line="276" w:lineRule="auto"/>
        <w:rPr>
          <w:rFonts w:cs="Arial"/>
          <w:bCs/>
        </w:rPr>
      </w:pPr>
      <w:r w:rsidRPr="004B77D6">
        <w:rPr>
          <w:rFonts w:cs="Arial"/>
          <w:b/>
          <w:bCs/>
        </w:rPr>
        <w:t>Kategoria 1</w:t>
      </w:r>
      <w:r w:rsidRPr="004B77D6">
        <w:rPr>
          <w:rFonts w:cs="Arial"/>
          <w:bCs/>
        </w:rPr>
        <w:t xml:space="preserve"> dotyczy inwestycji, dla których możliwe jest oddzielenie przepływów pieniężnych związanych z projektem od ogólnych przepływów pieniężnych beneficjenta. Ma ona miejsce wówczas, jeśli na oba wyżej wymienione pytania zostały udzielone </w:t>
      </w:r>
      <w:r w:rsidRPr="004B77D6">
        <w:rPr>
          <w:rFonts w:cs="Arial"/>
          <w:b/>
          <w:bCs/>
        </w:rPr>
        <w:t>pozytywne</w:t>
      </w:r>
      <w:r w:rsidRPr="004B77D6">
        <w:rPr>
          <w:rFonts w:cs="Arial"/>
          <w:bCs/>
        </w:rPr>
        <w:t xml:space="preserve"> </w:t>
      </w:r>
      <w:r w:rsidRPr="004B77D6">
        <w:rPr>
          <w:rFonts w:cs="Arial"/>
          <w:b/>
          <w:bCs/>
        </w:rPr>
        <w:t>odpowiedzi</w:t>
      </w:r>
      <w:r w:rsidRPr="004B77D6">
        <w:rPr>
          <w:rFonts w:cs="Arial"/>
          <w:bCs/>
        </w:rPr>
        <w:t xml:space="preserve">. W tej sytuacji możliwe jest zastosowanie </w:t>
      </w:r>
      <w:r w:rsidRPr="004B77D6">
        <w:rPr>
          <w:rFonts w:cs="Arial"/>
          <w:b/>
          <w:bCs/>
        </w:rPr>
        <w:t>metody standardowej</w:t>
      </w:r>
      <w:r w:rsidRPr="004B77D6">
        <w:rPr>
          <w:rFonts w:cs="Arial"/>
          <w:bCs/>
        </w:rPr>
        <w:t>, polegającej na uwzględnieniu w analizie jedynie przepływów pieniężnych w ramach projektu UE</w:t>
      </w:r>
      <w:r w:rsidRPr="004B77D6">
        <w:rPr>
          <w:rFonts w:cs="Arial"/>
          <w:b/>
          <w:bCs/>
        </w:rPr>
        <w:t xml:space="preserve">. </w:t>
      </w:r>
    </w:p>
    <w:p w14:paraId="04A9E977" w14:textId="77777777" w:rsidR="00572CF4" w:rsidRPr="004B77D6" w:rsidRDefault="00572CF4" w:rsidP="00572CF4">
      <w:pPr>
        <w:numPr>
          <w:ilvl w:val="0"/>
          <w:numId w:val="38"/>
        </w:numPr>
        <w:spacing w:line="276" w:lineRule="auto"/>
        <w:rPr>
          <w:rFonts w:cs="Arial"/>
          <w:bCs/>
        </w:rPr>
      </w:pPr>
      <w:r w:rsidRPr="004B77D6">
        <w:rPr>
          <w:rFonts w:cs="Arial"/>
          <w:bCs/>
        </w:rPr>
        <w:lastRenderedPageBreak/>
        <w:t xml:space="preserve">Analiza finansowa przeprowadzona w oparciu o </w:t>
      </w:r>
      <w:r w:rsidRPr="004B77D6">
        <w:rPr>
          <w:rFonts w:cs="Arial"/>
          <w:b/>
          <w:bCs/>
        </w:rPr>
        <w:t xml:space="preserve">metodę standardową </w:t>
      </w:r>
      <w:r w:rsidRPr="004B77D6">
        <w:rPr>
          <w:rFonts w:cs="Arial"/>
          <w:bCs/>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p>
    <w:p w14:paraId="056E28C4" w14:textId="77777777" w:rsidR="00572CF4" w:rsidRPr="004B77D6" w:rsidRDefault="00572CF4" w:rsidP="00572CF4">
      <w:pPr>
        <w:numPr>
          <w:ilvl w:val="0"/>
          <w:numId w:val="21"/>
        </w:numPr>
        <w:spacing w:line="276" w:lineRule="auto"/>
        <w:rPr>
          <w:rFonts w:cs="Arial"/>
          <w:bCs/>
        </w:rPr>
      </w:pPr>
      <w:r w:rsidRPr="004B77D6">
        <w:rPr>
          <w:rFonts w:cs="Arial"/>
          <w:bCs/>
        </w:rPr>
        <w:t xml:space="preserve">W metodzie standardowej należy w szczególności określić prognozowane na przestrzeni całego okresu odniesienia: </w:t>
      </w:r>
    </w:p>
    <w:p w14:paraId="6E1E92F5" w14:textId="77777777" w:rsidR="00572CF4" w:rsidRPr="004B77D6" w:rsidRDefault="00572CF4" w:rsidP="00572CF4">
      <w:pPr>
        <w:numPr>
          <w:ilvl w:val="1"/>
          <w:numId w:val="21"/>
        </w:numPr>
        <w:spacing w:line="276" w:lineRule="auto"/>
        <w:rPr>
          <w:rFonts w:cs="Arial"/>
          <w:bCs/>
        </w:rPr>
      </w:pPr>
      <w:r w:rsidRPr="004B77D6">
        <w:rPr>
          <w:rFonts w:cs="Arial"/>
          <w:bCs/>
        </w:rPr>
        <w:t>koszty:</w:t>
      </w:r>
    </w:p>
    <w:p w14:paraId="25F8C435" w14:textId="77777777" w:rsidR="00572CF4" w:rsidRPr="004B77D6" w:rsidRDefault="00572CF4" w:rsidP="00572CF4">
      <w:pPr>
        <w:numPr>
          <w:ilvl w:val="0"/>
          <w:numId w:val="46"/>
        </w:numPr>
        <w:spacing w:line="276" w:lineRule="auto"/>
        <w:ind w:left="1276" w:hanging="284"/>
        <w:rPr>
          <w:rFonts w:cs="Arial"/>
          <w:bCs/>
        </w:rPr>
      </w:pPr>
      <w:r w:rsidRPr="004B77D6">
        <w:rPr>
          <w:rFonts w:cs="Arial"/>
          <w:bCs/>
        </w:rPr>
        <w:t>nakłady inwestycyjne na realizację projektu współfinansowanego ze środków UE,</w:t>
      </w:r>
    </w:p>
    <w:p w14:paraId="538BDAD4" w14:textId="77777777" w:rsidR="00572CF4" w:rsidRPr="004B77D6" w:rsidRDefault="00572CF4" w:rsidP="00572CF4">
      <w:pPr>
        <w:numPr>
          <w:ilvl w:val="0"/>
          <w:numId w:val="46"/>
        </w:numPr>
        <w:spacing w:line="276" w:lineRule="auto"/>
        <w:ind w:left="1276" w:hanging="284"/>
        <w:rPr>
          <w:rFonts w:cs="Arial"/>
          <w:bCs/>
        </w:rPr>
      </w:pPr>
      <w:r w:rsidRPr="004B77D6">
        <w:rPr>
          <w:rFonts w:cs="Arial"/>
          <w:bCs/>
        </w:rPr>
        <w:t xml:space="preserve">nakłady odtworzeniowe w ramach ww. projektu, </w:t>
      </w:r>
    </w:p>
    <w:p w14:paraId="3756CBFC" w14:textId="77777777" w:rsidR="00572CF4" w:rsidRPr="004B77D6" w:rsidRDefault="00572CF4" w:rsidP="00572CF4">
      <w:pPr>
        <w:numPr>
          <w:ilvl w:val="0"/>
          <w:numId w:val="46"/>
        </w:numPr>
        <w:spacing w:line="276" w:lineRule="auto"/>
        <w:ind w:left="1276" w:hanging="284"/>
        <w:rPr>
          <w:rFonts w:cs="Arial"/>
          <w:bCs/>
        </w:rPr>
      </w:pPr>
      <w:r w:rsidRPr="004B77D6">
        <w:rPr>
          <w:rFonts w:cs="Arial"/>
          <w:bCs/>
        </w:rPr>
        <w:t xml:space="preserve">zmiany w kapitale obrotowym netto w całym okresie odniesienia – fazy inwestycyjnej i operacyjnej (w uzasadnionych przypadkach), </w:t>
      </w:r>
    </w:p>
    <w:p w14:paraId="17DC5BA4" w14:textId="77777777" w:rsidR="00572CF4" w:rsidRPr="004B77D6" w:rsidRDefault="00572CF4" w:rsidP="00572CF4">
      <w:pPr>
        <w:numPr>
          <w:ilvl w:val="0"/>
          <w:numId w:val="46"/>
        </w:numPr>
        <w:spacing w:line="276" w:lineRule="auto"/>
        <w:ind w:left="1276" w:hanging="284"/>
        <w:rPr>
          <w:rFonts w:cs="Arial"/>
          <w:bCs/>
        </w:rPr>
      </w:pPr>
      <w:r w:rsidRPr="004B77D6">
        <w:rPr>
          <w:rFonts w:cs="Arial"/>
          <w:bCs/>
        </w:rPr>
        <w:t xml:space="preserve"> koszty działalności operacyjnej,</w:t>
      </w:r>
    </w:p>
    <w:p w14:paraId="7BB454ED" w14:textId="77777777" w:rsidR="00572CF4" w:rsidRDefault="00572CF4" w:rsidP="00572CF4">
      <w:pPr>
        <w:numPr>
          <w:ilvl w:val="1"/>
          <w:numId w:val="21"/>
        </w:numPr>
        <w:spacing w:line="276" w:lineRule="auto"/>
        <w:rPr>
          <w:rFonts w:cs="Arial"/>
          <w:bCs/>
        </w:rPr>
      </w:pPr>
      <w:r w:rsidRPr="004B77D6">
        <w:rPr>
          <w:rFonts w:cs="Arial"/>
          <w:bCs/>
        </w:rPr>
        <w:t>przychody generowane przez projekt</w:t>
      </w:r>
    </w:p>
    <w:p w14:paraId="502B0AB2" w14:textId="77777777" w:rsidR="00572CF4" w:rsidRPr="004B77D6" w:rsidRDefault="00572CF4" w:rsidP="00572CF4">
      <w:pPr>
        <w:numPr>
          <w:ilvl w:val="1"/>
          <w:numId w:val="21"/>
        </w:numPr>
        <w:spacing w:line="276" w:lineRule="auto"/>
        <w:rPr>
          <w:rFonts w:cs="Arial"/>
          <w:bCs/>
        </w:rPr>
      </w:pPr>
      <w:r>
        <w:rPr>
          <w:rFonts w:cs="Arial"/>
          <w:bCs/>
        </w:rPr>
        <w:t>wartość rezydualną</w:t>
      </w:r>
      <w:r w:rsidRPr="004B77D6">
        <w:rPr>
          <w:rFonts w:cs="Arial"/>
          <w:bCs/>
        </w:rPr>
        <w:t>.</w:t>
      </w:r>
    </w:p>
    <w:p w14:paraId="1E463F95" w14:textId="77777777" w:rsidR="00572CF4" w:rsidRPr="004B77D6" w:rsidRDefault="00572CF4" w:rsidP="00572CF4">
      <w:pPr>
        <w:spacing w:line="276" w:lineRule="auto"/>
        <w:ind w:left="284"/>
        <w:rPr>
          <w:rFonts w:cs="Arial"/>
          <w:bCs/>
        </w:rPr>
      </w:pPr>
      <w:r w:rsidRPr="004B77D6">
        <w:rPr>
          <w:rFonts w:cs="Arial"/>
          <w:bCs/>
        </w:rPr>
        <w:t xml:space="preserve"> W razie potrzeby zapoznania się ze szczegółowym opisem dotyczącym metodyki przeprowadzania analizy finansowej, należy odnieść się do </w:t>
      </w:r>
      <w:r w:rsidRPr="004B77D6">
        <w:rPr>
          <w:rFonts w:cs="Arial"/>
          <w:bCs/>
          <w:i/>
        </w:rPr>
        <w:t>Przewodnika AKK</w:t>
      </w:r>
      <w:r w:rsidRPr="004B77D6">
        <w:rPr>
          <w:rFonts w:cs="Arial"/>
          <w:bCs/>
        </w:rPr>
        <w:t>.</w:t>
      </w:r>
    </w:p>
    <w:p w14:paraId="080206B5" w14:textId="77777777" w:rsidR="00572CF4" w:rsidRPr="004B77D6" w:rsidRDefault="00572CF4" w:rsidP="00572CF4">
      <w:pPr>
        <w:numPr>
          <w:ilvl w:val="0"/>
          <w:numId w:val="21"/>
        </w:numPr>
        <w:spacing w:line="276" w:lineRule="auto"/>
        <w:rPr>
          <w:rFonts w:cs="Arial"/>
          <w:bCs/>
        </w:rPr>
      </w:pPr>
      <w:r w:rsidRPr="004B77D6">
        <w:rPr>
          <w:rFonts w:cs="Arial"/>
          <w:b/>
          <w:bCs/>
        </w:rPr>
        <w:t>Kategoria 2</w:t>
      </w:r>
      <w:r w:rsidRPr="004B77D6">
        <w:rPr>
          <w:rFonts w:cs="Arial"/>
          <w:bCs/>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cs="Arial"/>
          <w:b/>
          <w:bCs/>
        </w:rPr>
        <w:t>jest negatywna</w:t>
      </w:r>
      <w:r w:rsidRPr="004B77D6">
        <w:rPr>
          <w:rFonts w:cs="Arial"/>
          <w:bCs/>
        </w:rPr>
        <w:t xml:space="preserve">. W tym przypadku niemożliwe jest zastosowanie metody standardowej, w związku z czym analiza finansowa przeprowadzana jest </w:t>
      </w:r>
      <w:r w:rsidRPr="004B77D6">
        <w:rPr>
          <w:rFonts w:cs="Arial"/>
          <w:b/>
          <w:bCs/>
        </w:rPr>
        <w:t>metodą złożoną</w:t>
      </w:r>
      <w:r w:rsidRPr="004B77D6">
        <w:rPr>
          <w:rFonts w:cs="Arial"/>
          <w:bCs/>
        </w:rPr>
        <w:t xml:space="preserve">, która opiera się na różnicowym (przyrostowym) modelu finansowym. </w:t>
      </w:r>
    </w:p>
    <w:p w14:paraId="50C7FD7C" w14:textId="77777777" w:rsidR="00572CF4" w:rsidRPr="004B77D6" w:rsidRDefault="00572CF4" w:rsidP="00572CF4">
      <w:pPr>
        <w:numPr>
          <w:ilvl w:val="0"/>
          <w:numId w:val="21"/>
        </w:numPr>
        <w:spacing w:line="276" w:lineRule="auto"/>
        <w:rPr>
          <w:rFonts w:cs="Arial"/>
          <w:bCs/>
        </w:rPr>
      </w:pPr>
      <w:r w:rsidRPr="004B77D6">
        <w:rPr>
          <w:rFonts w:cs="Arial"/>
          <w:bCs/>
        </w:rPr>
        <w:t xml:space="preserve">W ramach </w:t>
      </w:r>
      <w:r w:rsidRPr="004B77D6">
        <w:rPr>
          <w:rFonts w:cs="Arial"/>
          <w:b/>
          <w:bCs/>
        </w:rPr>
        <w:t>metody złożonej</w:t>
      </w:r>
      <w:r w:rsidRPr="004B77D6">
        <w:rPr>
          <w:rFonts w:cs="Arial"/>
          <w:bCs/>
        </w:rPr>
        <w:t xml:space="preserve"> dopuszczalne jest stosowanie dwóch podejść:</w:t>
      </w:r>
    </w:p>
    <w:p w14:paraId="23544C93" w14:textId="77777777" w:rsidR="00572CF4" w:rsidRPr="004B77D6" w:rsidRDefault="00572CF4" w:rsidP="00572CF4">
      <w:pPr>
        <w:numPr>
          <w:ilvl w:val="1"/>
          <w:numId w:val="21"/>
        </w:numPr>
        <w:tabs>
          <w:tab w:val="left" w:pos="360"/>
        </w:tabs>
        <w:spacing w:line="276" w:lineRule="auto"/>
        <w:rPr>
          <w:rFonts w:cs="Arial"/>
          <w:bCs/>
        </w:rPr>
      </w:pPr>
      <w:r w:rsidRPr="004B77D6">
        <w:rPr>
          <w:rFonts w:cs="Arial"/>
          <w:bCs/>
        </w:rPr>
        <w:t>strumienie pieniężne szacowane są jako różnica pomiędzy strumieniami pieniężnymi dla scenariusza „podmiot z projektem” (wnioskodawca z inwestycją) oraz strumieniami pieniężnymi dla scenariusza „podmiot bez projektu” (wnioskodawca bez inwestycji).</w:t>
      </w:r>
    </w:p>
    <w:p w14:paraId="740A64A9" w14:textId="77777777" w:rsidR="00572CF4" w:rsidRPr="004B77D6" w:rsidRDefault="00572CF4" w:rsidP="00572CF4">
      <w:pPr>
        <w:tabs>
          <w:tab w:val="left" w:pos="360"/>
        </w:tabs>
        <w:spacing w:line="276" w:lineRule="auto"/>
        <w:ind w:left="360"/>
        <w:rPr>
          <w:rFonts w:cs="Arial"/>
          <w:bCs/>
        </w:rPr>
      </w:pPr>
      <w:r w:rsidRPr="004B77D6">
        <w:rPr>
          <w:rFonts w:cs="Arial"/>
          <w:bCs/>
        </w:rPr>
        <w:tab/>
        <w:t>Metoda ta może zostać zastosowana m.in. w poniższych przypadkach:</w:t>
      </w:r>
    </w:p>
    <w:p w14:paraId="4DC4AF9D" w14:textId="77777777" w:rsidR="00572CF4" w:rsidRPr="004B77D6" w:rsidRDefault="00572CF4" w:rsidP="00572CF4">
      <w:pPr>
        <w:spacing w:line="276" w:lineRule="auto"/>
        <w:ind w:left="1701" w:hanging="425"/>
        <w:rPr>
          <w:rFonts w:cs="Arial"/>
          <w:bCs/>
        </w:rPr>
      </w:pPr>
      <w:r w:rsidRPr="004B77D6">
        <w:rPr>
          <w:rFonts w:cs="Arial"/>
          <w:bCs/>
        </w:rPr>
        <w:t>i)   w branżach regulowanych i/lub branżach sieciowych, w tym w szczególności dla projektów dotyczących gospodarki wodnej, kanalizacji, odpadów i sieci grzewczych/ciepłownictwa,</w:t>
      </w:r>
    </w:p>
    <w:p w14:paraId="0D91FC92" w14:textId="77777777" w:rsidR="00572CF4" w:rsidRPr="004B77D6" w:rsidRDefault="00572CF4" w:rsidP="00572CF4">
      <w:pPr>
        <w:spacing w:line="276" w:lineRule="auto"/>
        <w:ind w:left="1701" w:hanging="425"/>
        <w:rPr>
          <w:rFonts w:cs="Arial"/>
          <w:bCs/>
        </w:rPr>
      </w:pPr>
      <w:r w:rsidRPr="004B77D6">
        <w:rPr>
          <w:rFonts w:cs="Arial"/>
          <w:bCs/>
        </w:rPr>
        <w:lastRenderedPageBreak/>
        <w:t>ii)</w:t>
      </w:r>
      <w:r w:rsidRPr="004B77D6">
        <w:rPr>
          <w:rFonts w:cs="Arial"/>
          <w:bCs/>
        </w:rPr>
        <w:tab/>
        <w:t>zalecana jest dla całego sektora regulowanego (gospodarka wodna, energetyka, telekomunikacja itd.), w którym wartość projektu inwestycyjnego jest znacząca w porównaniu z wartością netto istniejących aktywów podmiotu,</w:t>
      </w:r>
    </w:p>
    <w:p w14:paraId="34931B0C" w14:textId="77777777" w:rsidR="00572CF4" w:rsidRPr="004B77D6" w:rsidRDefault="00572CF4" w:rsidP="00572CF4">
      <w:pPr>
        <w:numPr>
          <w:ilvl w:val="1"/>
          <w:numId w:val="21"/>
        </w:numPr>
        <w:tabs>
          <w:tab w:val="left" w:pos="360"/>
        </w:tabs>
        <w:spacing w:line="276" w:lineRule="auto"/>
        <w:rPr>
          <w:rFonts w:cs="Arial"/>
          <w:bCs/>
        </w:rPr>
      </w:pPr>
      <w:r w:rsidRPr="004B77D6">
        <w:rPr>
          <w:rFonts w:cs="Arial"/>
          <w:bCs/>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p>
    <w:p w14:paraId="0A816312" w14:textId="77777777" w:rsidR="00572CF4" w:rsidRPr="004B77D6" w:rsidRDefault="00572CF4" w:rsidP="00572CF4">
      <w:pPr>
        <w:numPr>
          <w:ilvl w:val="2"/>
          <w:numId w:val="44"/>
        </w:numPr>
        <w:tabs>
          <w:tab w:val="left" w:pos="360"/>
          <w:tab w:val="num" w:pos="1701"/>
        </w:tabs>
        <w:spacing w:line="276" w:lineRule="auto"/>
        <w:ind w:left="1701"/>
        <w:rPr>
          <w:rFonts w:cs="Arial"/>
          <w:bCs/>
        </w:rPr>
      </w:pPr>
      <w:r w:rsidRPr="004B77D6">
        <w:rPr>
          <w:rFonts w:cs="Arial"/>
          <w:bCs/>
        </w:rPr>
        <w:t>usługę (działalność) / pakiet usług oferowanych w obrębie zdefiniowanego regionu,</w:t>
      </w:r>
    </w:p>
    <w:p w14:paraId="20C25680" w14:textId="77777777" w:rsidR="00572CF4" w:rsidRPr="004B77D6" w:rsidRDefault="00572CF4" w:rsidP="00572CF4">
      <w:pPr>
        <w:numPr>
          <w:ilvl w:val="2"/>
          <w:numId w:val="44"/>
        </w:numPr>
        <w:tabs>
          <w:tab w:val="left" w:pos="360"/>
          <w:tab w:val="num" w:pos="1701"/>
        </w:tabs>
        <w:spacing w:line="276" w:lineRule="auto"/>
        <w:ind w:left="1701"/>
        <w:rPr>
          <w:rFonts w:cs="Arial"/>
          <w:bCs/>
        </w:rPr>
      </w:pPr>
      <w:r w:rsidRPr="004B77D6">
        <w:rPr>
          <w:rFonts w:cs="Arial"/>
          <w:bCs/>
        </w:rPr>
        <w:t>usługę (działalność) / pakiet usług oferowanych w ramach kilku regionów,</w:t>
      </w:r>
    </w:p>
    <w:p w14:paraId="5A7D1F60" w14:textId="77777777" w:rsidR="00572CF4" w:rsidRPr="004B77D6" w:rsidRDefault="00572CF4" w:rsidP="00572CF4">
      <w:pPr>
        <w:numPr>
          <w:ilvl w:val="2"/>
          <w:numId w:val="44"/>
        </w:numPr>
        <w:tabs>
          <w:tab w:val="left" w:pos="360"/>
          <w:tab w:val="num" w:pos="1701"/>
        </w:tabs>
        <w:spacing w:line="276" w:lineRule="auto"/>
        <w:ind w:left="1701"/>
        <w:rPr>
          <w:rFonts w:cs="Arial"/>
          <w:bCs/>
        </w:rPr>
      </w:pPr>
      <w:r w:rsidRPr="004B77D6">
        <w:rPr>
          <w:rFonts w:cs="Arial"/>
          <w:bCs/>
        </w:rPr>
        <w:t>nowy produkt wytwarzany w już istniejącej fabryce,</w:t>
      </w:r>
    </w:p>
    <w:p w14:paraId="0D298C88" w14:textId="77777777" w:rsidR="00572CF4" w:rsidRPr="004B77D6" w:rsidRDefault="00572CF4" w:rsidP="00572CF4">
      <w:pPr>
        <w:numPr>
          <w:ilvl w:val="2"/>
          <w:numId w:val="44"/>
        </w:numPr>
        <w:tabs>
          <w:tab w:val="left" w:pos="360"/>
          <w:tab w:val="num" w:pos="1701"/>
        </w:tabs>
        <w:spacing w:line="276" w:lineRule="auto"/>
        <w:ind w:left="1701"/>
        <w:rPr>
          <w:rFonts w:cs="Arial"/>
          <w:bCs/>
        </w:rPr>
      </w:pPr>
      <w:r w:rsidRPr="004B77D6">
        <w:rPr>
          <w:rFonts w:cs="Arial"/>
          <w:bCs/>
        </w:rPr>
        <w:t>inne.</w:t>
      </w:r>
    </w:p>
    <w:p w14:paraId="0E00EB0A" w14:textId="77777777" w:rsidR="00572CF4" w:rsidRPr="004B77D6" w:rsidRDefault="00572CF4" w:rsidP="00572CF4">
      <w:pPr>
        <w:tabs>
          <w:tab w:val="left" w:pos="360"/>
        </w:tabs>
        <w:spacing w:line="276" w:lineRule="auto"/>
        <w:ind w:left="708"/>
        <w:rPr>
          <w:rFonts w:cs="Arial"/>
          <w:bCs/>
        </w:rPr>
      </w:pPr>
      <w:r w:rsidRPr="004B77D6">
        <w:rPr>
          <w:rFonts w:cs="Arial"/>
          <w:bCs/>
        </w:rPr>
        <w:t xml:space="preserve">Takie podejście umożliwia uproszczenie obliczeń. W przypadku podmiotu działającego na obszarze całej Polski, nie ma potrzeby analizowania jego finansów </w:t>
      </w:r>
      <w:r w:rsidRPr="004B77D6">
        <w:rPr>
          <w:rFonts w:cs="Arial"/>
          <w:bCs/>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p>
    <w:p w14:paraId="5445A9DC" w14:textId="77777777" w:rsidR="00572CF4" w:rsidRPr="004B77D6" w:rsidRDefault="00572CF4" w:rsidP="00572CF4">
      <w:pPr>
        <w:numPr>
          <w:ilvl w:val="0"/>
          <w:numId w:val="21"/>
        </w:numPr>
        <w:spacing w:line="276" w:lineRule="auto"/>
        <w:rPr>
          <w:rFonts w:cs="Arial"/>
          <w:bCs/>
        </w:rPr>
      </w:pPr>
      <w:r w:rsidRPr="004B77D6">
        <w:rPr>
          <w:rFonts w:cs="Arial"/>
          <w:bCs/>
        </w:rPr>
        <w:t xml:space="preserve">W złożonej metodzie analizy finansowej przepływy finansowe powinny zostać obliczone zgodnie z metodą </w:t>
      </w:r>
      <w:r w:rsidRPr="004B77D6">
        <w:rPr>
          <w:rFonts w:cs="Arial"/>
          <w:b/>
          <w:bCs/>
        </w:rPr>
        <w:t>różnicowego modelu finansowego</w:t>
      </w:r>
      <w:r w:rsidRPr="004B77D6">
        <w:rPr>
          <w:rFonts w:cs="Arial"/>
          <w:bCs/>
        </w:rPr>
        <w:t>, według następujących założeń:</w:t>
      </w:r>
    </w:p>
    <w:p w14:paraId="0F9244DA" w14:textId="77777777" w:rsidR="00572CF4" w:rsidRPr="004B77D6" w:rsidRDefault="00572CF4" w:rsidP="00572CF4">
      <w:pPr>
        <w:numPr>
          <w:ilvl w:val="1"/>
          <w:numId w:val="21"/>
        </w:numPr>
        <w:tabs>
          <w:tab w:val="left" w:pos="360"/>
        </w:tabs>
        <w:spacing w:line="276" w:lineRule="auto"/>
        <w:rPr>
          <w:rFonts w:cs="Arial"/>
          <w:bCs/>
        </w:rPr>
      </w:pPr>
      <w:r w:rsidRPr="004B77D6">
        <w:rPr>
          <w:rFonts w:cs="Arial"/>
          <w:bCs/>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cs="Arial"/>
          <w:bCs/>
        </w:rPr>
        <w:br/>
        <w:t xml:space="preserve">w kapitale obrotowym netto w całym okresie odniesienia – fazie inwestycyjnej </w:t>
      </w:r>
      <w:r w:rsidRPr="004B77D6">
        <w:rPr>
          <w:rFonts w:cs="Arial"/>
          <w:bCs/>
        </w:rPr>
        <w:br/>
        <w:t>i operacyjnej</w:t>
      </w:r>
      <w:r w:rsidRPr="004B77D6" w:rsidDel="00DA7975">
        <w:rPr>
          <w:rFonts w:cs="Arial"/>
          <w:bCs/>
        </w:rPr>
        <w:t xml:space="preserve"> </w:t>
      </w:r>
      <w:r w:rsidRPr="004B77D6">
        <w:rPr>
          <w:rFonts w:cs="Arial"/>
          <w:bCs/>
        </w:rPr>
        <w:t xml:space="preserve">(w uzasadnionych przypadkach), koszty operacyjne i przychody (inne niż wynikające z projektu UE) dla podmiotu/operatora (działalność gospodarcza) bez inwestycji (scenariusz bez projektu UE) dla poszczególnych lat okresu odniesienia, </w:t>
      </w:r>
    </w:p>
    <w:p w14:paraId="79681032" w14:textId="77777777" w:rsidR="00572CF4" w:rsidRPr="004B77D6" w:rsidRDefault="00572CF4" w:rsidP="00572CF4">
      <w:pPr>
        <w:numPr>
          <w:ilvl w:val="1"/>
          <w:numId w:val="21"/>
        </w:numPr>
        <w:tabs>
          <w:tab w:val="left" w:pos="360"/>
        </w:tabs>
        <w:spacing w:line="276" w:lineRule="auto"/>
        <w:rPr>
          <w:rFonts w:cs="Arial"/>
          <w:bCs/>
        </w:rPr>
      </w:pPr>
      <w:r w:rsidRPr="004B77D6">
        <w:rPr>
          <w:rFonts w:cs="Arial"/>
          <w:bCs/>
        </w:rPr>
        <w:t>w kolejnym kroku należy sporządzić scenariusz z projektem, tj. należy wziąć pod uwagę ww. prognozę dla podmiotu/operatora (działalność gospodarcza) z inwestycją (scenariusz z projektem) uwzględniając:</w:t>
      </w:r>
    </w:p>
    <w:p w14:paraId="2842466D" w14:textId="77777777" w:rsidR="00572CF4" w:rsidRPr="004B77D6" w:rsidRDefault="00572CF4" w:rsidP="00572CF4">
      <w:pPr>
        <w:numPr>
          <w:ilvl w:val="0"/>
          <w:numId w:val="45"/>
        </w:numPr>
        <w:spacing w:line="276" w:lineRule="auto"/>
        <w:ind w:left="1276" w:hanging="218"/>
        <w:rPr>
          <w:rFonts w:cs="Arial"/>
          <w:bCs/>
        </w:rPr>
      </w:pPr>
      <w:r w:rsidRPr="004B77D6">
        <w:rPr>
          <w:rFonts w:cs="Arial"/>
          <w:bCs/>
        </w:rPr>
        <w:lastRenderedPageBreak/>
        <w:t xml:space="preserve"> wszystkie nakłady inwestycyjne, łącznie z nakładami inwestycyjnymi na realizację projektu UE (bez rezerw na nieprzewidziane wydatki w nakładach inwestycyjnych projektu współfinansowanego ze środków UE),</w:t>
      </w:r>
    </w:p>
    <w:p w14:paraId="11948B9B" w14:textId="77777777" w:rsidR="00572CF4" w:rsidRPr="004B77D6" w:rsidRDefault="00572CF4" w:rsidP="00572CF4">
      <w:pPr>
        <w:numPr>
          <w:ilvl w:val="0"/>
          <w:numId w:val="45"/>
        </w:numPr>
        <w:spacing w:line="276" w:lineRule="auto"/>
        <w:ind w:left="1418"/>
        <w:rPr>
          <w:rFonts w:cs="Arial"/>
          <w:bCs/>
        </w:rPr>
      </w:pPr>
      <w:r w:rsidRPr="004B77D6">
        <w:rPr>
          <w:rFonts w:cs="Arial"/>
          <w:bCs/>
        </w:rPr>
        <w:t xml:space="preserve"> wszystkie nakłady odtworzeniowe, </w:t>
      </w:r>
    </w:p>
    <w:p w14:paraId="0ABC8224" w14:textId="77777777" w:rsidR="00572CF4" w:rsidRPr="004B77D6" w:rsidRDefault="00572CF4" w:rsidP="00572CF4">
      <w:pPr>
        <w:numPr>
          <w:ilvl w:val="0"/>
          <w:numId w:val="45"/>
        </w:numPr>
        <w:spacing w:line="276" w:lineRule="auto"/>
        <w:ind w:left="1418"/>
        <w:rPr>
          <w:rFonts w:cs="Arial"/>
          <w:bCs/>
        </w:rPr>
      </w:pPr>
      <w:r w:rsidRPr="004B77D6">
        <w:rPr>
          <w:rFonts w:cs="Arial"/>
          <w:bCs/>
        </w:rPr>
        <w:t xml:space="preserve"> zmiany w kapitale obrotowym netto w całym okresie odniesienia – fazie inwestycyjnej i operacyjnej</w:t>
      </w:r>
      <w:r w:rsidRPr="004B77D6" w:rsidDel="00DA7975">
        <w:rPr>
          <w:rFonts w:cs="Arial"/>
          <w:bCs/>
        </w:rPr>
        <w:t xml:space="preserve"> </w:t>
      </w:r>
      <w:r w:rsidRPr="004B77D6">
        <w:rPr>
          <w:rFonts w:cs="Arial"/>
          <w:bCs/>
        </w:rPr>
        <w:t>(w uzasadnionych przypadkach),</w:t>
      </w:r>
    </w:p>
    <w:p w14:paraId="7CD967D5" w14:textId="77777777" w:rsidR="00572CF4" w:rsidRPr="004B77D6" w:rsidRDefault="00572CF4" w:rsidP="00572CF4">
      <w:pPr>
        <w:numPr>
          <w:ilvl w:val="0"/>
          <w:numId w:val="45"/>
        </w:numPr>
        <w:spacing w:line="276" w:lineRule="auto"/>
        <w:ind w:left="1418"/>
        <w:rPr>
          <w:rFonts w:cs="Arial"/>
          <w:bCs/>
        </w:rPr>
      </w:pPr>
      <w:r w:rsidRPr="004B77D6">
        <w:rPr>
          <w:rFonts w:cs="Arial"/>
          <w:bCs/>
        </w:rPr>
        <w:t xml:space="preserve"> wszystkie koszty operacyjne,</w:t>
      </w:r>
    </w:p>
    <w:p w14:paraId="3B713E88" w14:textId="77777777" w:rsidR="00572CF4" w:rsidRPr="004B77D6" w:rsidRDefault="00572CF4" w:rsidP="00572CF4">
      <w:pPr>
        <w:numPr>
          <w:ilvl w:val="0"/>
          <w:numId w:val="45"/>
        </w:numPr>
        <w:spacing w:line="276" w:lineRule="auto"/>
        <w:ind w:left="1418"/>
        <w:rPr>
          <w:rFonts w:cs="Arial"/>
          <w:bCs/>
        </w:rPr>
      </w:pPr>
      <w:r w:rsidRPr="004B77D6">
        <w:rPr>
          <w:rFonts w:cs="Arial"/>
          <w:bCs/>
        </w:rPr>
        <w:t xml:space="preserve"> wszystkie przychody uwzględniające ewentualną korektę taryf, biorąc pod uwagę dostępność cenową (</w:t>
      </w:r>
      <w:r w:rsidRPr="004B77D6">
        <w:rPr>
          <w:rFonts w:cs="Arial"/>
          <w:bCs/>
          <w:i/>
        </w:rPr>
        <w:t xml:space="preserve">ang. </w:t>
      </w:r>
      <w:proofErr w:type="spellStart"/>
      <w:r w:rsidRPr="004B77D6">
        <w:rPr>
          <w:rFonts w:cs="Arial"/>
          <w:bCs/>
          <w:i/>
        </w:rPr>
        <w:t>affordability</w:t>
      </w:r>
      <w:proofErr w:type="spellEnd"/>
      <w:r w:rsidRPr="004B77D6">
        <w:rPr>
          <w:rFonts w:cs="Arial"/>
          <w:bCs/>
        </w:rPr>
        <w:t>)</w:t>
      </w:r>
      <w:r w:rsidRPr="004B77D6">
        <w:rPr>
          <w:rStyle w:val="Odwoanieprzypisudolnego"/>
          <w:rFonts w:cs="Arial"/>
          <w:bCs/>
        </w:rPr>
        <w:footnoteReference w:id="8"/>
      </w:r>
      <w:r w:rsidRPr="004B77D6">
        <w:rPr>
          <w:rFonts w:cs="Arial"/>
          <w:bCs/>
        </w:rPr>
        <w:t>,</w:t>
      </w:r>
    </w:p>
    <w:p w14:paraId="0278AD78" w14:textId="77777777" w:rsidR="00572CF4" w:rsidRPr="004B77D6" w:rsidRDefault="00572CF4" w:rsidP="00572CF4">
      <w:pPr>
        <w:numPr>
          <w:ilvl w:val="0"/>
          <w:numId w:val="45"/>
        </w:numPr>
        <w:spacing w:line="276" w:lineRule="auto"/>
        <w:ind w:left="1418"/>
        <w:rPr>
          <w:rFonts w:cs="Arial"/>
          <w:bCs/>
        </w:rPr>
      </w:pPr>
      <w:r w:rsidRPr="004B77D6">
        <w:rPr>
          <w:rFonts w:cs="Arial"/>
          <w:bCs/>
        </w:rPr>
        <w:t xml:space="preserve"> wartość rezydualną. </w:t>
      </w:r>
    </w:p>
    <w:p w14:paraId="6AA381B3" w14:textId="77777777" w:rsidR="00572CF4" w:rsidRPr="004B77D6" w:rsidRDefault="00572CF4" w:rsidP="00572CF4">
      <w:pPr>
        <w:spacing w:line="276" w:lineRule="auto"/>
        <w:ind w:left="720"/>
        <w:rPr>
          <w:rFonts w:cs="Arial"/>
          <w:bCs/>
        </w:rPr>
      </w:pPr>
      <w:r w:rsidRPr="004B77D6">
        <w:rPr>
          <w:rFonts w:cs="Arial"/>
          <w:bCs/>
        </w:rPr>
        <w:t>Wynikiem sporządzenia powyższej prognozy jest ustalenie wartości przepływów pieniężnych obejmujących nakłady inwestycyjne, nakłady odtworzeniowe, koszty operacyjne, zmiany w kapitale obrotowym netto w całym okresie odniesienia – fazie inwestycyjnej i operacyjnej</w:t>
      </w:r>
      <w:r w:rsidRPr="004B77D6" w:rsidDel="00DA7975">
        <w:rPr>
          <w:rFonts w:cs="Arial"/>
          <w:bCs/>
        </w:rPr>
        <w:t xml:space="preserve"> </w:t>
      </w:r>
      <w:r w:rsidRPr="004B77D6">
        <w:rPr>
          <w:rFonts w:cs="Arial"/>
          <w:bCs/>
        </w:rPr>
        <w:t xml:space="preserve">(w uzasadnionych przypadkach) i przychody </w:t>
      </w:r>
      <w:r w:rsidRPr="004B77D6">
        <w:rPr>
          <w:rFonts w:cs="Arial"/>
          <w:bCs/>
        </w:rPr>
        <w:br/>
        <w:t>w scenariuszu z projektem.</w:t>
      </w:r>
    </w:p>
    <w:p w14:paraId="1DB39735" w14:textId="77777777" w:rsidR="00572CF4" w:rsidRPr="004B77D6" w:rsidRDefault="00572CF4" w:rsidP="00572CF4">
      <w:pPr>
        <w:numPr>
          <w:ilvl w:val="1"/>
          <w:numId w:val="21"/>
        </w:numPr>
        <w:tabs>
          <w:tab w:val="left" w:pos="360"/>
        </w:tabs>
        <w:spacing w:line="276" w:lineRule="auto"/>
        <w:rPr>
          <w:rFonts w:cs="Arial"/>
          <w:bCs/>
        </w:rPr>
      </w:pPr>
      <w:r w:rsidRPr="004B77D6">
        <w:rPr>
          <w:rFonts w:cs="Arial"/>
          <w:bCs/>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p>
    <w:p w14:paraId="0DBC9B4F" w14:textId="77777777" w:rsidR="00572CF4" w:rsidRPr="004B77D6" w:rsidRDefault="00572CF4" w:rsidP="00572CF4">
      <w:pPr>
        <w:pStyle w:val="Tekstpodstawowy22"/>
        <w:numPr>
          <w:ilvl w:val="3"/>
          <w:numId w:val="23"/>
        </w:numPr>
        <w:spacing w:before="240" w:after="120" w:line="276" w:lineRule="auto"/>
        <w:ind w:left="1440" w:hanging="720"/>
        <w:jc w:val="left"/>
        <w:rPr>
          <w:rFonts w:ascii="Calibri" w:hAnsi="Calibri" w:cs="Arial"/>
          <w:b/>
          <w:szCs w:val="24"/>
        </w:rPr>
      </w:pPr>
      <w:r w:rsidRPr="004B77D6">
        <w:rPr>
          <w:rFonts w:ascii="Calibri" w:hAnsi="Calibri" w:cs="Arial"/>
          <w:b/>
          <w:szCs w:val="24"/>
        </w:rPr>
        <w:t>Określenie przychodów projektu, kalkulacja taryf.</w:t>
      </w:r>
    </w:p>
    <w:p w14:paraId="179ECB04" w14:textId="77777777" w:rsidR="00572CF4" w:rsidRPr="00316531"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p>
    <w:p w14:paraId="41DF1D76" w14:textId="77777777" w:rsidR="00572CF4" w:rsidRPr="00316531"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lastRenderedPageBreak/>
        <w:t>W odniesieniu do projektów dotyczących określonych sektorów</w:t>
      </w:r>
      <w:r w:rsidRPr="004B77D6">
        <w:rPr>
          <w:rStyle w:val="Odwoanieprzypisudolnego"/>
          <w:rFonts w:ascii="Calibri" w:hAnsi="Calibri" w:cs="Arial"/>
          <w:color w:val="000000"/>
          <w:szCs w:val="24"/>
        </w:rPr>
        <w:footnoteReference w:id="9"/>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Pr="00316531">
        <w:rPr>
          <w:rFonts w:ascii="Calibri" w:hAnsi="Calibri" w:cs="Arial"/>
          <w:b/>
          <w:bCs/>
          <w:color w:val="000000"/>
          <w:szCs w:val="24"/>
        </w:rPr>
        <w:t xml:space="preserve">„zanieczyszczający płaci” </w:t>
      </w:r>
      <w:r w:rsidRPr="00316531">
        <w:rPr>
          <w:rFonts w:ascii="Calibri" w:hAnsi="Calibri" w:cs="Arial"/>
          <w:color w:val="000000"/>
          <w:szCs w:val="24"/>
        </w:rPr>
        <w:t xml:space="preserve">oraz </w:t>
      </w:r>
      <w:r w:rsidRPr="00316531">
        <w:rPr>
          <w:rFonts w:ascii="Calibri" w:hAnsi="Calibri" w:cs="Arial"/>
          <w:b/>
          <w:bCs/>
          <w:color w:val="000000"/>
          <w:szCs w:val="24"/>
        </w:rPr>
        <w:t xml:space="preserve">zasadą pełnego zwrotu kosztów, </w:t>
      </w:r>
      <w:r w:rsidRPr="00316531">
        <w:rPr>
          <w:rFonts w:ascii="Calibri" w:hAnsi="Calibri" w:cs="Arial"/>
          <w:color w:val="000000"/>
          <w:szCs w:val="24"/>
        </w:rPr>
        <w:t xml:space="preserve">przy uwzględnieniu kryterium dostępności cenowej taryf (ang. </w:t>
      </w:r>
      <w:proofErr w:type="spellStart"/>
      <w:r w:rsidRPr="00316531">
        <w:rPr>
          <w:rFonts w:ascii="Calibri" w:hAnsi="Calibri" w:cs="Arial"/>
          <w:color w:val="000000"/>
          <w:szCs w:val="24"/>
        </w:rPr>
        <w:t>affordability</w:t>
      </w:r>
      <w:proofErr w:type="spellEnd"/>
      <w:r w:rsidRPr="00316531">
        <w:rPr>
          <w:rFonts w:ascii="Calibri" w:hAnsi="Calibri" w:cs="Arial"/>
          <w:color w:val="000000"/>
          <w:szCs w:val="24"/>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p>
    <w:p w14:paraId="277A1CDF" w14:textId="77777777" w:rsidR="00572CF4" w:rsidRPr="004B77D6"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p>
    <w:p w14:paraId="12B26B29" w14:textId="77777777" w:rsidR="00572CF4" w:rsidRPr="004B77D6"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p>
    <w:p w14:paraId="61C5B6B2" w14:textId="77777777" w:rsidR="00572CF4"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p>
    <w:p w14:paraId="78FEAA58" w14:textId="77777777" w:rsidR="00572CF4" w:rsidRPr="004B77D6" w:rsidRDefault="00572CF4" w:rsidP="00572CF4">
      <w:pPr>
        <w:pStyle w:val="Tekstpodstawowy22"/>
        <w:numPr>
          <w:ilvl w:val="3"/>
          <w:numId w:val="29"/>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p>
    <w:p w14:paraId="5CD9F072" w14:textId="77777777" w:rsidR="00572CF4" w:rsidRPr="004B77D6" w:rsidRDefault="00572CF4" w:rsidP="00572CF4">
      <w:pPr>
        <w:pStyle w:val="Akapit"/>
        <w:keepNext w:val="0"/>
        <w:numPr>
          <w:ilvl w:val="2"/>
          <w:numId w:val="43"/>
        </w:numPr>
        <w:spacing w:line="276" w:lineRule="auto"/>
        <w:ind w:left="993" w:hanging="426"/>
        <w:jc w:val="left"/>
        <w:rPr>
          <w:rFonts w:ascii="Calibri" w:hAnsi="Calibri" w:cs="Arial"/>
          <w:sz w:val="24"/>
        </w:rPr>
      </w:pPr>
      <w:r w:rsidRPr="004B77D6">
        <w:rPr>
          <w:rFonts w:ascii="Calibri" w:hAnsi="Calibri" w:cs="Arial"/>
          <w:sz w:val="24"/>
        </w:rPr>
        <w:t>korekta poziomu taryf nie powinna zagrażać trwałości finansowej projektu,</w:t>
      </w:r>
    </w:p>
    <w:p w14:paraId="2FEA36A2" w14:textId="77777777" w:rsidR="00572CF4" w:rsidRPr="004B77D6" w:rsidRDefault="00572CF4" w:rsidP="00572CF4">
      <w:pPr>
        <w:pStyle w:val="Akapit"/>
        <w:keepNext w:val="0"/>
        <w:numPr>
          <w:ilvl w:val="2"/>
          <w:numId w:val="43"/>
        </w:numPr>
        <w:spacing w:line="276" w:lineRule="auto"/>
        <w:ind w:left="993" w:hanging="426"/>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p>
    <w:p w14:paraId="473EA9EF" w14:textId="77777777" w:rsidR="00572CF4" w:rsidRPr="004B77D6" w:rsidRDefault="00572CF4" w:rsidP="00572CF4">
      <w:pPr>
        <w:pStyle w:val="Akapit"/>
        <w:keepNext w:val="0"/>
        <w:numPr>
          <w:ilvl w:val="2"/>
          <w:numId w:val="43"/>
        </w:numPr>
        <w:spacing w:line="276" w:lineRule="auto"/>
        <w:ind w:left="993" w:hanging="426"/>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p>
    <w:p w14:paraId="4A0A21CC" w14:textId="77777777" w:rsidR="00572CF4" w:rsidRPr="004B77D6" w:rsidRDefault="00572CF4" w:rsidP="00572CF4">
      <w:pPr>
        <w:pStyle w:val="Akapit"/>
        <w:keepNext w:val="0"/>
        <w:numPr>
          <w:ilvl w:val="2"/>
          <w:numId w:val="43"/>
        </w:numPr>
        <w:spacing w:line="276" w:lineRule="auto"/>
        <w:ind w:left="993" w:hanging="426"/>
        <w:jc w:val="left"/>
        <w:rPr>
          <w:rFonts w:ascii="Calibri" w:hAnsi="Calibri" w:cs="Arial"/>
          <w:sz w:val="24"/>
        </w:rPr>
      </w:pPr>
      <w:r w:rsidRPr="004B77D6">
        <w:rPr>
          <w:rFonts w:ascii="Calibri" w:hAnsi="Calibri" w:cs="Arial"/>
          <w:sz w:val="24"/>
        </w:rPr>
        <w:lastRenderedPageBreak/>
        <w:t>jeżeli w analizie finansowej stosowano taryfy w wymiarze uwzględniającym kryterium dostępności cenowej, tożsame taryfy muszą być stosowane w fazie operacyjnej projektu,</w:t>
      </w:r>
    </w:p>
    <w:p w14:paraId="01BF5F23" w14:textId="77777777" w:rsidR="00572CF4" w:rsidRPr="004B77D6" w:rsidRDefault="00572CF4" w:rsidP="00572CF4">
      <w:pPr>
        <w:pStyle w:val="Akapit"/>
        <w:keepNext w:val="0"/>
        <w:numPr>
          <w:ilvl w:val="2"/>
          <w:numId w:val="43"/>
        </w:numPr>
        <w:spacing w:line="276" w:lineRule="auto"/>
        <w:ind w:left="993" w:hanging="426"/>
        <w:jc w:val="left"/>
        <w:rPr>
          <w:rFonts w:ascii="Calibri" w:hAnsi="Calibri" w:cs="Arial"/>
          <w:sz w:val="24"/>
        </w:rPr>
      </w:pPr>
      <w:r w:rsidRPr="004B77D6">
        <w:rPr>
          <w:rFonts w:ascii="Calibri" w:hAnsi="Calibri" w:cs="Arial"/>
          <w:sz w:val="24"/>
        </w:rPr>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p>
    <w:p w14:paraId="25B174E5" w14:textId="77777777" w:rsidR="00572CF4" w:rsidRDefault="00572CF4" w:rsidP="00572CF4">
      <w:pPr>
        <w:pStyle w:val="Tekstpodstawowy22"/>
        <w:numPr>
          <w:ilvl w:val="3"/>
          <w:numId w:val="29"/>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p>
    <w:p w14:paraId="23DE2AFF" w14:textId="77777777" w:rsidR="00572CF4" w:rsidRPr="00316531" w:rsidRDefault="00572CF4" w:rsidP="00572CF4">
      <w:pPr>
        <w:pStyle w:val="Tekstpodstawowy22"/>
        <w:numPr>
          <w:ilvl w:val="3"/>
          <w:numId w:val="29"/>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p>
    <w:p w14:paraId="1D242CCA" w14:textId="77777777" w:rsidR="00572CF4" w:rsidRPr="004B77D6" w:rsidRDefault="00572CF4" w:rsidP="00572CF4">
      <w:pPr>
        <w:pStyle w:val="Tekstpodstawowy22"/>
        <w:numPr>
          <w:ilvl w:val="3"/>
          <w:numId w:val="23"/>
        </w:numPr>
        <w:spacing w:before="240" w:after="120" w:line="276" w:lineRule="auto"/>
        <w:ind w:left="1440" w:hanging="72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p>
    <w:p w14:paraId="0FD7050C" w14:textId="77777777" w:rsidR="00572CF4" w:rsidRPr="004B77D6" w:rsidRDefault="00572CF4" w:rsidP="00572CF4">
      <w:pPr>
        <w:pStyle w:val="Akapit"/>
        <w:keepNext w:val="0"/>
        <w:numPr>
          <w:ilvl w:val="0"/>
          <w:numId w:val="37"/>
        </w:numPr>
        <w:tabs>
          <w:tab w:val="clear" w:pos="360"/>
        </w:tabs>
        <w:spacing w:after="120" w:line="276" w:lineRule="auto"/>
        <w:ind w:left="720"/>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p>
    <w:p w14:paraId="46E951A9" w14:textId="62909BAD" w:rsidR="00572CF4" w:rsidRPr="004B77D6" w:rsidRDefault="00626A3C" w:rsidP="00572CF4">
      <w:pPr>
        <w:pStyle w:val="Akapit"/>
        <w:numPr>
          <w:ilvl w:val="0"/>
          <w:numId w:val="37"/>
        </w:numPr>
        <w:tabs>
          <w:tab w:val="clear" w:pos="360"/>
        </w:tabs>
        <w:spacing w:after="120" w:line="276" w:lineRule="auto"/>
        <w:ind w:left="720" w:hanging="357"/>
        <w:jc w:val="left"/>
        <w:rPr>
          <w:rFonts w:ascii="Calibri" w:hAnsi="Calibri" w:cs="Arial"/>
          <w:sz w:val="24"/>
        </w:rPr>
      </w:pPr>
      <w:r w:rsidRPr="004B77D6">
        <w:rPr>
          <w:rFonts w:ascii="Calibri" w:hAnsi="Calibri" w:cs="Arial"/>
          <w:noProof/>
          <w:sz w:val="24"/>
          <w:lang w:val="pl-PL"/>
        </w:rPr>
        <mc:AlternateContent>
          <mc:Choice Requires="wpg">
            <w:drawing>
              <wp:anchor distT="0" distB="0" distL="114300" distR="114300" simplePos="0" relativeHeight="251662336" behindDoc="0" locked="0" layoutInCell="1" allowOverlap="1" wp14:anchorId="62052505" wp14:editId="420C1ABB">
                <wp:simplePos x="0" y="0"/>
                <wp:positionH relativeFrom="column">
                  <wp:posOffset>5027194</wp:posOffset>
                </wp:positionH>
                <wp:positionV relativeFrom="paragraph">
                  <wp:posOffset>249526</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F9947" id="Group 30" o:spid="_x0000_s1026" alt="grafika wskazująca, że wskaźniki (FNPV/C) i (FRR/C) to finansowy zwrot z inwestycji a wskaźniki (FNPV/K) i (FRR/K) to finansowy zwrot z kapitału krajowego" style="position:absolute;margin-left:395.85pt;margin-top:19.65pt;width:10.45pt;height:66.1pt;z-index:251662336"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"/>
                <v:shape id="AutoShape 32" o:spid="_x0000_s1028" type="#_x0000_t88" style="position:absolute;left:8100;top:4530;width:21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"/>
              </v:group>
            </w:pict>
          </mc:Fallback>
        </mc:AlternateContent>
      </w:r>
      <w:r w:rsidR="00572CF4" w:rsidRPr="004B77D6">
        <w:rPr>
          <w:rFonts w:ascii="Calibri" w:hAnsi="Calibri" w:cs="Arial"/>
          <w:sz w:val="24"/>
        </w:rPr>
        <w:t>Wskaźniki efektywności finansowej projektu to:</w:t>
      </w:r>
    </w:p>
    <w:p w14:paraId="7FEE91FD" w14:textId="60B114C9" w:rsidR="00572CF4" w:rsidRPr="004B77D6" w:rsidRDefault="00626A3C" w:rsidP="00572CF4">
      <w:pPr>
        <w:pStyle w:val="Akapit"/>
        <w:numPr>
          <w:ilvl w:val="1"/>
          <w:numId w:val="37"/>
        </w:numPr>
        <w:tabs>
          <w:tab w:val="clear" w:pos="720"/>
          <w:tab w:val="left" w:pos="360"/>
        </w:tabs>
        <w:spacing w:line="276" w:lineRule="auto"/>
        <w:ind w:left="1440" w:hanging="357"/>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60288" behindDoc="0" locked="0" layoutInCell="1" allowOverlap="1" wp14:anchorId="6B187C3C" wp14:editId="0477542A">
                <wp:simplePos x="0" y="0"/>
                <wp:positionH relativeFrom="margin">
                  <wp:align>right</wp:align>
                </wp:positionH>
                <wp:positionV relativeFrom="paragraph">
                  <wp:posOffset>2540</wp:posOffset>
                </wp:positionV>
                <wp:extent cx="907415" cy="342900"/>
                <wp:effectExtent l="0" t="0" r="26035" b="1905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42900"/>
                        </a:xfrm>
                        <a:prstGeom prst="rect">
                          <a:avLst/>
                        </a:prstGeom>
                        <a:solidFill>
                          <a:srgbClr val="FFFFFF"/>
                        </a:solidFill>
                        <a:ln w="9525">
                          <a:solidFill>
                            <a:srgbClr val="000000"/>
                          </a:solidFill>
                          <a:miter lim="800000"/>
                          <a:headEnd/>
                          <a:tailEnd/>
                        </a:ln>
                      </wps:spPr>
                      <wps:txbx>
                        <w:txbxContent>
                          <w:p w14:paraId="123AFCC2" w14:textId="77777777" w:rsidR="00572CF4" w:rsidRPr="005A3B8B" w:rsidRDefault="00572CF4" w:rsidP="00572CF4">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p w14:paraId="6F71E13C" w14:textId="77777777" w:rsidR="00626A3C" w:rsidRDefault="00626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87C3C" id="_x0000_t202" coordsize="21600,21600" o:spt="202" path="m,l,21600r21600,l21600,xe">
                <v:stroke joinstyle="miter"/>
                <v:path gradientshapeok="t" o:connecttype="rect"/>
              </v:shapetype>
              <v:shape id="Text Box 28" o:spid="_x0000_s1026" type="#_x0000_t202" style="position:absolute;left:0;text-align:left;margin-left:20.25pt;margin-top:.2pt;width:71.45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">
                <v:textbox>
                  <w:txbxContent>
                    <w:p w14:paraId="123AFCC2" w14:textId="77777777" w:rsidR="00572CF4" w:rsidRPr="005A3B8B" w:rsidRDefault="00572CF4" w:rsidP="00572CF4">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p w14:paraId="6F71E13C" w14:textId="77777777" w:rsidR="00626A3C" w:rsidRDefault="00626A3C"/>
                  </w:txbxContent>
                </v:textbox>
                <w10:wrap anchorx="margin"/>
              </v:shape>
            </w:pict>
          </mc:Fallback>
        </mc:AlternateContent>
      </w:r>
      <w:r w:rsidR="00572CF4" w:rsidRPr="004B77D6">
        <w:rPr>
          <w:rFonts w:ascii="Calibri" w:hAnsi="Calibri" w:cs="Arial"/>
          <w:sz w:val="24"/>
        </w:rPr>
        <w:t>finansowa bieżąca wartość netto inwestycji (FNPV/C),</w:t>
      </w:r>
    </w:p>
    <w:p w14:paraId="7E638FB1" w14:textId="77777777" w:rsidR="00572CF4" w:rsidRPr="004B77D6" w:rsidRDefault="00572CF4" w:rsidP="00572CF4">
      <w:pPr>
        <w:pStyle w:val="Akapit"/>
        <w:keepNext w:val="0"/>
        <w:numPr>
          <w:ilvl w:val="1"/>
          <w:numId w:val="37"/>
        </w:numPr>
        <w:tabs>
          <w:tab w:val="clear" w:pos="720"/>
          <w:tab w:val="left" w:pos="360"/>
        </w:tabs>
        <w:spacing w:line="276" w:lineRule="auto"/>
        <w:ind w:left="1440"/>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61312" behindDoc="0" locked="0" layoutInCell="1" allowOverlap="1" wp14:anchorId="54D3966A" wp14:editId="23E5462C">
                <wp:simplePos x="0" y="0"/>
                <wp:positionH relativeFrom="margin">
                  <wp:align>right</wp:align>
                </wp:positionH>
                <wp:positionV relativeFrom="paragraph">
                  <wp:posOffset>198964</wp:posOffset>
                </wp:positionV>
                <wp:extent cx="907482" cy="365788"/>
                <wp:effectExtent l="0" t="0" r="26035" b="1524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82" cy="365788"/>
                        </a:xfrm>
                        <a:prstGeom prst="rect">
                          <a:avLst/>
                        </a:prstGeom>
                        <a:solidFill>
                          <a:srgbClr val="FFFFFF"/>
                        </a:solidFill>
                        <a:ln w="9525">
                          <a:solidFill>
                            <a:srgbClr val="000000"/>
                          </a:solidFill>
                          <a:miter lim="800000"/>
                          <a:headEnd/>
                          <a:tailEnd/>
                        </a:ln>
                      </wps:spPr>
                      <wps:txbx>
                        <w:txbxContent>
                          <w:p w14:paraId="10226AD9" w14:textId="77777777" w:rsidR="00572CF4" w:rsidRPr="005A3B8B" w:rsidRDefault="00572CF4" w:rsidP="00572CF4">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3966A" id="Text Box 29" o:spid="_x0000_s1027" type="#_x0000_t202" style="position:absolute;left:0;text-align:left;margin-left:20.25pt;margin-top:15.65pt;width:71.45pt;height:28.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">
                <v:textbox inset="0,,0">
                  <w:txbxContent>
                    <w:p w14:paraId="10226AD9" w14:textId="77777777" w:rsidR="00572CF4" w:rsidRPr="005A3B8B" w:rsidRDefault="00572CF4" w:rsidP="00572CF4">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w10:wrap anchorx="margin"/>
              </v:shape>
            </w:pict>
          </mc:Fallback>
        </mc:AlternateContent>
      </w:r>
      <w:r w:rsidRPr="004B77D6">
        <w:rPr>
          <w:rFonts w:ascii="Calibri" w:hAnsi="Calibri" w:cs="Arial"/>
          <w:sz w:val="24"/>
        </w:rPr>
        <w:t>finansowa wewnętrzna stopa zwrotu z inwestycji (FRR/C),</w:t>
      </w:r>
    </w:p>
    <w:p w14:paraId="4C8C7203" w14:textId="77777777" w:rsidR="00572CF4" w:rsidRPr="004B77D6" w:rsidRDefault="00572CF4" w:rsidP="00572CF4">
      <w:pPr>
        <w:pStyle w:val="Akapit"/>
        <w:keepNext w:val="0"/>
        <w:numPr>
          <w:ilvl w:val="1"/>
          <w:numId w:val="37"/>
        </w:numPr>
        <w:tabs>
          <w:tab w:val="clear" w:pos="720"/>
          <w:tab w:val="left" w:pos="360"/>
        </w:tabs>
        <w:spacing w:line="276" w:lineRule="auto"/>
        <w:ind w:left="1440"/>
        <w:jc w:val="left"/>
        <w:rPr>
          <w:rFonts w:ascii="Calibri" w:hAnsi="Calibri" w:cs="Arial"/>
          <w:sz w:val="24"/>
        </w:rPr>
      </w:pPr>
      <w:r w:rsidRPr="004B77D6">
        <w:rPr>
          <w:rFonts w:ascii="Calibri" w:hAnsi="Calibri" w:cs="Arial"/>
          <w:sz w:val="24"/>
        </w:rPr>
        <w:t>finansowa bieżąca wartość netto kapitału krajowego (FNPV/K),</w:t>
      </w:r>
    </w:p>
    <w:p w14:paraId="42FEA88B" w14:textId="77777777" w:rsidR="00572CF4" w:rsidRPr="004B77D6" w:rsidRDefault="00572CF4" w:rsidP="00572CF4">
      <w:pPr>
        <w:pStyle w:val="Akapit"/>
        <w:keepNext w:val="0"/>
        <w:numPr>
          <w:ilvl w:val="1"/>
          <w:numId w:val="37"/>
        </w:numPr>
        <w:tabs>
          <w:tab w:val="clear" w:pos="720"/>
          <w:tab w:val="left" w:pos="360"/>
        </w:tabs>
        <w:spacing w:line="276" w:lineRule="auto"/>
        <w:ind w:left="1440"/>
        <w:jc w:val="left"/>
        <w:rPr>
          <w:rFonts w:ascii="Calibri" w:hAnsi="Calibri" w:cs="Arial"/>
          <w:sz w:val="24"/>
        </w:rPr>
      </w:pPr>
      <w:r w:rsidRPr="004B77D6">
        <w:rPr>
          <w:rFonts w:ascii="Calibri" w:hAnsi="Calibri" w:cs="Arial"/>
          <w:sz w:val="24"/>
        </w:rPr>
        <w:t>finansowa wewnętrzna stopa zwrotu z kapitału krajowego (FRR/K).</w:t>
      </w:r>
    </w:p>
    <w:p w14:paraId="3E94B2F7" w14:textId="77777777" w:rsidR="00572CF4" w:rsidRPr="00837BC5" w:rsidRDefault="00572CF4" w:rsidP="00572CF4">
      <w:pPr>
        <w:pStyle w:val="Akapit"/>
        <w:keepNext w:val="0"/>
        <w:numPr>
          <w:ilvl w:val="0"/>
          <w:numId w:val="37"/>
        </w:numPr>
        <w:tabs>
          <w:tab w:val="clear" w:pos="360"/>
        </w:tabs>
        <w:spacing w:after="120" w:line="276" w:lineRule="auto"/>
        <w:ind w:left="720"/>
        <w:jc w:val="left"/>
        <w:rPr>
          <w:rFonts w:ascii="Calibri" w:hAnsi="Calibri" w:cs="Arial"/>
          <w:sz w:val="24"/>
        </w:rPr>
      </w:pPr>
      <w:r w:rsidRPr="00837BC5">
        <w:rPr>
          <w:rFonts w:ascii="Calibri" w:hAnsi="Calibri" w:cs="Arial"/>
          <w:sz w:val="24"/>
          <w:lang w:val="pl-PL"/>
        </w:rPr>
        <w:t>Dla wszystkich projektów inwestycyjnych, w przypadku których dla uzyskania dofinansowania wymagane jest przedłożenie studium wykonalności lub Innego Dokumentu (patrz: Rozdział 2, pkt 1), należy wyliczyć 2 pierwsze wskaźniki, tj. FNPV/C i FRR/C. Wskaźniki FNPV/K i FRR/K – dla projektów/typów projektów określonych przez instytucję zarządzającą w dokumentacji programu lub naboru.</w:t>
      </w:r>
    </w:p>
    <w:p w14:paraId="69A278BB" w14:textId="77777777" w:rsidR="00572CF4" w:rsidRPr="00837BC5" w:rsidRDefault="00572CF4" w:rsidP="00572CF4">
      <w:pPr>
        <w:pStyle w:val="Akapit"/>
        <w:numPr>
          <w:ilvl w:val="0"/>
          <w:numId w:val="37"/>
        </w:numPr>
        <w:tabs>
          <w:tab w:val="clear" w:pos="360"/>
        </w:tabs>
        <w:spacing w:after="120" w:line="276" w:lineRule="auto"/>
        <w:ind w:left="720"/>
        <w:jc w:val="left"/>
        <w:rPr>
          <w:rFonts w:ascii="Calibri" w:hAnsi="Calibri" w:cs="Arial"/>
          <w:b/>
          <w:sz w:val="24"/>
        </w:rPr>
      </w:pPr>
      <w:r w:rsidRPr="00837BC5">
        <w:rPr>
          <w:rFonts w:ascii="Calibri" w:hAnsi="Calibri" w:cs="Arial"/>
          <w:sz w:val="24"/>
          <w:lang w:val="pl-PL"/>
        </w:rPr>
        <w:lastRenderedPageBreak/>
        <w:t>Efektywność finansowa inwestycji może być oceniona przez oszacowanie FNPV/C i FRR/C. Wskaźniki te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i uwzględnić we wpływach całkowitych w analizie trwałości finansowej projektu.</w:t>
      </w:r>
    </w:p>
    <w:p w14:paraId="18FE9752" w14:textId="77777777" w:rsidR="00572CF4" w:rsidRPr="00837BC5" w:rsidRDefault="00572CF4" w:rsidP="00572CF4">
      <w:pPr>
        <w:pStyle w:val="Akapit"/>
        <w:keepNext w:val="0"/>
        <w:numPr>
          <w:ilvl w:val="0"/>
          <w:numId w:val="37"/>
        </w:numPr>
        <w:tabs>
          <w:tab w:val="clear" w:pos="360"/>
        </w:tabs>
        <w:spacing w:after="120" w:line="276" w:lineRule="auto"/>
        <w:ind w:left="720"/>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p>
    <w:p w14:paraId="79FFE227" w14:textId="77777777" w:rsidR="00572CF4" w:rsidRPr="00837BC5" w:rsidRDefault="00572CF4" w:rsidP="00572CF4">
      <w:pPr>
        <w:pStyle w:val="Akapit"/>
        <w:keepNext w:val="0"/>
        <w:numPr>
          <w:ilvl w:val="0"/>
          <w:numId w:val="37"/>
        </w:numPr>
        <w:tabs>
          <w:tab w:val="clear" w:pos="360"/>
        </w:tabs>
        <w:spacing w:after="120" w:line="276" w:lineRule="auto"/>
        <w:ind w:left="720"/>
        <w:jc w:val="left"/>
        <w:rPr>
          <w:rFonts w:ascii="Calibri" w:hAnsi="Calibri" w:cs="Arial"/>
          <w:b/>
          <w:sz w:val="24"/>
        </w:rPr>
      </w:pPr>
      <w:r w:rsidRPr="00837BC5">
        <w:rPr>
          <w:rFonts w:ascii="Calibri" w:hAnsi="Calibri" w:cs="Arial"/>
          <w:sz w:val="24"/>
          <w:lang w:val="pl-PL"/>
        </w:rPr>
        <w:t>) 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w:t>
      </w:r>
      <w:r>
        <w:rPr>
          <w:rFonts w:ascii="Calibri" w:hAnsi="Calibri" w:cs="Arial"/>
          <w:sz w:val="24"/>
          <w:lang w:val="pl-PL"/>
        </w:rPr>
        <w:t xml:space="preserve"> </w:t>
      </w:r>
      <w:r w:rsidRPr="00837BC5">
        <w:rPr>
          <w:rFonts w:ascii="Calibri" w:hAnsi="Calibri" w:cs="Arial"/>
          <w:sz w:val="24"/>
          <w:lang w:val="pl-PL"/>
        </w:rPr>
        <w:t>19, np. znacznego poziomu ryzyka związanego z wysokim poziomem innowacyjności, jak również faktu objęcia projektu pomocą publiczną.</w:t>
      </w:r>
    </w:p>
    <w:p w14:paraId="6893E94D" w14:textId="77777777" w:rsidR="00572CF4" w:rsidRPr="00837BC5" w:rsidRDefault="00572CF4" w:rsidP="00572CF4">
      <w:pPr>
        <w:pStyle w:val="Akapit"/>
        <w:keepNext w:val="0"/>
        <w:numPr>
          <w:ilvl w:val="0"/>
          <w:numId w:val="37"/>
        </w:numPr>
        <w:tabs>
          <w:tab w:val="clear" w:pos="360"/>
        </w:tabs>
        <w:spacing w:after="120" w:line="276" w:lineRule="auto"/>
        <w:ind w:left="720"/>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p>
    <w:p w14:paraId="0D6A27FC" w14:textId="77777777" w:rsidR="00572CF4" w:rsidRPr="00837BC5" w:rsidRDefault="00572CF4" w:rsidP="00572CF4">
      <w:pPr>
        <w:pStyle w:val="Akapit"/>
        <w:keepNext w:val="0"/>
        <w:numPr>
          <w:ilvl w:val="0"/>
          <w:numId w:val="37"/>
        </w:numPr>
        <w:tabs>
          <w:tab w:val="clear" w:pos="360"/>
        </w:tabs>
        <w:spacing w:after="120" w:line="276" w:lineRule="auto"/>
        <w:ind w:left="720"/>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31"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31"/>
      <w:r w:rsidRPr="00837BC5">
        <w:rPr>
          <w:rFonts w:ascii="Calibri" w:hAnsi="Calibri" w:cs="Arial"/>
          <w:b/>
          <w:i/>
          <w:sz w:val="24"/>
        </w:rPr>
        <w:t>.</w:t>
      </w:r>
    </w:p>
    <w:p w14:paraId="4F943C03" w14:textId="2BFF3FCD" w:rsidR="00572CF4" w:rsidRPr="00626A3C" w:rsidRDefault="00572CF4" w:rsidP="00626A3C">
      <w:pPr>
        <w:pStyle w:val="Akapit"/>
        <w:keepNext w:val="0"/>
        <w:numPr>
          <w:ilvl w:val="0"/>
          <w:numId w:val="37"/>
        </w:numPr>
        <w:tabs>
          <w:tab w:val="clear" w:pos="360"/>
        </w:tabs>
        <w:spacing w:after="120" w:line="276" w:lineRule="auto"/>
        <w:ind w:left="720"/>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t>
      </w:r>
      <w:r w:rsidRPr="00837BC5">
        <w:rPr>
          <w:rFonts w:ascii="Calibri" w:hAnsi="Calibri" w:cs="Arial"/>
          <w:sz w:val="24"/>
        </w:rPr>
        <w:lastRenderedPageBreak/>
        <w:t xml:space="preserve">wskaźników zostały przedstawione w Załączniku 1 do </w:t>
      </w:r>
      <w:r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p>
    <w:p w14:paraId="04CF2A04" w14:textId="77777777" w:rsidR="00572CF4" w:rsidRPr="004B77D6" w:rsidRDefault="00572CF4" w:rsidP="00572CF4">
      <w:pPr>
        <w:numPr>
          <w:ilvl w:val="3"/>
          <w:numId w:val="23"/>
        </w:numPr>
        <w:suppressAutoHyphens/>
        <w:spacing w:before="240" w:line="276" w:lineRule="auto"/>
        <w:ind w:hanging="1381"/>
        <w:rPr>
          <w:rFonts w:cs="Arial"/>
          <w:b/>
        </w:rPr>
      </w:pPr>
      <w:r w:rsidRPr="004B77D6">
        <w:rPr>
          <w:rFonts w:cs="Arial"/>
          <w:b/>
        </w:rPr>
        <w:t>Analiza trwałości finansowej</w:t>
      </w:r>
    </w:p>
    <w:p w14:paraId="1A8B96A6" w14:textId="77777777" w:rsidR="00572CF4" w:rsidRPr="004B77D6" w:rsidRDefault="00572CF4" w:rsidP="00572CF4">
      <w:pPr>
        <w:numPr>
          <w:ilvl w:val="0"/>
          <w:numId w:val="49"/>
        </w:numPr>
        <w:autoSpaceDE w:val="0"/>
        <w:autoSpaceDN w:val="0"/>
        <w:adjustRightInd w:val="0"/>
        <w:spacing w:line="276" w:lineRule="auto"/>
        <w:ind w:left="360"/>
        <w:rPr>
          <w:rFonts w:cs="Arial"/>
          <w:color w:val="000000"/>
        </w:rPr>
      </w:pPr>
      <w:r w:rsidRPr="005E7CD2">
        <w:rPr>
          <w:rFonts w:cs="Arial"/>
          <w:color w:val="000000"/>
        </w:rPr>
        <w:t xml:space="preserve">Zgodnie z art. 73 ust. 2 lit. d rozporządzenia nr 2021/1060 analiza trwałości finansowej projektu polega na wykazaniu, że beneficjent dysponuje niezbędnymi zasobami, aby pokryć koszty eksploatacji i utrzymania inwestycji realizowanej w ramach projektu 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cs="Arial"/>
          <w:color w:val="000000"/>
        </w:rPr>
        <w:t>S</w:t>
      </w:r>
      <w:r w:rsidRPr="005E7CD2">
        <w:rPr>
          <w:rFonts w:cs="Arial"/>
          <w:color w:val="000000"/>
        </w:rPr>
        <w:t xml:space="preserve">tudium </w:t>
      </w:r>
      <w:r>
        <w:rPr>
          <w:rFonts w:cs="Arial"/>
          <w:color w:val="000000"/>
        </w:rPr>
        <w:t>W</w:t>
      </w:r>
      <w:r w:rsidRPr="005E7CD2">
        <w:rPr>
          <w:rFonts w:cs="Arial"/>
          <w:color w:val="000000"/>
        </w:rPr>
        <w:t xml:space="preserve">ykonalności </w:t>
      </w:r>
      <w:r>
        <w:rPr>
          <w:rFonts w:cs="Arial"/>
          <w:color w:val="000000"/>
        </w:rPr>
        <w:t>Inwestycji.</w:t>
      </w:r>
    </w:p>
    <w:p w14:paraId="781F24CF" w14:textId="77777777" w:rsidR="00572CF4" w:rsidRPr="004B77D6" w:rsidRDefault="00572CF4" w:rsidP="00572CF4">
      <w:pPr>
        <w:numPr>
          <w:ilvl w:val="0"/>
          <w:numId w:val="49"/>
        </w:numPr>
        <w:autoSpaceDE w:val="0"/>
        <w:autoSpaceDN w:val="0"/>
        <w:adjustRightInd w:val="0"/>
        <w:spacing w:line="276" w:lineRule="auto"/>
        <w:ind w:left="360"/>
        <w:rPr>
          <w:rFonts w:cs="Arial"/>
          <w:color w:val="000000"/>
        </w:rPr>
      </w:pPr>
      <w:r w:rsidRPr="004B77D6">
        <w:rPr>
          <w:rFonts w:cs="Arial"/>
          <w:color w:val="000000"/>
        </w:rPr>
        <w:t xml:space="preserve">Analiza trwałości finansowej projektu powinna obejmować co najmniej następujące działania: </w:t>
      </w:r>
    </w:p>
    <w:p w14:paraId="5DD4167A" w14:textId="77777777" w:rsidR="00572CF4" w:rsidRPr="004B77D6" w:rsidRDefault="00572CF4" w:rsidP="00572CF4">
      <w:pPr>
        <w:numPr>
          <w:ilvl w:val="0"/>
          <w:numId w:val="50"/>
        </w:numPr>
        <w:tabs>
          <w:tab w:val="left" w:pos="360"/>
        </w:tabs>
        <w:autoSpaceDE w:val="0"/>
        <w:autoSpaceDN w:val="0"/>
        <w:adjustRightInd w:val="0"/>
        <w:spacing w:line="276" w:lineRule="auto"/>
        <w:ind w:left="1080"/>
        <w:rPr>
          <w:rFonts w:cs="Arial"/>
          <w:color w:val="000000"/>
        </w:rPr>
      </w:pPr>
      <w:r w:rsidRPr="004B77D6">
        <w:rPr>
          <w:rFonts w:cs="Arial"/>
          <w:color w:val="000000"/>
        </w:rPr>
        <w:t xml:space="preserve">analizę zasobów finansowych projektu, </w:t>
      </w:r>
    </w:p>
    <w:p w14:paraId="2C6F3B23" w14:textId="77777777" w:rsidR="00572CF4" w:rsidRPr="004B77D6" w:rsidRDefault="00572CF4" w:rsidP="00572CF4">
      <w:pPr>
        <w:numPr>
          <w:ilvl w:val="0"/>
          <w:numId w:val="50"/>
        </w:numPr>
        <w:tabs>
          <w:tab w:val="left" w:pos="360"/>
        </w:tabs>
        <w:autoSpaceDE w:val="0"/>
        <w:autoSpaceDN w:val="0"/>
        <w:adjustRightInd w:val="0"/>
        <w:spacing w:line="276" w:lineRule="auto"/>
        <w:ind w:left="1080"/>
        <w:rPr>
          <w:rFonts w:cs="Arial"/>
          <w:color w:val="000000"/>
        </w:rPr>
      </w:pPr>
      <w:r w:rsidRPr="004B77D6">
        <w:rPr>
          <w:rFonts w:cs="Arial"/>
          <w:color w:val="000000"/>
        </w:rPr>
        <w:t xml:space="preserve">analizę sytuacji finansowej wnioskodawcy/operatora z projektem. </w:t>
      </w:r>
    </w:p>
    <w:p w14:paraId="423C6802" w14:textId="77777777" w:rsidR="00572CF4" w:rsidRPr="004B77D6" w:rsidRDefault="00572CF4" w:rsidP="00572CF4">
      <w:pPr>
        <w:numPr>
          <w:ilvl w:val="0"/>
          <w:numId w:val="49"/>
        </w:numPr>
        <w:autoSpaceDE w:val="0"/>
        <w:autoSpaceDN w:val="0"/>
        <w:adjustRightInd w:val="0"/>
        <w:spacing w:line="276" w:lineRule="auto"/>
        <w:ind w:left="360"/>
        <w:rPr>
          <w:rFonts w:cs="Arial"/>
          <w:color w:val="000000"/>
        </w:rPr>
      </w:pPr>
      <w:r w:rsidRPr="005E7CD2">
        <w:rPr>
          <w:rFonts w:cs="Arial"/>
          <w:color w:val="000000"/>
        </w:rPr>
        <w:t>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że planowane wpływy (w tym z tytułu dofinansowania z funduszy UE) i wydatki zostały odpowiednio czasowo zharmonizowane tak, że przedsięwzięcie ma zapewnioną płynność finansową</w:t>
      </w:r>
      <w:r>
        <w:rPr>
          <w:rFonts w:cs="Arial"/>
          <w:color w:val="000000"/>
        </w:rPr>
        <w:t>.</w:t>
      </w:r>
    </w:p>
    <w:p w14:paraId="226EFAB5" w14:textId="77777777" w:rsidR="00572CF4" w:rsidRDefault="00572CF4" w:rsidP="00572CF4">
      <w:pPr>
        <w:numPr>
          <w:ilvl w:val="0"/>
          <w:numId w:val="49"/>
        </w:numPr>
        <w:autoSpaceDE w:val="0"/>
        <w:autoSpaceDN w:val="0"/>
        <w:adjustRightInd w:val="0"/>
        <w:spacing w:line="276" w:lineRule="auto"/>
        <w:ind w:left="360"/>
        <w:rPr>
          <w:rFonts w:cs="Arial"/>
          <w:color w:val="000000"/>
        </w:rPr>
      </w:pPr>
      <w:r w:rsidRPr="004B77D6">
        <w:rPr>
          <w:rFonts w:cs="Arial"/>
          <w:color w:val="000000"/>
        </w:rPr>
        <w:t xml:space="preserve">Analiza sytuacji finansowej wnioskodawcy/operatora polega na sprawdzeniu trwałości finansowej nie tylko samego projektu, ale również wnioskodawcy/operatora </w:t>
      </w:r>
      <w:r w:rsidRPr="004B77D6">
        <w:rPr>
          <w:rFonts w:cs="Arial"/>
          <w:color w:val="000000"/>
        </w:rPr>
        <w:br/>
        <w:t xml:space="preserve">z projektem. Jeżeli operator zbankrutuje, trwałość samej inwestycji może stracić znaczenie. Analiza przepływów pieniężnych powinna wykazać, że beneficjent/operator </w:t>
      </w:r>
      <w:r w:rsidRPr="004B77D6">
        <w:rPr>
          <w:rFonts w:cs="Arial"/>
          <w:color w:val="000000"/>
        </w:rPr>
        <w:br/>
        <w:t xml:space="preserve">z projektem ma dodatnie roczne saldo przepływów pieniężnych na koniec każdego roku, we wszystkich latach objętych analizą. </w:t>
      </w:r>
    </w:p>
    <w:p w14:paraId="1694AD66" w14:textId="77777777" w:rsidR="00572CF4" w:rsidRPr="004B77D6" w:rsidRDefault="00572CF4" w:rsidP="00572CF4">
      <w:pPr>
        <w:numPr>
          <w:ilvl w:val="0"/>
          <w:numId w:val="49"/>
        </w:numPr>
        <w:autoSpaceDE w:val="0"/>
        <w:autoSpaceDN w:val="0"/>
        <w:adjustRightInd w:val="0"/>
        <w:spacing w:line="276" w:lineRule="auto"/>
        <w:ind w:left="360"/>
        <w:rPr>
          <w:rFonts w:cs="Arial"/>
          <w:color w:val="000000"/>
        </w:rPr>
      </w:pPr>
      <w:r w:rsidRPr="009370FF">
        <w:rPr>
          <w:rFonts w:cs="Arial"/>
          <w:color w:val="000000"/>
        </w:rPr>
        <w:t xml:space="preserve">Analizę trwałości finansowej przeprowadza się w wartościach niezdyskontowanych, </w:t>
      </w:r>
      <w:r>
        <w:rPr>
          <w:rFonts w:cs="Arial"/>
          <w:color w:val="000000"/>
        </w:rPr>
        <w:br/>
      </w:r>
      <w:r w:rsidRPr="009370FF">
        <w:rPr>
          <w:rFonts w:cs="Arial"/>
          <w:color w:val="000000"/>
        </w:rPr>
        <w:t>w oparciu o ceny stałe lub bieżącego, zależnie od tego, w jakich cena prowadzona była analiza finansowa</w:t>
      </w:r>
      <w:r>
        <w:rPr>
          <w:rFonts w:cs="Arial"/>
          <w:color w:val="000000"/>
        </w:rPr>
        <w:t>.</w:t>
      </w:r>
    </w:p>
    <w:p w14:paraId="60CCEC02" w14:textId="77777777" w:rsidR="00572CF4" w:rsidRPr="004B77D6" w:rsidRDefault="00572CF4" w:rsidP="00572CF4">
      <w:pPr>
        <w:numPr>
          <w:ilvl w:val="0"/>
          <w:numId w:val="49"/>
        </w:numPr>
        <w:autoSpaceDE w:val="0"/>
        <w:autoSpaceDN w:val="0"/>
        <w:adjustRightInd w:val="0"/>
        <w:spacing w:line="276" w:lineRule="auto"/>
        <w:ind w:left="360"/>
        <w:rPr>
          <w:rFonts w:cs="Arial"/>
          <w:color w:val="000000"/>
        </w:rPr>
      </w:pPr>
      <w:r w:rsidRPr="004B77D6">
        <w:rPr>
          <w:rFonts w:cs="Arial"/>
          <w:color w:val="000000"/>
        </w:rPr>
        <w:lastRenderedPageBreak/>
        <w:t xml:space="preserve">Przy analizie trwałości finansowej bierze się pod uwagę wszystkie przypływy pieniężne, </w:t>
      </w:r>
      <w:r w:rsidRPr="004B77D6">
        <w:rPr>
          <w:rFonts w:cs="Arial"/>
          <w:color w:val="000000"/>
        </w:rPr>
        <w:br/>
        <w:t>w tym również te wpływy na rzecz projektu, które nie stanowią przychodów np. dotacje o charakterze operacyjnym.</w:t>
      </w:r>
    </w:p>
    <w:p w14:paraId="3086ED48" w14:textId="77777777" w:rsidR="00572CF4" w:rsidRPr="004B77D6" w:rsidRDefault="00572CF4" w:rsidP="00572CF4">
      <w:pPr>
        <w:pStyle w:val="Tekstpodstawowy22"/>
        <w:numPr>
          <w:ilvl w:val="3"/>
          <w:numId w:val="23"/>
        </w:numPr>
        <w:tabs>
          <w:tab w:val="clear" w:pos="1534"/>
        </w:tabs>
        <w:spacing w:before="360" w:after="120" w:line="276" w:lineRule="auto"/>
        <w:ind w:left="1701" w:hanging="981"/>
        <w:jc w:val="left"/>
        <w:rPr>
          <w:rFonts w:ascii="Calibri" w:hAnsi="Calibri" w:cs="Arial"/>
          <w:b/>
          <w:szCs w:val="24"/>
        </w:rPr>
      </w:pPr>
      <w:r w:rsidRPr="004B77D6">
        <w:rPr>
          <w:rFonts w:ascii="Calibri" w:hAnsi="Calibri" w:cs="Arial"/>
          <w:b/>
          <w:szCs w:val="24"/>
        </w:rPr>
        <w:t xml:space="preserve">Zestawienie kategorii przepływów pieniężnych branych pod uwagę </w:t>
      </w:r>
      <w:r w:rsidRPr="004B77D6">
        <w:rPr>
          <w:rFonts w:ascii="Calibri" w:hAnsi="Calibri" w:cs="Arial"/>
          <w:b/>
          <w:szCs w:val="24"/>
        </w:rPr>
        <w:br/>
        <w:t>w celu wyznaczenia wskaźników efektywności finansowej oraz wzory do obliczenia tych wskaźników</w:t>
      </w:r>
    </w:p>
    <w:p w14:paraId="4349B3DB" w14:textId="77777777" w:rsidR="00572CF4" w:rsidRPr="004B77D6" w:rsidRDefault="00572CF4" w:rsidP="00572CF4">
      <w:pPr>
        <w:pStyle w:val="Tekstpodstawowy22"/>
        <w:numPr>
          <w:ilvl w:val="0"/>
          <w:numId w:val="39"/>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p>
    <w:p w14:paraId="7D85A415" w14:textId="77777777" w:rsidR="00572CF4" w:rsidRPr="004B77D6" w:rsidRDefault="00572CF4" w:rsidP="00572CF4">
      <w:pPr>
        <w:pStyle w:val="Tekstpodstawowy22"/>
        <w:numPr>
          <w:ilvl w:val="2"/>
          <w:numId w:val="33"/>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p>
    <w:p w14:paraId="0AF4BD6E" w14:textId="77777777" w:rsidR="00572CF4" w:rsidRPr="004B77D6" w:rsidRDefault="00572CF4" w:rsidP="00572CF4">
      <w:pPr>
        <w:pStyle w:val="Tekstpodstawowy22"/>
        <w:spacing w:line="276" w:lineRule="auto"/>
        <w:ind w:left="1276"/>
        <w:jc w:val="left"/>
        <w:rPr>
          <w:rFonts w:ascii="Calibri" w:hAnsi="Calibri" w:cs="Arial"/>
          <w:color w:val="000000"/>
          <w:szCs w:val="24"/>
        </w:rPr>
      </w:pPr>
    </w:p>
    <w:p w14:paraId="6A13EBEA" w14:textId="77777777" w:rsidR="00572CF4" w:rsidRPr="004B77D6" w:rsidRDefault="00572CF4" w:rsidP="00572CF4">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t>FNPV/C, FRR/C:</w:t>
      </w:r>
    </w:p>
    <w:p w14:paraId="194E70BD"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7147B862"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67796A81"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p>
    <w:p w14:paraId="37F7CE13"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w:t>
      </w:r>
      <w:r w:rsidRPr="004B77D6" w:rsidDel="00173EE3">
        <w:rPr>
          <w:rFonts w:ascii="Calibri" w:hAnsi="Calibri" w:cs="Arial"/>
          <w:color w:val="000000"/>
          <w:szCs w:val="24"/>
        </w:rPr>
        <w:t xml:space="preserve"> </w:t>
      </w:r>
      <w:r w:rsidRPr="004B77D6">
        <w:rPr>
          <w:rFonts w:ascii="Calibri" w:hAnsi="Calibri" w:cs="Arial"/>
          <w:color w:val="000000"/>
          <w:szCs w:val="24"/>
        </w:rPr>
        <w:t>(w uzasadnionych przypadkach),</w:t>
      </w:r>
    </w:p>
    <w:p w14:paraId="38A9885E"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p>
    <w:p w14:paraId="5AE15357" w14:textId="77777777" w:rsidR="00572CF4" w:rsidRPr="004B77D6" w:rsidRDefault="00572CF4" w:rsidP="00572CF4">
      <w:pPr>
        <w:pStyle w:val="Tekstpodstawowy22"/>
        <w:numPr>
          <w:ilvl w:val="0"/>
          <w:numId w:val="34"/>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p>
    <w:p w14:paraId="11471E9A" w14:textId="77777777" w:rsidR="00572CF4" w:rsidRPr="004B77D6" w:rsidRDefault="00572CF4" w:rsidP="00572CF4">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t>FNPV/K, FRR/K:</w:t>
      </w:r>
    </w:p>
    <w:p w14:paraId="706DC64B"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3E5D2EF8"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17DFC686"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Koszty operacyjne,</w:t>
      </w:r>
    </w:p>
    <w:p w14:paraId="7ECFC1C4"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 o ile nie uwzględniono ich w ramach pozycji „Wkład krajowy”,</w:t>
      </w:r>
    </w:p>
    <w:p w14:paraId="03497A29"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p>
    <w:p w14:paraId="34E03769"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Spłaty kredytów,</w:t>
      </w:r>
    </w:p>
    <w:p w14:paraId="18BA79B0" w14:textId="77777777" w:rsidR="00572CF4" w:rsidRPr="004B77D6" w:rsidRDefault="00572CF4" w:rsidP="00572CF4">
      <w:pPr>
        <w:pStyle w:val="Tekstpodstawowy22"/>
        <w:numPr>
          <w:ilvl w:val="0"/>
          <w:numId w:val="34"/>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przypadkach uwzględniający zmiany w kapitale obrotowym netto w całym okresie odniesienia </w:t>
      </w:r>
      <w:r w:rsidRPr="004B77D6">
        <w:rPr>
          <w:rFonts w:ascii="Calibri" w:hAnsi="Calibri" w:cs="Arial"/>
          <w:color w:val="000000"/>
          <w:szCs w:val="24"/>
        </w:rPr>
        <w:br/>
        <w:t>– fazie inwestycyjnej i operacyjnej.</w:t>
      </w:r>
    </w:p>
    <w:p w14:paraId="44DB0471" w14:textId="77777777" w:rsidR="00572CF4" w:rsidRPr="004B77D6" w:rsidRDefault="00572CF4" w:rsidP="00572CF4">
      <w:pPr>
        <w:pStyle w:val="Tekstpodstawowy22"/>
        <w:spacing w:line="276" w:lineRule="auto"/>
        <w:ind w:left="720"/>
        <w:jc w:val="left"/>
        <w:rPr>
          <w:rFonts w:ascii="Calibri" w:hAnsi="Calibri" w:cs="Arial"/>
          <w:color w:val="000000"/>
          <w:szCs w:val="24"/>
        </w:rPr>
      </w:pPr>
    </w:p>
    <w:p w14:paraId="21464309" w14:textId="77777777" w:rsidR="00572CF4" w:rsidRPr="004B77D6" w:rsidRDefault="00572CF4" w:rsidP="00572CF4">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p>
    <w:p w14:paraId="1F867DE6" w14:textId="77777777" w:rsidR="00572CF4" w:rsidRPr="004B77D6" w:rsidRDefault="00572CF4" w:rsidP="00572CF4">
      <w:pPr>
        <w:pStyle w:val="Tekstpodstawowy22"/>
        <w:spacing w:line="276" w:lineRule="auto"/>
        <w:jc w:val="left"/>
        <w:rPr>
          <w:rFonts w:ascii="Calibri" w:hAnsi="Calibri" w:cs="Arial"/>
          <w:color w:val="000000"/>
          <w:szCs w:val="24"/>
        </w:rPr>
      </w:pPr>
    </w:p>
    <w:p w14:paraId="05989AED" w14:textId="77777777" w:rsidR="00572CF4" w:rsidRPr="004B77D6" w:rsidRDefault="00572CF4" w:rsidP="00572CF4">
      <w:pPr>
        <w:pStyle w:val="Tekstpodstawowy22"/>
        <w:numPr>
          <w:ilvl w:val="2"/>
          <w:numId w:val="33"/>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4A7C3CAE" w14:textId="77777777" w:rsidR="00572CF4" w:rsidRPr="004B77D6" w:rsidRDefault="00572CF4" w:rsidP="00572CF4">
      <w:pPr>
        <w:pStyle w:val="Tekstpodstawowy22"/>
        <w:spacing w:line="276" w:lineRule="auto"/>
        <w:ind w:left="720"/>
        <w:jc w:val="left"/>
        <w:rPr>
          <w:rFonts w:ascii="Calibri" w:hAnsi="Calibri" w:cs="Arial"/>
          <w:b/>
          <w:color w:val="000000"/>
          <w:szCs w:val="24"/>
        </w:rPr>
      </w:pPr>
    </w:p>
    <w:p w14:paraId="1B30BD19"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p>
    <w:p w14:paraId="37D33269"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p>
    <w:p w14:paraId="3C41C72D"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188030E" wp14:editId="09EA1D69">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p>
    <w:p w14:paraId="4282EBCE"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339D0B3D"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2AC4EEFD"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601132DB"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p>
    <w:p w14:paraId="0ED8D853"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576F937" wp14:editId="7043BC65">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2FEF96AF"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157489B3" w14:textId="77777777" w:rsidR="00572CF4" w:rsidRPr="004B77D6" w:rsidRDefault="00572CF4" w:rsidP="00572CF4">
      <w:pPr>
        <w:pStyle w:val="Tekstpodstawowy22"/>
        <w:spacing w:line="276" w:lineRule="auto"/>
        <w:ind w:left="720"/>
        <w:jc w:val="left"/>
        <w:rPr>
          <w:rFonts w:ascii="Calibri" w:hAnsi="Calibri" w:cs="Arial"/>
          <w:color w:val="000000"/>
          <w:szCs w:val="24"/>
        </w:rPr>
      </w:pPr>
    </w:p>
    <w:p w14:paraId="32D34E80"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FRR/C</w:t>
      </w:r>
      <w:r w:rsidRPr="004B77D6">
        <w:rPr>
          <w:rFonts w:ascii="Calibri" w:hAnsi="Calibri" w:cs="Arial"/>
          <w:b/>
          <w:color w:val="000000"/>
          <w:szCs w:val="24"/>
        </w:rPr>
        <w:tab/>
        <w:t xml:space="preserve"> Finansowa wewnętrzna stopa zwrotu z inwestycji</w:t>
      </w:r>
    </w:p>
    <w:p w14:paraId="6F77605C"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328A054E" w14:textId="7A3F6426" w:rsidR="00572CF4" w:rsidRPr="004B77D6" w:rsidRDefault="00572CF4" w:rsidP="00626A3C">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19F73FC" wp14:editId="0D319026">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p w14:paraId="73FA60A4"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75A7594"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145D8E4D"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6428EA26" w14:textId="77777777" w:rsidR="00572CF4" w:rsidRPr="004B77D6" w:rsidRDefault="00572CF4" w:rsidP="00572CF4">
      <w:pPr>
        <w:pStyle w:val="Tekstpodstawowy22"/>
        <w:spacing w:line="276" w:lineRule="auto"/>
        <w:ind w:left="720"/>
        <w:jc w:val="left"/>
        <w:rPr>
          <w:rFonts w:ascii="Calibri" w:hAnsi="Calibri" w:cs="Arial"/>
          <w:color w:val="000000"/>
          <w:szCs w:val="24"/>
        </w:rPr>
      </w:pPr>
    </w:p>
    <w:p w14:paraId="10ABAD44"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p>
    <w:p w14:paraId="2522CE0A"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43472249"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173B02F" wp14:editId="0E3AE5A0">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p>
    <w:p w14:paraId="1AFB1D65"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2EA35B1F"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p>
    <w:p w14:paraId="4BEB8D47"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2697AE8B"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lastRenderedPageBreak/>
        <w:t>a – finansowy współczynnik dyskontowy,</w:t>
      </w:r>
    </w:p>
    <w:p w14:paraId="240FC47E"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487E9D8" wp14:editId="6D22B837">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p w14:paraId="0BF1DFE2"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592686DD"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p>
    <w:p w14:paraId="3610BB1B"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3AE6C716"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8021163" wp14:editId="3261E319">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42706D62"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E2132FF"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p>
    <w:p w14:paraId="0AAE5E25"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5E5E6E82" w14:textId="77777777" w:rsidR="00572CF4" w:rsidRPr="004B77D6" w:rsidRDefault="00572CF4" w:rsidP="00572CF4">
      <w:pPr>
        <w:pStyle w:val="Tekstpodstawowy22"/>
        <w:spacing w:line="276" w:lineRule="auto"/>
        <w:ind w:left="720"/>
        <w:jc w:val="left"/>
        <w:rPr>
          <w:rFonts w:ascii="Calibri" w:hAnsi="Calibri" w:cs="Arial"/>
          <w:color w:val="000000"/>
          <w:szCs w:val="24"/>
        </w:rPr>
      </w:pPr>
    </w:p>
    <w:p w14:paraId="67C24C7D" w14:textId="77777777" w:rsidR="00572CF4" w:rsidRPr="004B77D6" w:rsidRDefault="00572CF4" w:rsidP="00572CF4">
      <w:pPr>
        <w:pStyle w:val="Tekstpodstawowy22"/>
        <w:numPr>
          <w:ilvl w:val="1"/>
          <w:numId w:val="33"/>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p>
    <w:p w14:paraId="23FD3A64"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44B5E625" w14:textId="77777777" w:rsidR="00572CF4" w:rsidRPr="004B77D6" w:rsidRDefault="00572CF4" w:rsidP="00572CF4">
      <w:pPr>
        <w:pStyle w:val="Tekstpodstawowy22"/>
        <w:spacing w:line="276" w:lineRule="auto"/>
        <w:ind w:left="720"/>
        <w:jc w:val="left"/>
        <w:rPr>
          <w:rFonts w:ascii="Calibri" w:hAnsi="Calibri" w:cs="Arial"/>
          <w:color w:val="000000"/>
          <w:szCs w:val="24"/>
        </w:rPr>
      </w:pPr>
    </w:p>
    <w:p w14:paraId="114AEECA"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 xml:space="preserve">ENPV </w:t>
      </w:r>
      <w:r w:rsidRPr="004B77D6">
        <w:rPr>
          <w:rFonts w:ascii="Calibri" w:hAnsi="Calibri" w:cs="Arial"/>
          <w:b/>
          <w:color w:val="000000"/>
          <w:szCs w:val="24"/>
        </w:rPr>
        <w:tab/>
        <w:t>Ekonomiczna bieżąca wartość netto</w:t>
      </w:r>
    </w:p>
    <w:p w14:paraId="02B76A97"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5180E6F7"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05211A4" wp14:editId="177BBF6F">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p>
    <w:p w14:paraId="59296FD7"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25B48158"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18D2D893"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6BCB3D71"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6F01012C"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16BCCBC" wp14:editId="1F99FFBF">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1496EF32"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5C31482D" w14:textId="77777777" w:rsidR="00572CF4" w:rsidRPr="004B77D6" w:rsidRDefault="00572CF4" w:rsidP="00626A3C">
      <w:pPr>
        <w:pStyle w:val="Tekstpodstawowy22"/>
        <w:spacing w:line="276" w:lineRule="auto"/>
        <w:jc w:val="left"/>
        <w:rPr>
          <w:rFonts w:ascii="Calibri" w:hAnsi="Calibri" w:cs="Arial"/>
          <w:b/>
          <w:color w:val="000000"/>
          <w:szCs w:val="24"/>
        </w:rPr>
      </w:pPr>
    </w:p>
    <w:p w14:paraId="69AADF5B"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p>
    <w:p w14:paraId="5B478D4F"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6304F513"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1F505BF" wp14:editId="5FEA610A">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p>
    <w:p w14:paraId="48BEE745" w14:textId="77777777" w:rsidR="00626A3C" w:rsidRDefault="00626A3C" w:rsidP="00572CF4">
      <w:pPr>
        <w:pStyle w:val="Tekstpodstawowy22"/>
        <w:spacing w:line="276" w:lineRule="auto"/>
        <w:ind w:left="720"/>
        <w:jc w:val="left"/>
        <w:rPr>
          <w:rFonts w:ascii="Calibri" w:hAnsi="Calibri" w:cs="Arial"/>
          <w:color w:val="000000"/>
          <w:szCs w:val="24"/>
        </w:rPr>
      </w:pPr>
    </w:p>
    <w:p w14:paraId="4C207F18" w14:textId="77777777" w:rsidR="00626A3C" w:rsidRDefault="00626A3C" w:rsidP="00572CF4">
      <w:pPr>
        <w:pStyle w:val="Tekstpodstawowy22"/>
        <w:spacing w:line="276" w:lineRule="auto"/>
        <w:ind w:left="720"/>
        <w:jc w:val="left"/>
        <w:rPr>
          <w:rFonts w:ascii="Calibri" w:hAnsi="Calibri" w:cs="Arial"/>
          <w:color w:val="000000"/>
          <w:szCs w:val="24"/>
        </w:rPr>
      </w:pPr>
    </w:p>
    <w:p w14:paraId="503AD0E3" w14:textId="1859E7DB"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7B6C7F62"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0C5FDA86"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544F0D56" w14:textId="77777777" w:rsidR="00572CF4" w:rsidRPr="004B77D6" w:rsidRDefault="00572CF4" w:rsidP="00572CF4">
      <w:pPr>
        <w:pStyle w:val="Tekstpodstawowy22"/>
        <w:spacing w:line="276" w:lineRule="auto"/>
        <w:ind w:left="720"/>
        <w:jc w:val="left"/>
        <w:rPr>
          <w:rFonts w:ascii="Calibri" w:hAnsi="Calibri" w:cs="Arial"/>
          <w:b/>
          <w:color w:val="000000"/>
          <w:szCs w:val="24"/>
        </w:rPr>
      </w:pPr>
    </w:p>
    <w:p w14:paraId="77BF8118" w14:textId="77777777" w:rsidR="00572CF4" w:rsidRPr="004B77D6" w:rsidRDefault="00572CF4" w:rsidP="00572CF4">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p>
    <w:p w14:paraId="08C8624B"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p>
    <w:p w14:paraId="0A6F925E"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3D99AD66" wp14:editId="4B9E0A0E">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p>
    <w:p w14:paraId="754EDFAF"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DE83DF9"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p>
    <w:p w14:paraId="019E6DFA"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p>
    <w:p w14:paraId="35EDAE51"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7A45307E"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4B6239A0"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8F4996D" wp14:editId="2AAE9203">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12497FAD" w14:textId="77777777" w:rsidR="00572CF4" w:rsidRPr="004B77D6" w:rsidRDefault="00572CF4" w:rsidP="00572CF4">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28B3CD71" w14:textId="77777777" w:rsidR="00572CF4" w:rsidRPr="004B77D6" w:rsidRDefault="00572CF4" w:rsidP="00572CF4">
      <w:pPr>
        <w:pStyle w:val="Nagwek1"/>
        <w:numPr>
          <w:ilvl w:val="2"/>
          <w:numId w:val="23"/>
        </w:numPr>
        <w:tabs>
          <w:tab w:val="clear" w:pos="993"/>
          <w:tab w:val="num" w:pos="1134"/>
        </w:tabs>
        <w:spacing w:before="480" w:line="276" w:lineRule="auto"/>
        <w:ind w:left="851" w:hanging="360"/>
        <w:rPr>
          <w:b w:val="0"/>
          <w:sz w:val="24"/>
          <w:szCs w:val="24"/>
        </w:rPr>
      </w:pPr>
      <w:bookmarkStart w:id="32" w:name="_Toc485046388"/>
      <w:bookmarkStart w:id="33" w:name="_Toc485382847"/>
      <w:bookmarkStart w:id="34" w:name="_Toc485046392"/>
      <w:bookmarkStart w:id="35" w:name="_Toc485382851"/>
      <w:bookmarkStart w:id="36" w:name="_Toc485046393"/>
      <w:bookmarkStart w:id="37" w:name="_Toc485382852"/>
      <w:bookmarkStart w:id="38" w:name="_Toc485046397"/>
      <w:bookmarkStart w:id="39" w:name="_Toc485382856"/>
      <w:bookmarkStart w:id="40" w:name="_Toc485046402"/>
      <w:bookmarkStart w:id="41" w:name="_Toc485382861"/>
      <w:bookmarkStart w:id="42" w:name="_Toc485046405"/>
      <w:bookmarkStart w:id="43" w:name="_Toc485382864"/>
      <w:bookmarkStart w:id="44" w:name="_Toc485046409"/>
      <w:bookmarkStart w:id="45" w:name="_Toc485382868"/>
      <w:bookmarkStart w:id="46" w:name="_Toc485046411"/>
      <w:bookmarkStart w:id="47" w:name="_Toc485382870"/>
      <w:bookmarkStart w:id="48" w:name="_Toc485046416"/>
      <w:bookmarkStart w:id="49" w:name="_Toc485382875"/>
      <w:bookmarkStart w:id="50" w:name="_Toc485046419"/>
      <w:bookmarkStart w:id="51" w:name="_Toc485382878"/>
      <w:bookmarkStart w:id="52" w:name="_Toc485046445"/>
      <w:bookmarkStart w:id="53" w:name="_Toc485382904"/>
      <w:bookmarkStart w:id="54" w:name="_Toc485046470"/>
      <w:bookmarkStart w:id="55" w:name="_Toc485382929"/>
      <w:bookmarkStart w:id="56" w:name="_Toc485046489"/>
      <w:bookmarkStart w:id="57" w:name="_Toc485382948"/>
      <w:bookmarkStart w:id="58" w:name="_Toc485046491"/>
      <w:bookmarkStart w:id="59" w:name="_Toc485382950"/>
      <w:bookmarkStart w:id="60" w:name="_Toc477857433"/>
      <w:bookmarkStart w:id="61" w:name="_Toc127344057"/>
      <w:bookmarkStart w:id="62" w:name="_Toc16968722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B77D6">
        <w:rPr>
          <w:sz w:val="24"/>
          <w:szCs w:val="24"/>
        </w:rPr>
        <w:t xml:space="preserve">ANALIZA </w:t>
      </w:r>
      <w:bookmarkEnd w:id="60"/>
      <w:bookmarkEnd w:id="61"/>
      <w:r>
        <w:rPr>
          <w:sz w:val="24"/>
          <w:szCs w:val="24"/>
          <w:lang w:val="pl-PL"/>
        </w:rPr>
        <w:t>KOSZTÓW I KORZYŚCI</w:t>
      </w:r>
      <w:bookmarkEnd w:id="62"/>
    </w:p>
    <w:p w14:paraId="14DD275E" w14:textId="77777777" w:rsidR="00572CF4" w:rsidRPr="004B77D6" w:rsidRDefault="00572CF4" w:rsidP="00572CF4">
      <w:pPr>
        <w:spacing w:before="120" w:line="276" w:lineRule="auto"/>
        <w:ind w:firstLine="709"/>
      </w:pPr>
      <w:r w:rsidRPr="004B77D6">
        <w:t xml:space="preserve">Bada </w:t>
      </w:r>
      <w:r w:rsidRPr="004B77D6">
        <w:rPr>
          <w:i/>
        </w:rPr>
        <w:t>efektywność projektu</w:t>
      </w:r>
      <w:r w:rsidRPr="004B77D6">
        <w:t>, tj. czy środki przeznaczone zostały na właściwe cele oraz czy korzyści wynikające z ich rozdysponowania są większe od poniesionych kosztów. Analiza powinna wykazać, jakie wymierne efekty dla społeczności lokalnej zostaną wygenerowane przez projekt. W zależności od rodzaju projektu opracowanie może przybrać formę analizy ekonomicznej lub analizy efektywności kosztowej.</w:t>
      </w:r>
    </w:p>
    <w:p w14:paraId="033C0749" w14:textId="77777777" w:rsidR="00572CF4" w:rsidRDefault="00572CF4" w:rsidP="00572CF4">
      <w:pPr>
        <w:spacing w:before="120" w:line="276" w:lineRule="auto"/>
      </w:pPr>
      <w:bookmarkStart w:id="63" w:name="_Toc127344058"/>
      <w:r w:rsidRPr="009370FF">
        <w:rPr>
          <w:b/>
          <w:bCs/>
        </w:rPr>
        <w:t>Analiza ekonomiczna</w:t>
      </w:r>
      <w:r w:rsidRPr="009370FF">
        <w:t xml:space="preserve"> </w:t>
      </w:r>
    </w:p>
    <w:p w14:paraId="30F02F99" w14:textId="77777777" w:rsidR="00572CF4" w:rsidRPr="009A4DEF" w:rsidRDefault="00572CF4" w:rsidP="008259D5">
      <w:pPr>
        <w:pStyle w:val="Akapitzlist"/>
        <w:numPr>
          <w:ilvl w:val="0"/>
          <w:numId w:val="56"/>
        </w:numPr>
      </w:pPr>
      <w:r w:rsidRPr="009A4DEF">
        <w:t>Analiza ekonomiczna jest pełną formą analizy kosztów i korzyści. Przeprowadza się ją jeżeli zmierzenie i zaprezentowanie korzyści projektów w kategoriach pieniężnych jest możliwe.</w:t>
      </w:r>
    </w:p>
    <w:p w14:paraId="095EBD48" w14:textId="77777777" w:rsidR="00572CF4" w:rsidRPr="009A4DEF" w:rsidRDefault="00572CF4" w:rsidP="008259D5">
      <w:pPr>
        <w:pStyle w:val="Akapitzlist"/>
        <w:numPr>
          <w:ilvl w:val="0"/>
          <w:numId w:val="56"/>
        </w:numPr>
      </w:pPr>
      <w:r w:rsidRPr="009A4DEF">
        <w:t>Analiza ekonomiczna przeprowadzana jest w drodze skorygowania wyników analizy finansowej o efekty fiskalne, efekty zewnętrzne oraz ceny rozrachunkowe.</w:t>
      </w:r>
    </w:p>
    <w:p w14:paraId="12901C38" w14:textId="77777777" w:rsidR="00572CF4" w:rsidRPr="009A4DEF" w:rsidRDefault="00572CF4" w:rsidP="008259D5">
      <w:pPr>
        <w:pStyle w:val="Akapitzlist"/>
        <w:numPr>
          <w:ilvl w:val="0"/>
          <w:numId w:val="56"/>
        </w:numPr>
      </w:pPr>
      <w:r w:rsidRPr="009A4DEF">
        <w:lastRenderedPageBreak/>
        <w:t>Do oszacowania kosztów i korzyści ekonomicznych stosowana jest, podobnie jak w analizie finansowej, metoda DCF.</w:t>
      </w:r>
    </w:p>
    <w:p w14:paraId="3D975880" w14:textId="77777777" w:rsidR="00572CF4" w:rsidRPr="009A4DEF" w:rsidRDefault="00572CF4" w:rsidP="008259D5">
      <w:pPr>
        <w:pStyle w:val="Akapitzlist"/>
        <w:numPr>
          <w:ilvl w:val="0"/>
          <w:numId w:val="56"/>
        </w:numPr>
      </w:pPr>
      <w:r w:rsidRPr="009A4DEF">
        <w:t xml:space="preserve"> Analizę ekonomiczną przeprowadza się w cenach stałych (patrz: Wykaz pojęć – ceny stałe). Społeczna stopa dyskontowa (społeczny wskaźnik waloryzacji), jaką należy przyjąć w analizie ekonomicznej, zgodnie z rekomendacją zawartą w Vademecum AE, wynosi 3%. </w:t>
      </w:r>
    </w:p>
    <w:p w14:paraId="722AFD44" w14:textId="77777777" w:rsidR="00572CF4" w:rsidRPr="009A4DEF" w:rsidRDefault="00572CF4" w:rsidP="008259D5">
      <w:pPr>
        <w:pStyle w:val="Akapitzlist"/>
        <w:numPr>
          <w:ilvl w:val="0"/>
          <w:numId w:val="56"/>
        </w:numPr>
      </w:pPr>
      <w:r w:rsidRPr="009A4DEF">
        <w:t xml:space="preserve">Podstawą do przeprowadzenia analizy ekonomicznej są przepływy środków pieniężnych określone w analizie finansowej. Przy określaniu ekonomicznych wskaźników efektywności należy jednak dokonać niezbędnych korekt dotyczących: </w:t>
      </w:r>
    </w:p>
    <w:p w14:paraId="76430094" w14:textId="77777777" w:rsidR="00572CF4" w:rsidRPr="009A4DEF" w:rsidRDefault="00572CF4" w:rsidP="008259D5">
      <w:pPr>
        <w:pStyle w:val="Akapitzlist"/>
        <w:numPr>
          <w:ilvl w:val="0"/>
          <w:numId w:val="57"/>
        </w:numPr>
      </w:pPr>
      <w:r w:rsidRPr="009A4DEF">
        <w:t>efektów fiskalnych (transferów),</w:t>
      </w:r>
    </w:p>
    <w:p w14:paraId="037A16BF" w14:textId="77777777" w:rsidR="00572CF4" w:rsidRPr="009A4DEF" w:rsidRDefault="00572CF4" w:rsidP="008259D5">
      <w:pPr>
        <w:pStyle w:val="Akapitzlist"/>
        <w:numPr>
          <w:ilvl w:val="0"/>
          <w:numId w:val="57"/>
        </w:numPr>
      </w:pPr>
      <w:r w:rsidRPr="009A4DEF">
        <w:t xml:space="preserve">efektów zewnętrznych, </w:t>
      </w:r>
    </w:p>
    <w:p w14:paraId="7DC73CEE" w14:textId="77777777" w:rsidR="00572CF4" w:rsidRPr="009A4DEF" w:rsidRDefault="00572CF4" w:rsidP="008259D5">
      <w:pPr>
        <w:pStyle w:val="Akapitzlist"/>
        <w:numPr>
          <w:ilvl w:val="0"/>
          <w:numId w:val="57"/>
        </w:numPr>
      </w:pPr>
      <w:r w:rsidRPr="009A4DEF">
        <w:t xml:space="preserve">przekształceń z cen rynkowych na ceny rozrachunkowe. </w:t>
      </w:r>
    </w:p>
    <w:p w14:paraId="5F79625B" w14:textId="77777777" w:rsidR="00572CF4" w:rsidRPr="009A4DEF" w:rsidRDefault="00572CF4" w:rsidP="008259D5">
      <w:pPr>
        <w:pStyle w:val="Akapitzlist"/>
        <w:numPr>
          <w:ilvl w:val="0"/>
          <w:numId w:val="56"/>
        </w:numPr>
      </w:pPr>
      <w:r w:rsidRPr="009A4DEF">
        <w:t xml:space="preserve">Korekty fiskalne polegają, m.in. na skorygowaniu następujących pozycji: </w:t>
      </w:r>
    </w:p>
    <w:p w14:paraId="4EBF2C7A" w14:textId="77777777" w:rsidR="00572CF4" w:rsidRPr="009A4DEF" w:rsidRDefault="00572CF4" w:rsidP="008259D5">
      <w:pPr>
        <w:pStyle w:val="Akapitzlist"/>
        <w:numPr>
          <w:ilvl w:val="0"/>
          <w:numId w:val="58"/>
        </w:numPr>
      </w:pPr>
      <w:r w:rsidRPr="009A4DEF">
        <w:t xml:space="preserve">odliczeniu podatków pośrednich (np. VAT, który w analizie finansowej był uwzględniany w cenach, czy też podatku akcyzowego), </w:t>
      </w:r>
    </w:p>
    <w:p w14:paraId="171A21FC" w14:textId="77777777" w:rsidR="00572CF4" w:rsidRPr="009A4DEF" w:rsidRDefault="00572CF4" w:rsidP="008259D5">
      <w:pPr>
        <w:pStyle w:val="Akapitzlist"/>
        <w:numPr>
          <w:ilvl w:val="0"/>
          <w:numId w:val="58"/>
        </w:numPr>
      </w:pPr>
      <w:r w:rsidRPr="009A4DEF">
        <w:t xml:space="preserve">odliczeniu subwencji i wpłat, mających charakter wyłącznie przekazu pieniężnego – tzw. ”czystych” płatności transferowych przekazywanych przez podmioty publiczne na rzecz osób fizycznych (np. płatności z tytułu ubezpieczeń społecznych), </w:t>
      </w:r>
    </w:p>
    <w:p w14:paraId="609675F8" w14:textId="77777777" w:rsidR="00572CF4" w:rsidRPr="009A4DEF" w:rsidRDefault="00572CF4" w:rsidP="008259D5">
      <w:pPr>
        <w:pStyle w:val="Akapitzlist"/>
        <w:numPr>
          <w:ilvl w:val="0"/>
          <w:numId w:val="58"/>
        </w:numPr>
      </w:pPr>
      <w:r w:rsidRPr="009A4DEF">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14:paraId="0738987E" w14:textId="77777777" w:rsidR="00572CF4" w:rsidRPr="009A4DEF" w:rsidRDefault="00572CF4" w:rsidP="008259D5">
      <w:pPr>
        <w:pStyle w:val="Akapitzlist"/>
        <w:numPr>
          <w:ilvl w:val="0"/>
          <w:numId w:val="56"/>
        </w:numPr>
      </w:pPr>
      <w:r w:rsidRPr="009A4DEF">
        <w:t xml:space="preserve">Korekta dotycząca efektów zewnętrznych ma na celu ustalenie wartości negatywnych </w:t>
      </w:r>
      <w:r w:rsidRPr="009A4DEF">
        <w:br/>
        <w:t>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213ED4BF" w14:textId="77777777" w:rsidR="00572CF4" w:rsidRPr="009A4DEF" w:rsidRDefault="00572CF4" w:rsidP="008259D5">
      <w:pPr>
        <w:pStyle w:val="Akapitzlist"/>
        <w:numPr>
          <w:ilvl w:val="0"/>
          <w:numId w:val="56"/>
        </w:numPr>
      </w:pPr>
      <w:r w:rsidRPr="009A4DEF">
        <w:lastRenderedPageBreak/>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9A4DEF">
        <w:t>shadow</w:t>
      </w:r>
      <w:proofErr w:type="spellEnd"/>
      <w:r w:rsidRPr="009A4DEF">
        <w:t xml:space="preserve"> </w:t>
      </w:r>
      <w:proofErr w:type="spellStart"/>
      <w:r w:rsidRPr="009A4DEF">
        <w:t>wage</w:t>
      </w:r>
      <w:proofErr w:type="spellEnd"/>
      <w:r w:rsidRPr="009A4DEF">
        <w:t xml:space="preserve">). Szczegółowe informacje na temat przekształcania cen rynkowych na ceny rozrachunkowe wraz z przykładowymi czynnikami konwersji przedstawione zostały w Vademecum AE. </w:t>
      </w:r>
    </w:p>
    <w:p w14:paraId="027454FE" w14:textId="77777777" w:rsidR="00572CF4" w:rsidRPr="009A4DEF" w:rsidRDefault="00572CF4" w:rsidP="008259D5">
      <w:pPr>
        <w:pStyle w:val="Akapitzlist"/>
        <w:numPr>
          <w:ilvl w:val="0"/>
          <w:numId w:val="56"/>
        </w:numPr>
      </w:pPr>
      <w:r w:rsidRPr="009A4DEF">
        <w:t xml:space="preserve">W celu dokonania oceny ekonomicznej projektu należy posłużyć się następującymi ekonomicznymi wskaźnikami efektywności: </w:t>
      </w:r>
    </w:p>
    <w:p w14:paraId="43ED5131" w14:textId="77777777" w:rsidR="00572CF4" w:rsidRPr="009A4DEF" w:rsidRDefault="00572CF4" w:rsidP="008259D5">
      <w:pPr>
        <w:pStyle w:val="Akapitzlist"/>
        <w:numPr>
          <w:ilvl w:val="0"/>
          <w:numId w:val="59"/>
        </w:numPr>
      </w:pPr>
      <w:r w:rsidRPr="009A4DEF">
        <w:t xml:space="preserve">ENPV, która powinna być większa od zera, </w:t>
      </w:r>
    </w:p>
    <w:p w14:paraId="02509222" w14:textId="77777777" w:rsidR="00572CF4" w:rsidRPr="009A4DEF" w:rsidRDefault="00572CF4" w:rsidP="008259D5">
      <w:pPr>
        <w:pStyle w:val="Akapitzlist"/>
        <w:numPr>
          <w:ilvl w:val="0"/>
          <w:numId w:val="59"/>
        </w:numPr>
      </w:pPr>
      <w:r w:rsidRPr="009A4DEF">
        <w:t xml:space="preserve">ERR, która powinna przewyższać przyjętą stopę dyskontową, </w:t>
      </w:r>
    </w:p>
    <w:p w14:paraId="6802D7D9" w14:textId="77777777" w:rsidR="00572CF4" w:rsidRPr="009A4DEF" w:rsidRDefault="00572CF4" w:rsidP="008259D5">
      <w:pPr>
        <w:pStyle w:val="Akapitzlist"/>
        <w:numPr>
          <w:ilvl w:val="0"/>
          <w:numId w:val="59"/>
        </w:numPr>
      </w:pPr>
      <w:r w:rsidRPr="009A4DEF">
        <w:t xml:space="preserve">relacją zdyskontowanych korzyści do zdyskontowanych kosztów (B/C), która powinna być wyższa od jedności. </w:t>
      </w:r>
    </w:p>
    <w:p w14:paraId="501F9433" w14:textId="77777777" w:rsidR="00572CF4" w:rsidRPr="009A4DEF" w:rsidRDefault="00572CF4" w:rsidP="008259D5">
      <w:pPr>
        <w:pStyle w:val="Akapitzlist"/>
        <w:numPr>
          <w:ilvl w:val="0"/>
          <w:numId w:val="56"/>
        </w:numPr>
      </w:pPr>
      <w:r w:rsidRPr="009A4DEF">
        <w:t xml:space="preserve">Ekonomiczna bieżąca wartość netto inwestycji jest różnicą ogółu zdyskontowanych korzyści i kosztów związanych z inwestycją. Uznaje się, że projekt jest efektywny ekonomicznie, jeżeli wskaźnik ekonomicznej bieżącej wartości netto jest dodatni. </w:t>
      </w:r>
      <w:r>
        <w:br/>
      </w:r>
      <w:r w:rsidRPr="009A4DEF">
        <w:t xml:space="preserve">W przypadku projektów, w których ze względu na ich specyfikę nie jest możliwe określenie ENPV, istnieje możliwość przeprowadzenia analizy efektywności kosztowej. </w:t>
      </w:r>
    </w:p>
    <w:p w14:paraId="66853660" w14:textId="77777777" w:rsidR="00572CF4" w:rsidRPr="009A4DEF" w:rsidRDefault="00572CF4" w:rsidP="008259D5">
      <w:pPr>
        <w:pStyle w:val="Akapitzlist"/>
        <w:numPr>
          <w:ilvl w:val="0"/>
          <w:numId w:val="56"/>
        </w:numPr>
      </w:pPr>
      <w:r w:rsidRPr="009A4DEF">
        <w:t xml:space="preserve">Ekonomiczna stopa zwrotu (ERR) określa ekonomiczny zwrot z projektu. </w:t>
      </w:r>
      <w:r>
        <w:br/>
      </w:r>
      <w:r w:rsidRPr="009A4DEF">
        <w:t xml:space="preserve">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 </w:t>
      </w:r>
    </w:p>
    <w:p w14:paraId="1F83F684" w14:textId="77777777" w:rsidR="00572CF4" w:rsidRPr="009A4DEF" w:rsidRDefault="00572CF4" w:rsidP="008259D5">
      <w:pPr>
        <w:pStyle w:val="Akapitzlist"/>
        <w:numPr>
          <w:ilvl w:val="0"/>
          <w:numId w:val="56"/>
        </w:numPr>
      </w:pPr>
      <w:r w:rsidRPr="009A4DEF">
        <w:t xml:space="preserve">Wskaźnik B/C (korzyści/koszty) ustala się jako stosunek sumy zdyskontowanych korzyści do sumy zdyskontowanych kosztów generowanych w okresie odniesienia. Uznaje się, że </w:t>
      </w:r>
      <w:r w:rsidRPr="009A4DEF">
        <w:lastRenderedPageBreak/>
        <w:t xml:space="preserve">inwestycja jest efektywna, jeżeli wskaźnik B/C jest większy od jedności, co oznacza, że wartość korzyści przekracza wartość kosztów inwestycji. </w:t>
      </w:r>
    </w:p>
    <w:p w14:paraId="2494E02D" w14:textId="77777777" w:rsidR="00572CF4" w:rsidRPr="009A4DEF" w:rsidRDefault="00572CF4" w:rsidP="008259D5">
      <w:pPr>
        <w:pStyle w:val="Akapitzlist"/>
        <w:numPr>
          <w:ilvl w:val="0"/>
          <w:numId w:val="56"/>
        </w:numPr>
      </w:pPr>
      <w:r w:rsidRPr="009A4DEF">
        <w:t xml:space="preserve">Wzory do obliczenia powyższych wskaźników zostały przedstawione w Załączniku 1 do Wytycznych. </w:t>
      </w:r>
    </w:p>
    <w:p w14:paraId="7E68D6FD" w14:textId="77777777" w:rsidR="00572CF4" w:rsidRPr="009A4DEF" w:rsidRDefault="00572CF4" w:rsidP="008259D5">
      <w:pPr>
        <w:pStyle w:val="Akapitzlist"/>
        <w:numPr>
          <w:ilvl w:val="0"/>
          <w:numId w:val="56"/>
        </w:numPr>
      </w:pPr>
      <w:r w:rsidRPr="009A4DEF">
        <w:t>Te spośród czynników społeczno-gospodarczych, których nie da się wyrazić w wartościach pieniężnych, należy określić ilościowo i jakościowo, biorąc pod uwagę wszystkie istotne społeczne, ekonomiczne i środowiskowe skutki realizacji projektu.</w:t>
      </w:r>
    </w:p>
    <w:p w14:paraId="170CB467" w14:textId="77777777" w:rsidR="00572CF4" w:rsidRDefault="00572CF4" w:rsidP="00572CF4">
      <w:pPr>
        <w:spacing w:before="120"/>
        <w:ind w:left="360"/>
      </w:pPr>
      <w:r w:rsidRPr="009A4DEF">
        <w:rPr>
          <w:b/>
          <w:bCs/>
        </w:rPr>
        <w:t>Analiza efektywności kosztowej</w:t>
      </w:r>
      <w:r w:rsidRPr="009A4DEF">
        <w:t xml:space="preserve"> </w:t>
      </w:r>
    </w:p>
    <w:p w14:paraId="5D719D12" w14:textId="77777777" w:rsidR="00572CF4" w:rsidRDefault="00572CF4" w:rsidP="008259D5">
      <w:pPr>
        <w:pStyle w:val="Akapitzlist"/>
        <w:numPr>
          <w:ilvl w:val="0"/>
          <w:numId w:val="60"/>
        </w:numPr>
      </w:pPr>
      <w:r w:rsidRPr="009A4DEF">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p>
    <w:p w14:paraId="6AA3AA95" w14:textId="77777777" w:rsidR="00572CF4" w:rsidRDefault="00572CF4" w:rsidP="008259D5">
      <w:pPr>
        <w:pStyle w:val="Akapitzlist"/>
        <w:numPr>
          <w:ilvl w:val="0"/>
          <w:numId w:val="60"/>
        </w:numPr>
      </w:pPr>
      <w:r w:rsidRPr="009A4DEF">
        <w:t xml:space="preserve">Skorzystanie z analizy efektywności kosztowej jest uzasadnione szczególnie </w:t>
      </w:r>
      <w:r>
        <w:br/>
      </w:r>
      <w:r w:rsidRPr="009A4DEF">
        <w:t xml:space="preserve">w przypadku projektów realizowanych w związku z koniecznością podporządkowania się przepisom UE. W odniesieniu do projektów tego rodzaju analiza powinna skupić się na wykazaniu, że dany projekt stanowi najbardziej efektywne źródło zaspokojenia określonych potrzeb społecznych. </w:t>
      </w:r>
    </w:p>
    <w:p w14:paraId="23D3F750" w14:textId="77777777" w:rsidR="00572CF4" w:rsidRDefault="00572CF4" w:rsidP="008259D5">
      <w:pPr>
        <w:pStyle w:val="Akapitzlist"/>
        <w:numPr>
          <w:ilvl w:val="0"/>
          <w:numId w:val="60"/>
        </w:numPr>
      </w:pPr>
      <w:r w:rsidRPr="009A4DEF">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p>
    <w:p w14:paraId="15C38218" w14:textId="77777777" w:rsidR="00572CF4" w:rsidRDefault="00572CF4" w:rsidP="008259D5">
      <w:pPr>
        <w:pStyle w:val="Akapitzlist"/>
        <w:numPr>
          <w:ilvl w:val="0"/>
          <w:numId w:val="61"/>
        </w:numPr>
      </w:pPr>
      <w:r w:rsidRPr="009A4DEF">
        <w:t xml:space="preserve">w efekcie realizacji projektu powstaje jeden niepodzielny i łatwo mierzalny produkt, </w:t>
      </w:r>
    </w:p>
    <w:p w14:paraId="086297E2" w14:textId="77777777" w:rsidR="00572CF4" w:rsidRDefault="00572CF4" w:rsidP="008259D5">
      <w:pPr>
        <w:pStyle w:val="Akapitzlist"/>
        <w:numPr>
          <w:ilvl w:val="0"/>
          <w:numId w:val="61"/>
        </w:numPr>
      </w:pPr>
      <w:r w:rsidRPr="009A4DEF">
        <w:t xml:space="preserve">produkt projektu jest niezbędny dla zapewnienia podstawowych potrzeb społecznych, </w:t>
      </w:r>
    </w:p>
    <w:p w14:paraId="49695F51" w14:textId="77777777" w:rsidR="00572CF4" w:rsidRDefault="00572CF4" w:rsidP="008259D5">
      <w:pPr>
        <w:pStyle w:val="Akapitzlist"/>
        <w:numPr>
          <w:ilvl w:val="0"/>
          <w:numId w:val="61"/>
        </w:numPr>
      </w:pPr>
      <w:r w:rsidRPr="009A4DEF">
        <w:t xml:space="preserve">projekt ma na celu osiągnięcie założonego produktu przy minimalnym koszcie, nie występują znaczące koszty zewnętrzne, </w:t>
      </w:r>
    </w:p>
    <w:p w14:paraId="6A7A7253" w14:textId="77777777" w:rsidR="00572CF4" w:rsidRDefault="00572CF4" w:rsidP="008259D5">
      <w:pPr>
        <w:pStyle w:val="Akapitzlist"/>
        <w:numPr>
          <w:ilvl w:val="0"/>
          <w:numId w:val="61"/>
        </w:numPr>
      </w:pPr>
      <w:r w:rsidRPr="009A4DEF">
        <w:t>istnieje szerokie spektrum wskaźników pozwalających na zweryfikowanie faktu, czy wybrana do realizacji projektu technologia spełnia minimalne wymagania</w:t>
      </w:r>
      <w:r>
        <w:t xml:space="preserve"> </w:t>
      </w:r>
      <w:r w:rsidRPr="009A4DEF">
        <w:t xml:space="preserve">efektywności kosztowej. </w:t>
      </w:r>
    </w:p>
    <w:p w14:paraId="7680DA6D" w14:textId="77777777" w:rsidR="00572CF4" w:rsidRPr="009A4DEF" w:rsidRDefault="00572CF4" w:rsidP="008259D5">
      <w:pPr>
        <w:pStyle w:val="Akapitzlist"/>
        <w:numPr>
          <w:ilvl w:val="0"/>
          <w:numId w:val="60"/>
        </w:numPr>
      </w:pPr>
      <w:r w:rsidRPr="009A4DEF">
        <w:t xml:space="preserve">Analiza efektywności kosztowej może również stanowić uzupełniający element </w:t>
      </w:r>
      <w:r>
        <w:br/>
      </w:r>
      <w:r w:rsidRPr="009A4DEF">
        <w:t xml:space="preserve">w stosunku do analizy kosztów i korzyści w formie analizy ekonomicznej, np. </w:t>
      </w:r>
      <w:r>
        <w:br/>
      </w:r>
      <w:r w:rsidRPr="009A4DEF">
        <w:lastRenderedPageBreak/>
        <w:t>w przypadku stosowania wskaźnika efektywności kosztowej w ramach analizy opcji lub w procesie wyboru (rankingowania) projektów do dofinansowania.</w:t>
      </w:r>
    </w:p>
    <w:p w14:paraId="4848869A" w14:textId="77777777" w:rsidR="00572CF4" w:rsidRDefault="00572CF4" w:rsidP="00572CF4">
      <w:pPr>
        <w:pStyle w:val="Nagwek1"/>
        <w:numPr>
          <w:ilvl w:val="2"/>
          <w:numId w:val="23"/>
        </w:numPr>
        <w:tabs>
          <w:tab w:val="clear" w:pos="993"/>
          <w:tab w:val="num" w:pos="1134"/>
        </w:tabs>
        <w:spacing w:line="276" w:lineRule="auto"/>
        <w:ind w:left="851" w:hanging="360"/>
        <w:rPr>
          <w:sz w:val="24"/>
          <w:szCs w:val="24"/>
        </w:rPr>
      </w:pPr>
      <w:bookmarkStart w:id="64" w:name="_Toc169687230"/>
      <w:r w:rsidRPr="004B77D6">
        <w:rPr>
          <w:sz w:val="24"/>
          <w:szCs w:val="24"/>
        </w:rPr>
        <w:t>ANALIZA RYZYKA I WRAŻLIWOŚCI:</w:t>
      </w:r>
      <w:bookmarkEnd w:id="63"/>
      <w:bookmarkEnd w:id="64"/>
    </w:p>
    <w:p w14:paraId="2160974A" w14:textId="77777777" w:rsidR="00572CF4" w:rsidRPr="004B77D6"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p>
    <w:p w14:paraId="1198C774" w14:textId="77777777" w:rsidR="00572CF4" w:rsidRPr="004B77D6"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p>
    <w:p w14:paraId="2D287140" w14:textId="77777777" w:rsidR="00572CF4" w:rsidRPr="004B77D6"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powoduje  zmianę wartości bazowej NPV o  co najmniej +/- 1 %. W ramach analizy wrażliwości należy również dokonać obliczenia wartości progowych zmiennych w celu określenia, jaka zmiana procentowa zmiennych zrównałaby NPV (ekonomiczną lub finansową) z zerem. </w:t>
      </w:r>
    </w:p>
    <w:p w14:paraId="038D825D" w14:textId="77777777" w:rsidR="00572CF4" w:rsidRPr="004B77D6" w:rsidRDefault="00572CF4" w:rsidP="00572CF4">
      <w:pPr>
        <w:pStyle w:val="Tekstpodstawowy22"/>
        <w:numPr>
          <w:ilvl w:val="0"/>
          <w:numId w:val="32"/>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p>
    <w:p w14:paraId="66CEE2A7"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Pr="009A4DEF">
        <w:rPr>
          <w:rFonts w:ascii="Calibri" w:hAnsi="Calibri"/>
          <w:szCs w:val="24"/>
        </w:rPr>
        <w:t>6.4 pkt 1 lit. e)</w:t>
      </w:r>
      <w:r>
        <w:rPr>
          <w:rFonts w:ascii="Calibri" w:hAnsi="Calibri"/>
          <w:szCs w:val="24"/>
        </w:rPr>
        <w:t xml:space="preserve"> </w:t>
      </w:r>
      <w:r w:rsidRPr="009A4DEF">
        <w:rPr>
          <w:rFonts w:ascii="Calibri" w:hAnsi="Calibri"/>
          <w:i/>
          <w:iCs/>
          <w:szCs w:val="24"/>
        </w:rPr>
        <w:t>Wytycznych</w:t>
      </w:r>
      <w:r w:rsidRPr="009A4DEF">
        <w:rPr>
          <w:i/>
          <w:iCs/>
        </w:rPr>
        <w:t xml:space="preserve"> </w:t>
      </w:r>
      <w:r w:rsidRPr="009A4DEF">
        <w:rPr>
          <w:rFonts w:ascii="Calibri" w:hAnsi="Calibri"/>
          <w:i/>
          <w:iCs/>
          <w:szCs w:val="24"/>
        </w:rPr>
        <w:t>dotyczących zagadnień związanych z przygotowaniem projektów inwestycyjnych, w tym hybrydowych na lata 2021-2027 , np. zmiana stopy wzrostu PKB z wariantu podstawowego na wariant pesymistyczny,</w:t>
      </w:r>
    </w:p>
    <w:p w14:paraId="29DA1BB4"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nakłady inwestycyjne,</w:t>
      </w:r>
    </w:p>
    <w:p w14:paraId="2F65859C"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prognoza popytu, np. prognozowane natężenie ruchu, prognozowany wolumen świadczonych usług,</w:t>
      </w:r>
    </w:p>
    <w:p w14:paraId="64C37482"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p>
    <w:p w14:paraId="395979F7"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p>
    <w:p w14:paraId="38A8D14C" w14:textId="77777777" w:rsidR="00572CF4" w:rsidRPr="004B77D6" w:rsidRDefault="00572CF4" w:rsidP="00572CF4">
      <w:pPr>
        <w:pStyle w:val="Tekstpodstawowy22"/>
        <w:numPr>
          <w:ilvl w:val="1"/>
          <w:numId w:val="32"/>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lastRenderedPageBreak/>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p>
    <w:p w14:paraId="3F721EE9" w14:textId="77777777" w:rsidR="00572CF4" w:rsidRPr="004B77D6"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p>
    <w:p w14:paraId="1818A35E" w14:textId="77777777" w:rsidR="00572CF4" w:rsidRPr="004B77D6"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p>
    <w:p w14:paraId="04401502" w14:textId="77777777" w:rsidR="00572CF4" w:rsidRPr="004B77D6" w:rsidRDefault="00572CF4" w:rsidP="00572CF4">
      <w:pPr>
        <w:pStyle w:val="Tekstpodstawowy22"/>
        <w:numPr>
          <w:ilvl w:val="1"/>
          <w:numId w:val="32"/>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p>
    <w:p w14:paraId="2972A89F" w14:textId="77777777" w:rsidR="00572CF4" w:rsidRPr="004B77D6" w:rsidRDefault="00572CF4" w:rsidP="00572CF4">
      <w:pPr>
        <w:pStyle w:val="Tekstpodstawowy22"/>
        <w:numPr>
          <w:ilvl w:val="1"/>
          <w:numId w:val="32"/>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p>
    <w:p w14:paraId="2EBBACC3" w14:textId="77777777" w:rsidR="00572CF4" w:rsidRPr="004B77D6" w:rsidRDefault="00572CF4" w:rsidP="00572CF4">
      <w:pPr>
        <w:pStyle w:val="Tekstpodstawowy22"/>
        <w:numPr>
          <w:ilvl w:val="2"/>
          <w:numId w:val="32"/>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Możliwe przyczyny niepowodzenia;</w:t>
      </w:r>
    </w:p>
    <w:p w14:paraId="70DF75E0" w14:textId="77777777" w:rsidR="00572CF4" w:rsidRPr="004B77D6" w:rsidRDefault="00572CF4" w:rsidP="00572CF4">
      <w:pPr>
        <w:pStyle w:val="Tekstpodstawowy22"/>
        <w:numPr>
          <w:ilvl w:val="2"/>
          <w:numId w:val="32"/>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Powiązanie z analizą wrażliwości (gdy ma to zastosowanie);</w:t>
      </w:r>
    </w:p>
    <w:p w14:paraId="47BA05B1" w14:textId="77777777" w:rsidR="00572CF4" w:rsidRPr="004B77D6" w:rsidRDefault="00572CF4" w:rsidP="00572CF4">
      <w:pPr>
        <w:pStyle w:val="Tekstpodstawowy22"/>
        <w:numPr>
          <w:ilvl w:val="2"/>
          <w:numId w:val="32"/>
        </w:numPr>
        <w:tabs>
          <w:tab w:val="clear" w:pos="1800"/>
          <w:tab w:val="num" w:pos="1134"/>
        </w:tabs>
        <w:spacing w:before="120" w:line="276" w:lineRule="auto"/>
        <w:ind w:left="1134"/>
        <w:jc w:val="left"/>
        <w:rPr>
          <w:rFonts w:ascii="Calibri" w:hAnsi="Calibri"/>
          <w:szCs w:val="24"/>
        </w:rPr>
      </w:pPr>
      <w:r w:rsidRPr="004B77D6">
        <w:rPr>
          <w:rFonts w:ascii="Calibri" w:hAnsi="Calibri"/>
          <w:szCs w:val="24"/>
        </w:rPr>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4B77D6">
        <w:rPr>
          <w:rStyle w:val="Odwoanieprzypisudolnego"/>
          <w:rFonts w:ascii="Calibri" w:hAnsi="Calibri"/>
          <w:szCs w:val="24"/>
        </w:rPr>
        <w:footnoteReference w:id="10"/>
      </w:r>
      <w:r w:rsidRPr="004B77D6">
        <w:rPr>
          <w:rFonts w:ascii="Calibri" w:hAnsi="Calibri"/>
          <w:szCs w:val="24"/>
        </w:rPr>
        <w:t>;</w:t>
      </w:r>
    </w:p>
    <w:p w14:paraId="46791FC2" w14:textId="77777777" w:rsidR="00572CF4" w:rsidRPr="004B77D6" w:rsidRDefault="00572CF4" w:rsidP="00572CF4">
      <w:pPr>
        <w:pStyle w:val="Tekstpodstawowy22"/>
        <w:numPr>
          <w:ilvl w:val="2"/>
          <w:numId w:val="32"/>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1"/>
      </w:r>
      <w:r w:rsidRPr="004B77D6">
        <w:rPr>
          <w:rFonts w:ascii="Calibri" w:hAnsi="Calibri"/>
          <w:szCs w:val="24"/>
        </w:rPr>
        <w:t>;</w:t>
      </w:r>
    </w:p>
    <w:p w14:paraId="2FC421C1" w14:textId="77777777" w:rsidR="00572CF4" w:rsidRPr="004B77D6" w:rsidRDefault="00572CF4" w:rsidP="00572CF4">
      <w:pPr>
        <w:pStyle w:val="Tekstpodstawowy22"/>
        <w:numPr>
          <w:ilvl w:val="1"/>
          <w:numId w:val="32"/>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p>
    <w:p w14:paraId="124FBF82" w14:textId="77777777" w:rsidR="00572CF4" w:rsidRPr="004B77D6" w:rsidRDefault="00572CF4" w:rsidP="00572CF4">
      <w:pPr>
        <w:pStyle w:val="Tekstpodstawowy22"/>
        <w:numPr>
          <w:ilvl w:val="1"/>
          <w:numId w:val="32"/>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p>
    <w:p w14:paraId="1872A244" w14:textId="77777777" w:rsidR="00572CF4" w:rsidRPr="000F3749" w:rsidRDefault="00572CF4" w:rsidP="00572CF4">
      <w:pPr>
        <w:pStyle w:val="Tekstpodstawowy22"/>
        <w:numPr>
          <w:ilvl w:val="0"/>
          <w:numId w:val="32"/>
        </w:numPr>
        <w:spacing w:before="120" w:after="120" w:line="276" w:lineRule="auto"/>
        <w:jc w:val="left"/>
        <w:rPr>
          <w:rFonts w:ascii="Calibri" w:hAnsi="Calibri"/>
          <w:szCs w:val="24"/>
        </w:rPr>
      </w:pPr>
      <w:r w:rsidRPr="004B77D6">
        <w:rPr>
          <w:rFonts w:ascii="Calibri" w:hAnsi="Calibri"/>
          <w:szCs w:val="24"/>
        </w:rPr>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w:t>
      </w:r>
      <w:r w:rsidRPr="004B77D6">
        <w:rPr>
          <w:rFonts w:ascii="Calibri" w:hAnsi="Calibri"/>
          <w:szCs w:val="24"/>
        </w:rPr>
        <w:lastRenderedPageBreak/>
        <w:t xml:space="preserve">rozkładu prawdopodobieństwa finansowych i ekonomicznych wskaźników efektywności </w:t>
      </w:r>
      <w:r w:rsidRPr="004B77D6">
        <w:rPr>
          <w:rFonts w:ascii="Calibri" w:hAnsi="Calibri"/>
          <w:szCs w:val="24"/>
        </w:rPr>
        <w:br/>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2"/>
      </w:r>
      <w:r w:rsidRPr="004B77D6">
        <w:rPr>
          <w:rFonts w:ascii="Calibri" w:hAnsi="Calibri"/>
          <w:szCs w:val="24"/>
        </w:rPr>
        <w:t>.</w:t>
      </w:r>
    </w:p>
    <w:p w14:paraId="00C7BB7C" w14:textId="77777777" w:rsidR="00572CF4" w:rsidRPr="004B77D6" w:rsidRDefault="00572CF4" w:rsidP="00572CF4">
      <w:pPr>
        <w:pStyle w:val="Nagwek1"/>
        <w:numPr>
          <w:ilvl w:val="2"/>
          <w:numId w:val="23"/>
        </w:numPr>
        <w:tabs>
          <w:tab w:val="clear" w:pos="993"/>
          <w:tab w:val="num" w:pos="1134"/>
        </w:tabs>
        <w:spacing w:line="276" w:lineRule="auto"/>
        <w:ind w:left="851" w:hanging="360"/>
        <w:rPr>
          <w:sz w:val="24"/>
          <w:szCs w:val="24"/>
        </w:rPr>
      </w:pPr>
      <w:bookmarkStart w:id="65" w:name="_Toc127344059"/>
      <w:bookmarkStart w:id="66" w:name="_Toc169687231"/>
      <w:r w:rsidRPr="004B77D6">
        <w:rPr>
          <w:sz w:val="24"/>
          <w:szCs w:val="24"/>
        </w:rPr>
        <w:t>STOSOWANIE PODEJŚCIA SZCZEGÓŁOWEGO</w:t>
      </w:r>
      <w:bookmarkEnd w:id="65"/>
      <w:bookmarkEnd w:id="66"/>
    </w:p>
    <w:p w14:paraId="0970410B" w14:textId="77777777" w:rsidR="00572CF4" w:rsidRPr="004B77D6" w:rsidRDefault="00572CF4" w:rsidP="00572CF4">
      <w:pPr>
        <w:pStyle w:val="Tekstpodstawowy22"/>
        <w:spacing w:before="120" w:after="120" w:line="276" w:lineRule="auto"/>
        <w:ind w:firstLine="567"/>
        <w:jc w:val="left"/>
        <w:rPr>
          <w:rFonts w:ascii="Calibri" w:hAnsi="Calibri"/>
          <w:bCs/>
          <w:szCs w:val="24"/>
        </w:rPr>
      </w:pPr>
      <w:r w:rsidRPr="004B77D6">
        <w:rPr>
          <w:rFonts w:ascii="Calibri" w:hAnsi="Calibri"/>
          <w:bCs/>
          <w:szCs w:val="24"/>
        </w:rPr>
        <w:t xml:space="preserve">Ze względu na oczywiste i możliwe różnice w podejściu do stosowania analizy finansowej i ekonomicznej oraz analizy ryzyka i wrażliwości w odniesieniu do poszczególnych sektorów lub typów </w:t>
      </w:r>
      <w:r>
        <w:rPr>
          <w:rFonts w:ascii="Calibri" w:hAnsi="Calibri"/>
          <w:bCs/>
          <w:szCs w:val="24"/>
        </w:rPr>
        <w:t>przedsięwzięć</w:t>
      </w:r>
      <w:r w:rsidRPr="004B77D6">
        <w:rPr>
          <w:rFonts w:ascii="Calibri" w:hAnsi="Calibri"/>
          <w:bCs/>
          <w:szCs w:val="24"/>
        </w:rPr>
        <w:t xml:space="preserve"> (np. projekty hybrydowe) przyjmuje się możliwość dopracowania założeń określonych w Wytycznych w zakresie zagadnień związanych </w:t>
      </w:r>
      <w:r>
        <w:rPr>
          <w:rFonts w:ascii="Calibri" w:hAnsi="Calibri"/>
          <w:bCs/>
          <w:szCs w:val="24"/>
        </w:rPr>
        <w:br/>
      </w:r>
      <w:r w:rsidRPr="004B77D6">
        <w:rPr>
          <w:rFonts w:ascii="Calibri" w:hAnsi="Calibri"/>
          <w:bCs/>
          <w:szCs w:val="24"/>
        </w:rPr>
        <w:t>z przygotowaniem projektów inwestycyjnych, w tym projektów hybrydowych na lata 2021-2027 w oparciu o odrębne dokumenty stanowiące zalecenia sektorowe</w:t>
      </w:r>
      <w:r>
        <w:rPr>
          <w:rFonts w:ascii="Calibri" w:hAnsi="Calibri"/>
          <w:bCs/>
          <w:szCs w:val="24"/>
        </w:rPr>
        <w:t>.</w:t>
      </w:r>
    </w:p>
    <w:p w14:paraId="327BF0EE" w14:textId="77777777" w:rsidR="00572CF4" w:rsidRPr="004B77D6" w:rsidRDefault="00572CF4" w:rsidP="00572CF4">
      <w:pPr>
        <w:pStyle w:val="Nagwek1"/>
        <w:numPr>
          <w:ilvl w:val="2"/>
          <w:numId w:val="23"/>
        </w:numPr>
        <w:tabs>
          <w:tab w:val="clear" w:pos="993"/>
          <w:tab w:val="num" w:pos="1134"/>
        </w:tabs>
        <w:spacing w:before="360" w:line="276" w:lineRule="auto"/>
        <w:ind w:left="851" w:hanging="360"/>
        <w:rPr>
          <w:sz w:val="24"/>
          <w:szCs w:val="24"/>
        </w:rPr>
      </w:pPr>
      <w:bookmarkStart w:id="67" w:name="_Toc485046533"/>
      <w:bookmarkStart w:id="68" w:name="_Toc485382992"/>
      <w:bookmarkStart w:id="69" w:name="_Toc485046535"/>
      <w:bookmarkStart w:id="70" w:name="_Toc485382994"/>
      <w:bookmarkStart w:id="71" w:name="_Toc485046536"/>
      <w:bookmarkStart w:id="72" w:name="_Toc485382995"/>
      <w:bookmarkStart w:id="73" w:name="_Toc485046537"/>
      <w:bookmarkStart w:id="74" w:name="_Toc485382996"/>
      <w:bookmarkStart w:id="75" w:name="_Toc485046538"/>
      <w:bookmarkStart w:id="76" w:name="_Toc485382997"/>
      <w:bookmarkStart w:id="77" w:name="_Toc485046545"/>
      <w:bookmarkStart w:id="78" w:name="_Toc485383004"/>
      <w:bookmarkStart w:id="79" w:name="_Toc485046546"/>
      <w:bookmarkStart w:id="80" w:name="_Toc485383005"/>
      <w:bookmarkStart w:id="81" w:name="_Toc485046548"/>
      <w:bookmarkStart w:id="82" w:name="_Toc485383007"/>
      <w:bookmarkStart w:id="83" w:name="_Toc485046553"/>
      <w:bookmarkStart w:id="84" w:name="_Toc485383012"/>
      <w:bookmarkStart w:id="85" w:name="_Toc485046554"/>
      <w:bookmarkStart w:id="86" w:name="_Toc485383013"/>
      <w:bookmarkStart w:id="87" w:name="_Toc485046560"/>
      <w:bookmarkStart w:id="88" w:name="_Toc485383019"/>
      <w:bookmarkStart w:id="89" w:name="_Toc485046566"/>
      <w:bookmarkStart w:id="90" w:name="_Toc485383025"/>
      <w:bookmarkStart w:id="91" w:name="_Toc485046567"/>
      <w:bookmarkStart w:id="92" w:name="_Toc485383026"/>
      <w:bookmarkStart w:id="93" w:name="_Toc485046568"/>
      <w:bookmarkStart w:id="94" w:name="_Toc485383027"/>
      <w:bookmarkStart w:id="95" w:name="_Toc485046569"/>
      <w:bookmarkStart w:id="96" w:name="_Toc485383028"/>
      <w:bookmarkStart w:id="97" w:name="_Toc485046570"/>
      <w:bookmarkStart w:id="98" w:name="_Toc485383029"/>
      <w:bookmarkStart w:id="99" w:name="_Toc485046574"/>
      <w:bookmarkStart w:id="100" w:name="_Toc485383033"/>
      <w:bookmarkStart w:id="101" w:name="_Toc485046575"/>
      <w:bookmarkStart w:id="102" w:name="_Toc485383034"/>
      <w:bookmarkStart w:id="103" w:name="_Toc485046576"/>
      <w:bookmarkStart w:id="104" w:name="_Toc485383035"/>
      <w:bookmarkStart w:id="105" w:name="_Toc485046606"/>
      <w:bookmarkStart w:id="106" w:name="_Toc485383065"/>
      <w:bookmarkStart w:id="107" w:name="_Toc477857434"/>
      <w:bookmarkStart w:id="108" w:name="_Toc127344060"/>
      <w:bookmarkStart w:id="109" w:name="_Toc16968723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4B77D6">
        <w:rPr>
          <w:sz w:val="24"/>
          <w:szCs w:val="24"/>
        </w:rPr>
        <w:t>SPECYFICZNE ANALIZY DLA DANEGO RODZAJU PROJEKTU/SEKTORA</w:t>
      </w:r>
      <w:bookmarkEnd w:id="107"/>
      <w:bookmarkEnd w:id="108"/>
      <w:bookmarkEnd w:id="109"/>
    </w:p>
    <w:p w14:paraId="57D6A6B3" w14:textId="351C2C6B" w:rsidR="00572CF4" w:rsidRPr="00EE3984" w:rsidRDefault="00572CF4" w:rsidP="008259D5">
      <w:pPr>
        <w:pStyle w:val="Akapitzlist"/>
      </w:pPr>
      <w:bookmarkStart w:id="110" w:name="_Toc127344061"/>
      <w:bookmarkStart w:id="111" w:name="_Toc477857436"/>
      <w:r>
        <w:t xml:space="preserve">Dla działania </w:t>
      </w:r>
      <w:r w:rsidRPr="00B03275">
        <w:rPr>
          <w:snapToGrid w:val="0"/>
        </w:rPr>
        <w:t xml:space="preserve">1.3 </w:t>
      </w:r>
      <w:r w:rsidRPr="00B03275">
        <w:rPr>
          <w:rFonts w:cs="Times New Roman"/>
          <w:snapToGrid w:val="0"/>
          <w:color w:val="000000"/>
        </w:rPr>
        <w:t>Infrastruktura B+R organizacji badawczych</w:t>
      </w:r>
      <w:r>
        <w:t xml:space="preserve"> FEO 2021-2027 punkt nie dotyczy.</w:t>
      </w:r>
    </w:p>
    <w:p w14:paraId="60C6071E" w14:textId="77777777" w:rsidR="00572CF4" w:rsidRPr="000F3749" w:rsidRDefault="00572CF4" w:rsidP="00572CF4">
      <w:pPr>
        <w:pStyle w:val="Nagwek1"/>
        <w:ind w:left="567"/>
        <w:rPr>
          <w:b w:val="0"/>
          <w:sz w:val="24"/>
          <w:szCs w:val="24"/>
        </w:rPr>
      </w:pPr>
      <w:bookmarkStart w:id="112" w:name="_Toc169687233"/>
      <w:r w:rsidRPr="000F3749">
        <w:rPr>
          <w:sz w:val="24"/>
          <w:szCs w:val="24"/>
        </w:rPr>
        <w:t xml:space="preserve">1.1.13. ODNIESIENIE DO KRYTERIÓW </w:t>
      </w:r>
      <w:r w:rsidRPr="000F3749">
        <w:rPr>
          <w:sz w:val="24"/>
          <w:szCs w:val="24"/>
          <w:lang w:val="pl-PL"/>
        </w:rPr>
        <w:t>WYBORU</w:t>
      </w:r>
      <w:r w:rsidRPr="000F3749">
        <w:rPr>
          <w:sz w:val="24"/>
          <w:szCs w:val="24"/>
        </w:rPr>
        <w:t xml:space="preserve"> PROJEKTU</w:t>
      </w:r>
      <w:bookmarkEnd w:id="110"/>
      <w:bookmarkEnd w:id="112"/>
    </w:p>
    <w:p w14:paraId="60FCE7E3" w14:textId="22041BBA" w:rsidR="00572CF4" w:rsidRPr="009E1B5B" w:rsidRDefault="00572CF4" w:rsidP="009E1B5B">
      <w:pPr>
        <w:spacing w:line="276" w:lineRule="auto"/>
        <w:ind w:firstLine="567"/>
        <w:rPr>
          <w:rFonts w:asciiTheme="minorHAnsi" w:hAnsiTheme="minorHAnsi" w:cs="Arial"/>
        </w:rPr>
      </w:pPr>
      <w:r w:rsidRPr="004B77D6">
        <w:rPr>
          <w:rFonts w:asciiTheme="minorHAnsi" w:hAnsiTheme="minorHAnsi" w:cs="Arial"/>
        </w:rPr>
        <w:t xml:space="preserve">W niniejszym rozdziale należy odnieść się do kryteriów merytorycznych oceny projektu określonych dla działania </w:t>
      </w:r>
      <w:r>
        <w:rPr>
          <w:rFonts w:asciiTheme="minorHAnsi" w:hAnsiTheme="minorHAnsi" w:cs="Arial"/>
        </w:rPr>
        <w:t>10</w:t>
      </w:r>
      <w:r w:rsidRPr="00982BD4">
        <w:rPr>
          <w:rFonts w:asciiTheme="minorHAnsi" w:hAnsiTheme="minorHAnsi" w:cstheme="minorHAnsi"/>
          <w:iCs/>
        </w:rPr>
        <w:t>.</w:t>
      </w:r>
      <w:r>
        <w:rPr>
          <w:rFonts w:asciiTheme="minorHAnsi" w:hAnsiTheme="minorHAnsi" w:cstheme="minorHAnsi"/>
          <w:iCs/>
        </w:rPr>
        <w:t>2</w:t>
      </w:r>
      <w:r w:rsidRPr="00982BD4">
        <w:rPr>
          <w:rFonts w:asciiTheme="minorHAnsi" w:hAnsiTheme="minorHAnsi" w:cstheme="minorHAnsi"/>
          <w:iCs/>
        </w:rPr>
        <w:t xml:space="preserve"> </w:t>
      </w:r>
      <w:r>
        <w:rPr>
          <w:rFonts w:asciiTheme="minorHAnsi" w:hAnsiTheme="minorHAnsi" w:cstheme="minorHAnsi"/>
          <w:i/>
        </w:rPr>
        <w:t>Rewitalizacja na obszarach miejskich</w:t>
      </w:r>
      <w:r w:rsidRPr="00982BD4">
        <w:rPr>
          <w:rFonts w:asciiTheme="minorHAnsi" w:hAnsiTheme="minorHAnsi" w:cstheme="minorHAnsi"/>
          <w:iCs/>
        </w:rPr>
        <w:t xml:space="preserve"> </w:t>
      </w:r>
      <w:r w:rsidRPr="004B77D6">
        <w:rPr>
          <w:rFonts w:asciiTheme="minorHAnsi" w:hAnsiTheme="minorHAnsi" w:cs="Arial"/>
        </w:rPr>
        <w:t>FEO 2021-2027</w:t>
      </w:r>
      <w:r w:rsidRPr="004B77D6">
        <w:rPr>
          <w:rFonts w:asciiTheme="minorHAnsi" w:hAnsiTheme="minorHAnsi" w:cs="Arial"/>
          <w:i/>
        </w:rPr>
        <w:t xml:space="preserve">, </w:t>
      </w:r>
      <w:r w:rsidRPr="004B77D6">
        <w:rPr>
          <w:rFonts w:asciiTheme="minorHAnsi" w:hAnsiTheme="minorHAnsi" w:cs="Arial"/>
        </w:rPr>
        <w:t>stanowiących</w:t>
      </w:r>
      <w:r w:rsidRPr="004B77D6">
        <w:rPr>
          <w:rFonts w:asciiTheme="minorHAnsi" w:hAnsiTheme="minorHAnsi" w:cs="Arial"/>
          <w:i/>
        </w:rPr>
        <w:t xml:space="preserve"> z</w:t>
      </w:r>
      <w:r>
        <w:rPr>
          <w:rFonts w:asciiTheme="minorHAnsi" w:hAnsiTheme="minorHAnsi" w:cs="Arial"/>
        </w:rPr>
        <w:t>ałącznik nr 8</w:t>
      </w:r>
      <w:r w:rsidRPr="004B77D6">
        <w:rPr>
          <w:rFonts w:asciiTheme="minorHAnsi" w:hAnsiTheme="minorHAnsi" w:cs="Arial"/>
        </w:rPr>
        <w:t xml:space="preserve"> do </w:t>
      </w:r>
      <w:r w:rsidRPr="004B77D6">
        <w:rPr>
          <w:rFonts w:asciiTheme="minorHAnsi" w:hAnsiTheme="minorHAnsi"/>
          <w:i/>
          <w:color w:val="000000"/>
        </w:rPr>
        <w:t xml:space="preserve">Regulaminu </w:t>
      </w:r>
      <w:r w:rsidRPr="004B77D6">
        <w:rPr>
          <w:i/>
        </w:rPr>
        <w:t>wyboru projektów</w:t>
      </w:r>
      <w:r w:rsidRPr="004B77D6">
        <w:rPr>
          <w:rFonts w:asciiTheme="minorHAnsi" w:hAnsiTheme="minorHAnsi"/>
          <w:i/>
          <w:color w:val="000000"/>
        </w:rPr>
        <w:t>.</w:t>
      </w:r>
      <w:r w:rsidRPr="004B77D6">
        <w:rPr>
          <w:rFonts w:asciiTheme="minorHAnsi" w:hAnsiTheme="minorHAnsi" w:cs="Arial"/>
        </w:rPr>
        <w:t xml:space="preserve"> W</w:t>
      </w:r>
      <w:r>
        <w:rPr>
          <w:rFonts w:asciiTheme="minorHAnsi" w:hAnsiTheme="minorHAnsi" w:cs="Arial"/>
        </w:rPr>
        <w:t> </w:t>
      </w:r>
      <w:r w:rsidRPr="004B77D6">
        <w:rPr>
          <w:rFonts w:asciiTheme="minorHAnsi" w:hAnsiTheme="minorHAnsi" w:cs="Arial"/>
        </w:rPr>
        <w:t xml:space="preserve">przypadku gdy wartości kryteriów wynikają z dokonanych obliczeń należy zaprezentować szczegółową </w:t>
      </w:r>
      <w:r w:rsidRPr="004B77D6">
        <w:rPr>
          <w:rFonts w:asciiTheme="minorHAnsi" w:hAnsiTheme="minorHAnsi" w:cs="Arial"/>
          <w:u w:val="single"/>
        </w:rPr>
        <w:t>metodologię</w:t>
      </w:r>
      <w:r w:rsidRPr="004B77D6">
        <w:rPr>
          <w:rFonts w:asciiTheme="minorHAnsi" w:hAnsiTheme="minorHAnsi" w:cs="Arial"/>
        </w:rPr>
        <w:t xml:space="preserve"> ich obliczenia.</w:t>
      </w:r>
      <w:bookmarkEnd w:id="111"/>
    </w:p>
    <w:p w14:paraId="74E459EE" w14:textId="2161F167" w:rsidR="00B03275" w:rsidRPr="009E1B5B" w:rsidRDefault="00B03275" w:rsidP="009E1B5B">
      <w:pPr>
        <w:pStyle w:val="Nagwek1"/>
        <w:numPr>
          <w:ilvl w:val="0"/>
          <w:numId w:val="23"/>
        </w:numPr>
        <w:rPr>
          <w:sz w:val="28"/>
          <w:szCs w:val="28"/>
        </w:rPr>
      </w:pPr>
      <w:bookmarkStart w:id="113" w:name="_Toc477857445"/>
      <w:r w:rsidRPr="009E1B5B">
        <w:rPr>
          <w:sz w:val="28"/>
          <w:szCs w:val="28"/>
        </w:rPr>
        <w:t xml:space="preserve">FORMULARZ W ZAKRESIE WPŁYWU PROJEKTU NA ŚRODOWISKO </w:t>
      </w:r>
    </w:p>
    <w:p w14:paraId="56FD99E5" w14:textId="77777777" w:rsidR="00C721D3" w:rsidRDefault="00C721D3" w:rsidP="00C721D3">
      <w:pPr>
        <w:spacing w:before="120" w:line="276" w:lineRule="auto"/>
        <w:ind w:firstLine="709"/>
        <w:rPr>
          <w:rFonts w:cstheme="minorHAnsi"/>
        </w:rPr>
      </w:pPr>
      <w:bookmarkStart w:id="114" w:name="_Toc128129204"/>
      <w:bookmarkStart w:id="115" w:name="_Toc191296815"/>
      <w:bookmarkStart w:id="116" w:name="_Toc179171285"/>
      <w:bookmarkStart w:id="117" w:name="_Toc477857446"/>
      <w:bookmarkEnd w:id="113"/>
      <w:r w:rsidRPr="00ED1C5A">
        <w:rPr>
          <w:rFonts w:cstheme="minorHAnsi"/>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p w14:paraId="67034CF6" w14:textId="77777777" w:rsidR="00626A3C" w:rsidRDefault="00626A3C" w:rsidP="00C721D3">
      <w:pPr>
        <w:spacing w:before="120" w:line="276" w:lineRule="auto"/>
        <w:ind w:firstLine="709"/>
        <w:rPr>
          <w:rFonts w:cstheme="minorHAnsi"/>
        </w:rPr>
      </w:pPr>
    </w:p>
    <w:p w14:paraId="65CC7E36" w14:textId="77777777" w:rsidR="00626A3C" w:rsidRPr="00ED1C5A" w:rsidRDefault="00626A3C" w:rsidP="00C721D3">
      <w:pPr>
        <w:spacing w:before="120" w:line="276" w:lineRule="auto"/>
        <w:ind w:firstLine="709"/>
        <w:rPr>
          <w:rFonts w:cstheme="minorHAnsi"/>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0B3FB673" w14:textId="77777777" w:rsidTr="00A16F8B">
        <w:tc>
          <w:tcPr>
            <w:tcW w:w="9055" w:type="dxa"/>
          </w:tcPr>
          <w:p w14:paraId="5A05D0F7" w14:textId="77777777" w:rsidR="00C721D3" w:rsidRPr="00ED1C5A" w:rsidRDefault="00C721D3" w:rsidP="00A16F8B">
            <w:pPr>
              <w:spacing w:before="120" w:line="276" w:lineRule="auto"/>
              <w:rPr>
                <w:rFonts w:cstheme="minorHAnsi"/>
                <w:b/>
              </w:rPr>
            </w:pPr>
            <w:r w:rsidRPr="00ED1C5A">
              <w:rPr>
                <w:rFonts w:cstheme="minorHAnsi"/>
                <w:b/>
              </w:rPr>
              <w:t>Uwaga!</w:t>
            </w:r>
          </w:p>
          <w:p w14:paraId="2C2E675A" w14:textId="77777777" w:rsidR="00C721D3" w:rsidRPr="00ED1C5A" w:rsidRDefault="00C721D3" w:rsidP="00A16F8B">
            <w:pPr>
              <w:spacing w:before="120" w:line="276" w:lineRule="auto"/>
              <w:rPr>
                <w:rFonts w:cstheme="minorHAnsi"/>
              </w:rPr>
            </w:pPr>
            <w:r w:rsidRPr="00ED1C5A">
              <w:rPr>
                <w:rFonts w:cstheme="minorHAnsi"/>
              </w:rPr>
              <w:lastRenderedPageBreak/>
              <w:t xml:space="preserve">Projekt oceniany jest w zakresie wpływu na środowisko w ramach kryteriów środowiskowych. Projekty, które nie spełniają kryteriów, tj. wskazują znacząco negatywne oddziaływanie na środowisko, </w:t>
            </w:r>
            <w:r w:rsidRPr="00ED1C5A">
              <w:rPr>
                <w:rFonts w:cstheme="minorHAnsi"/>
                <w:b/>
              </w:rPr>
              <w:t>nie mogą być zrealizowane</w:t>
            </w:r>
            <w:r w:rsidRPr="00ED1C5A">
              <w:rPr>
                <w:rFonts w:cstheme="minorHAnsi"/>
              </w:rPr>
              <w:t xml:space="preserve"> ze środków FEO 2021-2027.</w:t>
            </w:r>
          </w:p>
        </w:tc>
      </w:tr>
    </w:tbl>
    <w:p w14:paraId="26470995" w14:textId="77777777" w:rsidR="00C721D3" w:rsidRDefault="00C721D3" w:rsidP="00C721D3">
      <w:pPr>
        <w:spacing w:before="120" w:line="276" w:lineRule="auto"/>
        <w:ind w:firstLine="709"/>
        <w:rPr>
          <w:rFonts w:cstheme="minorHAnsi"/>
        </w:rPr>
      </w:pPr>
      <w:r w:rsidRPr="00ED1C5A">
        <w:rPr>
          <w:rFonts w:cstheme="minorHAnsi"/>
        </w:rPr>
        <w:lastRenderedPageBreak/>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227A27EB" w14:textId="77777777" w:rsidTr="00A16F8B">
        <w:tc>
          <w:tcPr>
            <w:tcW w:w="9055" w:type="dxa"/>
          </w:tcPr>
          <w:p w14:paraId="0E476EA0" w14:textId="77777777" w:rsidR="00C721D3" w:rsidRPr="00ED1C5A" w:rsidRDefault="00C721D3" w:rsidP="00A16F8B">
            <w:pPr>
              <w:spacing w:before="120" w:line="276" w:lineRule="auto"/>
              <w:rPr>
                <w:rFonts w:cstheme="minorHAnsi"/>
                <w:b/>
              </w:rPr>
            </w:pPr>
            <w:r w:rsidRPr="00ED1C5A">
              <w:rPr>
                <w:rFonts w:cstheme="minorHAnsi"/>
                <w:b/>
              </w:rPr>
              <w:t>PAMIĘTAJ</w:t>
            </w:r>
          </w:p>
          <w:p w14:paraId="656BAD44" w14:textId="77777777" w:rsidR="00C721D3" w:rsidRPr="00ED1C5A" w:rsidRDefault="00C721D3" w:rsidP="00A16F8B">
            <w:pPr>
              <w:spacing w:before="120" w:line="276" w:lineRule="auto"/>
              <w:rPr>
                <w:rFonts w:cstheme="minorHAnsi"/>
              </w:rPr>
            </w:pPr>
            <w:r w:rsidRPr="00ED1C5A">
              <w:rPr>
                <w:rFonts w:cstheme="minorHAnsi"/>
                <w:b/>
              </w:rPr>
              <w:t>Postępowanie w sprawie oceny oddziaływania na środowisko (OOŚ)</w:t>
            </w:r>
            <w:r w:rsidRPr="00ED1C5A">
              <w:rPr>
                <w:rFonts w:cstheme="minorHAnsi"/>
              </w:rPr>
              <w:t xml:space="preserve"> należy przeprowadzić w oparciu o następujące dokumenty:</w:t>
            </w:r>
          </w:p>
          <w:p w14:paraId="6EE2EBEE" w14:textId="7D188692" w:rsidR="00C721D3" w:rsidRPr="00FC6FEA" w:rsidRDefault="00C721D3" w:rsidP="008259D5">
            <w:pPr>
              <w:pStyle w:val="Akapitzlist"/>
              <w:numPr>
                <w:ilvl w:val="0"/>
                <w:numId w:val="13"/>
              </w:numPr>
            </w:pPr>
            <w:r w:rsidRPr="00ED1C5A">
              <w:t xml:space="preserve">Ustawę z dnia 3 października 2008 r. o udostępnianiu informacji o środowisku i jego ochronie, udziale </w:t>
            </w:r>
            <w:r w:rsidRPr="00FC6FEA">
              <w:t>społeczeństwa w ochronie środowiska oraz o ocenach oddziaływania na środowisko (</w:t>
            </w:r>
            <w:proofErr w:type="spellStart"/>
            <w:r w:rsidRPr="00FC6FEA">
              <w:t>t.j</w:t>
            </w:r>
            <w:proofErr w:type="spellEnd"/>
            <w:r w:rsidRPr="00FC6FEA">
              <w:t>. Dz. U. z 2024 r. poz. 1112</w:t>
            </w:r>
            <w:r w:rsidR="00725A0A">
              <w:t xml:space="preserve"> z </w:t>
            </w:r>
            <w:proofErr w:type="spellStart"/>
            <w:r w:rsidR="00725A0A">
              <w:t>późn</w:t>
            </w:r>
            <w:proofErr w:type="spellEnd"/>
            <w:r w:rsidR="00725A0A">
              <w:t>. zm.</w:t>
            </w:r>
            <w:r w:rsidRPr="00FC6FEA">
              <w:t>)</w:t>
            </w:r>
          </w:p>
          <w:p w14:paraId="12820EB0" w14:textId="77777777" w:rsidR="00C721D3" w:rsidRPr="00ED1C5A" w:rsidRDefault="00C721D3" w:rsidP="008259D5">
            <w:pPr>
              <w:pStyle w:val="Akapitzlist"/>
              <w:numPr>
                <w:ilvl w:val="0"/>
                <w:numId w:val="13"/>
              </w:numPr>
            </w:pPr>
            <w:r w:rsidRPr="00ED1C5A">
              <w:t>Rozporządzenie Rady Ministrów z dnia 10 września 2019 r. w sprawie przedsięwzięć mogących znacząco oddziaływać na środowisko (Dz. U. z 2019 r. poz. 1839 ze zm.).</w:t>
            </w:r>
          </w:p>
        </w:tc>
      </w:tr>
    </w:tbl>
    <w:p w14:paraId="435A1BC4" w14:textId="77777777" w:rsidR="00C721D3" w:rsidRPr="00ED1C5A" w:rsidRDefault="00C721D3" w:rsidP="00C721D3">
      <w:pPr>
        <w:spacing w:before="120" w:line="276" w:lineRule="auto"/>
        <w:ind w:firstLine="709"/>
        <w:rPr>
          <w:rFonts w:cstheme="minorHAnsi"/>
          <w:b/>
        </w:rPr>
      </w:pPr>
      <w:r w:rsidRPr="00ED1C5A">
        <w:rPr>
          <w:rFonts w:cstheme="minorHAnsi"/>
        </w:rPr>
        <w:t xml:space="preserve">W celu zapewnienia transpozycji prawa wspólnotowego, 15 listopada 2008 r. weszła w życie ustawa z dnia 3 października 2008 r. </w:t>
      </w:r>
      <w:r w:rsidRPr="00ED1C5A">
        <w:rPr>
          <w:rFonts w:cstheme="minorHAnsi"/>
          <w:i/>
        </w:rPr>
        <w:t>o udostępnianiu informacji o środowisku i jego ochronie, udziale społeczeństwa w ochronie środowiska oraz o ocenach oddziaływania na środowisko</w:t>
      </w:r>
      <w:r w:rsidRPr="00ED1C5A">
        <w:rPr>
          <w:rFonts w:cstheme="minorHAnsi"/>
        </w:rPr>
        <w:t xml:space="preserve">. </w:t>
      </w:r>
      <w:proofErr w:type="spellStart"/>
      <w:r w:rsidRPr="00ED1C5A">
        <w:rPr>
          <w:rFonts w:cstheme="minorHAnsi"/>
        </w:rPr>
        <w:t>Uooś</w:t>
      </w:r>
      <w:proofErr w:type="spellEnd"/>
      <w:r w:rsidRPr="00ED1C5A">
        <w:rPr>
          <w:rFonts w:cstheme="minorHAnsi"/>
        </w:rPr>
        <w:t xml:space="preserve"> dokonuje w zakresie swojej regulacji wdrożenia m.in. Dyrektywie Parlamentu Europejskiego i Rady 2011/92/UE z dnia 13 grudnia 2011 r. w sprawie oceny skutków wywieranych przez niektóre przedsięwzięcia publiczne i prywatne na środowisko (tekst jednolity) (</w:t>
      </w:r>
      <w:r w:rsidRPr="00ED1C5A">
        <w:t>Dz. U. UE. L. z 2012 r. Nr 26, str. 1, zmienionej przez dyrektywę 2014/52/UE z dnia 16 kwietnia 2014 r</w:t>
      </w:r>
      <w:r w:rsidRPr="00ED1C5A">
        <w:rPr>
          <w:rFonts w:cstheme="minorHAnsi"/>
        </w:rPr>
        <w:t>.).</w:t>
      </w:r>
    </w:p>
    <w:p w14:paraId="72E80D49" w14:textId="77777777" w:rsidR="00C721D3" w:rsidRPr="00ED1C5A" w:rsidRDefault="00C721D3" w:rsidP="00C721D3">
      <w:pPr>
        <w:spacing w:before="120" w:line="276" w:lineRule="auto"/>
        <w:ind w:firstLine="709"/>
        <w:rPr>
          <w:rFonts w:cstheme="minorHAnsi"/>
        </w:rPr>
      </w:pPr>
      <w:proofErr w:type="spellStart"/>
      <w:r w:rsidRPr="00ED1C5A">
        <w:rPr>
          <w:rFonts w:cstheme="minorHAnsi"/>
        </w:rPr>
        <w:t>Uooś</w:t>
      </w:r>
      <w:proofErr w:type="spellEnd"/>
      <w:r w:rsidRPr="00ED1C5A">
        <w:rPr>
          <w:rFonts w:cstheme="minorHAnsi"/>
        </w:rPr>
        <w:t xml:space="preserve"> dzieli przedsięwzięcia mogące znacząco oddziaływać na środowisko na:</w:t>
      </w:r>
    </w:p>
    <w:p w14:paraId="4B52969D" w14:textId="77777777" w:rsidR="00C721D3" w:rsidRPr="00ED1C5A" w:rsidRDefault="00C721D3" w:rsidP="00572CF4">
      <w:pPr>
        <w:numPr>
          <w:ilvl w:val="0"/>
          <w:numId w:val="12"/>
        </w:numPr>
        <w:suppressAutoHyphens/>
        <w:spacing w:before="120" w:line="276" w:lineRule="auto"/>
        <w:rPr>
          <w:rFonts w:cstheme="minorHAnsi"/>
        </w:rPr>
      </w:pPr>
      <w:r w:rsidRPr="00ED1C5A">
        <w:rPr>
          <w:rFonts w:cstheme="minorHAnsi"/>
        </w:rPr>
        <w:t xml:space="preserve">przedsięwzięcia mogące </w:t>
      </w:r>
      <w:r w:rsidRPr="00ED1C5A">
        <w:rPr>
          <w:rFonts w:cstheme="minorHAnsi"/>
          <w:b/>
        </w:rPr>
        <w:t>zawsze</w:t>
      </w:r>
      <w:r w:rsidRPr="00ED1C5A">
        <w:rPr>
          <w:rFonts w:cstheme="minorHAnsi"/>
        </w:rPr>
        <w:t xml:space="preserve"> znacząco oddziaływać na środowisko (tzw. przedsięwzięcia z</w:t>
      </w:r>
      <w:r w:rsidRPr="00ED1C5A">
        <w:rPr>
          <w:rFonts w:cstheme="minorHAnsi"/>
          <w:b/>
        </w:rPr>
        <w:t xml:space="preserve"> grupy I</w:t>
      </w:r>
      <w:r w:rsidRPr="00ED1C5A">
        <w:rPr>
          <w:rFonts w:cstheme="minorHAnsi"/>
        </w:rPr>
        <w:t>),</w:t>
      </w:r>
    </w:p>
    <w:p w14:paraId="3A68F0DC" w14:textId="77777777" w:rsidR="00C721D3" w:rsidRPr="00ED1C5A" w:rsidRDefault="00C721D3" w:rsidP="00572CF4">
      <w:pPr>
        <w:numPr>
          <w:ilvl w:val="0"/>
          <w:numId w:val="12"/>
        </w:numPr>
        <w:suppressAutoHyphens/>
        <w:spacing w:before="120" w:line="276" w:lineRule="auto"/>
        <w:rPr>
          <w:rFonts w:cstheme="minorHAnsi"/>
        </w:rPr>
      </w:pPr>
      <w:r w:rsidRPr="00ED1C5A">
        <w:rPr>
          <w:rFonts w:cstheme="minorHAnsi"/>
        </w:rPr>
        <w:t xml:space="preserve">przedsięwzięcia mogące </w:t>
      </w:r>
      <w:r w:rsidRPr="00ED1C5A">
        <w:rPr>
          <w:rFonts w:cstheme="minorHAnsi"/>
          <w:b/>
        </w:rPr>
        <w:t>potencjalnie</w:t>
      </w:r>
      <w:r w:rsidRPr="00ED1C5A">
        <w:rPr>
          <w:rFonts w:cstheme="minorHAnsi"/>
        </w:rPr>
        <w:t xml:space="preserve"> znacząco oddziaływać na środowisko (tzw. przedsięwzięcia z </w:t>
      </w:r>
      <w:r w:rsidRPr="00ED1C5A">
        <w:rPr>
          <w:rFonts w:cstheme="minorHAnsi"/>
          <w:b/>
        </w:rPr>
        <w:t>grupy II</w:t>
      </w:r>
      <w:r w:rsidRPr="00ED1C5A">
        <w:rPr>
          <w:rFonts w:cstheme="minorHAnsi"/>
        </w:rPr>
        <w:t>),</w:t>
      </w:r>
    </w:p>
    <w:p w14:paraId="66ECEA02" w14:textId="77777777" w:rsidR="00C721D3" w:rsidRPr="00ED1C5A" w:rsidRDefault="00C721D3" w:rsidP="00572CF4">
      <w:pPr>
        <w:numPr>
          <w:ilvl w:val="0"/>
          <w:numId w:val="12"/>
        </w:numPr>
        <w:suppressAutoHyphens/>
        <w:spacing w:before="120" w:line="276" w:lineRule="auto"/>
        <w:rPr>
          <w:rFonts w:cstheme="minorHAnsi"/>
        </w:rPr>
      </w:pPr>
      <w:r w:rsidRPr="00ED1C5A">
        <w:rPr>
          <w:rFonts w:cstheme="minorHAnsi"/>
        </w:rPr>
        <w:lastRenderedPageBreak/>
        <w:t xml:space="preserve">przedsięwzięcia mogące znacząco oddziaływać na </w:t>
      </w:r>
      <w:r w:rsidRPr="00ED1C5A">
        <w:rPr>
          <w:rFonts w:cstheme="minorHAnsi"/>
          <w:b/>
        </w:rPr>
        <w:t>obszar Natura 2000</w:t>
      </w:r>
      <w:r w:rsidRPr="00ED1C5A">
        <w:rPr>
          <w:rFonts w:cstheme="minorHAnsi"/>
        </w:rPr>
        <w:t xml:space="preserve"> (tzw. przedsięwzięcia z </w:t>
      </w:r>
      <w:r w:rsidRPr="00ED1C5A">
        <w:rPr>
          <w:rFonts w:cstheme="minorHAnsi"/>
          <w:b/>
        </w:rPr>
        <w:t>grupy III</w:t>
      </w:r>
      <w:r w:rsidRPr="00ED1C5A">
        <w:rPr>
          <w:rFonts w:cstheme="minorHAnsi"/>
        </w:rPr>
        <w:t>).</w:t>
      </w:r>
    </w:p>
    <w:p w14:paraId="29DA3082" w14:textId="77777777" w:rsidR="00C721D3" w:rsidRPr="00ED1C5A" w:rsidRDefault="00C721D3" w:rsidP="00C721D3">
      <w:pPr>
        <w:spacing w:before="120" w:line="276" w:lineRule="auto"/>
        <w:ind w:firstLine="709"/>
        <w:rPr>
          <w:rFonts w:cstheme="minorHAnsi"/>
          <w:u w:val="single"/>
        </w:rPr>
      </w:pPr>
      <w:r w:rsidRPr="00ED1C5A">
        <w:rPr>
          <w:rFonts w:cstheme="minorHAnsi"/>
          <w:u w:val="single"/>
        </w:rPr>
        <w:t xml:space="preserve">Rodzaje przedsięwzięć mogących zawsze lub potencjalnie znacząco oddziaływać na środowisko określa rozporządzenie Rady Ministrów z dnia 10 września 2019 r. </w:t>
      </w:r>
      <w:r w:rsidRPr="00ED1C5A">
        <w:rPr>
          <w:rFonts w:cstheme="minorHAnsi"/>
          <w:i/>
          <w:u w:val="single"/>
        </w:rPr>
        <w:t>w sprawie przedsięwzięć mogących znacząco oddziaływać na środowisko</w:t>
      </w:r>
      <w:r w:rsidRPr="00ED1C5A">
        <w:rPr>
          <w:rFonts w:cstheme="minorHAnsi"/>
          <w:u w:val="single"/>
        </w:rPr>
        <w:t xml:space="preserve"> (Dz. U. z 2019 r. poz. 1839 ze zm.).</w:t>
      </w:r>
    </w:p>
    <w:p w14:paraId="3283C6A4" w14:textId="77777777" w:rsidR="00C721D3" w:rsidRPr="00ED1C5A" w:rsidRDefault="00C721D3" w:rsidP="00C721D3">
      <w:pPr>
        <w:autoSpaceDE w:val="0"/>
        <w:autoSpaceDN w:val="0"/>
        <w:adjustRightInd w:val="0"/>
        <w:spacing w:before="120" w:line="276" w:lineRule="auto"/>
        <w:ind w:firstLine="709"/>
        <w:rPr>
          <w:rFonts w:cstheme="minorHAnsi"/>
          <w:b/>
        </w:rPr>
      </w:pPr>
      <w:r w:rsidRPr="00ED1C5A">
        <w:rPr>
          <w:rFonts w:cstheme="minorHAnsi"/>
          <w:b/>
        </w:rPr>
        <w:t>W świetle przepisów realizacja planowanego przedsięwzięcia z I, II lub III grupy, jest dopuszczalna wyłącznie po uzyskaniu decyzji o środowiskowych uwarunkowaniach.</w:t>
      </w:r>
    </w:p>
    <w:p w14:paraId="04684C23" w14:textId="77777777" w:rsidR="00C721D3" w:rsidRPr="00ED1C5A" w:rsidRDefault="00C721D3" w:rsidP="00C721D3">
      <w:pPr>
        <w:autoSpaceDE w:val="0"/>
        <w:autoSpaceDN w:val="0"/>
        <w:adjustRightInd w:val="0"/>
        <w:spacing w:before="120" w:line="276" w:lineRule="auto"/>
        <w:ind w:firstLine="709"/>
        <w:rPr>
          <w:rFonts w:cstheme="minorHAnsi"/>
        </w:rPr>
      </w:pPr>
      <w:r w:rsidRPr="00ED1C5A">
        <w:rPr>
          <w:rFonts w:cstheme="minorHAnsi"/>
        </w:rPr>
        <w:t xml:space="preserve">Zaleca się </w:t>
      </w:r>
      <w:r>
        <w:rPr>
          <w:rFonts w:cstheme="minorHAnsi"/>
        </w:rPr>
        <w:t>W</w:t>
      </w:r>
      <w:r w:rsidRPr="00ED1C5A">
        <w:rPr>
          <w:rFonts w:cstheme="minorHAnsi"/>
        </w:rPr>
        <w:t xml:space="preserve">nioskodawcom umieszczenie we wniosku o wydanie decyzji o środowiskowych uwarunkowaniach, w ramach opisu przedsięwzięcia, informacji, </w:t>
      </w:r>
      <w:r w:rsidRPr="00ED1C5A">
        <w:rPr>
          <w:rFonts w:cstheme="minorHAnsi"/>
        </w:rPr>
        <w:br/>
        <w:t>iż Wnioskodawca ubiega się o dofinansowanie przedsięwzięcia ze środków Unii Europejskiej w ramach właściwego Programu Operacyjnego.</w:t>
      </w:r>
    </w:p>
    <w:p w14:paraId="303D83ED" w14:textId="77777777" w:rsidR="00C721D3" w:rsidRPr="00ED1C5A" w:rsidRDefault="00C721D3" w:rsidP="00C721D3">
      <w:pPr>
        <w:spacing w:before="120" w:line="276" w:lineRule="auto"/>
        <w:ind w:firstLine="709"/>
        <w:rPr>
          <w:rFonts w:cstheme="minorHAnsi"/>
        </w:rPr>
      </w:pPr>
      <w:r w:rsidRPr="00ED1C5A">
        <w:rPr>
          <w:rFonts w:cstheme="minorHAnsi"/>
        </w:rPr>
        <w:t xml:space="preserve">Wszyscy </w:t>
      </w:r>
      <w:r>
        <w:rPr>
          <w:rFonts w:cstheme="minorHAnsi"/>
        </w:rPr>
        <w:t>W</w:t>
      </w:r>
      <w:r w:rsidRPr="00ED1C5A">
        <w:rPr>
          <w:rFonts w:cstheme="minorHAnsi"/>
        </w:rPr>
        <w:t>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zasadę zrównoważonego rozwoju i odporność na zmiany klimatu wskazane we wzorze załącznika  nr 2</w:t>
      </w:r>
      <w:r w:rsidRPr="00ED1C5A">
        <w:rPr>
          <w:rFonts w:cstheme="minorHAnsi"/>
          <w:color w:val="000000"/>
        </w:rPr>
        <w:t>.</w:t>
      </w:r>
    </w:p>
    <w:p w14:paraId="42FAF131" w14:textId="77777777" w:rsidR="00C721D3" w:rsidRPr="00ED1C5A" w:rsidRDefault="00C721D3" w:rsidP="00C721D3">
      <w:pPr>
        <w:spacing w:before="120" w:line="276" w:lineRule="auto"/>
        <w:ind w:firstLine="709"/>
        <w:rPr>
          <w:rFonts w:cstheme="minorHAnsi"/>
        </w:rPr>
      </w:pPr>
      <w:r w:rsidRPr="00ED1C5A">
        <w:rPr>
          <w:rFonts w:cstheme="minorHAnsi"/>
        </w:rPr>
        <w:t xml:space="preserve">W przypadku </w:t>
      </w:r>
      <w:r w:rsidRPr="00ED1C5A">
        <w:rPr>
          <w:rFonts w:cstheme="minorHAnsi"/>
          <w:b/>
        </w:rPr>
        <w:t>projektów inwestycyjnych wymagających przeprowadzenia postępowania w sprawie OOŚ,</w:t>
      </w:r>
      <w:r w:rsidRPr="00ED1C5A">
        <w:rPr>
          <w:rFonts w:cstheme="minorHAnsi"/>
        </w:rPr>
        <w:t xml:space="preserve"> tj. projektów dotyczących przedsięwzięć wskazanych </w:t>
      </w:r>
      <w:r w:rsidRPr="00ED1C5A">
        <w:rPr>
          <w:rFonts w:cstheme="minorHAnsi"/>
        </w:rPr>
        <w:br/>
        <w:t xml:space="preserve">w ww. rozporządzeniach oraz Dyrektywie Parlamentu Europejskiego i Rady 2011/92/UE </w:t>
      </w:r>
      <w:r w:rsidRPr="00ED1C5A">
        <w:rPr>
          <w:rFonts w:cstheme="minorHAnsi"/>
        </w:rPr>
        <w:br/>
        <w:t>z dnia 13 grudnia 2011 r. w sprawie oceny skutków wywieranych przez niektóre przedsięwzięcia publiczne i prywatne na środowisko (tekst jednolity) (</w:t>
      </w:r>
      <w:r w:rsidRPr="00ED1C5A">
        <w:t>Dz. U. UE. L. z 2012 r. Nr 26, str. 1</w:t>
      </w:r>
      <w:r w:rsidRPr="00ED1C5A">
        <w:rPr>
          <w:rFonts w:cstheme="minorHAnsi"/>
        </w:rPr>
        <w:t xml:space="preserve">, zmienionej przez dyrektywę 2014/52/UE z dnia 16 kwietnia 2014 r.), </w:t>
      </w:r>
      <w:r>
        <w:rPr>
          <w:rFonts w:cstheme="minorHAnsi"/>
        </w:rPr>
        <w:t xml:space="preserve">Wnioskodawcy </w:t>
      </w:r>
      <w:r w:rsidRPr="00ED1C5A">
        <w:rPr>
          <w:rFonts w:cstheme="minorHAnsi"/>
        </w:rPr>
        <w:t xml:space="preserve">zobowiązani są dołączyć decyzję o środowiskowych uwarunkowaniach (zgodnie z procedurą określoną w art. 80-86 </w:t>
      </w:r>
      <w:proofErr w:type="spellStart"/>
      <w:r w:rsidRPr="00ED1C5A">
        <w:rPr>
          <w:rFonts w:cstheme="minorHAnsi"/>
        </w:rPr>
        <w:t>Uooś</w:t>
      </w:r>
      <w:proofErr w:type="spellEnd"/>
      <w:r w:rsidRPr="00ED1C5A">
        <w:rPr>
          <w:rFonts w:cstheme="minorHAnsi"/>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3157DA27" w14:textId="77777777" w:rsidTr="00A16F8B">
        <w:tc>
          <w:tcPr>
            <w:tcW w:w="9055" w:type="dxa"/>
          </w:tcPr>
          <w:p w14:paraId="3003B354" w14:textId="77777777" w:rsidR="00C721D3" w:rsidRPr="00ED1C5A" w:rsidRDefault="00C721D3" w:rsidP="00A16F8B">
            <w:pPr>
              <w:spacing w:before="120" w:line="276" w:lineRule="auto"/>
              <w:rPr>
                <w:rFonts w:cstheme="minorHAnsi"/>
              </w:rPr>
            </w:pPr>
            <w:r w:rsidRPr="00ED1C5A">
              <w:rPr>
                <w:rFonts w:cstheme="minorHAnsi"/>
                <w:b/>
              </w:rPr>
              <w:t>Uwaga!</w:t>
            </w:r>
          </w:p>
          <w:p w14:paraId="19035EC8" w14:textId="77777777" w:rsidR="00C721D3" w:rsidRPr="00ED1C5A" w:rsidRDefault="00C721D3" w:rsidP="00A16F8B">
            <w:pPr>
              <w:spacing w:before="120" w:line="276" w:lineRule="auto"/>
              <w:rPr>
                <w:rFonts w:cstheme="minorHAnsi"/>
              </w:rPr>
            </w:pPr>
            <w:r w:rsidRPr="00ED1C5A">
              <w:rPr>
                <w:rFonts w:cstheme="minorHAnsi"/>
              </w:rPr>
              <w:t>W przypadku braku decyzji środowiskowej, Wnioskodawca jest zobowiązany załączyć oświadczenie o braku konieczności przeprowadzenia postępowania w sprawie OOŚ</w:t>
            </w:r>
            <w:r>
              <w:rPr>
                <w:rFonts w:cstheme="minorHAnsi"/>
              </w:rPr>
              <w:br/>
            </w:r>
            <w:r w:rsidRPr="00ED1C5A">
              <w:rPr>
                <w:rFonts w:cstheme="minorHAnsi"/>
              </w:rPr>
              <w:t>i wydania decyzji o środowiskowych uwarunkowaniach.</w:t>
            </w:r>
          </w:p>
        </w:tc>
      </w:tr>
    </w:tbl>
    <w:p w14:paraId="1258C630" w14:textId="77777777" w:rsidR="00C721D3" w:rsidRPr="00ED1C5A" w:rsidRDefault="00C721D3" w:rsidP="00C721D3">
      <w:pPr>
        <w:autoSpaceDE w:val="0"/>
        <w:autoSpaceDN w:val="0"/>
        <w:adjustRightInd w:val="0"/>
        <w:spacing w:before="120" w:line="276" w:lineRule="auto"/>
        <w:ind w:firstLine="709"/>
        <w:rPr>
          <w:rFonts w:cstheme="minorHAnsi"/>
        </w:rPr>
      </w:pPr>
      <w:r w:rsidRPr="00ED1C5A">
        <w:rPr>
          <w:rFonts w:cstheme="minorHAnsi"/>
        </w:rPr>
        <w:t xml:space="preserve">W przypadku projektów </w:t>
      </w:r>
      <w:r w:rsidRPr="00ED1C5A">
        <w:rPr>
          <w:rFonts w:cstheme="minorHAnsi"/>
          <w:b/>
        </w:rPr>
        <w:t>nie</w:t>
      </w:r>
      <w:r w:rsidRPr="00ED1C5A">
        <w:rPr>
          <w:rFonts w:cstheme="minorHAnsi"/>
        </w:rPr>
        <w:t xml:space="preserve"> </w:t>
      </w:r>
      <w:r w:rsidRPr="00ED1C5A">
        <w:rPr>
          <w:rFonts w:cstheme="minorHAnsi"/>
          <w:b/>
        </w:rPr>
        <w:t>wymagających przeprowadzenia postępowania w sprawie OOŚ,</w:t>
      </w:r>
      <w:r w:rsidRPr="00ED1C5A">
        <w:rPr>
          <w:rFonts w:cstheme="minorHAnsi"/>
        </w:rPr>
        <w:t xml:space="preserve"> tj. przedsięwzięć nie ujętych w ww. rozporządzeniach oraz Dyrektywie Parlamentu Europejskiego i Rady 2011/92/UE z dnia 13 grudnia 2011 r. w sprawie oceny skutków wywieranych przez niektóre przedsięwzięcia publiczne i prywatne na środowisko (tekst jednolity) (</w:t>
      </w:r>
      <w:r w:rsidRPr="00ED1C5A">
        <w:t xml:space="preserve">Dz. U. UE. L. z </w:t>
      </w:r>
      <w:r w:rsidRPr="00ED1C5A">
        <w:lastRenderedPageBreak/>
        <w:t>2012 r. Nr 26, str. 1</w:t>
      </w:r>
      <w:r w:rsidRPr="00ED1C5A">
        <w:rPr>
          <w:rFonts w:cstheme="minorHAnsi"/>
        </w:rPr>
        <w:t>, zmienionej przez dyrektywę 2014/52/UE z dnia 16 kwietnia 2014 r.), wnioskodawcy zobowiązani są dołączyć odpowiednie oświadczenie (oświadczenie zawarte zostało w punkcie II w załączniku nr 2 do wniosku, którego wzór znajduje się w Załączniku nr 5 do Regulaminu).</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090C8F04" w14:textId="77777777" w:rsidTr="00A16F8B">
        <w:tc>
          <w:tcPr>
            <w:tcW w:w="9055" w:type="dxa"/>
          </w:tcPr>
          <w:p w14:paraId="72B7E5DE"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b/>
              </w:rPr>
              <w:t>Uwaga!</w:t>
            </w:r>
          </w:p>
          <w:p w14:paraId="13FA6BF7"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rPr>
              <w:t>IZ FEO 2021 - 2027 może na każdym etapie procedury zażądać od Wnioskodawcy pełnej dokumentacji o przeprowadzonej ocenie oddziaływania na środowisko.</w:t>
            </w:r>
          </w:p>
        </w:tc>
      </w:tr>
    </w:tbl>
    <w:p w14:paraId="41D74D57" w14:textId="77777777" w:rsidR="00C721D3" w:rsidRPr="00ED1C5A" w:rsidRDefault="00C721D3" w:rsidP="00C721D3">
      <w:pPr>
        <w:autoSpaceDE w:val="0"/>
        <w:autoSpaceDN w:val="0"/>
        <w:adjustRightInd w:val="0"/>
        <w:spacing w:line="276" w:lineRule="auto"/>
        <w:ind w:firstLine="709"/>
        <w:rPr>
          <w:rFonts w:cstheme="minorHAnsi"/>
          <w:bCs/>
        </w:rPr>
      </w:pPr>
    </w:p>
    <w:p w14:paraId="7BBEE7FB" w14:textId="77777777" w:rsidR="00C721D3" w:rsidRPr="00ED1C5A" w:rsidRDefault="00C721D3" w:rsidP="00C721D3">
      <w:pPr>
        <w:autoSpaceDE w:val="0"/>
        <w:autoSpaceDN w:val="0"/>
        <w:adjustRightInd w:val="0"/>
        <w:spacing w:line="276" w:lineRule="auto"/>
        <w:ind w:firstLine="709"/>
        <w:rPr>
          <w:rFonts w:cstheme="minorHAnsi"/>
          <w:bCs/>
        </w:rPr>
      </w:pPr>
      <w:r w:rsidRPr="00ED1C5A">
        <w:rPr>
          <w:rFonts w:cstheme="minorHAnsi"/>
          <w:bCs/>
        </w:rPr>
        <w:t>W razie wątpliwości Wnioskodawcy, co do klasyfikacji przedsięwzięcia dopuszcza się załączenie postanowienia organu o braku przesłanek do przeprowadzenia postępowania w przedmiocie wydania decyzji o środowiskowych uwarunkowaniach.</w:t>
      </w:r>
    </w:p>
    <w:p w14:paraId="65D67F2B" w14:textId="77777777" w:rsidR="00C721D3" w:rsidRPr="00ED1C5A" w:rsidRDefault="00C721D3" w:rsidP="00C721D3">
      <w:pPr>
        <w:spacing w:line="276" w:lineRule="auto"/>
        <w:ind w:firstLine="709"/>
        <w:rPr>
          <w:rFonts w:cstheme="minorHAnsi"/>
        </w:rPr>
      </w:pPr>
      <w:r w:rsidRPr="00ED1C5A">
        <w:rPr>
          <w:rFonts w:cstheme="minorHAnsi"/>
        </w:rPr>
        <w:t xml:space="preserve">W przypadku projektów </w:t>
      </w:r>
      <w:bookmarkStart w:id="118" w:name="_Hlk156989859"/>
      <w:r w:rsidRPr="00ED1C5A">
        <w:rPr>
          <w:rFonts w:cstheme="minorHAnsi"/>
        </w:rPr>
        <w:t>realizowanych w formule zaprojektuj i wybuduj tj. na podstawie programu funkcjonalno-użytkowego</w:t>
      </w:r>
      <w:bookmarkEnd w:id="118"/>
      <w:r w:rsidRPr="00ED1C5A">
        <w:rPr>
          <w:rFonts w:cstheme="minorHAnsi"/>
        </w:rPr>
        <w:t>, proces oceny dokumentacji z przeprowadzonej procedury oceny oddziaływania na środowisko przebiega dwustopniowo:</w:t>
      </w:r>
    </w:p>
    <w:p w14:paraId="70D97F8B" w14:textId="77777777" w:rsidR="00C721D3" w:rsidRPr="00ED1C5A" w:rsidRDefault="00C721D3" w:rsidP="008259D5">
      <w:pPr>
        <w:pStyle w:val="Akapitzlist"/>
        <w:numPr>
          <w:ilvl w:val="0"/>
          <w:numId w:val="14"/>
        </w:numPr>
      </w:pPr>
      <w:r w:rsidRPr="00ED1C5A">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62FED90D" w14:textId="77777777" w:rsidR="00C721D3" w:rsidRPr="00ED1C5A" w:rsidRDefault="00C721D3" w:rsidP="008259D5">
      <w:pPr>
        <w:pStyle w:val="Akapitzlist"/>
        <w:numPr>
          <w:ilvl w:val="0"/>
          <w:numId w:val="14"/>
        </w:numPr>
      </w:pPr>
      <w:r w:rsidRPr="00ED1C5A">
        <w:t>Drugi etap polega na stwierdzeniu zgodności dostarczonego przez Wnioskodawcę pozwolenia na budowę i projektu budowlanego z przedłożoną wcześniej dokumentacją projektową (w tym z programem funkcjonalno-użytkowym). W 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wystąpieniem o pozwolenie na budowę. Dokumentację z ponownie przeprowadzonej procedury OOŚ wraz z pozwoleniem na budowę oraz projektem budowlanym należy przedłożyć do IZ FEO 2021-2027.</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1AD59AF3" w14:textId="77777777" w:rsidTr="00A16F8B">
        <w:tc>
          <w:tcPr>
            <w:tcW w:w="9055" w:type="dxa"/>
          </w:tcPr>
          <w:p w14:paraId="65D9B4BE" w14:textId="77777777" w:rsidR="00C721D3" w:rsidRPr="00ED1C5A" w:rsidRDefault="00C721D3" w:rsidP="00A16F8B">
            <w:pPr>
              <w:autoSpaceDE w:val="0"/>
              <w:autoSpaceDN w:val="0"/>
              <w:adjustRightInd w:val="0"/>
              <w:spacing w:before="120" w:line="276" w:lineRule="auto"/>
              <w:rPr>
                <w:rFonts w:cstheme="minorHAnsi"/>
                <w:b/>
              </w:rPr>
            </w:pPr>
            <w:bookmarkStart w:id="119" w:name="_Hlk129940955"/>
            <w:r w:rsidRPr="00ED1C5A">
              <w:rPr>
                <w:rFonts w:cstheme="minorHAnsi"/>
                <w:b/>
              </w:rPr>
              <w:t>Uwaga!</w:t>
            </w:r>
          </w:p>
          <w:p w14:paraId="6BF7C1E0"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rPr>
              <w:t xml:space="preserve">W przypadku projektów realizowanych w formule zaprojektuj i wybuduj tj. na podstawie programu funkcjonalno-użytkowego, które zostaną wybrane do dofinansowania, </w:t>
            </w:r>
            <w:r w:rsidRPr="00ED1C5A">
              <w:rPr>
                <w:rFonts w:cstheme="minorHAnsi"/>
              </w:rPr>
              <w:lastRenderedPageBreak/>
              <w:t>natomiast dostarczona dokumentacja z postępowania OOŚ wskaże znacząco negatywne oddziaływanie projektu na środowisko, projekt nie będzie mógł być zrealizowany ze środków FEO 2021 – 2027.</w:t>
            </w:r>
          </w:p>
        </w:tc>
      </w:tr>
      <w:bookmarkEnd w:id="119"/>
    </w:tbl>
    <w:p w14:paraId="0FA61766" w14:textId="77777777" w:rsidR="00C721D3" w:rsidRPr="00ED1C5A" w:rsidRDefault="00C721D3" w:rsidP="00C721D3">
      <w:pPr>
        <w:spacing w:line="276" w:lineRule="auto"/>
        <w:rPr>
          <w:rFonts w:cstheme="minorHAnsi"/>
          <w:b/>
        </w:rPr>
      </w:pPr>
    </w:p>
    <w:p w14:paraId="71DC6397" w14:textId="77777777" w:rsidR="00C721D3" w:rsidRPr="00ED1C5A" w:rsidRDefault="00C721D3" w:rsidP="00C721D3">
      <w:pPr>
        <w:spacing w:line="276" w:lineRule="auto"/>
        <w:rPr>
          <w:rFonts w:cstheme="minorHAnsi"/>
          <w:b/>
          <w:u w:val="single"/>
        </w:rPr>
      </w:pPr>
      <w:r w:rsidRPr="00ED1C5A">
        <w:rPr>
          <w:rFonts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2"/>
      </w:tblGrid>
      <w:tr w:rsidR="00C721D3" w:rsidRPr="00ED1C5A" w14:paraId="4BF681C6" w14:textId="77777777" w:rsidTr="00A16F8B">
        <w:tc>
          <w:tcPr>
            <w:tcW w:w="9042" w:type="dxa"/>
          </w:tcPr>
          <w:p w14:paraId="2EE59942" w14:textId="77777777" w:rsidR="00C721D3" w:rsidRPr="00ED1C5A" w:rsidRDefault="00C721D3" w:rsidP="00A16F8B">
            <w:pPr>
              <w:spacing w:line="276" w:lineRule="auto"/>
              <w:ind w:left="-108"/>
              <w:rPr>
                <w:rFonts w:cstheme="minorHAnsi"/>
                <w:b/>
                <w:bCs/>
              </w:rPr>
            </w:pPr>
            <w:r w:rsidRPr="00ED1C5A">
              <w:rPr>
                <w:rFonts w:cstheme="minorHAnsi"/>
                <w:b/>
                <w:bCs/>
              </w:rPr>
              <w:t>Uwaga!</w:t>
            </w:r>
          </w:p>
          <w:p w14:paraId="39354721" w14:textId="77777777" w:rsidR="00C721D3" w:rsidRPr="00ED1C5A" w:rsidRDefault="00C721D3" w:rsidP="00A16F8B">
            <w:pPr>
              <w:spacing w:line="276" w:lineRule="auto"/>
              <w:ind w:left="-108"/>
              <w:rPr>
                <w:rFonts w:cstheme="minorHAnsi"/>
              </w:rPr>
            </w:pPr>
            <w:r w:rsidRPr="00ED1C5A">
              <w:rPr>
                <w:rFonts w:cstheme="minorHAnsi"/>
              </w:rPr>
              <w:t>Wzór Formularza w zakresie wpływu projektu na środowisko został zamieszczony we wzorze załącznika nr 2 do wniosku, w  załączniku nr 5 do Regulaminu.</w:t>
            </w:r>
          </w:p>
        </w:tc>
      </w:tr>
    </w:tbl>
    <w:p w14:paraId="4ADD5907" w14:textId="77777777" w:rsidR="00C721D3" w:rsidRPr="00ED1C5A" w:rsidRDefault="00C721D3" w:rsidP="00C721D3">
      <w:pPr>
        <w:spacing w:before="120" w:line="276" w:lineRule="auto"/>
        <w:ind w:firstLine="709"/>
        <w:rPr>
          <w:rFonts w:cstheme="minorHAnsi"/>
        </w:rPr>
      </w:pPr>
      <w:r w:rsidRPr="00ED1C5A">
        <w:rPr>
          <w:rFonts w:cstheme="minorHAnsi"/>
        </w:rPr>
        <w:t xml:space="preserve">W przypadku, gdy dany projekt składa się z więcej niż jednego przedsięwzięcia, </w:t>
      </w:r>
      <w:r w:rsidRPr="00ED1C5A">
        <w:rPr>
          <w:rFonts w:cstheme="minorHAnsi"/>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28AD420D" w14:textId="3619713B" w:rsidR="00C721D3" w:rsidRPr="00ED1C5A" w:rsidRDefault="00C721D3" w:rsidP="00C721D3">
      <w:pPr>
        <w:spacing w:line="276" w:lineRule="auto"/>
        <w:ind w:firstLine="709"/>
        <w:rPr>
          <w:rFonts w:cstheme="minorHAnsi"/>
        </w:rPr>
      </w:pPr>
      <w:r w:rsidRPr="00ED1C5A">
        <w:rPr>
          <w:rFonts w:cstheme="minorHAnsi"/>
        </w:rPr>
        <w:t>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w:t>
      </w:r>
      <w:proofErr w:type="spellStart"/>
      <w:r w:rsidRPr="00ED1C5A">
        <w:rPr>
          <w:rFonts w:cstheme="minorHAnsi"/>
        </w:rPr>
        <w:t>t.j</w:t>
      </w:r>
      <w:proofErr w:type="spellEnd"/>
      <w:r w:rsidRPr="00ED1C5A">
        <w:rPr>
          <w:rFonts w:cstheme="minorHAnsi"/>
        </w:rPr>
        <w:t>. Dz. U. z 202</w:t>
      </w:r>
      <w:r w:rsidR="00725A0A">
        <w:rPr>
          <w:rFonts w:cstheme="minorHAnsi"/>
        </w:rPr>
        <w:t>4</w:t>
      </w:r>
      <w:r w:rsidRPr="00ED1C5A">
        <w:rPr>
          <w:rFonts w:cstheme="minorHAnsi"/>
        </w:rPr>
        <w:t xml:space="preserve"> r., poz. </w:t>
      </w:r>
      <w:r w:rsidR="00725A0A">
        <w:rPr>
          <w:rFonts w:cstheme="minorHAnsi"/>
        </w:rPr>
        <w:t>1112</w:t>
      </w:r>
      <w:r w:rsidRPr="00ED1C5A">
        <w:rPr>
          <w:rFonts w:cstheme="minorHAnsi"/>
        </w:rPr>
        <w:t xml:space="preserve"> z </w:t>
      </w:r>
      <w:proofErr w:type="spellStart"/>
      <w:r w:rsidRPr="00ED1C5A">
        <w:rPr>
          <w:rFonts w:cstheme="minorHAnsi"/>
        </w:rPr>
        <w:t>późn</w:t>
      </w:r>
      <w:proofErr w:type="spellEnd"/>
      <w:r w:rsidRPr="00ED1C5A">
        <w:rPr>
          <w:rFonts w:cstheme="minorHAnsi"/>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19CBC4C4" w14:textId="77777777" w:rsidR="00C721D3" w:rsidRPr="00ED1C5A" w:rsidRDefault="00C721D3" w:rsidP="00C721D3">
      <w:pPr>
        <w:spacing w:line="276" w:lineRule="auto"/>
        <w:rPr>
          <w:rFonts w:cstheme="minorHAnsi"/>
        </w:rPr>
      </w:pPr>
      <w:r w:rsidRPr="00ED1C5A">
        <w:rPr>
          <w:rFonts w:cstheme="minorHAnsi"/>
        </w:rPr>
        <w:t>W celu właściwego wypełnienia formularza należy stosować poniższe wskazówki:</w:t>
      </w:r>
    </w:p>
    <w:p w14:paraId="39485717"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A.1.1.</w:t>
      </w:r>
    </w:p>
    <w:p w14:paraId="2741D690"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rPr>
        <w:lastRenderedPageBreak/>
        <w:t>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23D1178C"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A.2.</w:t>
      </w:r>
    </w:p>
    <w:p w14:paraId="27812968" w14:textId="77777777" w:rsidR="00C721D3" w:rsidRDefault="00C721D3" w:rsidP="00C721D3">
      <w:pPr>
        <w:autoSpaceDE w:val="0"/>
        <w:autoSpaceDN w:val="0"/>
        <w:adjustRightInd w:val="0"/>
        <w:spacing w:line="276" w:lineRule="auto"/>
        <w:rPr>
          <w:rFonts w:cstheme="minorHAnsi"/>
        </w:rPr>
      </w:pPr>
      <w:r w:rsidRPr="00ED1C5A">
        <w:rPr>
          <w:rFonts w:cstheme="minorHAnsi"/>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ED1C5A">
        <w:rPr>
          <w:rFonts w:cstheme="minorHAnsi"/>
        </w:rPr>
        <w:t>FEnIKS</w:t>
      </w:r>
      <w:proofErr w:type="spellEnd"/>
      <w:r w:rsidRPr="00ED1C5A">
        <w:rPr>
          <w:rFonts w:cstheme="minorHAnsi"/>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211E429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A.3.1.</w:t>
      </w:r>
    </w:p>
    <w:p w14:paraId="20EC689A"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dokonać klasyfikacji danego przedsięwzięcia w ramach rodzajów przedsięwzięć wskazanych w załącznikach do dyrektywy OOŚ. Zwraca się uwagę na poprawność dokonanej kwalifikacji według załączników dyrektywy OOŚ.</w:t>
      </w:r>
    </w:p>
    <w:p w14:paraId="2875B11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A.3.2.</w:t>
      </w:r>
    </w:p>
    <w:p w14:paraId="461699D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Wskazane dokumenty do załączenia:</w:t>
      </w:r>
    </w:p>
    <w:p w14:paraId="6C189D93" w14:textId="77777777" w:rsidR="00C721D3" w:rsidRPr="00ED1C5A" w:rsidRDefault="00C721D3" w:rsidP="008259D5">
      <w:pPr>
        <w:pStyle w:val="Akapitzlist"/>
        <w:numPr>
          <w:ilvl w:val="0"/>
          <w:numId w:val="15"/>
        </w:numPr>
      </w:pPr>
      <w:r w:rsidRPr="00ED1C5A">
        <w:t>streszczenie w języku niespecjalistycznym raportu OOŚ, o którym mowa w art. 66 ust. 1 pkt 18 ustawy OOŚ (zastrzeżeniem przyp. 62). W przypadku, gdy w raporcie była przeprowadzona ocena zgodnie z art. 6. ust. 3 Dyrektywy Siedliskowej należy załączyć rozdziały raportu związane z oceną wskazaną w art. 6. ust. 3 Dyrektywy Siedliskowej lub pełną wersję raportu OOŚ.</w:t>
      </w:r>
    </w:p>
    <w:p w14:paraId="076213C1" w14:textId="77777777" w:rsidR="00C721D3" w:rsidRPr="00ED1C5A" w:rsidRDefault="00C721D3" w:rsidP="008259D5">
      <w:pPr>
        <w:pStyle w:val="Akapitzlist"/>
        <w:numPr>
          <w:ilvl w:val="0"/>
          <w:numId w:val="15"/>
        </w:numPr>
      </w:pPr>
      <w:r w:rsidRPr="00ED1C5A">
        <w:lastRenderedPageBreak/>
        <w:t>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w:t>
      </w:r>
    </w:p>
    <w:p w14:paraId="589C969F"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 xml:space="preserve">W przypadku konsultacji z organami ds. ochrony środowiska, postępowania </w:t>
      </w:r>
      <w:proofErr w:type="spellStart"/>
      <w:r w:rsidRPr="00ED1C5A">
        <w:rPr>
          <w:rFonts w:cstheme="minorHAnsi"/>
          <w:bCs/>
        </w:rPr>
        <w:t>ws</w:t>
      </w:r>
      <w:proofErr w:type="spellEnd"/>
      <w:r w:rsidRPr="00ED1C5A">
        <w:rPr>
          <w:rFonts w:cstheme="minorHAnsi"/>
          <w:bCs/>
        </w:rPr>
        <w:t>. transgranicznego oddziaływania na środowisko, o których mowa w przedmiotowej sekcji należy zwrócić uwagę na kwestię sposobu wzięcia pod uwagę i uwzględnienia uzgodnień z organami ochrony środowiska z art. 85 ust 2 pkt. 1b ustawy OOŚ.</w:t>
      </w:r>
    </w:p>
    <w:p w14:paraId="0A4B44DB"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A.3.3.</w:t>
      </w:r>
    </w:p>
    <w:p w14:paraId="049D390A"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w:t>
      </w:r>
    </w:p>
    <w:p w14:paraId="1EA1DFF2" w14:textId="77777777" w:rsidR="00C721D3" w:rsidRPr="00ED1C5A" w:rsidRDefault="00C721D3" w:rsidP="00572CF4">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zostało przeprowadzone – należy zaznaczyć kwadrat TAK oraz dołączyć stosowne dokumenty wskazane w punkcie A.3.2;</w:t>
      </w:r>
    </w:p>
    <w:p w14:paraId="4318F9F1" w14:textId="77777777" w:rsidR="00C721D3" w:rsidRPr="00ED1C5A" w:rsidRDefault="00C721D3" w:rsidP="00572CF4">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nie zostało przeprowadzone – należy zaznaczyć kwadrat NIE, podać wyjaśnienie oraz dołączyć stosowne dokumenty, wymagana jest również informacja, co do sposobu powiadomienia społeczeństwa o podjętej decyzji.</w:t>
      </w:r>
    </w:p>
    <w:p w14:paraId="303960C7" w14:textId="77777777" w:rsidR="00C721D3" w:rsidRPr="00ED1C5A" w:rsidRDefault="00C721D3" w:rsidP="00572CF4">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przez „decyzję dotyczącą preselekcji” lub „decyzję „</w:t>
      </w:r>
      <w:proofErr w:type="spellStart"/>
      <w:r w:rsidRPr="00ED1C5A">
        <w:rPr>
          <w:rFonts w:eastAsia="Calibri" w:cstheme="minorHAnsi"/>
        </w:rPr>
        <w:t>screeningową</w:t>
      </w:r>
      <w:proofErr w:type="spellEnd"/>
      <w:r w:rsidRPr="00ED1C5A">
        <w:rPr>
          <w:rFonts w:eastAsia="Calibri" w:cstheme="minorHAnsi"/>
        </w:rPr>
        <w:t>” należy rozumieć postanowienie o braku konieczności przeprowadzenia oceny oddziaływania na środowisko.</w:t>
      </w:r>
    </w:p>
    <w:p w14:paraId="24427E0C" w14:textId="77777777" w:rsidR="00C721D3" w:rsidRPr="00ED1C5A" w:rsidRDefault="00C721D3" w:rsidP="00572CF4">
      <w:pPr>
        <w:numPr>
          <w:ilvl w:val="0"/>
          <w:numId w:val="8"/>
        </w:numPr>
        <w:autoSpaceDE w:val="0"/>
        <w:autoSpaceDN w:val="0"/>
        <w:adjustRightInd w:val="0"/>
        <w:spacing w:line="276" w:lineRule="auto"/>
        <w:ind w:left="360"/>
        <w:rPr>
          <w:rFonts w:eastAsia="Calibri" w:cstheme="minorHAnsi"/>
          <w:b/>
          <w:bCs/>
        </w:rPr>
      </w:pPr>
      <w:r w:rsidRPr="00ED1C5A">
        <w:rPr>
          <w:rFonts w:eastAsia="Calibri" w:cstheme="minorHAnsi"/>
        </w:rPr>
        <w:lastRenderedPageBreak/>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25EA5E57"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w:t>
      </w:r>
    </w:p>
    <w:p w14:paraId="2B31EA20"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4EFA22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682C3B1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 xml:space="preserve">Wobec powyższego, ilekroć w formularzu </w:t>
      </w:r>
      <w:proofErr w:type="spellStart"/>
      <w:r w:rsidRPr="00ED1C5A">
        <w:rPr>
          <w:rFonts w:cstheme="minorHAnsi"/>
          <w:bCs/>
        </w:rPr>
        <w:t>ooś</w:t>
      </w:r>
      <w:proofErr w:type="spellEnd"/>
      <w:r w:rsidRPr="00ED1C5A">
        <w:rPr>
          <w:rFonts w:cstheme="minorHAnsi"/>
          <w:bCs/>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03E38613"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
          <w:bCs/>
        </w:rPr>
        <w:t>Punkt A.3.4.1. i Punkt A.3.4.2.</w:t>
      </w:r>
      <w:r w:rsidRPr="00ED1C5A">
        <w:rPr>
          <w:rFonts w:cstheme="minorHAnsi"/>
          <w:bCs/>
        </w:rPr>
        <w:t>W punkcie A.3.4.1 oraz A.3.4.2 oczekuje się informacji potwierdzającej, że w przypadku rozpoczęcia robót budowlanych poprzedzone one zostały stosowną procedurą zezwolenia na inwestycję.</w:t>
      </w:r>
    </w:p>
    <w:p w14:paraId="4A9B3A8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
          <w:bCs/>
        </w:rPr>
        <w:t>Uwaga:</w:t>
      </w:r>
      <w:r w:rsidRPr="00ED1C5A">
        <w:rPr>
          <w:rFonts w:cstheme="minorHAnsi"/>
          <w:bCs/>
        </w:rPr>
        <w:t xml:space="preserve"> W punkcie A.3.4.1 poprzez „co najmniej jedno zamówienie na roboty budowlane” rozumie się podpisaną umowę na roboty budowlane, w ramach której rozpoczęto realizację robót budowlanych.</w:t>
      </w:r>
    </w:p>
    <w:p w14:paraId="40212CA7" w14:textId="77777777" w:rsidR="00C721D3" w:rsidRDefault="00C721D3" w:rsidP="00C721D3">
      <w:pPr>
        <w:autoSpaceDE w:val="0"/>
        <w:autoSpaceDN w:val="0"/>
        <w:adjustRightInd w:val="0"/>
        <w:spacing w:line="276" w:lineRule="auto"/>
        <w:rPr>
          <w:rFonts w:cstheme="minorHAnsi"/>
          <w:bCs/>
        </w:rPr>
      </w:pPr>
      <w:r w:rsidRPr="00ED1C5A">
        <w:rPr>
          <w:rFonts w:cstheme="minorHAnsi"/>
          <w:bCs/>
        </w:rPr>
        <w:t>W przypadku zgłoszenia robót budowlanych, formularz wypełnia się analogicznie.</w:t>
      </w:r>
    </w:p>
    <w:p w14:paraId="79FD282B" w14:textId="77777777" w:rsidR="00626A3C" w:rsidRDefault="00626A3C" w:rsidP="00C721D3">
      <w:pPr>
        <w:autoSpaceDE w:val="0"/>
        <w:autoSpaceDN w:val="0"/>
        <w:adjustRightInd w:val="0"/>
        <w:spacing w:line="276" w:lineRule="auto"/>
        <w:rPr>
          <w:rFonts w:cstheme="minorHAnsi"/>
          <w:b/>
          <w:bCs/>
        </w:rPr>
      </w:pPr>
    </w:p>
    <w:p w14:paraId="580FFF43" w14:textId="77777777" w:rsidR="00626A3C" w:rsidRDefault="00626A3C" w:rsidP="00C721D3">
      <w:pPr>
        <w:autoSpaceDE w:val="0"/>
        <w:autoSpaceDN w:val="0"/>
        <w:adjustRightInd w:val="0"/>
        <w:spacing w:line="276" w:lineRule="auto"/>
        <w:rPr>
          <w:rFonts w:cstheme="minorHAnsi"/>
          <w:b/>
          <w:bCs/>
        </w:rPr>
      </w:pPr>
    </w:p>
    <w:p w14:paraId="4DAAC29E" w14:textId="7FFAEAD6"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A.3.4.3.</w:t>
      </w:r>
    </w:p>
    <w:p w14:paraId="2AF90C0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lastRenderedPageBreak/>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F4F4036"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A.3.4.4.</w:t>
      </w:r>
    </w:p>
    <w:p w14:paraId="0E5F1F0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podać daty wniosków oraz wskazać organy, do których złożono wnioski o zezwolenie na inwestycję/decyzji budowlanej.</w:t>
      </w:r>
    </w:p>
    <w:p w14:paraId="723606FD"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A.3.4.5.</w:t>
      </w:r>
    </w:p>
    <w:p w14:paraId="1DB701A3"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wskazać dotychczas uzyskane decyzje o środowiskowych uwarunkowaniach oraz określić obecnie realizowany etap procesu przygotowania dokumentacji do wniosku lub obecny etap procesu uzyskiwania zezwoleń na inwestycję/decyzji budowlanych.</w:t>
      </w:r>
    </w:p>
    <w:p w14:paraId="10C6891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Wskazać należy czynności administracyjne niezbędne do wykonania w celu uzyskania ostatecznej decyzji budowlanej (lub ostatecznych decyzji budowlanych).</w:t>
      </w:r>
    </w:p>
    <w:p w14:paraId="2B85AD5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A.3.4.6.</w:t>
      </w:r>
    </w:p>
    <w:p w14:paraId="4256C93A"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167296E1"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4513034A"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A.3.4.7.</w:t>
      </w:r>
    </w:p>
    <w:p w14:paraId="057207A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wskazać organ, który wyda/wydał zezwolenie na inwestycje/decyzje budowlane lub do którego dokonano zgłoszenia robót budowlanych oraz organ, który wydał decyzje środowiskowe.</w:t>
      </w:r>
    </w:p>
    <w:p w14:paraId="029C3603"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A.4.1.</w:t>
      </w:r>
    </w:p>
    <w:p w14:paraId="3DD0C83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0D9E9A04"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lastRenderedPageBreak/>
        <w:t>Cel 1 Łagodzenie zmian klimatu art. 9 rozporządzenia w sprawie taksonomii w art. 17 wskazuje, że jeżeli projekt prowadzi do znacznych emisji gazów cieplarnianych to stanowi znaczące szkody dla środowiska i jest nie zgodny z zasadą DNSH.</w:t>
      </w:r>
    </w:p>
    <w:p w14:paraId="18874B5F"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9632CAB"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A.5.1.</w:t>
      </w:r>
    </w:p>
    <w:p w14:paraId="0CB55598"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w:t>
      </w:r>
    </w:p>
    <w:p w14:paraId="23A167E9"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w:t>
      </w:r>
    </w:p>
    <w:p w14:paraId="021C1843" w14:textId="77777777" w:rsidR="00C721D3" w:rsidRDefault="00C721D3" w:rsidP="00C721D3">
      <w:pPr>
        <w:autoSpaceDE w:val="0"/>
        <w:autoSpaceDN w:val="0"/>
        <w:adjustRightInd w:val="0"/>
        <w:spacing w:line="276" w:lineRule="auto"/>
        <w:rPr>
          <w:rFonts w:cstheme="minorHAnsi"/>
        </w:rPr>
      </w:pPr>
      <w:r w:rsidRPr="00ED1C5A">
        <w:rPr>
          <w:rFonts w:cstheme="minorHAnsi"/>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0ADB61D0"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A.5.2.</w:t>
      </w:r>
    </w:p>
    <w:p w14:paraId="1D442722"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lastRenderedPageBreak/>
        <w:t>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w:t>
      </w:r>
    </w:p>
    <w:p w14:paraId="5A9E0128"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7A9F46DD"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A.6.1</w:t>
      </w:r>
    </w:p>
    <w:p w14:paraId="4B6E8106"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69589D04" w14:textId="77777777" w:rsidR="00C721D3" w:rsidRDefault="00C721D3" w:rsidP="00C721D3">
      <w:pPr>
        <w:autoSpaceDE w:val="0"/>
        <w:autoSpaceDN w:val="0"/>
        <w:adjustRightInd w:val="0"/>
        <w:spacing w:line="276" w:lineRule="auto"/>
        <w:rPr>
          <w:rFonts w:cstheme="minorHAnsi"/>
          <w:b/>
          <w:bCs/>
        </w:rPr>
      </w:pPr>
      <w:r w:rsidRPr="00ED1C5A">
        <w:rPr>
          <w:rFonts w:cstheme="minorHAnsi"/>
          <w:b/>
          <w:bCs/>
        </w:rPr>
        <w:t>Punkt A.6.2</w:t>
      </w:r>
    </w:p>
    <w:p w14:paraId="078C9A7E"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w:t>
      </w:r>
    </w:p>
    <w:p w14:paraId="380F86C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lastRenderedPageBreak/>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46B334B3"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A.7.1</w:t>
      </w:r>
    </w:p>
    <w:p w14:paraId="63F982C7"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rPr>
        <w:t>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w:t>
      </w:r>
      <w:r>
        <w:rPr>
          <w:rFonts w:cstheme="minorHAnsi"/>
        </w:rPr>
        <w:t>, c</w:t>
      </w:r>
      <w:r w:rsidRPr="00ED1C5A">
        <w:rPr>
          <w:rFonts w:cstheme="minorHAnsi"/>
        </w:rPr>
        <w:t>o jest niezgodne z zasadą DNHS.</w:t>
      </w:r>
    </w:p>
    <w:p w14:paraId="761AFEA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A.7.2.</w:t>
      </w:r>
    </w:p>
    <w:p w14:paraId="04A76DB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262999E5" w14:textId="77777777" w:rsidR="00C721D3" w:rsidRPr="00ED1C5A" w:rsidRDefault="00C721D3" w:rsidP="00C721D3">
      <w:pPr>
        <w:autoSpaceDE w:val="0"/>
        <w:autoSpaceDN w:val="0"/>
        <w:adjustRightInd w:val="0"/>
        <w:spacing w:line="276" w:lineRule="auto"/>
        <w:rPr>
          <w:rFonts w:cstheme="minorHAnsi"/>
          <w:b/>
        </w:rPr>
      </w:pPr>
      <w:r w:rsidRPr="00ED1C5A">
        <w:rPr>
          <w:rFonts w:cstheme="minorHAnsi"/>
          <w:b/>
        </w:rPr>
        <w:t>Punkt A.8.1.</w:t>
      </w:r>
    </w:p>
    <w:p w14:paraId="25019C71"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w:t>
      </w:r>
    </w:p>
    <w:p w14:paraId="49DB6202" w14:textId="77777777" w:rsidR="00C721D3" w:rsidRDefault="00C721D3" w:rsidP="00C721D3">
      <w:pPr>
        <w:autoSpaceDE w:val="0"/>
        <w:autoSpaceDN w:val="0"/>
        <w:adjustRightInd w:val="0"/>
        <w:spacing w:line="276" w:lineRule="auto"/>
        <w:rPr>
          <w:rFonts w:cstheme="minorHAnsi"/>
        </w:rPr>
      </w:pPr>
      <w:r w:rsidRPr="00ED1C5A">
        <w:rPr>
          <w:rFonts w:cstheme="minorHAnsi"/>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004BC118"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lastRenderedPageBreak/>
        <w:t>Punkt A.9.</w:t>
      </w:r>
    </w:p>
    <w:p w14:paraId="753B6B70"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w:t>
      </w:r>
    </w:p>
    <w:p w14:paraId="0395B0F6"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w:t>
      </w:r>
    </w:p>
    <w:p w14:paraId="20B2863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Wnioskodawca zaznacza odpowiedź „NIE”, tylko jeżeli nie istniało lub nie istnieje prawdopodobieństwo, że projekt może znacząco oddziaływać na obszary Natura 2000 i nie uznano w związku z tym za konieczne przeprowadzenie oceny oddziaływania na obszary Natura 2000.</w:t>
      </w:r>
    </w:p>
    <w:p w14:paraId="7BD4A6D3"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2810F699"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Najczęściej spotykanymi sytuacjami, w których konieczne jest uzyskanie deklaracji przez Wnioskodawcę, są następujące przypadki:</w:t>
      </w:r>
    </w:p>
    <w:p w14:paraId="2DD10E7F"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4825D97B"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b/>
          <w:bCs/>
        </w:rPr>
      </w:pPr>
      <w:r w:rsidRPr="00ED1C5A">
        <w:rPr>
          <w:rFonts w:eastAsia="Calibri" w:cstheme="minorHAnsi"/>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6F151820"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lastRenderedPageBreak/>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174B78AA"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4560E11B"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0A8B05C" w14:textId="77777777" w:rsidR="00C721D3" w:rsidRPr="00ED1C5A" w:rsidRDefault="00C721D3" w:rsidP="00572CF4">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w:t>
      </w:r>
    </w:p>
    <w:p w14:paraId="5282944F"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Istotne są zalecenia zawarte w dokumentach:</w:t>
      </w:r>
    </w:p>
    <w:p w14:paraId="76808133" w14:textId="77777777" w:rsidR="00C721D3" w:rsidRPr="00ED1C5A" w:rsidRDefault="00C721D3" w:rsidP="00572CF4">
      <w:pPr>
        <w:numPr>
          <w:ilvl w:val="0"/>
          <w:numId w:val="10"/>
        </w:numPr>
        <w:autoSpaceDE w:val="0"/>
        <w:autoSpaceDN w:val="0"/>
        <w:adjustRightInd w:val="0"/>
        <w:spacing w:line="276" w:lineRule="auto"/>
        <w:ind w:left="360"/>
        <w:rPr>
          <w:rFonts w:eastAsia="Calibri" w:cstheme="minorHAnsi"/>
        </w:rPr>
      </w:pPr>
      <w:r w:rsidRPr="00ED1C5A">
        <w:rPr>
          <w:rFonts w:eastAsia="Calibri" w:cstheme="minorHAnsi"/>
        </w:rPr>
        <w:t>Zarządzanie obszarami Natura 2000. Postanowienia artykułu 6 dyrektywy „siedliskowej” 92/43/EWG;</w:t>
      </w:r>
    </w:p>
    <w:p w14:paraId="3AE96DF3" w14:textId="77777777" w:rsidR="00C721D3" w:rsidRPr="00ED1C5A" w:rsidRDefault="00C721D3" w:rsidP="00572CF4">
      <w:pPr>
        <w:numPr>
          <w:ilvl w:val="0"/>
          <w:numId w:val="10"/>
        </w:numPr>
        <w:autoSpaceDE w:val="0"/>
        <w:autoSpaceDN w:val="0"/>
        <w:adjustRightInd w:val="0"/>
        <w:spacing w:line="276" w:lineRule="auto"/>
        <w:ind w:left="360"/>
        <w:rPr>
          <w:rFonts w:eastAsia="Calibri" w:cstheme="minorHAnsi"/>
        </w:rPr>
      </w:pPr>
      <w:r w:rsidRPr="00ED1C5A">
        <w:rPr>
          <w:rFonts w:eastAsia="Calibri" w:cstheme="minorHAnsi"/>
        </w:rPr>
        <w:t>Ocena planów i przedsięwzięć znacząco oddziałujących na obszary Natura 2000. Wytyczne metodyczne dotyczące przepisów Artykułu 6(3) i (4) Dyrektywy Siedliskowej 92/43/EWG.</w:t>
      </w:r>
    </w:p>
    <w:p w14:paraId="282BD6D3"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lastRenderedPageBreak/>
        <w:t>W przypadku, gdy w raporcie była przeprowadzona ocena zgodnie z art. 6 ust. 3 Dyrektywy Siedliskowej należy załączyć pełną wersję raportu albo rozdziały raportu, w których zawarto ocenę wskazaną w art. 6. ust. 3 Dyrektywy Siedliskowej.</w:t>
      </w:r>
    </w:p>
    <w:p w14:paraId="34DD246F"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w:t>
      </w:r>
    </w:p>
    <w:p w14:paraId="22CB909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7677AC27"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Pozostałe części formularza – jak wskazano do uzupełnienia.</w:t>
      </w:r>
    </w:p>
    <w:p w14:paraId="7E3263D4" w14:textId="4DCDDC86" w:rsidR="00281D27" w:rsidRPr="009E1B5B" w:rsidRDefault="00281D27" w:rsidP="009E1B5B">
      <w:pPr>
        <w:pStyle w:val="Nagwek1"/>
        <w:numPr>
          <w:ilvl w:val="0"/>
          <w:numId w:val="14"/>
        </w:numPr>
        <w:rPr>
          <w:sz w:val="28"/>
          <w:szCs w:val="28"/>
        </w:rPr>
      </w:pPr>
      <w:bookmarkStart w:id="120" w:name="_Toc191375276"/>
      <w:r w:rsidRPr="009E1B5B">
        <w:rPr>
          <w:sz w:val="28"/>
          <w:szCs w:val="28"/>
        </w:rPr>
        <w:t>DOKUMENTACJA DLA PROJEKTÓW INFRASTRUKTURALNYCH</w:t>
      </w:r>
      <w:bookmarkEnd w:id="114"/>
      <w:bookmarkEnd w:id="115"/>
      <w:bookmarkEnd w:id="120"/>
    </w:p>
    <w:p w14:paraId="6E2CC309" w14:textId="3E63B01F" w:rsidR="00281D27" w:rsidRDefault="002B7FA2" w:rsidP="00281D27">
      <w:pPr>
        <w:spacing w:before="120" w:line="276" w:lineRule="auto"/>
      </w:pPr>
      <w:r w:rsidRPr="00281966">
        <w:t xml:space="preserve">Załącznik wymagany jest w przypadku, gdy projekt obejmuje swoim zakresem realizację robót budowlanych dla których wskazane dokumenty są wymagane Ustawą Prawo budowlane. </w:t>
      </w:r>
      <w:r w:rsidR="00281D27" w:rsidRPr="00306AD9">
        <w:t xml:space="preserve">Załącznik nie dotyczy projektów polegających </w:t>
      </w:r>
      <w:r w:rsidR="00281D27" w:rsidRPr="00306AD9">
        <w:rPr>
          <w:u w:val="single"/>
        </w:rPr>
        <w:t>wyłącznie</w:t>
      </w:r>
      <w:r w:rsidR="00281D27" w:rsidRPr="00306AD9">
        <w:t xml:space="preserve"> na zakupie sprzętu ruchomego, środków trwałych (maszyn, urządzeń, wartości niematerialnych i prawnych). </w:t>
      </w:r>
    </w:p>
    <w:p w14:paraId="46431666" w14:textId="77777777" w:rsidR="00281D27" w:rsidRPr="00306AD9" w:rsidRDefault="00281D27" w:rsidP="00281D27">
      <w:pPr>
        <w:spacing w:before="120" w:line="276" w:lineRule="auto"/>
      </w:pPr>
      <w:r>
        <w:t>W przypadku projektów infrastrukturalnych, obejmujących roboty budowalne konieczne jest dostarczenie projektu budowlanego lub programu funkcjonalno-użytkowego.</w:t>
      </w:r>
    </w:p>
    <w:p w14:paraId="67A9C0D5" w14:textId="104498CF" w:rsidR="00C721D3" w:rsidRPr="00281966" w:rsidRDefault="00281D27" w:rsidP="00C721D3">
      <w:pPr>
        <w:spacing w:before="120" w:line="276" w:lineRule="auto"/>
      </w:pPr>
      <w:r w:rsidRPr="00306AD9">
        <w:t xml:space="preserve">Na żądanie IP wnioskodawca zobowiązany jest dostarczyć pełną dokumentację poświadczająca prawo wnioskodawcy do dysponowania nieruchomością, na której realizowany będzie projekt. </w:t>
      </w:r>
      <w:bookmarkStart w:id="121" w:name="_Toc427226263"/>
      <w:bookmarkStart w:id="122" w:name="_Toc128129205"/>
      <w:bookmarkStart w:id="123" w:name="_Toc191296816"/>
    </w:p>
    <w:p w14:paraId="765786A3" w14:textId="7787EDED" w:rsidR="00C721D3" w:rsidRPr="00281966" w:rsidRDefault="00C721D3" w:rsidP="00572CF4">
      <w:pPr>
        <w:pStyle w:val="Nagwek3"/>
        <w:numPr>
          <w:ilvl w:val="1"/>
          <w:numId w:val="16"/>
        </w:numPr>
        <w:ind w:left="284" w:hanging="360"/>
      </w:pPr>
      <w:bookmarkStart w:id="124" w:name="_Toc178259628"/>
      <w:bookmarkStart w:id="125" w:name="_Toc191375277"/>
      <w:r>
        <w:t xml:space="preserve">. </w:t>
      </w:r>
      <w:r w:rsidRPr="00112B5C">
        <w:rPr>
          <w:sz w:val="24"/>
          <w:szCs w:val="24"/>
        </w:rPr>
        <w:t>KOPIA POZWOLENIA NA BUDOWĘ, ZEZWOLENIA NA REALIZACJĘ  INWESTYCJI DROGOWEJ BĄDŹ ZGŁOSZENIA BUDOWY</w:t>
      </w:r>
      <w:bookmarkEnd w:id="124"/>
      <w:bookmarkEnd w:id="125"/>
    </w:p>
    <w:p w14:paraId="16D52490" w14:textId="77777777" w:rsidR="00C721D3" w:rsidRPr="00281966" w:rsidRDefault="00C721D3" w:rsidP="00C721D3">
      <w:pPr>
        <w:autoSpaceDE w:val="0"/>
        <w:autoSpaceDN w:val="0"/>
        <w:adjustRightInd w:val="0"/>
        <w:spacing w:before="120" w:line="276" w:lineRule="auto"/>
        <w:ind w:firstLine="720"/>
        <w:rPr>
          <w:rFonts w:cstheme="minorHAnsi"/>
        </w:rPr>
      </w:pPr>
      <w:r w:rsidRPr="00281966">
        <w:rPr>
          <w:rFonts w:cstheme="minorHAnsi"/>
        </w:rPr>
        <w:t xml:space="preserve">W momencie składania wniosku o dofinansowanie przedstawienie jednego z wyżej wymienionych dokumentów nie jest bezwzględne, jednakże do czasu podpisania umowy </w:t>
      </w:r>
      <w:r w:rsidRPr="00281966">
        <w:rPr>
          <w:rFonts w:cstheme="minorHAnsi"/>
        </w:rPr>
        <w:br/>
        <w:t xml:space="preserve">o dofinansowanie projektu ze środków EFRR </w:t>
      </w:r>
      <w:r>
        <w:rPr>
          <w:rFonts w:cstheme="minorHAnsi"/>
        </w:rPr>
        <w:t>W</w:t>
      </w:r>
      <w:r w:rsidRPr="00281966">
        <w:rPr>
          <w:rFonts w:cstheme="minorHAnsi"/>
        </w:rPr>
        <w:t>nioskodawca zobowiązany jest dostarczyć kserokopię jednego z dokumentów do I</w:t>
      </w:r>
      <w:r>
        <w:rPr>
          <w:rFonts w:cstheme="minorHAnsi"/>
        </w:rPr>
        <w:t>P</w:t>
      </w:r>
      <w:r w:rsidRPr="00281966">
        <w:rPr>
          <w:rFonts w:cstheme="minorHAnsi"/>
        </w:rPr>
        <w:t xml:space="preserve"> FEO 2021-2027. Załączone dokumenty powinny być prawomocne i aktualne tzn.</w:t>
      </w:r>
    </w:p>
    <w:p w14:paraId="09E859D8" w14:textId="77777777" w:rsidR="00C721D3" w:rsidRPr="00281966" w:rsidRDefault="00C721D3" w:rsidP="00572CF4">
      <w:pPr>
        <w:numPr>
          <w:ilvl w:val="1"/>
          <w:numId w:val="5"/>
        </w:numPr>
        <w:tabs>
          <w:tab w:val="clear" w:pos="1440"/>
        </w:tabs>
        <w:spacing w:before="120" w:after="40" w:line="276" w:lineRule="auto"/>
        <w:ind w:left="709" w:hanging="709"/>
        <w:rPr>
          <w:rFonts w:cstheme="minorHAnsi"/>
        </w:rPr>
      </w:pPr>
      <w:r w:rsidRPr="00281966">
        <w:rPr>
          <w:rFonts w:cstheme="minorHAnsi"/>
        </w:rPr>
        <w:lastRenderedPageBreak/>
        <w:t xml:space="preserve">jeśli prace budowlane nie zostały rozpoczęte </w:t>
      </w:r>
      <w:r w:rsidRPr="00281966">
        <w:rPr>
          <w:rFonts w:cstheme="minorHAnsi"/>
          <w:b/>
        </w:rPr>
        <w:t>pozwolenie budowlane</w:t>
      </w:r>
      <w:r w:rsidRPr="00281966">
        <w:rPr>
          <w:rFonts w:cstheme="minorHAnsi"/>
        </w:rPr>
        <w:t xml:space="preserve"> </w:t>
      </w:r>
      <w:r w:rsidRPr="00281966">
        <w:rPr>
          <w:rFonts w:cstheme="minorHAnsi"/>
          <w:b/>
        </w:rPr>
        <w:t>nie powinno być starsze niż trzy lata</w:t>
      </w:r>
      <w:r w:rsidRPr="00281966">
        <w:rPr>
          <w:rFonts w:cstheme="minorHAnsi"/>
        </w:rPr>
        <w:t xml:space="preserve"> od dnia, w którym decyzja stała się ostateczna. </w:t>
      </w:r>
      <w:r w:rsidRPr="00281966">
        <w:rPr>
          <w:rFonts w:cstheme="minorHAnsi"/>
        </w:rPr>
        <w:br/>
        <w:t xml:space="preserve">Natomiast </w:t>
      </w:r>
      <w:r w:rsidRPr="00281966">
        <w:rPr>
          <w:rFonts w:cstheme="minorHAnsi"/>
          <w:b/>
        </w:rPr>
        <w:t>zgłoszenie budowy nie powinno być starsze niż trzy lata</w:t>
      </w:r>
      <w:r w:rsidRPr="00281966">
        <w:rPr>
          <w:rFonts w:cstheme="minorHAnsi"/>
        </w:rPr>
        <w:t xml:space="preserve"> od określonego w zgłoszeniu terminu rozpoczęcia prac budowlanych;</w:t>
      </w:r>
    </w:p>
    <w:p w14:paraId="31CB696B" w14:textId="77777777" w:rsidR="00C721D3" w:rsidRPr="00281966" w:rsidRDefault="00C721D3" w:rsidP="00572CF4">
      <w:pPr>
        <w:numPr>
          <w:ilvl w:val="1"/>
          <w:numId w:val="5"/>
        </w:numPr>
        <w:tabs>
          <w:tab w:val="clear" w:pos="1440"/>
        </w:tabs>
        <w:spacing w:before="40" w:line="276" w:lineRule="auto"/>
        <w:ind w:left="709" w:hanging="709"/>
        <w:rPr>
          <w:rFonts w:cstheme="minorHAnsi"/>
        </w:rPr>
      </w:pPr>
      <w:r w:rsidRPr="00281966">
        <w:rPr>
          <w:rFonts w:cstheme="minorHAnsi"/>
        </w:rPr>
        <w:t xml:space="preserve">gdy prace budowlane zostały rozpoczęte, dodatkowo należy dostarczyć </w:t>
      </w:r>
      <w:r w:rsidRPr="00281966">
        <w:rPr>
          <w:rFonts w:cstheme="minorHAnsi"/>
          <w:b/>
        </w:rPr>
        <w:t>kserokopie pierwszej strony dziennika budowy oraz stronę z ostatnim wpisem</w:t>
      </w:r>
      <w:r w:rsidRPr="00281966">
        <w:rPr>
          <w:rFonts w:cstheme="minorHAnsi"/>
        </w:rPr>
        <w:t>, który potwierdza ważność pozwolenia.</w:t>
      </w:r>
    </w:p>
    <w:p w14:paraId="6397FF51" w14:textId="77777777" w:rsidR="00C721D3" w:rsidRPr="00281966" w:rsidRDefault="00C721D3" w:rsidP="00C721D3">
      <w:pPr>
        <w:spacing w:before="120" w:line="276" w:lineRule="auto"/>
        <w:ind w:firstLine="709"/>
        <w:rPr>
          <w:rFonts w:cstheme="minorHAnsi"/>
        </w:rPr>
      </w:pPr>
      <w:r w:rsidRPr="00281966">
        <w:rPr>
          <w:rFonts w:cstheme="minorHAnsi"/>
        </w:rPr>
        <w:t>Informacje zawarte w pozwoleniu na budowę bądź zgłoszeniu budowy powinny być zbieżne z informacjami zawartymi we wniosku o dofinansowanie oraz pozostałych załącznikach.</w:t>
      </w:r>
    </w:p>
    <w:p w14:paraId="592AB146" w14:textId="16307680" w:rsidR="00C721D3" w:rsidRPr="00FC6FEA" w:rsidRDefault="00C721D3" w:rsidP="00C721D3">
      <w:pPr>
        <w:spacing w:before="120" w:line="276" w:lineRule="auto"/>
        <w:ind w:firstLine="709"/>
        <w:rPr>
          <w:rFonts w:cstheme="minorHAnsi"/>
          <w:color w:val="000000" w:themeColor="text1"/>
        </w:rPr>
      </w:pPr>
      <w:r w:rsidRPr="00281966">
        <w:rPr>
          <w:rFonts w:cstheme="minorHAnsi"/>
        </w:rPr>
        <w:t xml:space="preserve">Roboty budowlane, które wymagają zgłoszenia właściwemu organowi zostały określone w art. 30 Ustawy z dnia 7 lipca </w:t>
      </w:r>
      <w:r>
        <w:rPr>
          <w:rFonts w:cstheme="minorHAnsi"/>
        </w:rPr>
        <w:t xml:space="preserve">1994 r. Prawo budowlane </w:t>
      </w:r>
      <w:r w:rsidRPr="00FC6FEA">
        <w:rPr>
          <w:color w:val="000000" w:themeColor="text1"/>
        </w:rPr>
        <w:t>(</w:t>
      </w:r>
      <w:proofErr w:type="spellStart"/>
      <w:r w:rsidRPr="00FC6FEA">
        <w:rPr>
          <w:color w:val="000000" w:themeColor="text1"/>
        </w:rPr>
        <w:t>t.j</w:t>
      </w:r>
      <w:proofErr w:type="spellEnd"/>
      <w:r w:rsidRPr="00FC6FEA">
        <w:rPr>
          <w:color w:val="000000" w:themeColor="text1"/>
        </w:rPr>
        <w:t xml:space="preserve">. Dz. U. </w:t>
      </w:r>
      <w:hyperlink r:id="rId21" w:history="1">
        <w:r w:rsidRPr="00FC6FEA">
          <w:rPr>
            <w:rStyle w:val="Hipercze"/>
            <w:rFonts w:ascii="Helvetica" w:hAnsi="Helvetica" w:cs="Helvetica"/>
            <w:color w:val="000000" w:themeColor="text1"/>
            <w:sz w:val="21"/>
            <w:szCs w:val="21"/>
          </w:rPr>
          <w:t>2024 poz. 725</w:t>
        </w:r>
      </w:hyperlink>
      <w:r w:rsidR="00725A0A">
        <w:t xml:space="preserve"> z </w:t>
      </w:r>
      <w:proofErr w:type="spellStart"/>
      <w:r w:rsidR="00725A0A">
        <w:t>późn</w:t>
      </w:r>
      <w:proofErr w:type="spellEnd"/>
      <w:r w:rsidR="00725A0A">
        <w:t>. zm.</w:t>
      </w:r>
      <w:r w:rsidRPr="00FC6FEA">
        <w:rPr>
          <w:color w:val="000000" w:themeColor="text1"/>
        </w:rPr>
        <w:t>)</w:t>
      </w:r>
      <w:r>
        <w:rPr>
          <w:rFonts w:cstheme="minorHAnsi"/>
          <w:color w:val="000000" w:themeColor="text1"/>
        </w:rPr>
        <w:t>.</w:t>
      </w:r>
    </w:p>
    <w:p w14:paraId="55DFA504" w14:textId="77777777" w:rsidR="00C721D3" w:rsidRDefault="00C721D3" w:rsidP="00C721D3">
      <w:pPr>
        <w:spacing w:before="120" w:line="276" w:lineRule="auto"/>
        <w:ind w:firstLine="709"/>
        <w:rPr>
          <w:rFonts w:cstheme="minorHAnsi"/>
        </w:rPr>
      </w:pPr>
      <w:r w:rsidRPr="00281966">
        <w:rPr>
          <w:rFonts w:cstheme="minorHAnsi"/>
        </w:rPr>
        <w:t xml:space="preserve">Natomiast gdy Wnioskodawca planuje realizować projekt w formule zaprojektuj i wybuduj tj. na podstawie programu funkcjonalno-użytkowego dostarczenie pozwolenia na budowę przed podpisaniem umowy nie jest wymagane ze względu na specyfikę projektu. W tej sytuacji Wnioskodawcy na etapie składania </w:t>
      </w:r>
      <w:r w:rsidRPr="00723C2D">
        <w:rPr>
          <w:rFonts w:cstheme="minorHAnsi"/>
        </w:rPr>
        <w:t xml:space="preserve">wniosku o dofinansowanie zobowiązani są dostarczyć jeden z dokumentów wymienionych w pkt. </w:t>
      </w:r>
      <w:r>
        <w:rPr>
          <w:rFonts w:cstheme="minorHAnsi"/>
        </w:rPr>
        <w:t xml:space="preserve">3.2, 3.3, 3.4, </w:t>
      </w:r>
      <w:r w:rsidRPr="00723C2D">
        <w:rPr>
          <w:rFonts w:cstheme="minorHAnsi"/>
        </w:rPr>
        <w:t>3.5, a</w:t>
      </w:r>
      <w:r w:rsidRPr="00281966">
        <w:rPr>
          <w:rFonts w:cstheme="minorHAnsi"/>
        </w:rPr>
        <w:t xml:space="preserve"> pozwolenie budowlane zobowiązani są dostarczyć niezwłocznie po jego uzyskaniu wraz z potwierdzeniem, iż decyzja stała się ostateczna.</w:t>
      </w:r>
    </w:p>
    <w:p w14:paraId="7FCA7B71" w14:textId="77777777" w:rsidR="00C721D3" w:rsidRPr="00383B64" w:rsidRDefault="00C721D3" w:rsidP="00C721D3">
      <w:pPr>
        <w:spacing w:before="120" w:line="276" w:lineRule="auto"/>
        <w:ind w:firstLine="709"/>
      </w:pPr>
      <w:r w:rsidRPr="00383B64">
        <w:t xml:space="preserve">Dla projektów obejmujących swoim zakresem wykonanie robót budowlanych w rozumieniu ustawy Prawo budowlane jako jeden z wymaganych załączników wnioskodawca zobowiązany jest dostarczyć </w:t>
      </w:r>
      <w:r w:rsidRPr="00383B64">
        <w:rPr>
          <w:b/>
        </w:rPr>
        <w:t>metrykę projektu budowlanego</w:t>
      </w:r>
      <w:r w:rsidRPr="00383B64">
        <w:t xml:space="preserve"> </w:t>
      </w:r>
      <w:r w:rsidRPr="00383B64">
        <w:rPr>
          <w:b/>
        </w:rPr>
        <w:t>oraz wyciąg z opisu technicznego</w:t>
      </w:r>
      <w:r w:rsidRPr="00383B64">
        <w:t xml:space="preserve"> zawartego w dokumentacji technicznej. Dokumenty te pozwalają na weryfikację poprawności wybranych wskaźników produktu.</w:t>
      </w:r>
      <w:r w:rsidRPr="00383B64">
        <w:rPr>
          <w:b/>
          <w:u w:val="single"/>
        </w:rPr>
        <w:t xml:space="preserve"> Metryka projektu budowlanego</w:t>
      </w:r>
      <w:r w:rsidRPr="00383B64">
        <w:t xml:space="preserve"> powinna zawierać:</w:t>
      </w:r>
    </w:p>
    <w:p w14:paraId="15EE9AF6" w14:textId="77777777" w:rsidR="00C721D3" w:rsidRPr="00383B64" w:rsidRDefault="00C721D3" w:rsidP="00572CF4">
      <w:pPr>
        <w:numPr>
          <w:ilvl w:val="1"/>
          <w:numId w:val="5"/>
        </w:numPr>
        <w:tabs>
          <w:tab w:val="clear" w:pos="1440"/>
          <w:tab w:val="num" w:pos="709"/>
        </w:tabs>
        <w:spacing w:before="120" w:line="276" w:lineRule="auto"/>
        <w:ind w:left="720"/>
      </w:pPr>
      <w:r w:rsidRPr="00383B64">
        <w:t>numery tomów dokumentacji,</w:t>
      </w:r>
    </w:p>
    <w:p w14:paraId="7DBB7B0C" w14:textId="77777777" w:rsidR="00C721D3" w:rsidRPr="00383B64" w:rsidRDefault="00C721D3" w:rsidP="00572CF4">
      <w:pPr>
        <w:numPr>
          <w:ilvl w:val="1"/>
          <w:numId w:val="5"/>
        </w:numPr>
        <w:tabs>
          <w:tab w:val="clear" w:pos="1440"/>
          <w:tab w:val="num" w:pos="709"/>
        </w:tabs>
        <w:spacing w:before="120" w:line="276" w:lineRule="auto"/>
        <w:ind w:left="720"/>
      </w:pPr>
      <w:r w:rsidRPr="00383B64">
        <w:t>tytuły opracowań,</w:t>
      </w:r>
    </w:p>
    <w:p w14:paraId="1C6C7798" w14:textId="77777777" w:rsidR="00C721D3" w:rsidRPr="00383B64" w:rsidRDefault="00C721D3" w:rsidP="00572CF4">
      <w:pPr>
        <w:numPr>
          <w:ilvl w:val="1"/>
          <w:numId w:val="5"/>
        </w:numPr>
        <w:tabs>
          <w:tab w:val="clear" w:pos="1440"/>
          <w:tab w:val="num" w:pos="709"/>
        </w:tabs>
        <w:spacing w:before="120" w:line="276" w:lineRule="auto"/>
        <w:ind w:left="720"/>
      </w:pPr>
      <w:r w:rsidRPr="00383B64">
        <w:t>nazwiska autorów opracowań wraz z numerami ich uprawnień.</w:t>
      </w:r>
    </w:p>
    <w:p w14:paraId="0834BBFE" w14:textId="77777777" w:rsidR="00C721D3" w:rsidRPr="00383B64" w:rsidRDefault="00C721D3" w:rsidP="00572CF4">
      <w:pPr>
        <w:numPr>
          <w:ilvl w:val="1"/>
          <w:numId w:val="5"/>
        </w:numPr>
        <w:tabs>
          <w:tab w:val="clear" w:pos="1440"/>
          <w:tab w:val="num" w:pos="709"/>
        </w:tabs>
        <w:spacing w:before="120" w:line="276" w:lineRule="auto"/>
        <w:ind w:left="720"/>
      </w:pPr>
      <w:r w:rsidRPr="00383B64">
        <w:t>opis techniczny (skrót).</w:t>
      </w:r>
    </w:p>
    <w:p w14:paraId="6A1CB478" w14:textId="77777777" w:rsidR="00C721D3" w:rsidRPr="00383B64" w:rsidRDefault="00C721D3" w:rsidP="00C721D3">
      <w:pPr>
        <w:spacing w:before="120" w:line="276" w:lineRule="auto"/>
        <w:ind w:firstLine="709"/>
      </w:pPr>
      <w:r w:rsidRPr="00383B64">
        <w:t xml:space="preserve">Ponadto na żądanie IP FEO 2021-2027 </w:t>
      </w:r>
      <w:r>
        <w:t>W</w:t>
      </w:r>
      <w:r w:rsidRPr="00383B64">
        <w:t>nioskodawca zobowiązany jest dostarczyć pełną dokumentację techniczną projektu.</w:t>
      </w:r>
    </w:p>
    <w:p w14:paraId="6A445E72" w14:textId="77777777" w:rsidR="00C721D3" w:rsidRPr="00383B64" w:rsidRDefault="00C721D3" w:rsidP="00C721D3">
      <w:pPr>
        <w:spacing w:before="120" w:line="276" w:lineRule="auto"/>
        <w:rPr>
          <w:b/>
          <w:u w:val="single"/>
        </w:rPr>
      </w:pPr>
      <w:r w:rsidRPr="00383B64">
        <w:rPr>
          <w:b/>
          <w:u w:val="single"/>
        </w:rPr>
        <w:t>Projekty realizowane w formule zaprojektuj i wybuduj na podstawie programu funkcjonalno-użytkowego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566869" w14:paraId="1E20D6F0" w14:textId="77777777" w:rsidTr="00A16F8B">
        <w:tc>
          <w:tcPr>
            <w:tcW w:w="9055" w:type="dxa"/>
          </w:tcPr>
          <w:p w14:paraId="5BE8291C" w14:textId="77777777" w:rsidR="00C721D3" w:rsidRPr="00566869" w:rsidRDefault="00C721D3" w:rsidP="00A16F8B">
            <w:pPr>
              <w:pStyle w:val="NormalnyWeb"/>
              <w:spacing w:before="0" w:beforeAutospacing="0" w:after="60" w:afterAutospacing="0"/>
              <w:rPr>
                <w:rFonts w:cs="Times New Roman"/>
              </w:rPr>
            </w:pPr>
            <w:r w:rsidRPr="00566869">
              <w:rPr>
                <w:rFonts w:cs="Times New Roman"/>
              </w:rPr>
              <w:t xml:space="preserve">Procedura taka jest bardzo wygodnym sposobem realizacji inwestycji ponieważ umożliwia składanie wniosków o dofinansowanie projektów oraz podpisywanie umów o </w:t>
            </w:r>
            <w:r w:rsidRPr="00566869">
              <w:rPr>
                <w:rFonts w:cs="Times New Roman"/>
              </w:rPr>
              <w:lastRenderedPageBreak/>
              <w:t>dofinansowanie projektów tylko w oparciu o program funkcjonalno-użytkowy oraz koncepcję projektu, bez konieczności posiadania pełnej dokumentacji technicznej oraz pozwolenia na budowę bądź zgłoszenia.</w:t>
            </w:r>
          </w:p>
          <w:p w14:paraId="747DEE03" w14:textId="77777777" w:rsidR="00C721D3" w:rsidRPr="00566869" w:rsidRDefault="00C721D3" w:rsidP="00A16F8B">
            <w:pPr>
              <w:pStyle w:val="NormalnyWeb"/>
              <w:spacing w:before="120" w:beforeAutospacing="0"/>
              <w:rPr>
                <w:rFonts w:cs="Times New Roman"/>
              </w:rPr>
            </w:pPr>
            <w:r w:rsidRPr="00566869">
              <w:t>W przypadku, gdy Wnioskodawca zdecyduje się realizować projekt w formule zaprojektuj i wybuduj na podstawie  programu funkcjonalno-użytkowego, obowiązek przygotowania projektów wykonawczych, zgłoszenia prac i uzyskania prawomocnych pozwoleń dla takich projektów spoczywa na wykonawcy wyłonionym do realizacji zadania w ramach projektu.</w:t>
            </w:r>
          </w:p>
        </w:tc>
      </w:tr>
    </w:tbl>
    <w:p w14:paraId="467F804A" w14:textId="77777777" w:rsidR="00C721D3" w:rsidRPr="00566869" w:rsidRDefault="00C721D3" w:rsidP="00C721D3">
      <w:pPr>
        <w:tabs>
          <w:tab w:val="left" w:pos="709"/>
          <w:tab w:val="left" w:pos="9070"/>
        </w:tabs>
        <w:autoSpaceDE w:val="0"/>
        <w:autoSpaceDN w:val="0"/>
        <w:adjustRightInd w:val="0"/>
        <w:spacing w:before="120" w:line="276" w:lineRule="auto"/>
      </w:pPr>
      <w:r w:rsidRPr="00566869">
        <w:lastRenderedPageBreak/>
        <w:t xml:space="preserve">W sytuacji realizacji projektu w formule zaprojektuj i wybuduj  do wniosku o dofinansowanie obowiązkowe jest załączenie </w:t>
      </w:r>
      <w:r w:rsidRPr="00566869">
        <w:rPr>
          <w:b/>
        </w:rPr>
        <w:t>programu funkcjonalno-użytkowego</w:t>
      </w:r>
      <w:r w:rsidRPr="00566869">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566869" w14:paraId="29117DE2" w14:textId="77777777" w:rsidTr="00A16F8B">
        <w:tc>
          <w:tcPr>
            <w:tcW w:w="9055" w:type="dxa"/>
          </w:tcPr>
          <w:p w14:paraId="24697452" w14:textId="77777777" w:rsidR="00C721D3" w:rsidRPr="00566869" w:rsidRDefault="00C721D3" w:rsidP="00A16F8B">
            <w:pPr>
              <w:pStyle w:val="NormalnyWeb"/>
              <w:spacing w:before="120" w:beforeAutospacing="0" w:after="0" w:afterAutospacing="0"/>
              <w:rPr>
                <w:rFonts w:cs="Times New Roman"/>
                <w:b/>
              </w:rPr>
            </w:pPr>
            <w:r w:rsidRPr="00566869">
              <w:rPr>
                <w:rFonts w:cs="Times New Roman"/>
                <w:b/>
              </w:rPr>
              <w:t>PAMIĘTAJ!</w:t>
            </w:r>
          </w:p>
          <w:p w14:paraId="7CA034AB" w14:textId="77777777" w:rsidR="00C721D3" w:rsidRPr="00566869" w:rsidRDefault="00C721D3" w:rsidP="00A16F8B">
            <w:pPr>
              <w:tabs>
                <w:tab w:val="left" w:pos="709"/>
                <w:tab w:val="left" w:pos="9070"/>
              </w:tabs>
              <w:autoSpaceDE w:val="0"/>
              <w:autoSpaceDN w:val="0"/>
              <w:adjustRightInd w:val="0"/>
              <w:spacing w:before="120" w:line="276" w:lineRule="auto"/>
            </w:pPr>
            <w:r w:rsidRPr="00566869">
              <w:t>Szczegółowy zakres i formę programu funkcjonalno-użytkowego określa Rozporządzenie Ministra Rozwoju i Technologii z dnia 20 grudnia 2021 r. w sprawie szczegółowego zakresu i formy dokumentacji projektowej, specyfikacji technicznych wykonania i odbioru robót budowlanych oraz programu funkcjonalno-użytkowego (Dz. U. z 2021 r. poz. 2454).</w:t>
            </w:r>
          </w:p>
        </w:tc>
      </w:tr>
    </w:tbl>
    <w:p w14:paraId="1F170106" w14:textId="77777777" w:rsidR="00C721D3" w:rsidRPr="00566869" w:rsidRDefault="00C721D3" w:rsidP="00C721D3">
      <w:pPr>
        <w:tabs>
          <w:tab w:val="left" w:pos="709"/>
          <w:tab w:val="left" w:pos="9070"/>
        </w:tabs>
        <w:autoSpaceDE w:val="0"/>
        <w:autoSpaceDN w:val="0"/>
        <w:adjustRightInd w:val="0"/>
        <w:spacing w:before="120" w:line="276" w:lineRule="auto"/>
      </w:pPr>
      <w:r w:rsidRPr="00566869">
        <w:t>Jednakże należy pamiętać wówczas o tym, iż zgodnie z art. 103 ustawy z dnia 11 września 2019 r. Prawo zamówień publicznych</w:t>
      </w:r>
      <w:r w:rsidRPr="00566869">
        <w:rPr>
          <w:rFonts w:cstheme="minorHAnsi"/>
          <w:i/>
        </w:rPr>
        <w:t xml:space="preserve"> </w:t>
      </w:r>
      <w:r>
        <w:rPr>
          <w:rFonts w:cstheme="minorHAnsi"/>
        </w:rPr>
        <w:t>(</w:t>
      </w:r>
      <w:proofErr w:type="spellStart"/>
      <w:r>
        <w:rPr>
          <w:rFonts w:cstheme="minorHAnsi"/>
        </w:rPr>
        <w:t>t.j</w:t>
      </w:r>
      <w:proofErr w:type="spellEnd"/>
      <w:r>
        <w:rPr>
          <w:rFonts w:cstheme="minorHAnsi"/>
        </w:rPr>
        <w:t>. Dz. U. z 2024 r., poz. 1320</w:t>
      </w:r>
      <w:r w:rsidRPr="00566869">
        <w:rPr>
          <w:rFonts w:cstheme="minorHAnsi"/>
        </w:rPr>
        <w:t xml:space="preserve"> z </w:t>
      </w:r>
      <w:proofErr w:type="spellStart"/>
      <w:r w:rsidRPr="00566869">
        <w:rPr>
          <w:rFonts w:cstheme="minorHAnsi"/>
        </w:rPr>
        <w:t>późn</w:t>
      </w:r>
      <w:proofErr w:type="spellEnd"/>
      <w:r w:rsidRPr="00566869">
        <w:rPr>
          <w:rFonts w:cstheme="minorHAnsi"/>
        </w:rPr>
        <w:t>. zm.)</w:t>
      </w:r>
      <w:r w:rsidRPr="00566869">
        <w:rPr>
          <w:i/>
        </w:rPr>
        <w:t>,</w:t>
      </w:r>
      <w:r w:rsidRPr="00566869">
        <w:t xml:space="preserve"> jeżeli </w:t>
      </w:r>
      <w:r w:rsidRPr="00566869">
        <w:rPr>
          <w:u w:val="single"/>
        </w:rPr>
        <w:t>przedmiotem zamówienia jest zaprojektowanie i wykonanie robót budowlanych</w:t>
      </w:r>
      <w:r w:rsidRPr="00566869">
        <w:t xml:space="preserve"> w rozumieniu </w:t>
      </w:r>
      <w:r w:rsidRPr="00566869">
        <w:rPr>
          <w:rFonts w:cstheme="minorHAnsi"/>
        </w:rPr>
        <w:t>Ustawy z dnia 7 lipca 1994 r. Pra</w:t>
      </w:r>
      <w:r>
        <w:rPr>
          <w:rFonts w:cstheme="minorHAnsi"/>
        </w:rPr>
        <w:t>wo budowlane (</w:t>
      </w:r>
      <w:proofErr w:type="spellStart"/>
      <w:r>
        <w:rPr>
          <w:rFonts w:cstheme="minorHAnsi"/>
        </w:rPr>
        <w:t>t.j</w:t>
      </w:r>
      <w:proofErr w:type="spellEnd"/>
      <w:r>
        <w:rPr>
          <w:rFonts w:cstheme="minorHAnsi"/>
        </w:rPr>
        <w:t>. Dz. U. z 2024 r., poz. 725</w:t>
      </w:r>
      <w:r w:rsidRPr="00566869">
        <w:rPr>
          <w:rFonts w:cstheme="minorHAnsi"/>
        </w:rPr>
        <w:t xml:space="preserve"> z </w:t>
      </w:r>
      <w:proofErr w:type="spellStart"/>
      <w:r w:rsidRPr="00566869">
        <w:rPr>
          <w:rFonts w:cstheme="minorHAnsi"/>
        </w:rPr>
        <w:t>późn</w:t>
      </w:r>
      <w:proofErr w:type="spellEnd"/>
      <w:r w:rsidRPr="00566869">
        <w:rPr>
          <w:rFonts w:cstheme="minorHAnsi"/>
        </w:rPr>
        <w:t>. zm.),</w:t>
      </w:r>
      <w:r w:rsidRPr="00566869">
        <w:t xml:space="preserve"> zamawiający opisuje przedmiot zamówienia za pomocą programu funkcjonalno-użytkowego.</w:t>
      </w:r>
    </w:p>
    <w:p w14:paraId="508F0651" w14:textId="77777777" w:rsidR="00C721D3" w:rsidRPr="00566869" w:rsidRDefault="00C721D3" w:rsidP="00C721D3">
      <w:pPr>
        <w:tabs>
          <w:tab w:val="left" w:pos="709"/>
          <w:tab w:val="left" w:pos="9070"/>
        </w:tabs>
        <w:autoSpaceDE w:val="0"/>
        <w:autoSpaceDN w:val="0"/>
        <w:adjustRightInd w:val="0"/>
        <w:spacing w:before="120" w:line="276" w:lineRule="auto"/>
      </w:pPr>
      <w:r w:rsidRPr="00566869">
        <w:rPr>
          <w:u w:val="single"/>
        </w:rPr>
        <w:t>Program funkcjonalno-użytkowy</w:t>
      </w:r>
      <w:r w:rsidRPr="00566869">
        <w:t xml:space="preserve"> obejmuje opis zadania budowlanego, w którym podaje się przeznaczenie ukończonych robót budowlanych oraz stawiane im wymagania techniczne, ekonomiczne, architektoniczne, materiałowe i funkcjonalne.</w:t>
      </w:r>
    </w:p>
    <w:p w14:paraId="19F221AD" w14:textId="77777777" w:rsidR="00C721D3" w:rsidRPr="00723C2D" w:rsidRDefault="00C721D3" w:rsidP="00C721D3">
      <w:pPr>
        <w:tabs>
          <w:tab w:val="left" w:pos="567"/>
          <w:tab w:val="left" w:pos="8820"/>
        </w:tabs>
        <w:autoSpaceDE w:val="0"/>
        <w:autoSpaceDN w:val="0"/>
        <w:adjustRightInd w:val="0"/>
        <w:spacing w:before="120" w:line="276" w:lineRule="auto"/>
        <w:ind w:firstLine="709"/>
      </w:pPr>
      <w:r w:rsidRPr="00566869">
        <w:t>Dla projektów z programem funkcjonalno-użytkowym należy również w celu poświadczenia zgodności projektu z planem miejscowym</w:t>
      </w:r>
      <w:r>
        <w:t>,</w:t>
      </w:r>
      <w:r w:rsidRPr="00566869">
        <w:t xml:space="preserve"> załączyć dokumenty o których mowa w </w:t>
      </w:r>
      <w:r w:rsidRPr="00723C2D">
        <w:t xml:space="preserve">pkt. </w:t>
      </w:r>
      <w:r>
        <w:rPr>
          <w:rFonts w:cstheme="minorHAnsi"/>
        </w:rPr>
        <w:t xml:space="preserve">3.2, 3.3, 3.4, </w:t>
      </w:r>
      <w:r w:rsidRPr="00723C2D">
        <w:rPr>
          <w:rFonts w:cstheme="minorHAnsi"/>
        </w:rPr>
        <w:t xml:space="preserve">3.5, </w:t>
      </w:r>
      <w:r w:rsidRPr="00723C2D">
        <w:t xml:space="preserve">tj. dotyczące zagospodarowania przestrzennego (kopia decyzji o warunkach zabudowy lub kopia decyzji o ustaleniu inwestycji celu publicznego lub wypis i </w:t>
      </w:r>
      <w:proofErr w:type="spellStart"/>
      <w:r w:rsidRPr="00723C2D">
        <w:t>wyrys</w:t>
      </w:r>
      <w:proofErr w:type="spellEnd"/>
      <w:r w:rsidRPr="00723C2D">
        <w:t xml:space="preserve">  z miejscowego planu zagospodarowania przestrzennego).</w:t>
      </w:r>
    </w:p>
    <w:p w14:paraId="7902B1ED" w14:textId="3E83082E" w:rsidR="00C721D3" w:rsidRPr="00723C2D" w:rsidRDefault="00C721D3" w:rsidP="00C721D3">
      <w:pPr>
        <w:spacing w:line="276" w:lineRule="auto"/>
        <w:ind w:firstLine="709"/>
        <w:rPr>
          <w:rFonts w:eastAsia="Calibri"/>
          <w14:ligatures w14:val="standardContextual"/>
        </w:rPr>
      </w:pPr>
      <w:r w:rsidRPr="00723C2D">
        <w:rPr>
          <w:rFonts w:eastAsia="Calibri"/>
        </w:rPr>
        <w:t xml:space="preserve">Dla projektów tego typu nie jest koniecznym przedstawienie kopii pozwolenia na budowę lub zgłoszenia budowy. Jednakże należy pamiętać, iż dokumenty te będą musiały zostać dostarczone do Instytucji </w:t>
      </w:r>
      <w:r w:rsidR="000C210B">
        <w:rPr>
          <w:rFonts w:eastAsia="Calibri"/>
        </w:rPr>
        <w:t>Organizującej Konkurs</w:t>
      </w:r>
      <w:r w:rsidRPr="00723C2D">
        <w:rPr>
          <w:rFonts w:eastAsia="Calibri"/>
        </w:rPr>
        <w:t xml:space="preserve">, po ich otrzymaniu przez Wnioskodawcę, już po podpisaniu umowy o dofinansowanie. Po otrzymaniu dokumentacji projektu oraz wszelkich wymaganych prawem pozwoleń na realizację projektu, Instytucja Pośrednicząca dokona oceny czy </w:t>
      </w:r>
      <w:r w:rsidRPr="00723C2D">
        <w:rPr>
          <w:rFonts w:eastAsia="Calibri"/>
        </w:rPr>
        <w:lastRenderedPageBreak/>
        <w:t xml:space="preserve">projekt </w:t>
      </w:r>
      <w:r w:rsidRPr="00723C2D">
        <w:rPr>
          <w:rFonts w:eastAsia="Calibri"/>
          <w14:ligatures w14:val="standardContextual"/>
        </w:rPr>
        <w:t xml:space="preserve">spełnia </w:t>
      </w:r>
      <w:r w:rsidRPr="00723C2D">
        <w:rPr>
          <w:rFonts w:eastAsia="Calibri"/>
          <w:i/>
          <w:iCs/>
          <w14:ligatures w14:val="standardContextual"/>
        </w:rPr>
        <w:t>Kryteria Środowiskowe dla wszystkich działań FEO 2021-2027</w:t>
      </w:r>
      <w:r w:rsidRPr="00723C2D">
        <w:rPr>
          <w:rFonts w:eastAsia="Calibri"/>
          <w14:ligatures w14:val="standardContextual"/>
        </w:rPr>
        <w:t>, stanowiące załącznik do Regulaminu wyboru projektów obowiązującego w naborze,</w:t>
      </w:r>
      <w:r w:rsidRPr="00723C2D">
        <w:rPr>
          <w:rFonts w:eastAsia="Calibri"/>
          <w14:ligatures w14:val="standardContextual"/>
        </w:rPr>
        <w:br/>
        <w:t xml:space="preserve">w ramach którego projekt został wybrany do dofinansowania - </w:t>
      </w:r>
      <w:r w:rsidRPr="00723C2D">
        <w:rPr>
          <w:rFonts w:eastAsia="Calibri"/>
        </w:rPr>
        <w:t>szczegółowe zapisy znajdują się w umowie o dofinansowanie.</w:t>
      </w:r>
    </w:p>
    <w:p w14:paraId="7770C742" w14:textId="77777777" w:rsidR="00C721D3" w:rsidRPr="00112B5C" w:rsidRDefault="00C721D3" w:rsidP="0032643F">
      <w:pPr>
        <w:pStyle w:val="Nagwek3"/>
        <w:rPr>
          <w:sz w:val="24"/>
          <w:szCs w:val="24"/>
        </w:rPr>
      </w:pPr>
      <w:bookmarkStart w:id="126" w:name="_Toc178259629"/>
      <w:bookmarkStart w:id="127" w:name="_Toc191375278"/>
      <w:r w:rsidRPr="00112B5C">
        <w:rPr>
          <w:sz w:val="24"/>
          <w:szCs w:val="24"/>
        </w:rPr>
        <w:t>3.2. DOKUMENTY DOTYCZĄCE ZAGOSPODAROWANIA PRZESTRZENNEGO</w:t>
      </w:r>
      <w:bookmarkEnd w:id="126"/>
      <w:bookmarkEnd w:id="127"/>
    </w:p>
    <w:p w14:paraId="09272836" w14:textId="07D8158D" w:rsidR="00C721D3" w:rsidRPr="00281966" w:rsidRDefault="00C721D3" w:rsidP="00722577">
      <w:pPr>
        <w:spacing w:before="120" w:line="276" w:lineRule="auto"/>
        <w:ind w:firstLine="709"/>
        <w:rPr>
          <w:rFonts w:cstheme="minorHAnsi"/>
        </w:rPr>
      </w:pPr>
      <w:r w:rsidRPr="00723C2D">
        <w:rPr>
          <w:rFonts w:cstheme="minorHAnsi"/>
        </w:rPr>
        <w:t>W przypadku projektów realizowanych w formule zaprojektuj i wybuduj tj. na podstawie programu funkcjonalno-użytkowego, do wniosku o dofinansowanie Wnioskodawca zobowiązany jest dołączyć właściwe dokumenty opisane w pkt. 3.3, 3.4 oraz 3.5.</w:t>
      </w:r>
    </w:p>
    <w:p w14:paraId="3E3E6766" w14:textId="77777777" w:rsidR="00C721D3" w:rsidRPr="00112B5C" w:rsidRDefault="00C721D3" w:rsidP="00572CF4">
      <w:pPr>
        <w:pStyle w:val="Nagwek3"/>
        <w:numPr>
          <w:ilvl w:val="1"/>
          <w:numId w:val="17"/>
        </w:numPr>
        <w:ind w:left="426" w:hanging="360"/>
        <w:rPr>
          <w:sz w:val="24"/>
          <w:szCs w:val="24"/>
        </w:rPr>
      </w:pPr>
      <w:bookmarkStart w:id="128" w:name="_Toc178259630"/>
      <w:bookmarkStart w:id="129" w:name="_Toc191375279"/>
      <w:r w:rsidRPr="00112B5C">
        <w:rPr>
          <w:sz w:val="24"/>
          <w:szCs w:val="24"/>
        </w:rPr>
        <w:t>. WYPIS I WYRYS Z MIEJSCOWEGO PLANU ZAGOSPODAROWANIA PRZESTRZENNEGO</w:t>
      </w:r>
      <w:bookmarkEnd w:id="128"/>
      <w:bookmarkEnd w:id="129"/>
    </w:p>
    <w:p w14:paraId="7B118E57" w14:textId="77777777" w:rsidR="00C721D3" w:rsidRPr="00281966" w:rsidRDefault="00C721D3" w:rsidP="00C721D3">
      <w:pPr>
        <w:spacing w:before="120" w:after="240" w:line="276" w:lineRule="auto"/>
        <w:ind w:firstLine="709"/>
        <w:rPr>
          <w:rFonts w:cstheme="minorHAnsi"/>
          <w:color w:val="000000"/>
        </w:rPr>
      </w:pPr>
      <w:r w:rsidRPr="00281966">
        <w:rPr>
          <w:rFonts w:cstheme="minorHAnsi"/>
          <w:color w:val="000000"/>
        </w:rPr>
        <w:t xml:space="preserve">Należy dołączyć aktualny wypis i </w:t>
      </w:r>
      <w:proofErr w:type="spellStart"/>
      <w:r w:rsidRPr="00281966">
        <w:rPr>
          <w:rFonts w:cstheme="minorHAnsi"/>
          <w:color w:val="000000"/>
        </w:rPr>
        <w:t>wyrys</w:t>
      </w:r>
      <w:proofErr w:type="spellEnd"/>
      <w:r w:rsidRPr="00281966">
        <w:rPr>
          <w:rFonts w:cstheme="minorHAnsi"/>
          <w:color w:val="000000"/>
        </w:rPr>
        <w:t xml:space="preserve"> z obowiązującego miejscowego planu zagospodarowania przestrzennego, określający przeznaczenie terenu, na którym będzie realizowany projekt.</w:t>
      </w:r>
    </w:p>
    <w:p w14:paraId="6B8E9B16" w14:textId="77777777" w:rsidR="00C721D3" w:rsidRPr="00112B5C" w:rsidRDefault="00C721D3" w:rsidP="00572CF4">
      <w:pPr>
        <w:pStyle w:val="Nagwek3"/>
        <w:numPr>
          <w:ilvl w:val="1"/>
          <w:numId w:val="17"/>
        </w:numPr>
        <w:ind w:left="426" w:hanging="360"/>
        <w:rPr>
          <w:sz w:val="24"/>
          <w:szCs w:val="24"/>
        </w:rPr>
      </w:pPr>
      <w:bookmarkStart w:id="130" w:name="_Toc178259631"/>
      <w:bookmarkStart w:id="131" w:name="_Toc191375280"/>
      <w:r w:rsidRPr="00112B5C">
        <w:rPr>
          <w:sz w:val="24"/>
          <w:szCs w:val="24"/>
        </w:rPr>
        <w:t>. KOPIA DECYZJI O USTALENIU LOKALIZACJI INWESTYCJI CELU PUBLICZNEGO</w:t>
      </w:r>
      <w:bookmarkEnd w:id="130"/>
      <w:bookmarkEnd w:id="131"/>
    </w:p>
    <w:p w14:paraId="58E08204" w14:textId="2F15859E" w:rsidR="00C721D3" w:rsidRPr="00281966" w:rsidRDefault="00C721D3" w:rsidP="00C721D3">
      <w:pPr>
        <w:spacing w:before="120" w:line="276" w:lineRule="auto"/>
        <w:ind w:firstLine="705"/>
        <w:rPr>
          <w:rFonts w:cstheme="minorHAnsi"/>
          <w:color w:val="000000"/>
        </w:rPr>
      </w:pPr>
      <w:r w:rsidRPr="00281966">
        <w:rPr>
          <w:rFonts w:cstheme="minorHAnsi"/>
          <w:color w:val="000000"/>
        </w:rPr>
        <w:t>Dokument ten jest sporządzany w przypadku braku miejscowego planu zagospodarowania przestrzennego </w:t>
      </w:r>
      <w:r w:rsidRPr="00281966">
        <w:rPr>
          <w:rFonts w:cstheme="minorHAnsi"/>
          <w:b/>
          <w:bCs/>
          <w:color w:val="000000"/>
        </w:rPr>
        <w:t>dla tych projektów</w:t>
      </w:r>
      <w:r w:rsidRPr="00281966">
        <w:rPr>
          <w:rFonts w:cstheme="minorHAnsi"/>
          <w:color w:val="000000"/>
        </w:rPr>
        <w:t>, dla których jest on wymagany </w:t>
      </w:r>
      <w:r w:rsidRPr="00281966">
        <w:rPr>
          <w:rFonts w:cstheme="minorHAnsi"/>
          <w:b/>
          <w:bCs/>
          <w:color w:val="000000"/>
        </w:rPr>
        <w:t>zgodnie z przepisami art. 50 ustawy z dnia 27 marca 2003 r. o planowaniu i zagospodarowaniu przestrzennym</w:t>
      </w:r>
      <w:r w:rsidRPr="00281966">
        <w:rPr>
          <w:rFonts w:cstheme="minorHAnsi"/>
          <w:color w:val="000000"/>
        </w:rPr>
        <w:t> (</w:t>
      </w:r>
      <w:proofErr w:type="spellStart"/>
      <w:r>
        <w:rPr>
          <w:rFonts w:cstheme="minorHAnsi"/>
          <w:color w:val="333333"/>
          <w:shd w:val="clear" w:color="auto" w:fill="FFFFFF"/>
        </w:rPr>
        <w:t>t.j</w:t>
      </w:r>
      <w:proofErr w:type="spellEnd"/>
      <w:r>
        <w:rPr>
          <w:rFonts w:cstheme="minorHAnsi"/>
          <w:color w:val="333333"/>
          <w:shd w:val="clear" w:color="auto" w:fill="FFFFFF"/>
        </w:rPr>
        <w:t>. Dz. U. z 2024 r., poz. 1130</w:t>
      </w:r>
      <w:r w:rsidRPr="00281966">
        <w:rPr>
          <w:rFonts w:cstheme="minorHAnsi"/>
          <w:color w:val="333333"/>
          <w:shd w:val="clear" w:color="auto" w:fill="FFFFFF"/>
        </w:rPr>
        <w:t xml:space="preserve"> ze zm.</w:t>
      </w:r>
      <w:r w:rsidRPr="00281966">
        <w:rPr>
          <w:rFonts w:cstheme="minorHAnsi"/>
          <w:color w:val="000000"/>
        </w:rPr>
        <w:t>).</w:t>
      </w:r>
    </w:p>
    <w:p w14:paraId="37E8CA5D" w14:textId="77777777" w:rsidR="00C721D3" w:rsidRPr="00112B5C" w:rsidRDefault="00C721D3" w:rsidP="00572CF4">
      <w:pPr>
        <w:pStyle w:val="Nagwek3"/>
        <w:numPr>
          <w:ilvl w:val="1"/>
          <w:numId w:val="17"/>
        </w:numPr>
        <w:ind w:left="426" w:hanging="360"/>
        <w:rPr>
          <w:sz w:val="24"/>
          <w:szCs w:val="24"/>
        </w:rPr>
      </w:pPr>
      <w:bookmarkStart w:id="132" w:name="_Toc178259632"/>
      <w:bookmarkStart w:id="133" w:name="_Toc191375281"/>
      <w:r w:rsidRPr="00112B5C">
        <w:rPr>
          <w:sz w:val="24"/>
          <w:szCs w:val="24"/>
        </w:rPr>
        <w:t>. KOPIA DECYZJI O WARUNKACH ZABUDOWY I ZAGOSPODAROWANIA TERENU</w:t>
      </w:r>
      <w:bookmarkEnd w:id="132"/>
      <w:bookmarkEnd w:id="133"/>
    </w:p>
    <w:p w14:paraId="78A835BD" w14:textId="77777777" w:rsidR="00C721D3" w:rsidRDefault="00C721D3" w:rsidP="00C721D3">
      <w:pPr>
        <w:spacing w:before="120" w:line="276" w:lineRule="auto"/>
        <w:ind w:firstLine="709"/>
        <w:rPr>
          <w:rFonts w:cstheme="minorHAnsi"/>
          <w:color w:val="000000"/>
        </w:rPr>
      </w:pPr>
      <w:r w:rsidRPr="00281966">
        <w:rPr>
          <w:rFonts w:cstheme="minorHAnsi"/>
          <w:color w:val="000000"/>
        </w:rPr>
        <w:t>Dokument ten jest sporządzany w przypadku braku miejscowego planu zagospodarowania przestrzennego </w:t>
      </w:r>
      <w:r w:rsidRPr="00281966">
        <w:rPr>
          <w:rFonts w:cstheme="minorHAnsi"/>
          <w:b/>
          <w:bCs/>
          <w:color w:val="000000"/>
        </w:rPr>
        <w:t>dla tych projektów</w:t>
      </w:r>
      <w:r w:rsidRPr="00281966">
        <w:rPr>
          <w:rFonts w:cstheme="minorHAnsi"/>
          <w:color w:val="000000"/>
        </w:rPr>
        <w:t xml:space="preserve">, dla których jest on wymagany </w:t>
      </w:r>
      <w:r w:rsidRPr="00281966">
        <w:rPr>
          <w:rFonts w:cstheme="minorHAnsi"/>
          <w:b/>
          <w:bCs/>
          <w:color w:val="000000"/>
        </w:rPr>
        <w:t>zgodnie z art. 59 ustawy z dnia 27 marca 2003 r. o planowaniu i zagospodarowaniu przestrzennym</w:t>
      </w:r>
      <w:r w:rsidRPr="00281966">
        <w:rPr>
          <w:rFonts w:cstheme="minorHAnsi"/>
          <w:color w:val="000000"/>
        </w:rPr>
        <w:t xml:space="preserve"> (</w:t>
      </w:r>
      <w:proofErr w:type="spellStart"/>
      <w:r>
        <w:rPr>
          <w:rFonts w:cstheme="minorHAnsi"/>
          <w:color w:val="333333"/>
          <w:shd w:val="clear" w:color="auto" w:fill="FFFFFF"/>
        </w:rPr>
        <w:t>t.j</w:t>
      </w:r>
      <w:proofErr w:type="spellEnd"/>
      <w:r>
        <w:rPr>
          <w:rFonts w:cstheme="minorHAnsi"/>
          <w:color w:val="333333"/>
          <w:shd w:val="clear" w:color="auto" w:fill="FFFFFF"/>
        </w:rPr>
        <w:t>. Dz. U. z 2024 r. poz. 1130</w:t>
      </w:r>
      <w:r w:rsidRPr="00281966">
        <w:rPr>
          <w:rFonts w:cstheme="minorHAnsi"/>
          <w:color w:val="333333"/>
          <w:shd w:val="clear" w:color="auto" w:fill="FFFFFF"/>
        </w:rPr>
        <w:t xml:space="preserve"> ze zm.</w:t>
      </w:r>
      <w:r w:rsidRPr="00281966">
        <w:rPr>
          <w:rFonts w:cstheme="minorHAnsi"/>
          <w:color w:val="000000"/>
        </w:rPr>
        <w:t>).</w:t>
      </w:r>
    </w:p>
    <w:p w14:paraId="0387D725" w14:textId="5B5850DB" w:rsidR="00281D27" w:rsidRPr="009E1B5B" w:rsidRDefault="00281D27" w:rsidP="009E1B5B">
      <w:pPr>
        <w:pStyle w:val="Nagwek1"/>
        <w:numPr>
          <w:ilvl w:val="0"/>
          <w:numId w:val="14"/>
        </w:numPr>
        <w:rPr>
          <w:sz w:val="28"/>
          <w:szCs w:val="28"/>
        </w:rPr>
      </w:pPr>
      <w:bookmarkStart w:id="134" w:name="_Toc191375282"/>
      <w:r w:rsidRPr="009E1B5B">
        <w:rPr>
          <w:sz w:val="28"/>
          <w:szCs w:val="28"/>
        </w:rPr>
        <w:t>KOPIA ZAWARTEJ UMOWY/POROZUMIENIA NA REALIZACJĘ WSPÓLNEGO PRZEDSIĘWZIĘCIA</w:t>
      </w:r>
      <w:bookmarkEnd w:id="121"/>
      <w:bookmarkEnd w:id="122"/>
      <w:bookmarkEnd w:id="123"/>
      <w:bookmarkEnd w:id="134"/>
      <w:r w:rsidRPr="009E1B5B">
        <w:rPr>
          <w:sz w:val="28"/>
          <w:szCs w:val="28"/>
        </w:rPr>
        <w:t xml:space="preserve"> </w:t>
      </w:r>
    </w:p>
    <w:p w14:paraId="64178CC2" w14:textId="77777777" w:rsidR="002B7FA2" w:rsidRPr="0094701B" w:rsidRDefault="002B7FA2" w:rsidP="002B7FA2">
      <w:pPr>
        <w:spacing w:line="276" w:lineRule="auto"/>
      </w:pPr>
      <w:r w:rsidRPr="0094701B">
        <w:t>Umowa/porozumienie na realizację wspólnego przedsięwzięcia musi zostać zawarta przed złożeniem wniosku o dofinansowanie projektu, tylko i wyłącznie pomiędzy Wnioskodawcami, których typy zostały określone w Regulaminie wyboru projektów.</w:t>
      </w:r>
    </w:p>
    <w:p w14:paraId="767FE635" w14:textId="678B9B07" w:rsidR="002B7FA2" w:rsidRPr="0094701B" w:rsidRDefault="002B7FA2" w:rsidP="002B7FA2">
      <w:pPr>
        <w:spacing w:line="276" w:lineRule="auto"/>
        <w:rPr>
          <w:b/>
        </w:rPr>
      </w:pPr>
      <w:r w:rsidRPr="0094701B">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sidRPr="0094701B">
        <w:rPr>
          <w:b/>
        </w:rPr>
        <w:lastRenderedPageBreak/>
        <w:t>Należy mieć na uwadze, że aby uznać związane partnerstwo za zasadne i racjonalne niezbędne jest korzystanie przez partnerów projektu z dofinansowania UE, które musi być przewidziane dla partnerów w budżecie projektu, w powiązaniu z zadaniami, które mają do wykonania.</w:t>
      </w:r>
    </w:p>
    <w:p w14:paraId="23AF8980" w14:textId="77777777" w:rsidR="002B7FA2" w:rsidRPr="0094701B" w:rsidRDefault="002B7FA2" w:rsidP="002B7FA2">
      <w:pPr>
        <w:spacing w:line="276" w:lineRule="auto"/>
      </w:pPr>
      <w:r w:rsidRPr="0094701B">
        <w:t>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w:t>
      </w:r>
      <w:r>
        <w:t xml:space="preserve"> publicznych (</w:t>
      </w:r>
      <w:proofErr w:type="spellStart"/>
      <w:r>
        <w:t>t.j</w:t>
      </w:r>
      <w:proofErr w:type="spellEnd"/>
      <w:r>
        <w:t>. Dz. U. z 2024 r., poz. 1320</w:t>
      </w:r>
      <w:r w:rsidRPr="0094701B">
        <w:t xml:space="preserve"> z </w:t>
      </w:r>
      <w:proofErr w:type="spellStart"/>
      <w:r w:rsidRPr="0094701B">
        <w:t>późn</w:t>
      </w:r>
      <w:proofErr w:type="spellEnd"/>
      <w:r w:rsidRPr="0094701B">
        <w:t>. zm.), inicjujący projekt partnerski, dokonuje wyboru partnerów spośród podmiotów innych niż wymienione w art. 4 tej ustawy, z zachowaniem zasady przejrzystości i równego traktowania. Podmiot ten, dokonując wyboru, jest obowiązany w szczególności do:</w:t>
      </w:r>
    </w:p>
    <w:p w14:paraId="203AABEC" w14:textId="77777777" w:rsidR="002B7FA2" w:rsidRPr="0094701B" w:rsidRDefault="002B7FA2" w:rsidP="00572CF4">
      <w:pPr>
        <w:numPr>
          <w:ilvl w:val="0"/>
          <w:numId w:val="6"/>
        </w:numPr>
        <w:suppressAutoHyphens/>
        <w:spacing w:line="276" w:lineRule="auto"/>
      </w:pPr>
      <w:r w:rsidRPr="0094701B">
        <w:t>ogłoszenia otwartego naboru partnerów na swojej stronie internetowej wraz ze wskazaniem co najmniej 21-dniowego terminu na zgłaszanie się partnerów;</w:t>
      </w:r>
    </w:p>
    <w:p w14:paraId="05E24DF6" w14:textId="71C750CE" w:rsidR="002B7FA2" w:rsidRPr="0094701B" w:rsidRDefault="002B7FA2" w:rsidP="00572CF4">
      <w:pPr>
        <w:numPr>
          <w:ilvl w:val="0"/>
          <w:numId w:val="6"/>
        </w:numPr>
        <w:suppressAutoHyphens/>
        <w:spacing w:line="276" w:lineRule="auto"/>
      </w:pPr>
      <w:r w:rsidRPr="0094701B">
        <w:t>uwzględnienia przy wyborze partnerów: zgodności działania potencjalnego partnera z celami partnerstwa, deklarowanego wkładu potencjalnego partnera w realizację celu partnerstwa, doświadczenia w realizacji projektów o podobnym charakterze;</w:t>
      </w:r>
    </w:p>
    <w:p w14:paraId="55D585F2" w14:textId="77777777" w:rsidR="002B7FA2" w:rsidRPr="0094701B" w:rsidRDefault="002B7FA2" w:rsidP="00572CF4">
      <w:pPr>
        <w:numPr>
          <w:ilvl w:val="0"/>
          <w:numId w:val="6"/>
        </w:numPr>
        <w:suppressAutoHyphens/>
        <w:spacing w:line="276" w:lineRule="auto"/>
      </w:pPr>
      <w:r w:rsidRPr="0094701B">
        <w:t xml:space="preserve">podania do publicznej wiadomości na swojej stronie internetowej informacji </w:t>
      </w:r>
      <w:r w:rsidRPr="0094701B">
        <w:br/>
        <w:t>o podmiotach wybranych do pełnienia funkcji partnera.</w:t>
      </w:r>
    </w:p>
    <w:p w14:paraId="7B807BDD" w14:textId="77777777" w:rsidR="002B7FA2" w:rsidRPr="0094701B" w:rsidRDefault="002B7FA2" w:rsidP="002B7FA2">
      <w:pPr>
        <w:spacing w:line="276" w:lineRule="auto"/>
      </w:pPr>
      <w:r w:rsidRPr="0094701B">
        <w:t xml:space="preserve">W przypadku realizacji projektu przez więcej niż jeden podmiot, do wniosku </w:t>
      </w:r>
      <w:r w:rsidRPr="0094701B">
        <w:br/>
        <w:t>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w:t>
      </w:r>
    </w:p>
    <w:p w14:paraId="0B1CBD28" w14:textId="77777777" w:rsidR="002B7FA2" w:rsidRPr="0094701B" w:rsidRDefault="002B7FA2" w:rsidP="002B7FA2">
      <w:pPr>
        <w:spacing w:line="276" w:lineRule="auto"/>
      </w:pPr>
      <w:r w:rsidRPr="0094701B">
        <w:t xml:space="preserve">Zasady tworzenia związków, porozumień i stowarzyszeń jednostek samorządu terytorialnego zostały określone w ustawie o samorządzie terytorialnym oraz w ustawie </w:t>
      </w:r>
      <w:r w:rsidRPr="0094701B">
        <w:br/>
        <w:t>o samorządzie powiatowym.</w:t>
      </w:r>
    </w:p>
    <w:p w14:paraId="68916259" w14:textId="247034CE" w:rsidR="002B7FA2" w:rsidRPr="00665737" w:rsidRDefault="002B7FA2" w:rsidP="002B7FA2">
      <w:pPr>
        <w:spacing w:before="120" w:line="276" w:lineRule="auto"/>
        <w:rPr>
          <w:b/>
        </w:rPr>
      </w:pPr>
      <w:r w:rsidRPr="005D6D43">
        <w:rPr>
          <w:b/>
        </w:rPr>
        <w:t>Każdy partner powinien być podmiotem upra</w:t>
      </w:r>
      <w:r>
        <w:rPr>
          <w:b/>
        </w:rPr>
        <w:t>wnionym do otrzymania wsparcia w ramach działania 1.3</w:t>
      </w:r>
      <w:r w:rsidRPr="005D6D43">
        <w:rPr>
          <w:b/>
        </w:rPr>
        <w:t xml:space="preserve">, zgodnie z warunkami określonymi </w:t>
      </w:r>
      <w:r>
        <w:rPr>
          <w:b/>
        </w:rPr>
        <w:t>Regulaminu wyboru projektów</w:t>
      </w:r>
      <w:r w:rsidRPr="005D6D43">
        <w:rPr>
          <w:b/>
        </w:rPr>
        <w:t>.</w:t>
      </w:r>
    </w:p>
    <w:p w14:paraId="2C76E0BA" w14:textId="77777777" w:rsidR="002B7FA2" w:rsidRPr="0094701B" w:rsidRDefault="002B7FA2" w:rsidP="002B7FA2">
      <w:pPr>
        <w:spacing w:line="276" w:lineRule="auto"/>
        <w:rPr>
          <w:rFonts w:cstheme="minorHAnsi"/>
        </w:rPr>
      </w:pPr>
      <w:r w:rsidRPr="0094701B">
        <w:rPr>
          <w:rFonts w:cstheme="minorHAnsi"/>
        </w:rPr>
        <w:t>Zadania realizowane przez poszczególnych partnerów w ramach projektu partnerskiego nie mogą polegać na oferowaniu towarów, świadczeniu usług lub wykonywaniu robót budowlanych na rzecz pozostałych partnerów.</w:t>
      </w:r>
    </w:p>
    <w:p w14:paraId="679804BA" w14:textId="77777777" w:rsidR="002B7FA2" w:rsidRPr="0094701B" w:rsidRDefault="002B7FA2" w:rsidP="002B7FA2">
      <w:pPr>
        <w:spacing w:line="276" w:lineRule="auto"/>
      </w:pPr>
      <w:r w:rsidRPr="0094701B">
        <w:t>Ponadto podmioty, które zostały wykluczone z możliwości otrzymania dofinansowania, nie mogą być stroną porozumienia czy umowy o partnerstwie.</w:t>
      </w:r>
    </w:p>
    <w:p w14:paraId="4DFA4683" w14:textId="77777777" w:rsidR="002B7FA2" w:rsidRPr="0094701B" w:rsidRDefault="002B7FA2" w:rsidP="002B7FA2">
      <w:pPr>
        <w:spacing w:line="276" w:lineRule="auto"/>
      </w:pPr>
      <w:r w:rsidRPr="0094701B">
        <w:lastRenderedPageBreak/>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156FDB7F" w14:textId="77777777" w:rsidR="002B7FA2" w:rsidRPr="0094701B" w:rsidRDefault="002B7FA2" w:rsidP="002B7FA2">
      <w:pPr>
        <w:spacing w:line="276" w:lineRule="auto"/>
      </w:pPr>
      <w:r w:rsidRPr="0094701B">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 (np. upoważnienie do podpisywania załączników do wniosku).</w:t>
      </w:r>
    </w:p>
    <w:p w14:paraId="7F444AAF" w14:textId="214A2314" w:rsidR="002B7FA2" w:rsidRPr="00665737" w:rsidRDefault="002B7FA2" w:rsidP="002B7FA2">
      <w:pPr>
        <w:spacing w:before="120" w:line="276" w:lineRule="auto"/>
        <w:rPr>
          <w:b/>
        </w:rPr>
      </w:pPr>
      <w:r w:rsidRPr="001207E8">
        <w:rPr>
          <w:b/>
        </w:rPr>
        <w:t xml:space="preserve">Każdy partner powinien złożyć wszystkie, adekwatne do charakteru projektu, załączniki wymienione w liście załączników do wniosku o dofinansowanie, poza </w:t>
      </w:r>
      <w:r>
        <w:rPr>
          <w:b/>
        </w:rPr>
        <w:t>SWI</w:t>
      </w:r>
      <w:r w:rsidRPr="001207E8">
        <w:rPr>
          <w:b/>
        </w:rPr>
        <w:t>. W </w:t>
      </w:r>
      <w:r>
        <w:rPr>
          <w:b/>
        </w:rPr>
        <w:t>SWI</w:t>
      </w:r>
      <w:r w:rsidRPr="001207E8">
        <w:rPr>
          <w:b/>
        </w:rPr>
        <w:t xml:space="preserve"> konieczne jest powielenie wskazanych pól i szczegółowe opisanie oraz podpisanie go zarówno przez Wnioskodawcę jak i partnera.</w:t>
      </w:r>
    </w:p>
    <w:p w14:paraId="79F21A93" w14:textId="77777777" w:rsidR="002B7FA2" w:rsidRPr="0094701B" w:rsidRDefault="002B7FA2" w:rsidP="002B7FA2">
      <w:pPr>
        <w:spacing w:line="276" w:lineRule="auto"/>
      </w:pPr>
      <w:r w:rsidRPr="0094701B">
        <w:t>Realizacja projektu w partnerstwie wymaga spełnienia niżej wskazanych warunków:</w:t>
      </w:r>
    </w:p>
    <w:p w14:paraId="57F2751C" w14:textId="77777777" w:rsidR="002B7FA2" w:rsidRPr="0094701B" w:rsidRDefault="002B7FA2" w:rsidP="00572CF4">
      <w:pPr>
        <w:widowControl w:val="0"/>
        <w:numPr>
          <w:ilvl w:val="0"/>
          <w:numId w:val="11"/>
        </w:numPr>
        <w:tabs>
          <w:tab w:val="left" w:pos="0"/>
          <w:tab w:val="left" w:pos="532"/>
          <w:tab w:val="left" w:pos="709"/>
        </w:tabs>
        <w:suppressAutoHyphens/>
        <w:autoSpaceDE w:val="0"/>
        <w:autoSpaceDN w:val="0"/>
        <w:adjustRightInd w:val="0"/>
        <w:spacing w:line="276" w:lineRule="auto"/>
        <w:ind w:left="357" w:hanging="73"/>
      </w:pPr>
      <w:r w:rsidRPr="0094701B">
        <w:t>Posiadania Partnera wiodącego (będącego stroną umowy o dofinansowanie).</w:t>
      </w:r>
    </w:p>
    <w:p w14:paraId="0B8388D2" w14:textId="77777777" w:rsidR="002B7FA2" w:rsidRPr="0094701B" w:rsidRDefault="002B7FA2" w:rsidP="00572CF4">
      <w:pPr>
        <w:widowControl w:val="0"/>
        <w:numPr>
          <w:ilvl w:val="0"/>
          <w:numId w:val="11"/>
        </w:numPr>
        <w:tabs>
          <w:tab w:val="left" w:pos="0"/>
          <w:tab w:val="left" w:pos="426"/>
          <w:tab w:val="left" w:pos="532"/>
        </w:tabs>
        <w:suppressAutoHyphens/>
        <w:autoSpaceDE w:val="0"/>
        <w:autoSpaceDN w:val="0"/>
        <w:adjustRightInd w:val="0"/>
        <w:spacing w:line="276" w:lineRule="auto"/>
        <w:ind w:left="567" w:hanging="283"/>
      </w:pPr>
      <w:r w:rsidRPr="0094701B">
        <w:t>Adekwatności udziału partnerów tj. adekwatności wnoszonych przez nich zasobów ludzkich, organizacyjnych, technicznych i finansowych do zakresu zadań realizowanych przez nich w ramach projektu.</w:t>
      </w:r>
    </w:p>
    <w:p w14:paraId="50248501" w14:textId="77777777" w:rsidR="002B7FA2" w:rsidRPr="0094701B" w:rsidRDefault="002B7FA2" w:rsidP="00572CF4">
      <w:pPr>
        <w:widowControl w:val="0"/>
        <w:numPr>
          <w:ilvl w:val="0"/>
          <w:numId w:val="11"/>
        </w:numPr>
        <w:tabs>
          <w:tab w:val="left" w:pos="0"/>
          <w:tab w:val="left" w:pos="426"/>
          <w:tab w:val="left" w:pos="532"/>
        </w:tabs>
        <w:suppressAutoHyphens/>
        <w:autoSpaceDE w:val="0"/>
        <w:autoSpaceDN w:val="0"/>
        <w:adjustRightInd w:val="0"/>
        <w:spacing w:line="276" w:lineRule="auto"/>
        <w:ind w:left="567" w:hanging="283"/>
      </w:pPr>
      <w:r w:rsidRPr="0094701B">
        <w:t>Wspólnego przygotowania wniosku o dofinansowanie przez Lidera i pozostałych Partnerów.</w:t>
      </w:r>
    </w:p>
    <w:p w14:paraId="240F515B" w14:textId="77777777" w:rsidR="002B7FA2" w:rsidRPr="0094701B" w:rsidRDefault="002B7FA2" w:rsidP="002B7FA2">
      <w:pPr>
        <w:spacing w:line="276" w:lineRule="auto"/>
      </w:pPr>
      <w:r w:rsidRPr="0094701B">
        <w:t>Umowa /porozumienie na realizację wspólnego przedsięwzięcia powinna zawierać m.in.:</w:t>
      </w:r>
    </w:p>
    <w:p w14:paraId="7AB0C94D" w14:textId="77777777" w:rsidR="002B7FA2" w:rsidRPr="0094701B" w:rsidRDefault="002B7FA2" w:rsidP="00572CF4">
      <w:pPr>
        <w:numPr>
          <w:ilvl w:val="0"/>
          <w:numId w:val="7"/>
        </w:numPr>
        <w:spacing w:line="276" w:lineRule="auto"/>
      </w:pPr>
      <w:r w:rsidRPr="0094701B">
        <w:t>Strony umowy;</w:t>
      </w:r>
    </w:p>
    <w:p w14:paraId="6B27867B" w14:textId="77777777" w:rsidR="002B7FA2" w:rsidRPr="0094701B" w:rsidRDefault="002B7FA2" w:rsidP="00572CF4">
      <w:pPr>
        <w:numPr>
          <w:ilvl w:val="0"/>
          <w:numId w:val="7"/>
        </w:numPr>
        <w:spacing w:line="276" w:lineRule="auto"/>
      </w:pPr>
      <w:r w:rsidRPr="0094701B">
        <w:t>Przedmiot umowy;</w:t>
      </w:r>
    </w:p>
    <w:p w14:paraId="665F1218" w14:textId="77777777" w:rsidR="002B7FA2" w:rsidRPr="0094701B" w:rsidRDefault="002B7FA2" w:rsidP="00572CF4">
      <w:pPr>
        <w:numPr>
          <w:ilvl w:val="0"/>
          <w:numId w:val="7"/>
        </w:numPr>
        <w:spacing w:line="276" w:lineRule="auto"/>
      </w:pPr>
      <w:r w:rsidRPr="0094701B">
        <w:t>Zakres współpracy (planowanych prac) w ramach wspólnego przedsięwzięcia,</w:t>
      </w:r>
    </w:p>
    <w:p w14:paraId="684614D5" w14:textId="77777777" w:rsidR="002B7FA2" w:rsidRPr="0094701B" w:rsidRDefault="002B7FA2" w:rsidP="00572CF4">
      <w:pPr>
        <w:numPr>
          <w:ilvl w:val="0"/>
          <w:numId w:val="7"/>
        </w:numPr>
        <w:autoSpaceDE w:val="0"/>
        <w:autoSpaceDN w:val="0"/>
        <w:adjustRightInd w:val="0"/>
        <w:spacing w:line="276" w:lineRule="auto"/>
      </w:pPr>
      <w:r w:rsidRPr="0094701B">
        <w:t>Zarządzanie projektem, (kto będzie odpowiedzialny za realizację projektu - lider przedsięwzięcia (podmiot wszelkich praw i obowiązków), kto będzie zarządzał projektem);</w:t>
      </w:r>
    </w:p>
    <w:p w14:paraId="639A21B8" w14:textId="77777777" w:rsidR="002B7FA2" w:rsidRPr="0094701B" w:rsidRDefault="002B7FA2" w:rsidP="00572CF4">
      <w:pPr>
        <w:numPr>
          <w:ilvl w:val="0"/>
          <w:numId w:val="7"/>
        </w:numPr>
        <w:spacing w:line="276" w:lineRule="auto"/>
      </w:pPr>
      <w:r w:rsidRPr="0094701B">
        <w:t>Obowiązki pozostałych stron umowy (podział obowiązków pozostałych stron podczas realizacji projektu);</w:t>
      </w:r>
    </w:p>
    <w:p w14:paraId="2B0C70BA" w14:textId="77777777" w:rsidR="002B7FA2" w:rsidRPr="0094701B" w:rsidRDefault="002B7FA2" w:rsidP="00572CF4">
      <w:pPr>
        <w:numPr>
          <w:ilvl w:val="0"/>
          <w:numId w:val="7"/>
        </w:numPr>
        <w:autoSpaceDE w:val="0"/>
        <w:autoSpaceDN w:val="0"/>
        <w:adjustRightInd w:val="0"/>
        <w:spacing w:line="276" w:lineRule="auto"/>
      </w:pPr>
      <w:r w:rsidRPr="0094701B">
        <w:t>Finansowanie wspólnego przedsięwzięcia:, (kto, w jakiej wysokości i w jakich terminach będzie współfinansował projekt, jak będą dokonywane i rozliczane płatności);</w:t>
      </w:r>
    </w:p>
    <w:p w14:paraId="174D6418" w14:textId="77777777" w:rsidR="002B7FA2" w:rsidRPr="0094701B" w:rsidRDefault="002B7FA2" w:rsidP="00572CF4">
      <w:pPr>
        <w:numPr>
          <w:ilvl w:val="0"/>
          <w:numId w:val="7"/>
        </w:numPr>
        <w:autoSpaceDE w:val="0"/>
        <w:autoSpaceDN w:val="0"/>
        <w:adjustRightInd w:val="0"/>
        <w:spacing w:line="276" w:lineRule="auto"/>
      </w:pPr>
      <w:r w:rsidRPr="0094701B">
        <w:lastRenderedPageBreak/>
        <w:t>Własność majątku uzyskanego w ramach projektu (czyją własnością będą produkty zrealizowane w ramach projektu?,</w:t>
      </w:r>
      <w:r w:rsidRPr="0094701B">
        <w:rPr>
          <w:b/>
        </w:rPr>
        <w:t xml:space="preserve"> </w:t>
      </w:r>
      <w:r w:rsidRPr="0094701B">
        <w:t>zobowiązanie o zachowaniu celów projektu zgodnych z wnioskiem aplikacyjnym w ciągu 3 lat od daty zakończenia realizacji projektu,</w:t>
      </w:r>
      <w:r w:rsidRPr="0094701B">
        <w:rPr>
          <w:b/>
        </w:rPr>
        <w:t xml:space="preserve"> </w:t>
      </w:r>
      <w:r w:rsidRPr="0094701B">
        <w:t>zobowiązanie Wnioskodawcy do utrzymania majątku w przeciągu 5 lat od daty zakończenia realizacji projektu);</w:t>
      </w:r>
    </w:p>
    <w:p w14:paraId="0F059C00" w14:textId="77777777" w:rsidR="002B7FA2" w:rsidRPr="0094701B" w:rsidRDefault="002B7FA2" w:rsidP="00572CF4">
      <w:pPr>
        <w:numPr>
          <w:ilvl w:val="0"/>
          <w:numId w:val="7"/>
        </w:numPr>
        <w:autoSpaceDE w:val="0"/>
        <w:autoSpaceDN w:val="0"/>
        <w:adjustRightInd w:val="0"/>
        <w:spacing w:line="276" w:lineRule="auto"/>
      </w:pPr>
      <w:r w:rsidRPr="0094701B">
        <w:t>Postanowienia końcowe;</w:t>
      </w:r>
    </w:p>
    <w:p w14:paraId="653E7714" w14:textId="77777777" w:rsidR="002B7FA2" w:rsidRPr="0094701B" w:rsidRDefault="002B7FA2" w:rsidP="00572CF4">
      <w:pPr>
        <w:numPr>
          <w:ilvl w:val="0"/>
          <w:numId w:val="7"/>
        </w:numPr>
        <w:spacing w:line="276" w:lineRule="auto"/>
      </w:pPr>
      <w:r w:rsidRPr="0094701B">
        <w:t>Oświadczenia wszystkich partnerów z treścią zgodną z oświadczeniami Wnioskodawcy zawartymi we wzorze wniosku o dofinansowanie projektu (w formie załączników).</w:t>
      </w:r>
    </w:p>
    <w:p w14:paraId="13EBF927" w14:textId="34308311" w:rsidR="00281D27" w:rsidRPr="002B7FA2" w:rsidRDefault="002B7FA2" w:rsidP="002B7FA2">
      <w:pPr>
        <w:spacing w:line="276" w:lineRule="auto"/>
        <w:rPr>
          <w:rFonts w:eastAsia="Calibri"/>
          <w:b/>
        </w:rPr>
      </w:pPr>
      <w:r w:rsidRPr="0094701B">
        <w:rPr>
          <w:rFonts w:eastAsia="Calibri"/>
          <w:b/>
        </w:rPr>
        <w:t>Podpisanie umowy partnerskiej musi nastąpić przed złożeniem wniosku o dofinansowanie projektu.</w:t>
      </w:r>
    </w:p>
    <w:p w14:paraId="5B6A4F87" w14:textId="0E2FB50C" w:rsidR="00281D27" w:rsidRPr="009E1B5B" w:rsidRDefault="00281D27" w:rsidP="009E1B5B">
      <w:pPr>
        <w:pStyle w:val="Nagwek1"/>
        <w:numPr>
          <w:ilvl w:val="0"/>
          <w:numId w:val="14"/>
        </w:numPr>
        <w:rPr>
          <w:sz w:val="28"/>
          <w:szCs w:val="28"/>
        </w:rPr>
      </w:pPr>
      <w:bookmarkStart w:id="135" w:name="_Toc191296817"/>
      <w:bookmarkStart w:id="136" w:name="_Toc191375283"/>
      <w:bookmarkStart w:id="137" w:name="_Toc477857447"/>
      <w:bookmarkEnd w:id="116"/>
      <w:bookmarkEnd w:id="117"/>
      <w:r w:rsidRPr="009E1B5B">
        <w:rPr>
          <w:sz w:val="28"/>
          <w:szCs w:val="28"/>
        </w:rPr>
        <w:t>POŚWIADCZENIA OCENY FINANSOWEJ ODBIORCY</w:t>
      </w:r>
      <w:bookmarkEnd w:id="135"/>
      <w:bookmarkEnd w:id="136"/>
    </w:p>
    <w:p w14:paraId="1879D17A" w14:textId="77777777" w:rsidR="00281D27" w:rsidRPr="002F4F1E" w:rsidRDefault="00281D27" w:rsidP="00281D27">
      <w:pPr>
        <w:spacing w:before="120" w:line="276" w:lineRule="auto"/>
      </w:pPr>
      <w:r w:rsidRPr="002F4F1E">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1465EA39" w14:textId="77777777" w:rsidR="00281D27" w:rsidRPr="002F4F1E" w:rsidRDefault="00281D27" w:rsidP="00281D27">
      <w:pPr>
        <w:spacing w:before="120" w:line="276" w:lineRule="auto"/>
      </w:pPr>
      <w:r w:rsidRPr="002F4F1E">
        <w:t>W przypadku braku dostępności w rejestrach publicznych do sprawozdań finansowych, oceniający ma prawo poprosić na etapie oceny o sprawozdanie finansowe bądź bilans oraz rachunek zysków i strat ze sprawozdania finansowego.</w:t>
      </w:r>
    </w:p>
    <w:p w14:paraId="24D74953" w14:textId="77777777" w:rsidR="00281D27" w:rsidRPr="002F4F1E" w:rsidRDefault="00281D27" w:rsidP="00281D27">
      <w:pPr>
        <w:spacing w:before="120" w:line="276" w:lineRule="auto"/>
      </w:pPr>
      <w:r w:rsidRPr="002F4F1E">
        <w:t xml:space="preserve">W przypadku, gdy Wnioskodawca jest zwolniony z obowiązku sporządzenia i składania rocznego sprawozdania finansowego i/lub rozlicza prowadzoną działalność w formie PIT, konieczne jest załączenie kopii deklaracji PIT za ostatnie dwa lata z dokumentem potwierdzającym złożenie dokumentu rozliczenia podatku w urzędzie skarbowym (w przypadku projektu realizowanego </w:t>
      </w:r>
      <w:r>
        <w:t>w partnerstwie dotyczy również partnera projektu</w:t>
      </w:r>
      <w:r w:rsidRPr="002F4F1E">
        <w:t xml:space="preserve">) lub inny dokument rozliczenia podatku za ostatnie dwa lata działalności (rozliczenie roczne dla karty podatkowej). </w:t>
      </w:r>
    </w:p>
    <w:p w14:paraId="7224CCF7" w14:textId="77777777" w:rsidR="00281D27" w:rsidRPr="002F4F1E" w:rsidRDefault="00281D27" w:rsidP="00281D27">
      <w:pPr>
        <w:spacing w:before="120" w:line="276" w:lineRule="auto"/>
      </w:pPr>
      <w:r w:rsidRPr="002F4F1E">
        <w:t>Ponadto w związku z potrzebą oceny kryterium dotyc</w:t>
      </w:r>
      <w:r>
        <w:t xml:space="preserve">zącego potencjału Wnioskodawcy, </w:t>
      </w:r>
      <w:r w:rsidRPr="002F4F1E">
        <w:t xml:space="preserve">finansowej wykonalności oraz trwałości projektu, trudnej sytuacji jednostki gospodarczej Wnioskodawcy </w:t>
      </w:r>
      <w:r>
        <w:rPr>
          <w:b/>
          <w:bCs/>
        </w:rPr>
        <w:t>tworzący z</w:t>
      </w:r>
      <w:r w:rsidRPr="002F4F1E">
        <w:rPr>
          <w:b/>
          <w:bCs/>
        </w:rPr>
        <w:t xml:space="preserve"> innymi podmiotami jednostkę gospodarczą</w:t>
      </w:r>
      <w:r w:rsidRPr="002F4F1E">
        <w:t xml:space="preserve"> muszą dostarczyć dokumenty finansowej od podmiotów wchodzących w skła</w:t>
      </w:r>
      <w:r>
        <w:t xml:space="preserve">d jednostki gospodarczej za dwa </w:t>
      </w:r>
      <w:r w:rsidRPr="002F4F1E">
        <w:t xml:space="preserve">ostatnie lata obrachunkowe </w:t>
      </w:r>
      <w:r>
        <w:t xml:space="preserve">wraz </w:t>
      </w:r>
      <w:r w:rsidRPr="002F4F1E">
        <w:t xml:space="preserve">z dokumentem potwierdzającym złożenie dokumentu rozliczenia podatku w urzędzie skarbowym, jeśli oceniający nie ma dostępu do tych dokumentów z rejestrów publicznych. </w:t>
      </w:r>
    </w:p>
    <w:p w14:paraId="08D81B71" w14:textId="77777777" w:rsidR="00281D27" w:rsidRPr="002F4F1E" w:rsidRDefault="00281D27" w:rsidP="00281D27">
      <w:pPr>
        <w:spacing w:before="120" w:line="276" w:lineRule="auto"/>
      </w:pPr>
      <w:r w:rsidRPr="002F4F1E">
        <w:t>Dla pozostałych podmiotów powiązanych i partnerskich nie stanowiących jednostki gospodarczej z Wnioskodawcą w/w dokumenty należy dost</w:t>
      </w:r>
      <w:r>
        <w:t>arczyć przed podpisaniem umowy.</w:t>
      </w:r>
    </w:p>
    <w:p w14:paraId="65A16D54" w14:textId="77777777" w:rsidR="00281D27" w:rsidRPr="00665737" w:rsidRDefault="00281D27" w:rsidP="00281D27">
      <w:pPr>
        <w:spacing w:before="120" w:line="276" w:lineRule="auto"/>
      </w:pPr>
      <w:r w:rsidRPr="002F4F1E">
        <w:lastRenderedPageBreak/>
        <w:t xml:space="preserve">Każdy Wnioskodawca jest zobligowany złożyć wraz dokumentacją oświadczenie o sytuacji ekonomicznej stanowiące </w:t>
      </w:r>
      <w:r w:rsidRPr="00116E23">
        <w:t xml:space="preserve">załącznik nr </w:t>
      </w:r>
      <w:r>
        <w:t>7.2</w:t>
      </w:r>
      <w:r w:rsidRPr="00116E23">
        <w:t xml:space="preserve"> do wniosku</w:t>
      </w:r>
      <w:r>
        <w:t xml:space="preserve"> o dofinansowanie</w:t>
      </w:r>
      <w:r w:rsidRPr="002F4F1E">
        <w:t xml:space="preserve"> projekt</w:t>
      </w:r>
      <w:r>
        <w:t>u</w:t>
      </w:r>
      <w:r w:rsidRPr="002F4F1E">
        <w:t>.</w:t>
      </w:r>
    </w:p>
    <w:p w14:paraId="7CEC20F4" w14:textId="242CDDAD" w:rsidR="00281D27" w:rsidRPr="009E1B5B" w:rsidRDefault="00281D27" w:rsidP="009E1B5B">
      <w:pPr>
        <w:pStyle w:val="Nagwek1"/>
        <w:numPr>
          <w:ilvl w:val="0"/>
          <w:numId w:val="14"/>
        </w:numPr>
        <w:rPr>
          <w:sz w:val="28"/>
          <w:szCs w:val="28"/>
        </w:rPr>
      </w:pPr>
      <w:bookmarkStart w:id="138" w:name="_Toc427226265"/>
      <w:bookmarkStart w:id="139" w:name="_Toc128129207"/>
      <w:bookmarkStart w:id="140" w:name="_Toc191296818"/>
      <w:bookmarkStart w:id="141" w:name="_Toc191375284"/>
      <w:r w:rsidRPr="009E1B5B">
        <w:rPr>
          <w:sz w:val="28"/>
          <w:szCs w:val="28"/>
        </w:rPr>
        <w:t>DOKUMENTY REJESTROWE</w:t>
      </w:r>
      <w:bookmarkEnd w:id="138"/>
      <w:bookmarkEnd w:id="139"/>
      <w:bookmarkEnd w:id="140"/>
      <w:bookmarkEnd w:id="141"/>
    </w:p>
    <w:p w14:paraId="09B930FF" w14:textId="77777777" w:rsidR="00281D27" w:rsidRDefault="00281D27" w:rsidP="00281D27">
      <w:pPr>
        <w:spacing w:line="276" w:lineRule="auto"/>
        <w:rPr>
          <w:rFonts w:asciiTheme="minorHAnsi" w:hAnsiTheme="minorHAnsi" w:cstheme="minorHAnsi"/>
        </w:rPr>
      </w:pPr>
      <w:r w:rsidRPr="00665737">
        <w:rPr>
          <w:rFonts w:asciiTheme="minorHAnsi" w:hAnsiTheme="minorHAnsi" w:cstheme="minorHAnsi"/>
        </w:rPr>
        <w:t xml:space="preserve">W przypadku, gdy podmiotami są spółki należy załączyć kopię aktualnej umowy ustanawiającej spółkę. </w:t>
      </w:r>
    </w:p>
    <w:p w14:paraId="5E0BC2FE" w14:textId="237EADED" w:rsidR="00BE3D62" w:rsidRDefault="00BE3D62" w:rsidP="00BE3D62">
      <w:pPr>
        <w:spacing w:before="120" w:line="276" w:lineRule="auto"/>
      </w:pPr>
      <w:r w:rsidRPr="009E1B5B">
        <w:t xml:space="preserve">W przypadku braku dostępności </w:t>
      </w:r>
      <w:r w:rsidR="001126CF" w:rsidRPr="009E1B5B">
        <w:t xml:space="preserve">dokumentów rejestrowych </w:t>
      </w:r>
      <w:r w:rsidRPr="009E1B5B">
        <w:t>w rejestrach publicznych należy je załączyć</w:t>
      </w:r>
      <w:r w:rsidR="00E3358F" w:rsidRPr="009E1B5B">
        <w:t xml:space="preserve"> do wniosku o dofinansowanie.</w:t>
      </w:r>
    </w:p>
    <w:p w14:paraId="2F1F4800" w14:textId="77A6AE68" w:rsidR="004E2675" w:rsidRPr="002F4F1E" w:rsidRDefault="004E2675" w:rsidP="00BE3D62">
      <w:pPr>
        <w:spacing w:before="120" w:line="276" w:lineRule="auto"/>
      </w:pPr>
      <w:r>
        <w:t>Ponadto, n</w:t>
      </w:r>
      <w:r w:rsidRPr="004E2675">
        <w:t xml:space="preserve">ależy przedłożyć dokumenty potwierdzające stan prawny i zasady reprezentacji wnioskodawcy (np. aktualny statut jednostki), uchwały, regulamin jednostki, itp.). Przedłożone dokumenty powinny wskazywać osoby uprawione o reprezentowania wnioskodawcy. Jeżeli z przedłożonych dokumentów nie wynika, że osoba lub osoby, które złożyły podpisy na dokumentach załączonych do wniosku są osobami uprawnionymi do reprezentowania wnioskodawcy, </w:t>
      </w:r>
      <w:r>
        <w:t xml:space="preserve">w ramach Załącznika nr 11 do wniosku </w:t>
      </w:r>
      <w:r w:rsidRPr="004E2675">
        <w:t>należy załączyć dodatkowe dokumenty potwierdzający posiadanie przez te osoby takiego prawa.</w:t>
      </w:r>
    </w:p>
    <w:p w14:paraId="3C54CDA3" w14:textId="4BB9C8D1" w:rsidR="00281D27" w:rsidRPr="009E1B5B" w:rsidRDefault="009E1B5B" w:rsidP="009E1B5B">
      <w:pPr>
        <w:pStyle w:val="Nagwek1"/>
        <w:ind w:left="284"/>
        <w:rPr>
          <w:sz w:val="28"/>
          <w:szCs w:val="28"/>
        </w:rPr>
      </w:pPr>
      <w:bookmarkStart w:id="142" w:name="_Toc427226266"/>
      <w:bookmarkStart w:id="143" w:name="_Toc128129208"/>
      <w:bookmarkStart w:id="144" w:name="_Toc191296819"/>
      <w:bookmarkStart w:id="145" w:name="_Toc191375285"/>
      <w:r w:rsidRPr="009E1B5B">
        <w:rPr>
          <w:sz w:val="28"/>
          <w:szCs w:val="28"/>
        </w:rPr>
        <w:t xml:space="preserve">7. </w:t>
      </w:r>
      <w:r w:rsidR="00281D27" w:rsidRPr="009E1B5B">
        <w:rPr>
          <w:sz w:val="28"/>
          <w:szCs w:val="28"/>
        </w:rPr>
        <w:t>DOKUMENTY DOTYCZĄCE POMOCY PUBLICZNEJ</w:t>
      </w:r>
      <w:bookmarkStart w:id="146" w:name="_Toc427226272"/>
      <w:bookmarkEnd w:id="142"/>
      <w:bookmarkEnd w:id="143"/>
      <w:bookmarkEnd w:id="144"/>
      <w:bookmarkEnd w:id="145"/>
    </w:p>
    <w:p w14:paraId="7E72BABB" w14:textId="77777777" w:rsidR="001F0D89" w:rsidRPr="00112B5C" w:rsidRDefault="001F0D89" w:rsidP="001F0D89">
      <w:pPr>
        <w:pStyle w:val="Nagwek3"/>
        <w:rPr>
          <w:sz w:val="24"/>
          <w:szCs w:val="24"/>
        </w:rPr>
      </w:pPr>
      <w:bookmarkStart w:id="147" w:name="_Toc178259637"/>
      <w:bookmarkStart w:id="148" w:name="_Toc191375286"/>
      <w:bookmarkStart w:id="149" w:name="_Toc427226276"/>
      <w:bookmarkStart w:id="150" w:name="_Toc128129211"/>
      <w:bookmarkStart w:id="151" w:name="_Toc191296825"/>
      <w:bookmarkEnd w:id="146"/>
      <w:r w:rsidRPr="00112B5C">
        <w:rPr>
          <w:sz w:val="24"/>
          <w:szCs w:val="24"/>
        </w:rPr>
        <w:t>7.1.A.   OŚWIADCZENIE WNIOSKODAWCY O NIEOTRZYMANIU POMOCY PUBLICZNEJ</w:t>
      </w:r>
      <w:bookmarkEnd w:id="147"/>
      <w:bookmarkEnd w:id="148"/>
    </w:p>
    <w:p w14:paraId="12729C8F" w14:textId="77777777" w:rsidR="001F0D89" w:rsidRPr="009E425B" w:rsidRDefault="001F0D89" w:rsidP="001F0D89">
      <w:pPr>
        <w:rPr>
          <w:b/>
        </w:rPr>
      </w:pPr>
      <w:r w:rsidRPr="009E425B">
        <w:t>Należy wypełnić przedmiotowe oświadczenie w przypadku, kiedy Wnioskodawca nie otrzymał pomocy publicznej na przedsięwzięcie, na którego realizację wnioskuje w przedmiotowym wniosku o dofinansowanie.</w:t>
      </w:r>
    </w:p>
    <w:p w14:paraId="51ECE0E8" w14:textId="77777777" w:rsidR="001F0D89" w:rsidRPr="008D6586" w:rsidRDefault="001F0D89" w:rsidP="001F0D89">
      <w:r>
        <w:t xml:space="preserve">W przypadku otrzymania </w:t>
      </w:r>
      <w:r w:rsidRPr="008D6586">
        <w:t xml:space="preserve">pomocy publicznej na przedsięwzięcie, na którego realizację </w:t>
      </w:r>
      <w:r>
        <w:t xml:space="preserve">Wnioskodawca </w:t>
      </w:r>
      <w:r w:rsidRPr="008D6586">
        <w:t>wnioskuje w przedmiotowym wniosku o dofinansowanie</w:t>
      </w:r>
      <w:r>
        <w:t>, należy wypełnić wymaganą informację w części tabeli załącznika nr 7.1.B.</w:t>
      </w:r>
    </w:p>
    <w:p w14:paraId="077CFEA6" w14:textId="77777777" w:rsidR="001F0D89" w:rsidRPr="00112B5C" w:rsidRDefault="001F0D89" w:rsidP="001F0D89">
      <w:pPr>
        <w:pStyle w:val="Nagwek3"/>
        <w:rPr>
          <w:sz w:val="24"/>
          <w:szCs w:val="24"/>
        </w:rPr>
      </w:pPr>
      <w:bookmarkStart w:id="152" w:name="_Toc178259638"/>
      <w:bookmarkStart w:id="153" w:name="_Toc191375287"/>
      <w:r w:rsidRPr="00112B5C">
        <w:rPr>
          <w:sz w:val="24"/>
          <w:szCs w:val="24"/>
        </w:rPr>
        <w:t>7.1.B.   OŚWIADCZENIE WNIOSKODAWCY O POMOCY PUBLICZNEJ</w:t>
      </w:r>
      <w:bookmarkEnd w:id="152"/>
      <w:bookmarkEnd w:id="153"/>
    </w:p>
    <w:p w14:paraId="6141DC07" w14:textId="77777777" w:rsidR="001F0D89" w:rsidRPr="00515F52" w:rsidRDefault="001F0D89" w:rsidP="001F0D89">
      <w:pPr>
        <w:spacing w:line="276" w:lineRule="auto"/>
      </w:pPr>
      <w:r w:rsidRPr="00515F52">
        <w:t xml:space="preserve">Wnioskodawcy  projektów  zobowiązani  są  do  wypełnienia  oświadczenia  o  otrzymanej pomocy publicznej zgodnie z obowiązującymi rozporządzeniami dotyczącymi przyznawania pomocy  publicznej. </w:t>
      </w:r>
      <w:r w:rsidRPr="00515F52">
        <w:br/>
        <w:t>W  przypadku  projektów,  w  których  Wnioskodawcą  jest  spółka  cywilna, w przypadku, gdy działalność nie jest prowadzona wyłącznie w formie spółki cywilnej,  przedmiotowe oświadczenie winno być złożone przez każdego ze wspólników.</w:t>
      </w:r>
    </w:p>
    <w:p w14:paraId="36A2DB73" w14:textId="77777777" w:rsidR="001F0D89" w:rsidRPr="00515F52" w:rsidRDefault="001F0D89" w:rsidP="001F0D89">
      <w:pPr>
        <w:spacing w:line="276" w:lineRule="auto"/>
      </w:pPr>
      <w:r w:rsidRPr="00515F52">
        <w:t xml:space="preserve">W  przypadku,  gdy  </w:t>
      </w:r>
      <w:r>
        <w:t>W</w:t>
      </w:r>
      <w:r w:rsidRPr="00515F52">
        <w:t xml:space="preserve">nioskodawca  nie  otrzymał ani pomocy  publicznej  ani pomocy de </w:t>
      </w:r>
      <w:proofErr w:type="spellStart"/>
      <w:r w:rsidRPr="00515F52">
        <w:t>minimis</w:t>
      </w:r>
      <w:proofErr w:type="spellEnd"/>
      <w:r>
        <w:t xml:space="preserve">, </w:t>
      </w:r>
      <w:r w:rsidRPr="00515F52">
        <w:t xml:space="preserve"> we  wniosku o dofinansowanie projektu należy zaznaczyć </w:t>
      </w:r>
      <w:r>
        <w:t>„</w:t>
      </w:r>
      <w:r w:rsidRPr="00515F52">
        <w:t>nie dotyczy</w:t>
      </w:r>
      <w:r>
        <w:t>”.</w:t>
      </w:r>
    </w:p>
    <w:p w14:paraId="20C99BA1" w14:textId="77777777" w:rsidR="001F0D89" w:rsidRPr="00515F52" w:rsidRDefault="001F0D89" w:rsidP="001F0D89">
      <w:pPr>
        <w:spacing w:line="276" w:lineRule="auto"/>
      </w:pPr>
      <w:r w:rsidRPr="00515F52">
        <w:lastRenderedPageBreak/>
        <w:t>W sytuacji, gdy podmiot ubiegający się o pomoc otrzymał w przeszłości pomoc publiczną w związku z realizacją różnych inwestycji, należy wykazać jedynie pomoc publiczną przeznaczoną na realizację tej samej inwestycji, w związku, z którą ubiega się o pomoc.</w:t>
      </w:r>
    </w:p>
    <w:p w14:paraId="0D2D4A6F" w14:textId="5B344CB4" w:rsidR="001F0D89" w:rsidRPr="000C210B" w:rsidRDefault="001F0D89" w:rsidP="000C210B">
      <w:r w:rsidRPr="00515F52">
        <w:t xml:space="preserve">W przypadku  pomocy  de </w:t>
      </w:r>
      <w:proofErr w:type="spellStart"/>
      <w:r w:rsidRPr="00515F52">
        <w:t>minimis</w:t>
      </w:r>
      <w:proofErr w:type="spellEnd"/>
      <w:r w:rsidRPr="00515F52">
        <w:t xml:space="preserve"> należy wykazać pomoc, którą otrzymało się na realizację składanego projektu oraz każdą inną pomoc de  </w:t>
      </w:r>
      <w:proofErr w:type="spellStart"/>
      <w:r w:rsidRPr="00515F52">
        <w:t>minimis</w:t>
      </w:r>
      <w:proofErr w:type="spellEnd"/>
      <w:r w:rsidRPr="00515F52">
        <w:t xml:space="preserve"> udzieloną </w:t>
      </w:r>
      <w:r>
        <w:t>W</w:t>
      </w:r>
      <w:r w:rsidRPr="00515F52">
        <w:t>nioskodawcy w okresie os</w:t>
      </w:r>
      <w:r w:rsidRPr="000C210B">
        <w:t>tatnich trzech lat kalendarzowych.</w:t>
      </w:r>
    </w:p>
    <w:p w14:paraId="1855664A" w14:textId="7D574EB6" w:rsidR="000C210B" w:rsidRPr="008A616A" w:rsidRDefault="000C210B" w:rsidP="008259D5">
      <w:pPr>
        <w:pStyle w:val="Akapitzlist"/>
      </w:pPr>
      <w:r w:rsidRPr="008A616A">
        <w:t xml:space="preserve">Dzień udzielenia pomocy publicznej </w:t>
      </w:r>
      <w:r w:rsidRPr="00AC6B8A">
        <w:t xml:space="preserve">- należy podać dzień udzielenia pomocy </w:t>
      </w:r>
      <w:r w:rsidRPr="00AC6B8A">
        <w:br/>
        <w:t xml:space="preserve">w rozumieniu art. 2 pkt 11 ustawy z dnia 30 kwietnia 2004 r. o postępowaniu w sprawach dotyczących pomocy publicznej (t. j. Dz. U. z 2023 r., poz. 702 z </w:t>
      </w:r>
      <w:proofErr w:type="spellStart"/>
      <w:r w:rsidRPr="00AC6B8A">
        <w:t>późn</w:t>
      </w:r>
      <w:proofErr w:type="spellEnd"/>
      <w:r w:rsidRPr="00AC6B8A">
        <w:t>. zm.).</w:t>
      </w:r>
    </w:p>
    <w:p w14:paraId="206BEF11" w14:textId="5020646C" w:rsidR="000C210B" w:rsidRPr="000C210B" w:rsidRDefault="000C210B" w:rsidP="00572CF4">
      <w:pPr>
        <w:numPr>
          <w:ilvl w:val="0"/>
          <w:numId w:val="18"/>
        </w:numPr>
        <w:spacing w:line="276" w:lineRule="auto"/>
        <w:rPr>
          <w:rFonts w:cstheme="minorHAnsi"/>
        </w:rPr>
      </w:pPr>
      <w:r w:rsidRPr="000C210B">
        <w:rPr>
          <w:b/>
          <w:bCs/>
          <w:iCs/>
        </w:rPr>
        <w:t>Podmiot udzielający pomocy publicznej</w:t>
      </w:r>
      <w:r w:rsidRPr="000C210B">
        <w:rPr>
          <w:b/>
          <w:bCs/>
          <w:i/>
          <w:iCs/>
        </w:rPr>
        <w:t xml:space="preserve"> </w:t>
      </w:r>
      <w:r w:rsidRPr="000C210B">
        <w:rPr>
          <w:b/>
          <w:bCs/>
        </w:rPr>
        <w:t>-</w:t>
      </w:r>
      <w:r w:rsidRPr="000C210B">
        <w:t xml:space="preserve">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D8D3149" w14:textId="138CECFA" w:rsidR="001F0D89" w:rsidRPr="00515F52" w:rsidRDefault="001F0D89" w:rsidP="00572CF4">
      <w:pPr>
        <w:numPr>
          <w:ilvl w:val="0"/>
          <w:numId w:val="18"/>
        </w:numPr>
        <w:spacing w:line="276" w:lineRule="auto"/>
        <w:rPr>
          <w:rFonts w:cstheme="minorHAnsi"/>
        </w:rPr>
      </w:pPr>
      <w:r w:rsidRPr="00515F52">
        <w:rPr>
          <w:b/>
          <w:iCs/>
        </w:rPr>
        <w:t>Podstawa prawna otrzymanej pomocy publicznej</w:t>
      </w:r>
      <w:r w:rsidRPr="00515F52">
        <w:rPr>
          <w:i/>
          <w:iCs/>
        </w:rPr>
        <w:t xml:space="preserve"> </w:t>
      </w:r>
      <w:r w:rsidRPr="00515F52">
        <w:t>- jeżeli pomoc publiczna została udzielona na podstawie ustawy, należy podać jej tytuł i datę oraz oznaczenie roku, numeru i pozycji Dziennika Ustaw Rzeczypospo</w:t>
      </w:r>
      <w:r w:rsidRPr="00515F52">
        <w:softHyphen/>
        <w:t xml:space="preserve">litej Polskiej, w którym ustawa została ogłoszona, a także wskazać przepis będący podstawą udzielenia pomocy publicznej (artykuł, ustęp, punkt, litera, </w:t>
      </w:r>
      <w:proofErr w:type="spellStart"/>
      <w:r w:rsidRPr="00515F52">
        <w:t>tiret</w:t>
      </w:r>
      <w:proofErr w:type="spellEnd"/>
      <w:r w:rsidRPr="00515F52">
        <w:t xml:space="preserve">). Jeżeli pomoc publiczna została udzielona na podstawie aktu wykonawczego do ustawy, 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515F52">
        <w:t>tiret</w:t>
      </w:r>
      <w:proofErr w:type="spellEnd"/>
      <w:r w:rsidRPr="00515F52">
        <w:t xml:space="preserve">). Jeżeli pomoc publiczna została udzielona na podstawie </w:t>
      </w:r>
      <w:r w:rsidRPr="00515F52">
        <w:rPr>
          <w:rFonts w:cstheme="minorHAnsi"/>
        </w:rPr>
        <w:t>uchwały, należy podać nazwę organu wydającego akt, datę i tytuł aktu. Jeżeli pomoc publiczna została udzielona na podstawie umowy, należy podać przedmiot umowy, datę jej zawarcia oraz strony umowy.</w:t>
      </w:r>
    </w:p>
    <w:p w14:paraId="4CA87065" w14:textId="77777777" w:rsidR="001F0D89" w:rsidRPr="00515F52" w:rsidRDefault="001F0D89" w:rsidP="00572CF4">
      <w:pPr>
        <w:numPr>
          <w:ilvl w:val="0"/>
          <w:numId w:val="18"/>
        </w:numPr>
        <w:spacing w:line="276" w:lineRule="auto"/>
        <w:rPr>
          <w:rFonts w:cstheme="minorHAnsi"/>
        </w:rPr>
      </w:pPr>
      <w:r w:rsidRPr="00515F52">
        <w:rPr>
          <w:rFonts w:cstheme="minorHAnsi"/>
          <w:b/>
          <w:iCs/>
        </w:rPr>
        <w:t>Numer programu pomocowego, decyzji albo umowy</w:t>
      </w:r>
      <w:r w:rsidRPr="00515F52">
        <w:rPr>
          <w:rFonts w:cstheme="minorHAnsi"/>
          <w:i/>
          <w:iCs/>
        </w:rPr>
        <w:t xml:space="preserve"> </w:t>
      </w:r>
      <w:r w:rsidRPr="00515F52">
        <w:rPr>
          <w:rFonts w:cstheme="minorHAnsi"/>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i Konsumentów, a w zakresie pomocy udzielanej w rolnictwie lub rybołówstwie na stronie internetowej ministra właściwego do spraw rolnictwa). </w:t>
      </w:r>
      <w:r w:rsidRPr="00515F52">
        <w:rPr>
          <w:rFonts w:cstheme="minorHAnsi"/>
        </w:rPr>
        <w:br/>
        <w:t>W przypadku pomocy indywidualnej należy podać numer decyzji albo umowy będącej podstawą udzielenia pomocy publicznej.</w:t>
      </w:r>
    </w:p>
    <w:p w14:paraId="74ECB957" w14:textId="77777777" w:rsidR="001F0D89" w:rsidRPr="00515F52" w:rsidRDefault="001F0D89" w:rsidP="00572CF4">
      <w:pPr>
        <w:numPr>
          <w:ilvl w:val="0"/>
          <w:numId w:val="18"/>
        </w:numPr>
        <w:spacing w:line="276" w:lineRule="auto"/>
        <w:rPr>
          <w:rFonts w:cstheme="minorHAnsi"/>
        </w:rPr>
      </w:pPr>
      <w:r w:rsidRPr="00515F52">
        <w:rPr>
          <w:rFonts w:cstheme="minorHAnsi"/>
          <w:b/>
          <w:iCs/>
        </w:rPr>
        <w:lastRenderedPageBreak/>
        <w:t>Forma pomocy publicznej</w:t>
      </w:r>
      <w:r w:rsidRPr="00515F52">
        <w:rPr>
          <w:rFonts w:cstheme="minorHAnsi"/>
          <w:i/>
          <w:iCs/>
        </w:rPr>
        <w:t xml:space="preserve"> </w:t>
      </w:r>
      <w:r w:rsidRPr="00515F52">
        <w:rPr>
          <w:rFonts w:cstheme="minorHAnsi"/>
        </w:rPr>
        <w:t>- należy podać formę otrzymanej pomocy publicznej.</w:t>
      </w:r>
    </w:p>
    <w:p w14:paraId="388F38F7" w14:textId="77777777" w:rsidR="001F0D89" w:rsidRPr="00515F52" w:rsidRDefault="001F0D89" w:rsidP="00572CF4">
      <w:pPr>
        <w:numPr>
          <w:ilvl w:val="0"/>
          <w:numId w:val="18"/>
        </w:numPr>
        <w:spacing w:line="276" w:lineRule="auto"/>
        <w:rPr>
          <w:rFonts w:cstheme="minorHAnsi"/>
        </w:rPr>
      </w:pPr>
      <w:r w:rsidRPr="00515F52">
        <w:rPr>
          <w:rFonts w:cstheme="minorHAnsi"/>
          <w:b/>
          <w:iCs/>
        </w:rPr>
        <w:t>Wartość otrzymanej pomocy publicznej</w:t>
      </w:r>
      <w:r w:rsidRPr="00515F52">
        <w:rPr>
          <w:rFonts w:cstheme="minorHAnsi"/>
          <w:i/>
          <w:iCs/>
        </w:rPr>
        <w:t xml:space="preserve"> - </w:t>
      </w:r>
      <w:r w:rsidRPr="00515F52">
        <w:rPr>
          <w:rFonts w:cstheme="minorHAnsi"/>
          <w:iCs/>
        </w:rPr>
        <w:t>należy podać wartość pomocy publicznej, jako ekwiwalent do</w:t>
      </w:r>
      <w:r w:rsidRPr="00515F52">
        <w:rPr>
          <w:rFonts w:cstheme="minorHAnsi"/>
          <w:iCs/>
        </w:rPr>
        <w:softHyphen/>
        <w:t>tacji obliczony zgodnie z przepisami w sprawie szczegółowego sposobu obliczania wartości pomocy publicz</w:t>
      </w:r>
      <w:r w:rsidRPr="00515F52">
        <w:rPr>
          <w:rFonts w:cstheme="minorHAnsi"/>
          <w:iCs/>
        </w:rPr>
        <w:softHyphen/>
        <w:t>nej udzielanej w różnych formach.</w:t>
      </w:r>
    </w:p>
    <w:p w14:paraId="69892708" w14:textId="77777777" w:rsidR="001F0D89" w:rsidRPr="00515F52" w:rsidRDefault="001F0D89" w:rsidP="00572CF4">
      <w:pPr>
        <w:numPr>
          <w:ilvl w:val="0"/>
          <w:numId w:val="18"/>
        </w:numPr>
        <w:spacing w:line="276" w:lineRule="auto"/>
        <w:rPr>
          <w:rFonts w:cstheme="minorHAnsi"/>
        </w:rPr>
      </w:pPr>
      <w:r w:rsidRPr="00515F52">
        <w:rPr>
          <w:rFonts w:cstheme="minorHAnsi"/>
          <w:b/>
          <w:iCs/>
        </w:rPr>
        <w:t>Przeznaczenie pomocy publicznej</w:t>
      </w:r>
      <w:r w:rsidRPr="00515F52">
        <w:rPr>
          <w:rFonts w:cstheme="minorHAnsi"/>
          <w:i/>
          <w:iCs/>
        </w:rPr>
        <w:t xml:space="preserve"> </w:t>
      </w:r>
      <w:r w:rsidRPr="00515F52">
        <w:rPr>
          <w:rFonts w:cstheme="minorHAnsi"/>
        </w:rPr>
        <w:t xml:space="preserve">- należy podać kod wskazujący przeznaczenie otrzymanej pomocy publicznej według tabeli stanowiącej załącznik do Rozporządzenia Rady Ministrów  </w:t>
      </w:r>
      <w:r w:rsidRPr="00515F52">
        <w:rPr>
          <w:rFonts w:cstheme="minorHAnsi"/>
          <w:color w:val="000000"/>
        </w:rPr>
        <w:t>z dnia 7 sierpnia 2008 r. w sprawie sprawozdań o udzielonej pomocy publicznej, informacji o nieudzieleniu takiej pomocy oraz sprawozdań o zaległościach przedsiębiorców we wpłatach świadczeń należnych na rzecz sektora finansów publicznych</w:t>
      </w:r>
      <w:r>
        <w:rPr>
          <w:rFonts w:cstheme="minorHAnsi"/>
        </w:rPr>
        <w:t xml:space="preserve"> (Dz.U. 2024 nr 161</w:t>
      </w:r>
      <w:r w:rsidRPr="00515F52">
        <w:rPr>
          <w:rFonts w:cstheme="minorHAnsi"/>
        </w:rPr>
        <w:t xml:space="preserve"> </w:t>
      </w:r>
      <w:r w:rsidRPr="00515F52">
        <w:rPr>
          <w:rFonts w:cstheme="minorHAnsi"/>
          <w:color w:val="000000"/>
        </w:rPr>
        <w:t xml:space="preserve">z </w:t>
      </w:r>
      <w:proofErr w:type="spellStart"/>
      <w:r w:rsidRPr="00515F52">
        <w:rPr>
          <w:rFonts w:cstheme="minorHAnsi"/>
          <w:color w:val="000000"/>
        </w:rPr>
        <w:t>późn</w:t>
      </w:r>
      <w:proofErr w:type="spellEnd"/>
      <w:r w:rsidRPr="00515F52">
        <w:rPr>
          <w:rFonts w:cstheme="minorHAnsi"/>
          <w:color w:val="000000"/>
        </w:rPr>
        <w:t>. zm.</w:t>
      </w:r>
      <w:r w:rsidRPr="00515F52">
        <w:rPr>
          <w:rFonts w:cstheme="minorHAnsi"/>
        </w:rPr>
        <w:t>).</w:t>
      </w:r>
    </w:p>
    <w:p w14:paraId="4DAB4CCD" w14:textId="77777777" w:rsidR="001F0D89" w:rsidRPr="00515F52" w:rsidRDefault="001F0D89" w:rsidP="001F0D89">
      <w:pPr>
        <w:spacing w:line="276" w:lineRule="auto"/>
        <w:ind w:right="17"/>
        <w:textAlignment w:val="top"/>
        <w:rPr>
          <w:rStyle w:val="Uwydatnienie"/>
          <w:rFonts w:eastAsia="Calibri"/>
          <w:bCs/>
          <w:i w:val="0"/>
          <w:iCs w:val="0"/>
        </w:rPr>
      </w:pPr>
      <w:r w:rsidRPr="00515F52">
        <w:rPr>
          <w:rStyle w:val="Uwydatnienie"/>
          <w:bCs/>
        </w:rPr>
        <w:t xml:space="preserve">Jednocześnie należy pamiętać, że w przypadku wyboru projektu do dofinansowania dla projektów, które ubiegały się o dofinansowanie w formie pomocy de </w:t>
      </w:r>
      <w:proofErr w:type="spellStart"/>
      <w:r w:rsidRPr="00515F52">
        <w:rPr>
          <w:rStyle w:val="Uwydatnienie"/>
          <w:bCs/>
        </w:rPr>
        <w:t>minimis</w:t>
      </w:r>
      <w:proofErr w:type="spellEnd"/>
      <w:r w:rsidRPr="00515F52">
        <w:rPr>
          <w:rStyle w:val="Uwydatnienie"/>
          <w:bCs/>
        </w:rPr>
        <w:t xml:space="preserve">, konieczne będzie dostarczenie przed podpisaniem umowy zaświadczeń o pomocy de </w:t>
      </w:r>
      <w:proofErr w:type="spellStart"/>
      <w:r w:rsidRPr="00515F52">
        <w:rPr>
          <w:rStyle w:val="Uwydatnienie"/>
          <w:bCs/>
        </w:rPr>
        <w:t>minimis</w:t>
      </w:r>
      <w:proofErr w:type="spellEnd"/>
      <w:r w:rsidRPr="00515F52">
        <w:rPr>
          <w:rStyle w:val="Uwydatnienie"/>
          <w:bCs/>
        </w:rPr>
        <w:t xml:space="preserve"> uzyskanej przez </w:t>
      </w:r>
      <w:r>
        <w:rPr>
          <w:rStyle w:val="Uwydatnienie"/>
          <w:bCs/>
        </w:rPr>
        <w:t>W</w:t>
      </w:r>
      <w:r w:rsidRPr="00515F52">
        <w:rPr>
          <w:rStyle w:val="Uwydatnienie"/>
          <w:bCs/>
        </w:rPr>
        <w:t>nioskodawcę i podmioty powiązane w okresie ostatnich trzech lat kalendarzowych, wystawione przez podmiot udzielający pomocy.</w:t>
      </w:r>
    </w:p>
    <w:p w14:paraId="1736901E" w14:textId="24F7C990" w:rsidR="001F0D89" w:rsidRPr="00AC0C59" w:rsidRDefault="001F0D89" w:rsidP="0032643F">
      <w:pPr>
        <w:spacing w:line="276" w:lineRule="auto"/>
        <w:ind w:right="17"/>
        <w:textAlignment w:val="top"/>
      </w:pPr>
      <w:r w:rsidRPr="00515F52">
        <w:t xml:space="preserve">W przypadku projektów nie objętych pomocą de  </w:t>
      </w:r>
      <w:proofErr w:type="spellStart"/>
      <w:r w:rsidRPr="00515F52">
        <w:t>minimis</w:t>
      </w:r>
      <w:proofErr w:type="spellEnd"/>
      <w:r>
        <w:t>,</w:t>
      </w:r>
      <w:r w:rsidRPr="00515F52">
        <w:t xml:space="preserve"> dostarczanie zaświadczeń </w:t>
      </w:r>
      <w:r w:rsidRPr="00515F52">
        <w:br/>
        <w:t xml:space="preserve">o otrzymanej pomocy de </w:t>
      </w:r>
      <w:proofErr w:type="spellStart"/>
      <w:r w:rsidRPr="00966FD4">
        <w:rPr>
          <w:rFonts w:cstheme="minorHAnsi"/>
        </w:rPr>
        <w:t>minimis</w:t>
      </w:r>
      <w:proofErr w:type="spellEnd"/>
      <w:r w:rsidRPr="00515F52">
        <w:t xml:space="preserve"> nie jest </w:t>
      </w:r>
      <w:r w:rsidRPr="00966FD4">
        <w:rPr>
          <w:rFonts w:cstheme="minorHAnsi"/>
        </w:rPr>
        <w:t>wymagane</w:t>
      </w:r>
      <w:r w:rsidRPr="00515F52">
        <w:t>.</w:t>
      </w:r>
    </w:p>
    <w:p w14:paraId="2343934F" w14:textId="77777777" w:rsidR="001F0D89" w:rsidRPr="00112B5C" w:rsidRDefault="001F0D89" w:rsidP="001F0D89">
      <w:pPr>
        <w:pStyle w:val="Nagwek3"/>
        <w:rPr>
          <w:sz w:val="24"/>
          <w:szCs w:val="24"/>
        </w:rPr>
      </w:pPr>
      <w:bookmarkStart w:id="154" w:name="_Toc178259639"/>
      <w:bookmarkStart w:id="155" w:name="_Toc191375288"/>
      <w:r w:rsidRPr="00112B5C">
        <w:rPr>
          <w:sz w:val="24"/>
          <w:szCs w:val="24"/>
        </w:rPr>
        <w:t>7.2. FORMULARZ INFORMACJI PRZEDSTAWIANYCH PRZY UBIEGANIU SIĘ O POMOC DE MINIMIS</w:t>
      </w:r>
      <w:bookmarkEnd w:id="154"/>
      <w:bookmarkEnd w:id="155"/>
    </w:p>
    <w:p w14:paraId="5CE0458A" w14:textId="228313DA" w:rsidR="001F0D89" w:rsidRPr="00AC0C59" w:rsidRDefault="001F0D89" w:rsidP="001F0D89">
      <w:pPr>
        <w:spacing w:line="276" w:lineRule="auto"/>
        <w:contextualSpacing/>
        <w:rPr>
          <w:rFonts w:cstheme="minorHAnsi"/>
          <w:color w:val="000000" w:themeColor="text1"/>
        </w:rPr>
      </w:pPr>
      <w:r w:rsidRPr="001970D0">
        <w:rPr>
          <w:rFonts w:cstheme="minorHAnsi"/>
          <w:i/>
          <w:color w:val="000000" w:themeColor="text1"/>
        </w:rPr>
        <w:t xml:space="preserve">Formularz informacji przedstawianych przy ubieganiu się o pomoc de </w:t>
      </w:r>
      <w:proofErr w:type="spellStart"/>
      <w:r w:rsidRPr="001970D0">
        <w:rPr>
          <w:rFonts w:cstheme="minorHAnsi"/>
          <w:i/>
          <w:color w:val="000000" w:themeColor="text1"/>
        </w:rPr>
        <w:t>minimis</w:t>
      </w:r>
      <w:proofErr w:type="spellEnd"/>
      <w:r w:rsidRPr="001970D0">
        <w:rPr>
          <w:rFonts w:cstheme="minorHAnsi"/>
          <w:i/>
          <w:color w:val="000000" w:themeColor="text1"/>
        </w:rPr>
        <w:t xml:space="preserve"> </w:t>
      </w:r>
      <w:r w:rsidRPr="001970D0">
        <w:rPr>
          <w:rFonts w:cstheme="minorHAnsi"/>
          <w:color w:val="000000" w:themeColor="text1"/>
        </w:rPr>
        <w:t xml:space="preserve">wypełniają Wnioskodawcy korzystający z pomocy de </w:t>
      </w:r>
      <w:proofErr w:type="spellStart"/>
      <w:r w:rsidRPr="001970D0">
        <w:rPr>
          <w:rFonts w:cstheme="minorHAnsi"/>
          <w:color w:val="000000" w:themeColor="text1"/>
        </w:rPr>
        <w:t>minimis</w:t>
      </w:r>
      <w:proofErr w:type="spellEnd"/>
      <w:r w:rsidRPr="001970D0">
        <w:rPr>
          <w:rFonts w:cstheme="minorHAnsi"/>
          <w:color w:val="000000" w:themeColor="text1"/>
        </w:rPr>
        <w:t xml:space="preserve"> udzielanej </w:t>
      </w:r>
      <w:r w:rsidRPr="00E62C1E">
        <w:rPr>
          <w:rFonts w:cstheme="minorHAnsi"/>
          <w:color w:val="000000" w:themeColor="text1"/>
        </w:rPr>
        <w:t>zgodn</w:t>
      </w:r>
      <w:r>
        <w:rPr>
          <w:rFonts w:cstheme="minorHAnsi"/>
          <w:color w:val="000000" w:themeColor="text1"/>
        </w:rPr>
        <w:t>ie</w:t>
      </w:r>
      <w:r w:rsidRPr="00E62C1E">
        <w:rPr>
          <w:rFonts w:cstheme="minorHAnsi"/>
          <w:color w:val="000000" w:themeColor="text1"/>
        </w:rPr>
        <w:t xml:space="preserve"> z przepisami Rozporządzenia Komisji (UE) 2023/2831 z  dnia 13 grudnia 2023 r. w sprawie stosowania art. 107 i 108 Traktatu o funkcjonowaniu Unii  Europejskiej do pomocy de </w:t>
      </w:r>
      <w:proofErr w:type="spellStart"/>
      <w:r w:rsidRPr="00E62C1E">
        <w:rPr>
          <w:rFonts w:cstheme="minorHAnsi"/>
          <w:color w:val="000000" w:themeColor="text1"/>
        </w:rPr>
        <w:t>minimis</w:t>
      </w:r>
      <w:proofErr w:type="spellEnd"/>
      <w:r w:rsidRPr="00E62C1E">
        <w:rPr>
          <w:rFonts w:cstheme="minorHAnsi"/>
          <w:color w:val="000000" w:themeColor="text1"/>
        </w:rPr>
        <w:t xml:space="preserve"> (Dz. Urz. UE L z 15.12.2023) oraz Rozporządzeniem Ministra Funduszy i Polityki Regionalnej z dnia 17 kwietnia 2024 r. w sprawie udzielania pomocy de </w:t>
      </w:r>
      <w:proofErr w:type="spellStart"/>
      <w:r w:rsidRPr="00E62C1E">
        <w:rPr>
          <w:rFonts w:cstheme="minorHAnsi"/>
          <w:color w:val="000000" w:themeColor="text1"/>
        </w:rPr>
        <w:t>minimis</w:t>
      </w:r>
      <w:proofErr w:type="spellEnd"/>
      <w:r w:rsidRPr="00E62C1E">
        <w:rPr>
          <w:rFonts w:cstheme="minorHAnsi"/>
          <w:color w:val="000000" w:themeColor="text1"/>
        </w:rPr>
        <w:t xml:space="preserve"> w ramach regionalnych programów na lata 2021-2027</w:t>
      </w:r>
      <w:r>
        <w:rPr>
          <w:rFonts w:cstheme="minorHAnsi"/>
          <w:color w:val="000000" w:themeColor="text1"/>
        </w:rPr>
        <w:t>.</w:t>
      </w:r>
    </w:p>
    <w:p w14:paraId="22D89561" w14:textId="77777777" w:rsidR="001F0D89" w:rsidRPr="00112B5C" w:rsidRDefault="001F0D89" w:rsidP="001F0D89">
      <w:pPr>
        <w:pStyle w:val="Nagwek3"/>
        <w:rPr>
          <w:sz w:val="24"/>
          <w:szCs w:val="24"/>
        </w:rPr>
      </w:pPr>
      <w:bookmarkStart w:id="156" w:name="_Toc178259640"/>
      <w:bookmarkStart w:id="157" w:name="_Toc191375289"/>
      <w:r w:rsidRPr="00112B5C">
        <w:rPr>
          <w:sz w:val="24"/>
          <w:szCs w:val="24"/>
        </w:rPr>
        <w:t>7.3. FORMULARZ INFORMACJI PRZEDSTAWIANYCH PRZY UBIEGANIU SIĘ O POMOC INNĄ NIŻ POMOC W ROLNICTWIE LUB RYBOŁÓWSTWIE, POMOC DE MINIMIS LUB POMOC DE MINIMIS W ROLNICTWIE LUB RYBOŁÓWSTWIE</w:t>
      </w:r>
      <w:bookmarkEnd w:id="156"/>
      <w:bookmarkEnd w:id="157"/>
    </w:p>
    <w:p w14:paraId="6C67A2A0" w14:textId="22B9964F" w:rsidR="001F0D89" w:rsidRPr="001F0D89" w:rsidRDefault="001F0D89" w:rsidP="001F0D89">
      <w:r w:rsidRPr="0084610A">
        <w:t>Formularz wypełniają wszyscy Wnioskodawcy, realizujący projekt objęty pomocą publiczną.</w:t>
      </w:r>
    </w:p>
    <w:p w14:paraId="5ED6B6BB" w14:textId="77777777" w:rsidR="001F0D89" w:rsidRPr="00112B5C" w:rsidRDefault="001F0D89" w:rsidP="001F0D89">
      <w:pPr>
        <w:pStyle w:val="Nagwek3"/>
        <w:rPr>
          <w:sz w:val="24"/>
          <w:szCs w:val="24"/>
        </w:rPr>
      </w:pPr>
      <w:bookmarkStart w:id="158" w:name="_Toc178259641"/>
      <w:bookmarkStart w:id="159" w:name="_Toc191375290"/>
      <w:r w:rsidRPr="00112B5C">
        <w:rPr>
          <w:sz w:val="24"/>
          <w:szCs w:val="24"/>
        </w:rPr>
        <w:t>7.4. OŚWIADCZENIE WNIOSKODAWCY O NIEZALICZENIU SIĘ DO PRZEDSIĘBIORSTW ZNAJDUJĄCYCH SIĘ W TRUDNEJ SYTUACJI</w:t>
      </w:r>
      <w:bookmarkEnd w:id="158"/>
      <w:bookmarkEnd w:id="159"/>
    </w:p>
    <w:p w14:paraId="6E2CFF45" w14:textId="77777777" w:rsidR="001F0D89" w:rsidRDefault="001F0D89" w:rsidP="001F0D89">
      <w:pPr>
        <w:rPr>
          <w:color w:val="003300"/>
        </w:rPr>
      </w:pPr>
      <w:r w:rsidRPr="00E14C8F">
        <w:t>Każdy Wnioskodawca zobowiązany jest do wypełnienia oświadczenia o sytuacji ekonomicznej</w:t>
      </w:r>
      <w:r w:rsidRPr="00E14C8F">
        <w:rPr>
          <w:color w:val="003300"/>
        </w:rPr>
        <w:t>.</w:t>
      </w:r>
    </w:p>
    <w:p w14:paraId="1D84D655" w14:textId="77777777" w:rsidR="009E1B5B" w:rsidRPr="00E14C8F" w:rsidRDefault="009E1B5B" w:rsidP="001F0D89">
      <w:pPr>
        <w:rPr>
          <w:color w:val="003300"/>
        </w:rPr>
      </w:pPr>
    </w:p>
    <w:p w14:paraId="5ABF48B9" w14:textId="63CC0433" w:rsidR="00281D27" w:rsidRPr="009E1B5B" w:rsidRDefault="009E1B5B" w:rsidP="009E1B5B">
      <w:pPr>
        <w:pStyle w:val="Nagwek1"/>
        <w:ind w:left="426"/>
        <w:rPr>
          <w:sz w:val="28"/>
          <w:szCs w:val="28"/>
        </w:rPr>
      </w:pPr>
      <w:bookmarkStart w:id="160" w:name="_Toc191375291"/>
      <w:r w:rsidRPr="009E1B5B">
        <w:rPr>
          <w:sz w:val="28"/>
          <w:szCs w:val="28"/>
        </w:rPr>
        <w:lastRenderedPageBreak/>
        <w:t xml:space="preserve">8. </w:t>
      </w:r>
      <w:r w:rsidR="00281D27" w:rsidRPr="009E1B5B">
        <w:rPr>
          <w:sz w:val="28"/>
          <w:szCs w:val="28"/>
        </w:rPr>
        <w:t>OŚWIADCZENIE O SPEŁNIENIU KRYTERIÓW PODMIOTOWYCH PRZEZ PRZEDSIĘBIORCĘ</w:t>
      </w:r>
      <w:bookmarkEnd w:id="149"/>
      <w:bookmarkEnd w:id="150"/>
      <w:bookmarkEnd w:id="151"/>
      <w:bookmarkEnd w:id="160"/>
    </w:p>
    <w:p w14:paraId="17D3D199" w14:textId="491D891E" w:rsidR="00554316" w:rsidRDefault="00554316" w:rsidP="00281D27">
      <w:pPr>
        <w:spacing w:line="276" w:lineRule="auto"/>
        <w:contextualSpacing/>
        <w:rPr>
          <w:rFonts w:asciiTheme="minorHAnsi" w:hAnsiTheme="minorHAnsi" w:cstheme="minorHAnsi"/>
          <w:color w:val="000000" w:themeColor="text1"/>
        </w:rPr>
      </w:pPr>
      <w:r w:rsidRPr="009E1B5B">
        <w:rPr>
          <w:rFonts w:asciiTheme="minorHAnsi" w:hAnsiTheme="minorHAnsi" w:cstheme="minorHAnsi"/>
          <w:color w:val="000000" w:themeColor="text1"/>
        </w:rPr>
        <w:t>Załącznik wypełniany jedynie przez przedsiębiorstwa.</w:t>
      </w:r>
    </w:p>
    <w:p w14:paraId="7755C30F" w14:textId="58CBA708" w:rsidR="00281D27" w:rsidRPr="00AC0C59" w:rsidRDefault="00281D27" w:rsidP="00281D27">
      <w:pPr>
        <w:spacing w:line="276" w:lineRule="auto"/>
        <w:contextualSpacing/>
        <w:rPr>
          <w:rFonts w:asciiTheme="minorHAnsi" w:hAnsiTheme="minorHAnsi" w:cstheme="minorHAnsi"/>
          <w:color w:val="000000" w:themeColor="text1"/>
        </w:rPr>
      </w:pPr>
      <w:r w:rsidRPr="00AC0C59">
        <w:rPr>
          <w:rFonts w:asciiTheme="minorHAnsi" w:hAnsiTheme="minorHAnsi" w:cstheme="minorHAnsi"/>
          <w:color w:val="000000" w:themeColor="text1"/>
        </w:rPr>
        <w:t xml:space="preserve">Wnioskodawca wypełnia oświadczenie, w którym zaznacza, czy na dzień złożenia wniosku o dofinansowanie projektu spełnia kryteria w zakresie zakwalifikowania podmiotu do mikro, małego, średniego, dużego, small </w:t>
      </w:r>
      <w:proofErr w:type="spellStart"/>
      <w:r w:rsidRPr="00AC0C59">
        <w:rPr>
          <w:rFonts w:asciiTheme="minorHAnsi" w:hAnsiTheme="minorHAnsi" w:cstheme="minorHAnsi"/>
          <w:color w:val="000000" w:themeColor="text1"/>
        </w:rPr>
        <w:t>mid</w:t>
      </w:r>
      <w:proofErr w:type="spellEnd"/>
      <w:r w:rsidRPr="00AC0C59">
        <w:rPr>
          <w:rFonts w:asciiTheme="minorHAnsi" w:hAnsiTheme="minorHAnsi" w:cstheme="minorHAnsi"/>
          <w:color w:val="000000" w:themeColor="text1"/>
        </w:rPr>
        <w:t xml:space="preserve">-cap, </w:t>
      </w:r>
      <w:proofErr w:type="spellStart"/>
      <w:r w:rsidRPr="00AC0C59">
        <w:rPr>
          <w:rFonts w:asciiTheme="minorHAnsi" w:hAnsiTheme="minorHAnsi" w:cstheme="minorHAnsi"/>
          <w:color w:val="000000" w:themeColor="text1"/>
        </w:rPr>
        <w:t>mid</w:t>
      </w:r>
      <w:proofErr w:type="spellEnd"/>
      <w:r w:rsidRPr="00AC0C59">
        <w:rPr>
          <w:rFonts w:asciiTheme="minorHAnsi" w:hAnsiTheme="minorHAnsi" w:cstheme="minorHAnsi"/>
          <w:color w:val="000000" w:themeColor="text1"/>
        </w:rPr>
        <w:t xml:space="preserve">-cap przedsiębiorstwa, a także czy jest przedsiębiorstwem samodzielnym, partnerskim lub powiązanym. </w:t>
      </w:r>
    </w:p>
    <w:p w14:paraId="30291F32" w14:textId="77777777" w:rsidR="00281D27" w:rsidRPr="00AC0C59" w:rsidRDefault="00281D27" w:rsidP="00281D27">
      <w:pPr>
        <w:spacing w:line="276" w:lineRule="auto"/>
        <w:contextualSpacing/>
        <w:rPr>
          <w:rFonts w:asciiTheme="minorHAnsi" w:hAnsiTheme="minorHAnsi" w:cstheme="minorHAnsi"/>
          <w:b/>
        </w:rPr>
      </w:pPr>
      <w:r w:rsidRPr="00AC0C59">
        <w:rPr>
          <w:rFonts w:asciiTheme="minorHAnsi" w:hAnsiTheme="minorHAnsi" w:cstheme="minorHAnsi"/>
          <w:b/>
        </w:rPr>
        <w:t>Liczba osób zatrudnionych</w:t>
      </w:r>
    </w:p>
    <w:p w14:paraId="349E87AC" w14:textId="77777777" w:rsidR="00281D27" w:rsidRPr="00665737" w:rsidRDefault="00281D27" w:rsidP="00281D27">
      <w:pPr>
        <w:spacing w:line="276" w:lineRule="auto"/>
      </w:pPr>
      <w:r w:rsidRPr="00AC0C59">
        <w:rPr>
          <w:rFonts w:asciiTheme="minorHAnsi" w:hAnsiTheme="minorHAnsi" w:cstheme="minorHAnsi"/>
        </w:rPr>
        <w:t xml:space="preserve">Zgodnie z zapisami art. 5 Załącznika nr 1 rozporządzenia Komisji Europejskiej Nr 651/2014 </w:t>
      </w:r>
      <w:r w:rsidRPr="00AC0C59">
        <w:rPr>
          <w:rFonts w:asciiTheme="minorHAnsi" w:hAnsiTheme="minorHAnsi" w:cstheme="minorHAnsi"/>
        </w:rPr>
        <w:br/>
        <w:t xml:space="preserve">z dnia 17 czerwca 2014 r. uznające niektóre rodzaje pomocy za zgodne ze wspólnym rynkiem </w:t>
      </w:r>
      <w:r w:rsidRPr="00AC0C59">
        <w:rPr>
          <w:rFonts w:asciiTheme="minorHAnsi" w:hAnsiTheme="minorHAnsi" w:cstheme="minorHAnsi"/>
        </w:rPr>
        <w:br/>
        <w:t>w zastosowaniu art. 107 i 108 Traktatu, liczba personelu odpowiada liczbie rocznych jednostek pracy (RJP), to jest liczbie pracowników zatrudnionych w pełnym wymiarze</w:t>
      </w:r>
      <w:r w:rsidRPr="00665737">
        <w:t xml:space="preserv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 </w:t>
      </w:r>
    </w:p>
    <w:p w14:paraId="40C7A867" w14:textId="77777777" w:rsidR="00281D27" w:rsidRPr="00665737" w:rsidRDefault="00281D27" w:rsidP="00572CF4">
      <w:pPr>
        <w:numPr>
          <w:ilvl w:val="0"/>
          <w:numId w:val="2"/>
        </w:numPr>
        <w:suppressAutoHyphens/>
        <w:spacing w:line="276" w:lineRule="auto"/>
      </w:pPr>
      <w:r w:rsidRPr="00665737">
        <w:t xml:space="preserve">pracownicy; </w:t>
      </w:r>
    </w:p>
    <w:p w14:paraId="469445DE" w14:textId="77777777" w:rsidR="00281D27" w:rsidRPr="00665737" w:rsidRDefault="00281D27" w:rsidP="00572CF4">
      <w:pPr>
        <w:numPr>
          <w:ilvl w:val="0"/>
          <w:numId w:val="2"/>
        </w:numPr>
        <w:suppressAutoHyphens/>
        <w:spacing w:line="276" w:lineRule="auto"/>
      </w:pPr>
      <w:r w:rsidRPr="00665737">
        <w:t>osoby pracujące dla przedsiębiorstwa, podlegające mu i uważane za pracowników na mocy prawa krajowego;</w:t>
      </w:r>
    </w:p>
    <w:p w14:paraId="4149364E" w14:textId="77777777" w:rsidR="00281D27" w:rsidRPr="00665737" w:rsidRDefault="00281D27" w:rsidP="00572CF4">
      <w:pPr>
        <w:numPr>
          <w:ilvl w:val="0"/>
          <w:numId w:val="2"/>
        </w:numPr>
        <w:suppressAutoHyphens/>
        <w:spacing w:line="276" w:lineRule="auto"/>
      </w:pPr>
      <w:r w:rsidRPr="00665737">
        <w:t>właściciele – kierownicy;</w:t>
      </w:r>
    </w:p>
    <w:p w14:paraId="30B53451" w14:textId="77777777" w:rsidR="00281D27" w:rsidRPr="00665737" w:rsidRDefault="00281D27" w:rsidP="00572CF4">
      <w:pPr>
        <w:numPr>
          <w:ilvl w:val="0"/>
          <w:numId w:val="2"/>
        </w:numPr>
        <w:suppressAutoHyphens/>
        <w:spacing w:line="276" w:lineRule="auto"/>
      </w:pPr>
      <w:r w:rsidRPr="00665737">
        <w:t xml:space="preserve">partnerzy prowadzący regularną działalność w przedsiębiorstwie i czerpiący z niego korzyści finansowe. </w:t>
      </w:r>
    </w:p>
    <w:p w14:paraId="32A4C312" w14:textId="77777777" w:rsidR="00281D27" w:rsidRPr="00665737" w:rsidRDefault="00281D27" w:rsidP="00281D27">
      <w:pPr>
        <w:spacing w:line="276" w:lineRule="auto"/>
      </w:pPr>
      <w:r w:rsidRPr="00665737">
        <w:t>Praktykanci lub studenci odbywający szkolenie zawodowe na podstawie umowy o praktyce lub szkoleniu zawodowym nie wchodzą w skład personelu. Nie wlicza się okresu trwania urlopu macierzyńskiego ani wychowawczego.</w:t>
      </w:r>
    </w:p>
    <w:p w14:paraId="75DC537E" w14:textId="77777777" w:rsidR="00281D27" w:rsidRPr="00665737" w:rsidRDefault="00281D27" w:rsidP="00281D27">
      <w:pPr>
        <w:spacing w:line="276" w:lineRule="auto"/>
        <w:rPr>
          <w:b/>
          <w:u w:val="single"/>
        </w:rPr>
      </w:pPr>
      <w:r w:rsidRPr="00665737">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br/>
      </w:r>
      <w:r w:rsidRPr="00665737">
        <w:t xml:space="preserve">W przypadku, gdy praca wykonywana jest według zasad tworzących stosunek pracy, uważa się, iż osoba zatrudniona jest pracownikiem w rozumieniu przepisów prawa krajowego. </w:t>
      </w:r>
      <w:r>
        <w:br/>
      </w:r>
      <w:r w:rsidRPr="00665737">
        <w:lastRenderedPageBreak/>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207BED54" w14:textId="77777777" w:rsidR="00281D27" w:rsidRPr="00865218" w:rsidRDefault="00281D27" w:rsidP="00281D27">
      <w:pPr>
        <w:spacing w:line="276" w:lineRule="auto"/>
        <w:rPr>
          <w:b/>
        </w:rPr>
      </w:pPr>
      <w:r w:rsidRPr="00865218">
        <w:rPr>
          <w:b/>
        </w:rPr>
        <w:t xml:space="preserve">Okres referencyjny </w:t>
      </w:r>
    </w:p>
    <w:p w14:paraId="4D4C805D" w14:textId="77777777" w:rsidR="00281D27" w:rsidRPr="00665737" w:rsidRDefault="00281D27" w:rsidP="00281D27">
      <w:pPr>
        <w:spacing w:line="276" w:lineRule="auto"/>
      </w:pPr>
      <w:r w:rsidRPr="00665737">
        <w:t xml:space="preserve">Dla określenia zmiany statusu </w:t>
      </w:r>
      <w:r w:rsidRPr="00815E04">
        <w:t>przedsiębiorcy</w:t>
      </w:r>
      <w:r w:rsidRPr="00665737">
        <w:t xml:space="preserve"> należy uwzględniać dane odnoszące się do zamkniętego okresu obrachunkowego bez czekania na zatwierdzenie tych danych (to jest </w:t>
      </w:r>
      <w:r>
        <w:br/>
      </w:r>
      <w:r w:rsidRPr="00665737">
        <w:t>w praktyce w większości przedsiębiorstw od dnia 1 stycznia kolejnego roku).</w:t>
      </w:r>
    </w:p>
    <w:p w14:paraId="0AE54941" w14:textId="77777777" w:rsidR="00281D27" w:rsidRPr="00665737" w:rsidRDefault="00281D27" w:rsidP="00281D27">
      <w:pPr>
        <w:spacing w:line="276" w:lineRule="auto"/>
      </w:pPr>
      <w:r w:rsidRPr="00665737">
        <w:t xml:space="preserve">W odniesieniu do przedsiębiorstw nowopowstałych, które nie mają jeszcze zamkniętego pierwszego okresu obrachunkowego, dane służące do określenia </w:t>
      </w:r>
      <w:r w:rsidRPr="00815E04">
        <w:t>statusu MŚP powinny</w:t>
      </w:r>
      <w:r w:rsidRPr="00665737">
        <w:t xml:space="preserve">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przedsiębiorstwa, a zakładane prognozy dotyczące poziomu zatrudnienia oraz wyników finansowych należy stosownie umotywować.</w:t>
      </w:r>
    </w:p>
    <w:p w14:paraId="1937F172" w14:textId="77777777" w:rsidR="00281D27" w:rsidRPr="00865218" w:rsidRDefault="00281D27" w:rsidP="00281D27">
      <w:pPr>
        <w:spacing w:line="276" w:lineRule="auto"/>
        <w:rPr>
          <w:b/>
        </w:rPr>
      </w:pPr>
      <w:r w:rsidRPr="00865218">
        <w:rPr>
          <w:b/>
        </w:rPr>
        <w:t>Przedsiębiorstwo powiązane - powiązania osobowe</w:t>
      </w:r>
    </w:p>
    <w:p w14:paraId="12366A0C" w14:textId="77777777" w:rsidR="00281D27" w:rsidRPr="00665737" w:rsidRDefault="00281D27" w:rsidP="00281D27">
      <w:pPr>
        <w:spacing w:line="276" w:lineRule="auto"/>
      </w:pPr>
      <w:r w:rsidRPr="00665737">
        <w:rPr>
          <w:u w:val="single"/>
        </w:rPr>
        <w:t>Istotnym aspektem w zakresie powiązań są relacje zachodzące pomiędzy przedsiębiorstwami</w:t>
      </w:r>
      <w:r>
        <w:rPr>
          <w:u w:val="single"/>
        </w:rPr>
        <w:t xml:space="preserve"> </w:t>
      </w:r>
      <w:r w:rsidRPr="00665737">
        <w:rPr>
          <w:u w:val="single"/>
        </w:rPr>
        <w:t>za pośrednictwem kontrolujących je osób fizycznych</w:t>
      </w:r>
      <w:r w:rsidRPr="00665737">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w:t>
      </w:r>
      <w:r>
        <w:t>,</w:t>
      </w:r>
      <w:r w:rsidRPr="00665737">
        <w:t xml:space="preserve">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4C8F1AB6" w14:textId="77777777" w:rsidR="00281D27" w:rsidRPr="00665737" w:rsidRDefault="00281D27" w:rsidP="00281D27">
      <w:pPr>
        <w:spacing w:line="276" w:lineRule="auto"/>
      </w:pPr>
      <w:r w:rsidRPr="00665737">
        <w:rPr>
          <w:u w:val="single"/>
        </w:rPr>
        <w:lastRenderedPageBreak/>
        <w:t>Powiązanie nie musi koniecznie zachodzić przez – literalnie – te same osoby fizyczne, ale może się także opierać na związkach o charakterze rodzinnym czy biznesowym</w:t>
      </w:r>
      <w:r w:rsidRPr="00665737">
        <w:t>. O ile pojęcie 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2900957B" w14:textId="77777777" w:rsidR="00281D27" w:rsidRPr="00665737" w:rsidRDefault="00281D27" w:rsidP="00281D27">
      <w:pPr>
        <w:spacing w:line="276" w:lineRule="auto"/>
      </w:pPr>
      <w:r w:rsidRPr="00665737">
        <w:t xml:space="preserve">Ponadto elementem fundamentalnym dla stwierdzenia powiązań pomiędzy przedsiębiorstwami jest istnienie okoliczności faktycznych wskazujących na współdziałanie. </w:t>
      </w:r>
      <w:r>
        <w:br/>
      </w:r>
      <w:r w:rsidRPr="00665737">
        <w:t xml:space="preserve">O powyższym świadczyć mogą w szczególności: </w:t>
      </w:r>
    </w:p>
    <w:p w14:paraId="16734F9A" w14:textId="77777777" w:rsidR="00281D27" w:rsidRPr="00665737" w:rsidRDefault="00281D27" w:rsidP="00572CF4">
      <w:pPr>
        <w:numPr>
          <w:ilvl w:val="0"/>
          <w:numId w:val="1"/>
        </w:numPr>
        <w:suppressAutoHyphens/>
        <w:spacing w:line="276" w:lineRule="auto"/>
        <w:ind w:left="709" w:hanging="425"/>
      </w:pPr>
      <w:r w:rsidRPr="00665737">
        <w:t xml:space="preserve">wzajemne korzystanie ze swoich zasobów (finansowych, majątkowych) przez podmioty powiązane; </w:t>
      </w:r>
    </w:p>
    <w:p w14:paraId="60C17819" w14:textId="77777777" w:rsidR="00281D27" w:rsidRPr="00665737" w:rsidRDefault="00281D27" w:rsidP="00572CF4">
      <w:pPr>
        <w:numPr>
          <w:ilvl w:val="0"/>
          <w:numId w:val="1"/>
        </w:numPr>
        <w:suppressAutoHyphens/>
        <w:spacing w:line="276" w:lineRule="auto"/>
        <w:ind w:left="567" w:hanging="283"/>
      </w:pPr>
      <w:r w:rsidRPr="00665737">
        <w:t xml:space="preserve">   posługiwanie się tożsamymi oznaczeniami indywidualizującymi podmiot w obrocie; </w:t>
      </w:r>
    </w:p>
    <w:p w14:paraId="792936EA" w14:textId="77777777" w:rsidR="00281D27" w:rsidRPr="00665737" w:rsidRDefault="00281D27" w:rsidP="00572CF4">
      <w:pPr>
        <w:numPr>
          <w:ilvl w:val="0"/>
          <w:numId w:val="1"/>
        </w:numPr>
        <w:suppressAutoHyphens/>
        <w:spacing w:line="276" w:lineRule="auto"/>
        <w:ind w:left="709" w:hanging="425"/>
      </w:pPr>
      <w:r w:rsidRPr="00665737">
        <w:t xml:space="preserve">funkcjonowanie pod tym samym adresem siedziby lub pod adresami nieruchomości powiązanych ze sobą w dowolny sposób funkcjonalny; </w:t>
      </w:r>
    </w:p>
    <w:p w14:paraId="3D2C9510" w14:textId="77777777" w:rsidR="00281D27" w:rsidRPr="00665737" w:rsidRDefault="00281D27" w:rsidP="00572CF4">
      <w:pPr>
        <w:numPr>
          <w:ilvl w:val="0"/>
          <w:numId w:val="1"/>
        </w:numPr>
        <w:suppressAutoHyphens/>
        <w:spacing w:line="276" w:lineRule="auto"/>
        <w:ind w:left="567" w:hanging="283"/>
      </w:pPr>
      <w:r w:rsidRPr="00665737">
        <w:t xml:space="preserve">   tożsamość (choćby częściowa) kadry pracowniczej; </w:t>
      </w:r>
    </w:p>
    <w:p w14:paraId="725F4992" w14:textId="77777777" w:rsidR="00281D27" w:rsidRPr="00665737" w:rsidRDefault="00281D27" w:rsidP="00572CF4">
      <w:pPr>
        <w:numPr>
          <w:ilvl w:val="0"/>
          <w:numId w:val="1"/>
        </w:numPr>
        <w:suppressAutoHyphens/>
        <w:spacing w:line="276" w:lineRule="auto"/>
        <w:ind w:left="567" w:hanging="283"/>
      </w:pPr>
      <w:r w:rsidRPr="00665737">
        <w:t xml:space="preserve">   wspólna strategia rozwoju; </w:t>
      </w:r>
    </w:p>
    <w:p w14:paraId="4C96602C" w14:textId="77777777" w:rsidR="00281D27" w:rsidRPr="00665737" w:rsidRDefault="00281D27" w:rsidP="00572CF4">
      <w:pPr>
        <w:numPr>
          <w:ilvl w:val="0"/>
          <w:numId w:val="1"/>
        </w:numPr>
        <w:suppressAutoHyphens/>
        <w:spacing w:line="276" w:lineRule="auto"/>
        <w:ind w:left="567" w:hanging="283"/>
      </w:pPr>
      <w:r w:rsidRPr="00665737">
        <w:t xml:space="preserve">   tożsamość (choćby częściowa) kanałów dystrybucji; </w:t>
      </w:r>
    </w:p>
    <w:p w14:paraId="3FF454D2" w14:textId="77777777" w:rsidR="00281D27" w:rsidRPr="00665737" w:rsidRDefault="00281D27" w:rsidP="00572CF4">
      <w:pPr>
        <w:numPr>
          <w:ilvl w:val="0"/>
          <w:numId w:val="1"/>
        </w:numPr>
        <w:suppressAutoHyphens/>
        <w:spacing w:line="276" w:lineRule="auto"/>
        <w:ind w:left="567" w:hanging="283"/>
      </w:pPr>
      <w:r w:rsidRPr="00665737">
        <w:t xml:space="preserve">   wspólna strategia marketingowa; </w:t>
      </w:r>
    </w:p>
    <w:p w14:paraId="1B66D827" w14:textId="77777777" w:rsidR="00281D27" w:rsidRPr="00665737" w:rsidRDefault="00281D27" w:rsidP="00572CF4">
      <w:pPr>
        <w:numPr>
          <w:ilvl w:val="0"/>
          <w:numId w:val="1"/>
        </w:numPr>
        <w:suppressAutoHyphens/>
        <w:spacing w:line="276" w:lineRule="auto"/>
        <w:ind w:left="567" w:hanging="283"/>
      </w:pPr>
      <w:r w:rsidRPr="00665737">
        <w:t xml:space="preserve">   wspólne występowanie w postępowaniach o udzielenie zamówienia; </w:t>
      </w:r>
    </w:p>
    <w:p w14:paraId="537F1E2B" w14:textId="77777777" w:rsidR="00281D27" w:rsidRPr="00665737" w:rsidRDefault="00281D27" w:rsidP="00572CF4">
      <w:pPr>
        <w:numPr>
          <w:ilvl w:val="0"/>
          <w:numId w:val="1"/>
        </w:numPr>
        <w:suppressAutoHyphens/>
        <w:spacing w:line="276" w:lineRule="auto"/>
        <w:ind w:left="567" w:hanging="283"/>
      </w:pPr>
      <w:r w:rsidRPr="00665737">
        <w:t xml:space="preserve">   zawarte umowy o współpracy.</w:t>
      </w:r>
    </w:p>
    <w:p w14:paraId="4EB534D5" w14:textId="77777777" w:rsidR="00281D27" w:rsidRDefault="00281D27" w:rsidP="00281D27">
      <w:pPr>
        <w:spacing w:line="276" w:lineRule="auto"/>
      </w:pPr>
      <w:r w:rsidRPr="00665737">
        <w:t xml:space="preserve">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w:t>
      </w:r>
      <w:r w:rsidRPr="00665737">
        <w:lastRenderedPageBreak/>
        <w:t>zaistnienia bezpośrednich relacji poprzez osoby fizyczne. Przesłanką dla stwierdzenia powiązania będzie w tym przypadku faktyczne funkcjonowanie na rynku jako jedna jednostka gospodarcza, złożona z podmiotów formalnie od siebie odrębnych.</w:t>
      </w:r>
    </w:p>
    <w:p w14:paraId="18B8A7B9" w14:textId="77777777" w:rsidR="00281D27" w:rsidRPr="00865218" w:rsidRDefault="00281D27" w:rsidP="00281D27">
      <w:pPr>
        <w:spacing w:line="276" w:lineRule="auto"/>
      </w:pPr>
      <w:r w:rsidRPr="00865218">
        <w:rPr>
          <w:b/>
        </w:rPr>
        <w:t>Przedsiębiorstwa partnerskie</w:t>
      </w:r>
    </w:p>
    <w:p w14:paraId="7F071D99" w14:textId="77777777" w:rsidR="00281D27" w:rsidRDefault="00281D27" w:rsidP="00281D27">
      <w:pPr>
        <w:spacing w:line="276" w:lineRule="auto"/>
      </w:pPr>
      <w:r w:rsidRPr="00665737">
        <w:t>Nie ma znaczenia okoliczność</w:t>
      </w:r>
      <w:r>
        <w:t>,</w:t>
      </w:r>
      <w:r w:rsidRPr="00665737">
        <w:t xml:space="preserve"> czy to Wnioskodawca posiada udziały w innym przedsiębiorstwie czy też to inne przedsiębiorstwo posiada udziały w przedsiębiorstwie Wnioskodawcy, nieistotnym, dla stwierdzenia relacji o charakterze partnerskim, pozostaje zatem „kierunek” zachodzącego partnerstwa.</w:t>
      </w:r>
      <w:r w:rsidRPr="00492029">
        <w:t xml:space="preserve"> Z uwagi na dokonane w 2017 r. sprostowanie Załącznika nr I do Rozporządzenia KE nr 651/2014 w obowiązującym aktualnie brzmieniu brak jest odniesień do rynku właściwego przy ocenie istnienia powiązań przedsiębiorstw partnerskich.</w:t>
      </w:r>
    </w:p>
    <w:p w14:paraId="4F077C07" w14:textId="77777777" w:rsidR="00281D27" w:rsidRPr="008B179A" w:rsidRDefault="00281D27" w:rsidP="00281D27">
      <w:pPr>
        <w:spacing w:line="276" w:lineRule="auto"/>
        <w:ind w:left="426"/>
        <w:rPr>
          <w:sz w:val="2"/>
          <w:szCs w:val="2"/>
        </w:rPr>
      </w:pPr>
    </w:p>
    <w:p w14:paraId="6D2E05B6" w14:textId="77777777" w:rsidR="00281D27" w:rsidRPr="00140A5E" w:rsidRDefault="00281D27" w:rsidP="00281D27">
      <w:pPr>
        <w:spacing w:line="276" w:lineRule="auto"/>
        <w:rPr>
          <w:b/>
        </w:rPr>
      </w:pPr>
      <w:r w:rsidRPr="00114C62">
        <w:rPr>
          <w:b/>
        </w:rPr>
        <w:t>Dane weryfikujące status przedsiębiorcy:</w:t>
      </w:r>
    </w:p>
    <w:p w14:paraId="199E09E9" w14:textId="77777777" w:rsidR="00281D27" w:rsidRPr="00E272EA" w:rsidRDefault="00281D27" w:rsidP="00281D27">
      <w:pPr>
        <w:spacing w:line="276" w:lineRule="auto"/>
        <w:ind w:left="426"/>
      </w:pPr>
      <w:r w:rsidRPr="00E272EA">
        <w:t>Niezależnie od statusu przedsiębiorstwa</w:t>
      </w:r>
      <w:r>
        <w:t>,</w:t>
      </w:r>
      <w:r w:rsidRPr="00E272EA">
        <w:t xml:space="preserve"> do wniosku o dofinansowanie projektu należy wypełnić poniższe dane weryfikujące status przedsiębiorcy. </w:t>
      </w:r>
    </w:p>
    <w:p w14:paraId="5EEEED9C" w14:textId="77777777" w:rsidR="00281D27" w:rsidRPr="00E272EA" w:rsidRDefault="00281D27" w:rsidP="00281D27">
      <w:pPr>
        <w:spacing w:line="276" w:lineRule="auto"/>
        <w:ind w:left="426"/>
      </w:pPr>
      <w:r w:rsidRPr="00E272EA">
        <w:t xml:space="preserve">Wnioskodawca wypełnia tabele, w których określa kolejno: </w:t>
      </w:r>
    </w:p>
    <w:p w14:paraId="0F1E5BD5" w14:textId="77777777" w:rsidR="00281D27" w:rsidRPr="00E272EA" w:rsidRDefault="00281D27" w:rsidP="00281D27">
      <w:pPr>
        <w:spacing w:line="276" w:lineRule="auto"/>
        <w:ind w:left="426"/>
      </w:pPr>
      <w:r w:rsidRPr="00E272EA">
        <w:t xml:space="preserve">- wielkość zatrudnienia; </w:t>
      </w:r>
    </w:p>
    <w:p w14:paraId="1AB5ABE9" w14:textId="77777777" w:rsidR="00281D27" w:rsidRPr="00E272EA" w:rsidRDefault="00281D27" w:rsidP="00281D27">
      <w:pPr>
        <w:spacing w:line="276" w:lineRule="auto"/>
        <w:ind w:left="426"/>
      </w:pPr>
      <w:r w:rsidRPr="00E272EA">
        <w:t xml:space="preserve">- przychody netto ze sprzedaży towarów, wyrobów, usług i operacji finansowych;  </w:t>
      </w:r>
    </w:p>
    <w:p w14:paraId="4690BF98" w14:textId="77777777" w:rsidR="00281D27" w:rsidRDefault="00281D27" w:rsidP="00281D27">
      <w:pPr>
        <w:spacing w:line="276" w:lineRule="auto"/>
        <w:ind w:left="426"/>
      </w:pPr>
      <w:r w:rsidRPr="00E272EA">
        <w:t>- obrót oraz sumę aktywów bilansu</w:t>
      </w:r>
    </w:p>
    <w:p w14:paraId="3A12FBAB" w14:textId="77777777" w:rsidR="00281D27" w:rsidRPr="00E272EA" w:rsidRDefault="00281D27" w:rsidP="00281D27">
      <w:pPr>
        <w:spacing w:line="276" w:lineRule="auto"/>
        <w:ind w:left="426"/>
      </w:pPr>
      <w:r w:rsidRPr="00E272EA">
        <w:t>za dwa pełne lata obrachunkowe poprzedzające rok złożenia wniosku o dofinansowanie.</w:t>
      </w:r>
    </w:p>
    <w:p w14:paraId="054D939C" w14:textId="77777777" w:rsidR="00281D27" w:rsidRPr="00E272EA" w:rsidRDefault="00281D27" w:rsidP="00281D27">
      <w:pPr>
        <w:spacing w:line="276" w:lineRule="auto"/>
        <w:ind w:left="426"/>
        <w:rPr>
          <w:i/>
        </w:rPr>
      </w:pPr>
      <w:r w:rsidRPr="00E272EA">
        <w:t>Wnioskodawca będący przedsiębiorstwem samodzielnym wypełnia dane tylko dotyczące Wnioskodawcy.</w:t>
      </w:r>
    </w:p>
    <w:p w14:paraId="0C247BE6" w14:textId="77777777" w:rsidR="00281D27" w:rsidRPr="00E272EA" w:rsidRDefault="00281D27" w:rsidP="00281D27">
      <w:pPr>
        <w:spacing w:line="276" w:lineRule="auto"/>
        <w:ind w:left="426"/>
      </w:pPr>
      <w:r w:rsidRPr="00E272EA">
        <w:t xml:space="preserve">Wnioskodawca będący przedsiębiorstwem partnerskim lub powiązanym wypełnia kolejne dane dla przedsiębiorstw partnerskich/ powiązanych. </w:t>
      </w:r>
    </w:p>
    <w:p w14:paraId="6EB1F12E" w14:textId="77777777" w:rsidR="00281D27" w:rsidRPr="00E272EA" w:rsidRDefault="00281D27" w:rsidP="00281D27">
      <w:pPr>
        <w:spacing w:line="276" w:lineRule="auto"/>
        <w:ind w:left="426"/>
      </w:pPr>
      <w:r w:rsidRPr="00E272EA">
        <w:t>W przypadku, gdy Wnioskodawca jest powiązany/ partnerski z więcej niż jednym przedsiębiorstwem dane te należy powielić z dla każdego z podmiotów powiązanych/ partnerskich.</w:t>
      </w:r>
    </w:p>
    <w:p w14:paraId="3B7E6E9E" w14:textId="77777777" w:rsidR="00281D27" w:rsidRPr="00E272EA" w:rsidRDefault="00281D27" w:rsidP="00281D27">
      <w:pPr>
        <w:spacing w:line="276" w:lineRule="auto"/>
        <w:ind w:left="426"/>
      </w:pPr>
      <w:r w:rsidRPr="00E272EA">
        <w:t>Dane należy wypełnić zgodnie z dokumentacją dołączoną we wniosku o dofinansowanie</w:t>
      </w:r>
      <w:r w:rsidRPr="00E272EA">
        <w:br/>
        <w:t>i pozostałymi załącznikami, w tym d</w:t>
      </w:r>
      <w:r>
        <w:t>okumentami</w:t>
      </w:r>
      <w:r w:rsidRPr="00E272EA">
        <w:t xml:space="preserve"> finansowymi</w:t>
      </w:r>
      <w:r>
        <w:t>/ kadrowymi Wnioskodawcy</w:t>
      </w:r>
      <w:r w:rsidRPr="00E272EA">
        <w:t>.</w:t>
      </w:r>
    </w:p>
    <w:p w14:paraId="7C667571" w14:textId="77777777" w:rsidR="00281D27" w:rsidRPr="00BA2E23" w:rsidRDefault="00281D27" w:rsidP="00281D27">
      <w:pPr>
        <w:spacing w:line="276" w:lineRule="auto"/>
        <w:ind w:left="426"/>
        <w:rPr>
          <w:color w:val="000000" w:themeColor="text1"/>
        </w:rPr>
      </w:pPr>
      <w:r w:rsidRPr="00BA2E23">
        <w:rPr>
          <w:b/>
          <w:color w:val="000000" w:themeColor="text1"/>
        </w:rPr>
        <w:t>W przypadku wyboru projektu do dofinansowania</w:t>
      </w:r>
      <w:r w:rsidRPr="00BA2E23">
        <w:rPr>
          <w:color w:val="000000" w:themeColor="text1"/>
        </w:rPr>
        <w:t xml:space="preserve"> Wnioskodawca, </w:t>
      </w:r>
      <w:r w:rsidRPr="00BA2E23">
        <w:rPr>
          <w:b/>
          <w:bCs/>
          <w:color w:val="000000" w:themeColor="text1"/>
        </w:rPr>
        <w:t>przed podpisaniem umowy</w:t>
      </w:r>
      <w:r w:rsidRPr="00BA2E23">
        <w:rPr>
          <w:color w:val="000000" w:themeColor="text1"/>
        </w:rPr>
        <w:t xml:space="preserve">, będzie zobowiązany do dostarczenia dokumentów </w:t>
      </w:r>
      <w:r w:rsidRPr="00BA2E23">
        <w:rPr>
          <w:b/>
          <w:bCs/>
          <w:color w:val="000000" w:themeColor="text1"/>
        </w:rPr>
        <w:t>potwierdzających dane</w:t>
      </w:r>
      <w:r w:rsidRPr="00BA2E23">
        <w:rPr>
          <w:color w:val="000000" w:themeColor="text1"/>
        </w:rPr>
        <w:t xml:space="preserve"> przedstawione w tym  załączniku: </w:t>
      </w:r>
    </w:p>
    <w:p w14:paraId="01B46C49" w14:textId="77777777" w:rsidR="00281D27" w:rsidRPr="00BA2E23" w:rsidRDefault="00281D27" w:rsidP="00572CF4">
      <w:pPr>
        <w:numPr>
          <w:ilvl w:val="0"/>
          <w:numId w:val="1"/>
        </w:numPr>
        <w:tabs>
          <w:tab w:val="num" w:pos="993"/>
        </w:tabs>
        <w:suppressAutoHyphens/>
        <w:spacing w:line="276" w:lineRule="auto"/>
        <w:ind w:left="851" w:hanging="426"/>
        <w:rPr>
          <w:color w:val="000000" w:themeColor="text1"/>
        </w:rPr>
      </w:pPr>
      <w:r w:rsidRPr="00BA2E23">
        <w:rPr>
          <w:color w:val="000000" w:themeColor="text1"/>
        </w:rPr>
        <w:lastRenderedPageBreak/>
        <w:t>kopie aktualnych umów ustanawiających spółki przedsiębiorstw partnerskich/powiązanych, umowy nawiązania współpracy z Wnioskodawcą (umowy spółki);</w:t>
      </w:r>
    </w:p>
    <w:p w14:paraId="01AAE64B" w14:textId="77777777" w:rsidR="00281D27" w:rsidRPr="00BA2E23" w:rsidRDefault="00281D27" w:rsidP="00572CF4">
      <w:pPr>
        <w:numPr>
          <w:ilvl w:val="0"/>
          <w:numId w:val="1"/>
        </w:numPr>
        <w:tabs>
          <w:tab w:val="num" w:pos="993"/>
        </w:tabs>
        <w:suppressAutoHyphens/>
        <w:spacing w:line="276" w:lineRule="auto"/>
        <w:ind w:left="851"/>
        <w:rPr>
          <w:color w:val="000000" w:themeColor="text1"/>
        </w:rPr>
      </w:pPr>
      <w:r w:rsidRPr="00BA2E23">
        <w:rPr>
          <w:color w:val="000000" w:themeColor="text1"/>
        </w:rPr>
        <w:t>dokumenty finansowe od podmiotów partnerskich/ powiązanych za dwa ostatnie lata obrachunkowe z dokumentami potwierdzającym rozliczenie podatku w urzędzie skarbowym, jeśli oceniający nie ma dostępu do tych dokumentów z rejestrów publicznych - dla podmiotów, które nie tworzą z Wnioskodawcą jednostki gospodarczej, zgodnie z zapisami Instrukcji wypełniania załączników do wniosku o dofinansowanie dotyczącymi załącznika nr 5 (Poświadczenia oceny finansowej odbiorcy);</w:t>
      </w:r>
    </w:p>
    <w:p w14:paraId="14518073" w14:textId="77777777" w:rsidR="00281D27" w:rsidRPr="00BA2E23" w:rsidRDefault="00281D27" w:rsidP="00572CF4">
      <w:pPr>
        <w:numPr>
          <w:ilvl w:val="0"/>
          <w:numId w:val="1"/>
        </w:numPr>
        <w:tabs>
          <w:tab w:val="num" w:pos="993"/>
        </w:tabs>
        <w:suppressAutoHyphens/>
        <w:spacing w:line="276" w:lineRule="auto"/>
        <w:ind w:left="851"/>
        <w:rPr>
          <w:b/>
          <w:color w:val="000000" w:themeColor="text1"/>
          <w:u w:val="single"/>
        </w:rPr>
      </w:pPr>
      <w:r w:rsidRPr="00BA2E23">
        <w:rPr>
          <w:color w:val="000000" w:themeColor="text1"/>
        </w:rPr>
        <w:t>dokumenty potwierdzające ilość osób zatrudnionych w przedsiębiorstwie Wnioskodawcy oraz przedsiębiorstwie partnerskim/powiązanym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15B984E8" w14:textId="77777777" w:rsidR="00281D27" w:rsidRDefault="00281D27" w:rsidP="00281D27">
      <w:pPr>
        <w:spacing w:line="276" w:lineRule="auto"/>
        <w:rPr>
          <w:b/>
          <w:sz w:val="2"/>
          <w:szCs w:val="2"/>
          <w:u w:val="single"/>
        </w:rPr>
      </w:pPr>
    </w:p>
    <w:p w14:paraId="092C6EED" w14:textId="77777777" w:rsidR="00281D27" w:rsidRDefault="00281D27" w:rsidP="00281D27">
      <w:pPr>
        <w:spacing w:line="276" w:lineRule="auto"/>
      </w:pPr>
      <w:r w:rsidRPr="00665737">
        <w:t>Jeżeli z załączonych dokumentów nie wynika jednoznacznie status przedsiębiorstwa IZ/IP zastrzega możliwość poproszenia o dokumentację za poprzednie lata obrachunkowe, do momentu możliwości określenia statusu.</w:t>
      </w:r>
    </w:p>
    <w:p w14:paraId="0CB400B3" w14:textId="4FC9E55A" w:rsidR="00BE60BD" w:rsidRPr="00295B3A" w:rsidRDefault="00295B3A" w:rsidP="00295B3A">
      <w:pPr>
        <w:pStyle w:val="Nagwek1"/>
        <w:rPr>
          <w:sz w:val="28"/>
          <w:szCs w:val="28"/>
        </w:rPr>
      </w:pPr>
      <w:bookmarkStart w:id="161" w:name="_Toc128129212"/>
      <w:bookmarkStart w:id="162" w:name="_Toc191296826"/>
      <w:bookmarkStart w:id="163" w:name="_Toc191375292"/>
      <w:r w:rsidRPr="00295B3A">
        <w:rPr>
          <w:sz w:val="28"/>
          <w:szCs w:val="28"/>
        </w:rPr>
        <w:t xml:space="preserve">9. </w:t>
      </w:r>
      <w:r w:rsidR="00BE60BD" w:rsidRPr="00295B3A">
        <w:rPr>
          <w:sz w:val="28"/>
          <w:szCs w:val="28"/>
        </w:rPr>
        <w:t>OŚWIADCZENIE O NIEKARALNOŚCI</w:t>
      </w:r>
      <w:bookmarkEnd w:id="161"/>
      <w:bookmarkEnd w:id="162"/>
      <w:bookmarkEnd w:id="163"/>
    </w:p>
    <w:p w14:paraId="708B7F02" w14:textId="77777777" w:rsidR="00BE60BD" w:rsidRPr="00665737" w:rsidRDefault="00BE60BD" w:rsidP="00BE60BD">
      <w:pPr>
        <w:spacing w:line="276" w:lineRule="auto"/>
      </w:pPr>
      <w:r w:rsidRPr="00665737">
        <w:t xml:space="preserve">Wnioskodawca wypełnia oświadczenie, w którym określa: </w:t>
      </w:r>
    </w:p>
    <w:p w14:paraId="32946178" w14:textId="20DA174E" w:rsidR="00BE60BD" w:rsidRPr="00665737" w:rsidRDefault="00BE60BD" w:rsidP="00572CF4">
      <w:pPr>
        <w:numPr>
          <w:ilvl w:val="0"/>
          <w:numId w:val="3"/>
        </w:numPr>
        <w:suppressAutoHyphens/>
        <w:spacing w:after="0" w:line="276" w:lineRule="auto"/>
      </w:pPr>
      <w:r w:rsidRPr="00665737">
        <w:t>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016C083F" w14:textId="77777777" w:rsidR="00BE60BD" w:rsidRPr="00665737" w:rsidRDefault="00BE60BD" w:rsidP="00572CF4">
      <w:pPr>
        <w:numPr>
          <w:ilvl w:val="0"/>
          <w:numId w:val="3"/>
        </w:numPr>
        <w:suppressAutoHyphens/>
        <w:spacing w:line="276" w:lineRule="auto"/>
        <w:ind w:left="714" w:hanging="357"/>
      </w:pPr>
      <w:r w:rsidRPr="00665737">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2F43137" w14:textId="77777777" w:rsidR="009D5A59" w:rsidRDefault="00BE60BD" w:rsidP="00BE60BD">
      <w:pPr>
        <w:spacing w:line="276" w:lineRule="auto"/>
        <w:rPr>
          <w:rFonts w:asciiTheme="minorHAnsi" w:hAnsiTheme="minorHAnsi"/>
        </w:rPr>
      </w:pPr>
      <w:bookmarkStart w:id="164" w:name="_Toc427225969"/>
      <w:bookmarkStart w:id="165" w:name="_Toc427226279"/>
      <w:bookmarkStart w:id="166" w:name="_Toc427225970"/>
      <w:bookmarkStart w:id="167" w:name="_Toc427226280"/>
      <w:bookmarkStart w:id="168" w:name="_Toc427225972"/>
      <w:bookmarkStart w:id="169" w:name="_Toc427226282"/>
      <w:bookmarkStart w:id="170" w:name="_Toc427226283"/>
      <w:bookmarkEnd w:id="164"/>
      <w:bookmarkEnd w:id="165"/>
      <w:bookmarkEnd w:id="166"/>
      <w:bookmarkEnd w:id="167"/>
      <w:bookmarkEnd w:id="168"/>
      <w:bookmarkEnd w:id="169"/>
      <w:r w:rsidRPr="00665737">
        <w:rPr>
          <w:rFonts w:asciiTheme="minorHAnsi" w:hAnsiTheme="minorHAnsi"/>
        </w:rPr>
        <w:t>Ww. oświadczenie powinno być złożone indywidualnie przez Wnioskodawcę będącego osobą fizyczną prowadzącą działalność gospodarczą</w:t>
      </w:r>
      <w:r w:rsidR="009D5A59">
        <w:rPr>
          <w:rFonts w:asciiTheme="minorHAnsi" w:hAnsiTheme="minorHAnsi"/>
        </w:rPr>
        <w:t xml:space="preserve">. </w:t>
      </w:r>
    </w:p>
    <w:p w14:paraId="28850F96" w14:textId="2613E6DB" w:rsidR="00BE60BD" w:rsidRPr="00DD677E" w:rsidRDefault="00BE60BD" w:rsidP="00BE60BD">
      <w:pPr>
        <w:spacing w:line="276" w:lineRule="auto"/>
        <w:rPr>
          <w:rFonts w:asciiTheme="minorHAnsi" w:hAnsiTheme="minorHAnsi"/>
        </w:rPr>
      </w:pPr>
      <w:r w:rsidRPr="00665737">
        <w:rPr>
          <w:rFonts w:asciiTheme="minorHAnsi" w:hAnsiTheme="minorHAnsi"/>
        </w:rPr>
        <w:lastRenderedPageBreak/>
        <w:t xml:space="preserve">W przypadku projektów, w których Wnioskodawcą jest spółka osobowa oraz spółka cywilna przedmiotowe oświadczenie składają indywidualnie wszyscy wspólnicy (zgodnie z dokumentem rejestrowym). W przypadku projektów, w których Wnioskodawcą jest spółka kapitałowa, przedmiotowe oświadczenie składają indywidualnie wszystkie osoby będące członkami organu </w:t>
      </w:r>
      <w:r w:rsidRPr="00DD677E">
        <w:rPr>
          <w:rFonts w:asciiTheme="minorHAnsi" w:hAnsiTheme="minorHAnsi"/>
        </w:rPr>
        <w:t xml:space="preserve">zarządzającego oraz prokurenci. </w:t>
      </w:r>
    </w:p>
    <w:p w14:paraId="46476F99" w14:textId="0398157F" w:rsidR="00F23152" w:rsidRPr="00E92387" w:rsidRDefault="009D5A59" w:rsidP="00E92387">
      <w:pPr>
        <w:spacing w:line="276" w:lineRule="auto"/>
        <w:rPr>
          <w:rFonts w:asciiTheme="minorHAnsi" w:hAnsiTheme="minorHAnsi"/>
        </w:rPr>
      </w:pPr>
      <w:r w:rsidRPr="00DD677E">
        <w:rPr>
          <w:rFonts w:asciiTheme="minorHAnsi" w:hAnsiTheme="minorHAnsi"/>
        </w:rPr>
        <w:t xml:space="preserve">W </w:t>
      </w:r>
      <w:r w:rsidR="00E92387" w:rsidRPr="00DD677E">
        <w:rPr>
          <w:rFonts w:asciiTheme="minorHAnsi" w:hAnsiTheme="minorHAnsi"/>
        </w:rPr>
        <w:t xml:space="preserve">pozostałych </w:t>
      </w:r>
      <w:r w:rsidRPr="00DD677E">
        <w:rPr>
          <w:rFonts w:asciiTheme="minorHAnsi" w:hAnsiTheme="minorHAnsi"/>
        </w:rPr>
        <w:t>przypadk</w:t>
      </w:r>
      <w:r w:rsidR="00E92387" w:rsidRPr="00DD677E">
        <w:rPr>
          <w:rFonts w:asciiTheme="minorHAnsi" w:hAnsiTheme="minorHAnsi"/>
        </w:rPr>
        <w:t xml:space="preserve">ach </w:t>
      </w:r>
      <w:r w:rsidRPr="00DD677E">
        <w:rPr>
          <w:rFonts w:asciiTheme="minorHAnsi" w:hAnsiTheme="minorHAnsi"/>
        </w:rPr>
        <w:t>przedmiotowe oświadczenie składa osoba reprezentująca wnioskodawcę zgodnie ze statutem/regulaminem jednostki</w:t>
      </w:r>
      <w:r w:rsidR="00E92387" w:rsidRPr="00DD677E">
        <w:rPr>
          <w:rFonts w:asciiTheme="minorHAnsi" w:hAnsiTheme="minorHAnsi"/>
        </w:rPr>
        <w:t xml:space="preserve"> lub innym dokumentem określającym sposób reprezentacji.</w:t>
      </w:r>
      <w:r w:rsidR="00E92387">
        <w:rPr>
          <w:rFonts w:asciiTheme="minorHAnsi" w:hAnsiTheme="minorHAnsi"/>
        </w:rPr>
        <w:t xml:space="preserve"> </w:t>
      </w:r>
      <w:bookmarkEnd w:id="137"/>
      <w:bookmarkEnd w:id="170"/>
    </w:p>
    <w:p w14:paraId="3D91140D" w14:textId="57E70479" w:rsidR="00F23152" w:rsidRPr="00295B3A" w:rsidRDefault="00295B3A" w:rsidP="00295B3A">
      <w:pPr>
        <w:pStyle w:val="Nagwek1"/>
        <w:rPr>
          <w:sz w:val="28"/>
          <w:szCs w:val="28"/>
        </w:rPr>
      </w:pPr>
      <w:bookmarkStart w:id="171" w:name="_Toc427225958"/>
      <w:bookmarkStart w:id="172" w:name="_Toc427226268"/>
      <w:bookmarkStart w:id="173" w:name="_Toc427225959"/>
      <w:bookmarkStart w:id="174" w:name="_Toc427226269"/>
      <w:bookmarkStart w:id="175" w:name="_Toc427225960"/>
      <w:bookmarkStart w:id="176" w:name="_Toc427226270"/>
      <w:bookmarkStart w:id="177" w:name="_Toc427225961"/>
      <w:bookmarkStart w:id="178" w:name="_Toc427226271"/>
      <w:bookmarkStart w:id="179" w:name="_Toc477857451"/>
      <w:bookmarkStart w:id="180" w:name="_Toc191296829"/>
      <w:bookmarkEnd w:id="171"/>
      <w:bookmarkEnd w:id="172"/>
      <w:bookmarkEnd w:id="173"/>
      <w:bookmarkEnd w:id="174"/>
      <w:bookmarkEnd w:id="175"/>
      <w:bookmarkEnd w:id="176"/>
      <w:bookmarkEnd w:id="177"/>
      <w:bookmarkEnd w:id="178"/>
      <w:r w:rsidRPr="00295B3A">
        <w:rPr>
          <w:sz w:val="28"/>
          <w:szCs w:val="28"/>
        </w:rPr>
        <w:t xml:space="preserve">10. </w:t>
      </w:r>
      <w:bookmarkStart w:id="181" w:name="_Toc191375293"/>
      <w:r w:rsidR="00F23152" w:rsidRPr="00295B3A">
        <w:rPr>
          <w:sz w:val="28"/>
          <w:szCs w:val="28"/>
        </w:rPr>
        <w:t>INNE NIEZBĘDNE DOKUMENTY WYMAGANE PRAWEM LUB KATEGORIĄ PROJEKTU</w:t>
      </w:r>
      <w:bookmarkEnd w:id="179"/>
      <w:bookmarkEnd w:id="180"/>
      <w:bookmarkEnd w:id="181"/>
    </w:p>
    <w:p w14:paraId="697D3915" w14:textId="7C7D6AC5" w:rsidR="008259D5" w:rsidRDefault="0079632D" w:rsidP="008259D5">
      <w:pPr>
        <w:rPr>
          <w:rFonts w:asciiTheme="minorHAnsi" w:hAnsiTheme="minorHAnsi" w:cstheme="minorHAnsi"/>
        </w:rPr>
      </w:pPr>
      <w:r w:rsidRPr="009D0CDD">
        <w:t xml:space="preserve">Wnioskodawca może dołączyć </w:t>
      </w:r>
      <w:r w:rsidRPr="0079632D">
        <w:t xml:space="preserve">wszelkie inne załączniki mogące pomóc w należytej ocenie </w:t>
      </w:r>
      <w:r w:rsidRPr="0079632D">
        <w:rPr>
          <w:rFonts w:asciiTheme="minorHAnsi" w:hAnsiTheme="minorHAnsi" w:cstheme="minorHAnsi"/>
        </w:rPr>
        <w:t>przedstawionego projektu</w:t>
      </w:r>
      <w:r>
        <w:rPr>
          <w:rFonts w:asciiTheme="minorHAnsi" w:hAnsiTheme="minorHAnsi" w:cstheme="minorHAnsi"/>
        </w:rPr>
        <w:t xml:space="preserve">. </w:t>
      </w:r>
      <w:r w:rsidRPr="0079632D">
        <w:rPr>
          <w:rFonts w:asciiTheme="minorHAnsi" w:hAnsiTheme="minorHAnsi" w:cstheme="minorHAnsi"/>
        </w:rPr>
        <w:t xml:space="preserve">Dodatkowymi dokumentami mogą być np. wszelkie upoważnienia, oświadczenia o zgodności tytułu wniosku z pozostałymi dokumentami, opinie, ekspertyzy, uchwały w sprawie związanej z przedmiotem projektu, umowy o współpracy, dokumenty potwierdzające doświadczenie i potencjał Wnioskodawcy, </w:t>
      </w:r>
      <w:r w:rsidR="000A6EE3">
        <w:rPr>
          <w:rFonts w:asciiTheme="minorHAnsi" w:hAnsiTheme="minorHAnsi" w:cstheme="minorHAnsi"/>
        </w:rPr>
        <w:t>itp.</w:t>
      </w:r>
    </w:p>
    <w:p w14:paraId="291F082C" w14:textId="15E17B8A" w:rsidR="0079632D" w:rsidRPr="00112B5C" w:rsidRDefault="008259D5" w:rsidP="008259D5">
      <w:pPr>
        <w:pStyle w:val="Nagwek3"/>
        <w:rPr>
          <w:rFonts w:asciiTheme="minorHAnsi" w:hAnsiTheme="minorHAnsi" w:cstheme="minorHAnsi"/>
          <w:sz w:val="24"/>
          <w:szCs w:val="24"/>
        </w:rPr>
      </w:pPr>
      <w:r w:rsidRPr="00112B5C">
        <w:rPr>
          <w:sz w:val="24"/>
          <w:szCs w:val="24"/>
        </w:rPr>
        <w:t xml:space="preserve">10.1 </w:t>
      </w:r>
      <w:r w:rsidR="0079632D" w:rsidRPr="00112B5C">
        <w:rPr>
          <w:sz w:val="24"/>
          <w:szCs w:val="24"/>
        </w:rPr>
        <w:t>PLAN PRAC B+R</w:t>
      </w:r>
    </w:p>
    <w:p w14:paraId="26ABF27E" w14:textId="3D33B8FC" w:rsidR="000A6EE3" w:rsidRPr="000A6EE3" w:rsidRDefault="000A6EE3" w:rsidP="000A6EE3">
      <w:pPr>
        <w:rPr>
          <w:rFonts w:asciiTheme="minorHAnsi" w:hAnsiTheme="minorHAnsi" w:cstheme="minorHAnsi"/>
          <w:bCs/>
        </w:rPr>
      </w:pPr>
      <w:r>
        <w:rPr>
          <w:rFonts w:asciiTheme="minorHAnsi" w:hAnsiTheme="minorHAnsi" w:cstheme="minorHAnsi"/>
          <w:bCs/>
        </w:rPr>
        <w:t>Obowiązkowym załącznikiem do wniosku w przedmiotowym naborze jest plan działań  badawczo-rozwojowych</w:t>
      </w:r>
      <w:r w:rsidR="00FD5CA0">
        <w:rPr>
          <w:rFonts w:asciiTheme="minorHAnsi" w:hAnsiTheme="minorHAnsi" w:cstheme="minorHAnsi"/>
          <w:bCs/>
        </w:rPr>
        <w:t xml:space="preserve">. </w:t>
      </w:r>
      <w:r>
        <w:rPr>
          <w:rFonts w:asciiTheme="minorHAnsi" w:hAnsiTheme="minorHAnsi" w:cstheme="minorHAnsi"/>
          <w:bCs/>
        </w:rPr>
        <w:t xml:space="preserve">Musi on być spójny, wieloaspektowy oraz realistyczny. Powinien obejmować wykorzystanie infrastruktury badawczej oraz </w:t>
      </w:r>
      <w:r w:rsidR="00A721BA" w:rsidRPr="000A6EE3">
        <w:rPr>
          <w:rFonts w:asciiTheme="minorHAnsi" w:hAnsiTheme="minorHAnsi" w:cstheme="minorHAnsi"/>
          <w:bCs/>
        </w:rPr>
        <w:t>stanowić merytoryczne uzasadnienie dla inwestycji w infrastrukturę B+R, będącej przedmiotem wniosku o dofinansowanie.</w:t>
      </w:r>
      <w:r w:rsidR="00A721BA" w:rsidRPr="00A721BA">
        <w:rPr>
          <w:rFonts w:asciiTheme="minorHAnsi" w:hAnsiTheme="minorHAnsi" w:cstheme="minorHAnsi"/>
          <w:bCs/>
        </w:rPr>
        <w:t xml:space="preserve"> </w:t>
      </w:r>
      <w:r w:rsidR="00A721BA" w:rsidRPr="000A6EE3">
        <w:rPr>
          <w:rFonts w:asciiTheme="minorHAnsi" w:hAnsiTheme="minorHAnsi" w:cstheme="minorHAnsi"/>
          <w:bCs/>
        </w:rPr>
        <w:t>Dokument ten powinien szczegółowo prezentować harmonogram planowanych prac badawczo-rozwojowych oraz ich praktyczne zastosowanie w gospodarce, uwzględniając okres co najmniej odpowiadający ekonomicznej użyteczności danej infrastruktury.</w:t>
      </w:r>
    </w:p>
    <w:p w14:paraId="27FD8F96" w14:textId="77777777" w:rsidR="00A721BA" w:rsidRDefault="000A6EE3" w:rsidP="000A6EE3">
      <w:pPr>
        <w:rPr>
          <w:rFonts w:asciiTheme="minorHAnsi" w:hAnsiTheme="minorHAnsi" w:cstheme="minorHAnsi"/>
          <w:bCs/>
        </w:rPr>
      </w:pPr>
      <w:r w:rsidRPr="000A6EE3">
        <w:rPr>
          <w:rFonts w:asciiTheme="minorHAnsi" w:hAnsiTheme="minorHAnsi" w:cstheme="minorHAnsi"/>
          <w:bCs/>
        </w:rPr>
        <w:t>W ramach planu należy uwzględnić następujące elementy:</w:t>
      </w:r>
    </w:p>
    <w:p w14:paraId="0732540F" w14:textId="14A315BD" w:rsidR="000A6EE3" w:rsidRPr="00442E76" w:rsidRDefault="00442E76" w:rsidP="000A6EE3">
      <w:pPr>
        <w:rPr>
          <w:rFonts w:asciiTheme="minorHAnsi" w:hAnsiTheme="minorHAnsi" w:cstheme="minorHAnsi"/>
          <w:b/>
        </w:rPr>
      </w:pPr>
      <w:r>
        <w:rPr>
          <w:rFonts w:asciiTheme="minorHAnsi" w:hAnsiTheme="minorHAnsi" w:cstheme="minorHAnsi"/>
          <w:b/>
        </w:rPr>
        <w:t xml:space="preserve">- </w:t>
      </w:r>
      <w:r w:rsidR="000A6EE3" w:rsidRPr="00442E76">
        <w:rPr>
          <w:rFonts w:asciiTheme="minorHAnsi" w:hAnsiTheme="minorHAnsi" w:cstheme="minorHAnsi"/>
          <w:b/>
        </w:rPr>
        <w:t>Agend</w:t>
      </w:r>
      <w:r>
        <w:rPr>
          <w:rFonts w:asciiTheme="minorHAnsi" w:hAnsiTheme="minorHAnsi" w:cstheme="minorHAnsi"/>
          <w:b/>
        </w:rPr>
        <w:t>ę</w:t>
      </w:r>
      <w:r w:rsidR="000A6EE3" w:rsidRPr="00442E76">
        <w:rPr>
          <w:rFonts w:asciiTheme="minorHAnsi" w:hAnsiTheme="minorHAnsi" w:cstheme="minorHAnsi"/>
          <w:b/>
        </w:rPr>
        <w:t xml:space="preserve"> badawcz</w:t>
      </w:r>
      <w:r>
        <w:rPr>
          <w:rFonts w:asciiTheme="minorHAnsi" w:hAnsiTheme="minorHAnsi" w:cstheme="minorHAnsi"/>
          <w:b/>
        </w:rPr>
        <w:t>ą</w:t>
      </w:r>
      <w:r w:rsidR="000A6EE3" w:rsidRPr="00442E76">
        <w:rPr>
          <w:rFonts w:asciiTheme="minorHAnsi" w:hAnsiTheme="minorHAnsi" w:cstheme="minorHAnsi"/>
          <w:b/>
        </w:rPr>
        <w:t xml:space="preserve"> </w:t>
      </w:r>
      <w:r w:rsidR="000A6EE3" w:rsidRPr="000A6EE3">
        <w:rPr>
          <w:rFonts w:asciiTheme="minorHAnsi" w:hAnsiTheme="minorHAnsi" w:cstheme="minorHAnsi"/>
          <w:bCs/>
        </w:rPr>
        <w:t>– opis celów naukowych, programów badawczych realizowanych przy wykorzystaniu wnioskowanej infrastruktury oraz koncepcji ich wdrożenia, z uwzględnieniem pełnego okresu ekonomicznej użyteczności.</w:t>
      </w:r>
    </w:p>
    <w:p w14:paraId="30CF66E4" w14:textId="3ED86A56" w:rsidR="000A6EE3" w:rsidRPr="000A6EE3" w:rsidRDefault="00442E76" w:rsidP="000A6EE3">
      <w:pPr>
        <w:rPr>
          <w:rFonts w:asciiTheme="minorHAnsi" w:hAnsiTheme="minorHAnsi" w:cstheme="minorHAnsi"/>
          <w:bCs/>
        </w:rPr>
      </w:pPr>
      <w:r w:rsidRPr="00442E76">
        <w:rPr>
          <w:rFonts w:asciiTheme="minorHAnsi" w:hAnsiTheme="minorHAnsi" w:cstheme="minorHAnsi"/>
          <w:b/>
        </w:rPr>
        <w:t xml:space="preserve">- </w:t>
      </w:r>
      <w:r w:rsidR="000A6EE3" w:rsidRPr="00442E76">
        <w:rPr>
          <w:rFonts w:asciiTheme="minorHAnsi" w:hAnsiTheme="minorHAnsi" w:cstheme="minorHAnsi"/>
          <w:b/>
        </w:rPr>
        <w:t>Analiz</w:t>
      </w:r>
      <w:r w:rsidRPr="00442E76">
        <w:rPr>
          <w:rFonts w:asciiTheme="minorHAnsi" w:hAnsiTheme="minorHAnsi" w:cstheme="minorHAnsi"/>
          <w:b/>
        </w:rPr>
        <w:t>ę</w:t>
      </w:r>
      <w:r w:rsidR="000A6EE3" w:rsidRPr="00442E76">
        <w:rPr>
          <w:rFonts w:asciiTheme="minorHAnsi" w:hAnsiTheme="minorHAnsi" w:cstheme="minorHAnsi"/>
          <w:b/>
        </w:rPr>
        <w:t xml:space="preserve"> kosztów </w:t>
      </w:r>
      <w:r w:rsidR="000A6EE3" w:rsidRPr="000A6EE3">
        <w:rPr>
          <w:rFonts w:asciiTheme="minorHAnsi" w:hAnsiTheme="minorHAnsi" w:cstheme="minorHAnsi"/>
          <w:bCs/>
        </w:rPr>
        <w:t>– szacunkowe roczne koszty utrzymania infrastruktury B+R wraz z planami ich pokrycia (w tym źródła finansowania, z wyraźnym rozróżnieniem działalności gospodarczej i niegospodarczej). Należy zapewnić pełną separację kosztów, przychodów i finansowania obu rodzajów działalności, aby wykluczyć ryzyko nielegalnego subsydiowania krzyżowego.</w:t>
      </w:r>
    </w:p>
    <w:p w14:paraId="1FAB0F73" w14:textId="4F4F2CDF" w:rsidR="000A6EE3" w:rsidRPr="000A6EE3" w:rsidRDefault="00442E76" w:rsidP="000A6EE3">
      <w:pPr>
        <w:rPr>
          <w:rFonts w:asciiTheme="minorHAnsi" w:hAnsiTheme="minorHAnsi" w:cstheme="minorHAnsi"/>
          <w:bCs/>
        </w:rPr>
      </w:pPr>
      <w:r w:rsidRPr="00D5090F">
        <w:rPr>
          <w:rFonts w:asciiTheme="minorHAnsi" w:hAnsiTheme="minorHAnsi" w:cstheme="minorHAnsi"/>
          <w:b/>
        </w:rPr>
        <w:t xml:space="preserve">- </w:t>
      </w:r>
      <w:r w:rsidR="000A6EE3" w:rsidRPr="00D5090F">
        <w:rPr>
          <w:rFonts w:asciiTheme="minorHAnsi" w:hAnsiTheme="minorHAnsi" w:cstheme="minorHAnsi"/>
          <w:b/>
        </w:rPr>
        <w:t>Wskaźniki wykorzystania</w:t>
      </w:r>
      <w:r w:rsidR="000A6EE3" w:rsidRPr="000A6EE3">
        <w:rPr>
          <w:rFonts w:asciiTheme="minorHAnsi" w:hAnsiTheme="minorHAnsi" w:cstheme="minorHAnsi"/>
          <w:bCs/>
        </w:rPr>
        <w:t xml:space="preserve"> – prognozowany poziom wykorzystania infrastruktury do celów komercyjnych w skali rocznej, szacowane przychody z tej działalności (minimum na okres realizacji i trwałości projektu) oraz wskaźniki wzmocnienia współpracy z sektorem biznesu (np. liczba umów, wartość przychodów z sektora prywatnego).</w:t>
      </w:r>
    </w:p>
    <w:p w14:paraId="007C615C" w14:textId="63199BE2" w:rsidR="000A6EE3" w:rsidRPr="000A6EE3" w:rsidRDefault="00D5090F" w:rsidP="000A6EE3">
      <w:pPr>
        <w:rPr>
          <w:rFonts w:asciiTheme="minorHAnsi" w:hAnsiTheme="minorHAnsi" w:cstheme="minorHAnsi"/>
          <w:bCs/>
        </w:rPr>
      </w:pPr>
      <w:r w:rsidRPr="00D5090F">
        <w:rPr>
          <w:rFonts w:asciiTheme="minorHAnsi" w:hAnsiTheme="minorHAnsi" w:cstheme="minorHAnsi"/>
          <w:b/>
        </w:rPr>
        <w:lastRenderedPageBreak/>
        <w:t xml:space="preserve">- </w:t>
      </w:r>
      <w:r w:rsidR="000A6EE3" w:rsidRPr="00D5090F">
        <w:rPr>
          <w:rFonts w:asciiTheme="minorHAnsi" w:hAnsiTheme="minorHAnsi" w:cstheme="minorHAnsi"/>
          <w:b/>
        </w:rPr>
        <w:t>Formy współpracy z przedsiębiorstwami</w:t>
      </w:r>
      <w:r w:rsidR="000A6EE3" w:rsidRPr="000A6EE3">
        <w:rPr>
          <w:rFonts w:asciiTheme="minorHAnsi" w:hAnsiTheme="minorHAnsi" w:cstheme="minorHAnsi"/>
          <w:bCs/>
        </w:rPr>
        <w:t xml:space="preserve"> – m.in. wynajem sprzętu lub laboratoriów, świadczenie usług B+R na zlecenie firm, prowadzenie wspólnych projektów naukowych.</w:t>
      </w:r>
    </w:p>
    <w:p w14:paraId="3EAFAAD6" w14:textId="442EB1F6" w:rsidR="000A6EE3" w:rsidRPr="000A6EE3" w:rsidRDefault="006E3FB7" w:rsidP="000A6EE3">
      <w:pPr>
        <w:rPr>
          <w:rFonts w:asciiTheme="minorHAnsi" w:hAnsiTheme="minorHAnsi" w:cstheme="minorHAnsi"/>
          <w:bCs/>
        </w:rPr>
      </w:pPr>
      <w:r w:rsidRPr="006E3FB7">
        <w:rPr>
          <w:rFonts w:asciiTheme="minorHAnsi" w:hAnsiTheme="minorHAnsi" w:cstheme="minorHAnsi"/>
          <w:b/>
        </w:rPr>
        <w:t xml:space="preserve">- </w:t>
      </w:r>
      <w:r w:rsidR="000A6EE3" w:rsidRPr="006E3FB7">
        <w:rPr>
          <w:rFonts w:asciiTheme="minorHAnsi" w:hAnsiTheme="minorHAnsi" w:cstheme="minorHAnsi"/>
          <w:b/>
        </w:rPr>
        <w:t>Zasoby ludzkie –</w:t>
      </w:r>
      <w:r w:rsidR="000A6EE3" w:rsidRPr="000A6EE3">
        <w:rPr>
          <w:rFonts w:asciiTheme="minorHAnsi" w:hAnsiTheme="minorHAnsi" w:cstheme="minorHAnsi"/>
          <w:bCs/>
        </w:rPr>
        <w:t xml:space="preserve"> opis kompetencji zespołu w zakresie zarządzania infrastrukturą, komercjalizacji wyników badań, ochrony własności intelektualnej oraz zapewnienia ciągłości operacyjnej w okresie realizacji i trwałości projektu.</w:t>
      </w:r>
    </w:p>
    <w:p w14:paraId="7439B838" w14:textId="63D776F2" w:rsidR="000A6EE3" w:rsidRPr="000A6EE3" w:rsidRDefault="00D30CEC" w:rsidP="000A6EE3">
      <w:pPr>
        <w:rPr>
          <w:rFonts w:asciiTheme="minorHAnsi" w:hAnsiTheme="minorHAnsi" w:cstheme="minorHAnsi"/>
          <w:bCs/>
        </w:rPr>
      </w:pPr>
      <w:r w:rsidRPr="00046D15">
        <w:rPr>
          <w:rFonts w:asciiTheme="minorHAnsi" w:hAnsiTheme="minorHAnsi" w:cstheme="minorHAnsi"/>
          <w:b/>
        </w:rPr>
        <w:t xml:space="preserve">- </w:t>
      </w:r>
      <w:r w:rsidR="000A6EE3" w:rsidRPr="00046D15">
        <w:rPr>
          <w:rFonts w:asciiTheme="minorHAnsi" w:hAnsiTheme="minorHAnsi" w:cstheme="minorHAnsi"/>
          <w:b/>
        </w:rPr>
        <w:t>Zasady udostępniania infrastruktury</w:t>
      </w:r>
      <w:r w:rsidR="000A6EE3" w:rsidRPr="000A6EE3">
        <w:rPr>
          <w:rFonts w:asciiTheme="minorHAnsi" w:hAnsiTheme="minorHAnsi" w:cstheme="minorHAnsi"/>
          <w:bCs/>
        </w:rPr>
        <w:t xml:space="preserve"> – przejrzyste i równe reguły dostępu dla podmiotów zewnętrznych, zwłaszcza przedsiębiorstw, w okresie ekonomicznej użyteczności.</w:t>
      </w:r>
    </w:p>
    <w:p w14:paraId="655D37E6" w14:textId="501C8107" w:rsidR="000A6EE3" w:rsidRPr="000A6EE3" w:rsidRDefault="00AA1DB7" w:rsidP="00472FE0">
      <w:pPr>
        <w:rPr>
          <w:rFonts w:asciiTheme="minorHAnsi" w:hAnsiTheme="minorHAnsi" w:cstheme="minorHAnsi"/>
          <w:bCs/>
        </w:rPr>
      </w:pPr>
      <w:r w:rsidRPr="00AA1DB7">
        <w:rPr>
          <w:rFonts w:asciiTheme="minorHAnsi" w:hAnsiTheme="minorHAnsi" w:cstheme="minorHAnsi"/>
          <w:b/>
        </w:rPr>
        <w:t xml:space="preserve">- </w:t>
      </w:r>
      <w:r w:rsidR="000A6EE3" w:rsidRPr="00AA1DB7">
        <w:rPr>
          <w:rFonts w:asciiTheme="minorHAnsi" w:hAnsiTheme="minorHAnsi" w:cstheme="minorHAnsi"/>
          <w:b/>
        </w:rPr>
        <w:t>Rozwój kompetencji</w:t>
      </w:r>
      <w:r w:rsidR="000A6EE3" w:rsidRPr="000A6EE3">
        <w:rPr>
          <w:rFonts w:asciiTheme="minorHAnsi" w:hAnsiTheme="minorHAnsi" w:cstheme="minorHAnsi"/>
          <w:bCs/>
        </w:rPr>
        <w:t xml:space="preserve"> – obowiązkowe inicjatywy szkoleniowe </w:t>
      </w:r>
      <w:r w:rsidR="00472FE0" w:rsidRPr="00472FE0">
        <w:rPr>
          <w:rFonts w:asciiTheme="minorHAnsi" w:hAnsiTheme="minorHAnsi" w:cstheme="minorHAnsi"/>
          <w:bCs/>
        </w:rPr>
        <w:t>na rzecz rozwoju kompetencji pracowników organizacji badawczych związan</w:t>
      </w:r>
      <w:r w:rsidR="00472FE0">
        <w:rPr>
          <w:rFonts w:asciiTheme="minorHAnsi" w:hAnsiTheme="minorHAnsi" w:cstheme="minorHAnsi"/>
          <w:bCs/>
        </w:rPr>
        <w:t>e</w:t>
      </w:r>
      <w:r w:rsidR="00472FE0" w:rsidRPr="00472FE0">
        <w:rPr>
          <w:rFonts w:asciiTheme="minorHAnsi" w:hAnsiTheme="minorHAnsi" w:cstheme="minorHAnsi"/>
          <w:bCs/>
        </w:rPr>
        <w:t xml:space="preserve"> z komercyjnym wykorzystaniem infrastruktury badawczej, </w:t>
      </w:r>
      <w:r w:rsidR="00472FE0">
        <w:rPr>
          <w:rFonts w:asciiTheme="minorHAnsi" w:hAnsiTheme="minorHAnsi" w:cstheme="minorHAnsi"/>
          <w:bCs/>
        </w:rPr>
        <w:t>tj.</w:t>
      </w:r>
      <w:r w:rsidR="000A6EE3" w:rsidRPr="000A6EE3">
        <w:rPr>
          <w:rFonts w:asciiTheme="minorHAnsi" w:hAnsiTheme="minorHAnsi" w:cstheme="minorHAnsi"/>
          <w:bCs/>
        </w:rPr>
        <w:t xml:space="preserve"> komercjalizacja B+R, transfer technologii czy zarządzanie innowacjami, z naciskiem na jakość zaplanowanych działań.</w:t>
      </w:r>
    </w:p>
    <w:p w14:paraId="7525AD71" w14:textId="708EC0D5" w:rsidR="000A6EE3" w:rsidRPr="000A6EE3" w:rsidRDefault="00AA1DB7" w:rsidP="000A6EE3">
      <w:pPr>
        <w:rPr>
          <w:rFonts w:asciiTheme="minorHAnsi" w:hAnsiTheme="minorHAnsi" w:cstheme="minorHAnsi"/>
          <w:bCs/>
        </w:rPr>
      </w:pPr>
      <w:r w:rsidRPr="00472FE0">
        <w:rPr>
          <w:rFonts w:asciiTheme="minorHAnsi" w:hAnsiTheme="minorHAnsi" w:cstheme="minorHAnsi"/>
          <w:b/>
        </w:rPr>
        <w:t xml:space="preserve">- </w:t>
      </w:r>
      <w:r w:rsidR="000A6EE3" w:rsidRPr="00472FE0">
        <w:rPr>
          <w:rFonts w:asciiTheme="minorHAnsi" w:hAnsiTheme="minorHAnsi" w:cstheme="minorHAnsi"/>
          <w:b/>
        </w:rPr>
        <w:t>Wpływ na specjalizacje regionalne</w:t>
      </w:r>
      <w:r w:rsidR="000A6EE3" w:rsidRPr="000A6EE3">
        <w:rPr>
          <w:rFonts w:asciiTheme="minorHAnsi" w:hAnsiTheme="minorHAnsi" w:cstheme="minorHAnsi"/>
          <w:bCs/>
        </w:rPr>
        <w:t xml:space="preserve"> – określenie, w jaki sposób projekt przyczyni się do rozwoju inteligentnych specjalizacji regionu, z wskazaniem konkretnych obszarów i dziedzin.</w:t>
      </w:r>
    </w:p>
    <w:p w14:paraId="751FF9B6" w14:textId="2F889CAC" w:rsidR="000A6EE3" w:rsidRPr="00472FE0" w:rsidRDefault="000A6EE3" w:rsidP="00472FE0">
      <w:pPr>
        <w:rPr>
          <w:rFonts w:asciiTheme="minorHAnsi" w:hAnsiTheme="minorHAnsi" w:cstheme="minorHAnsi"/>
          <w:bCs/>
        </w:rPr>
      </w:pPr>
      <w:r w:rsidRPr="000A6EE3">
        <w:rPr>
          <w:rFonts w:asciiTheme="minorHAnsi" w:hAnsiTheme="minorHAnsi" w:cstheme="minorHAnsi"/>
          <w:bCs/>
        </w:rPr>
        <w:t>Dokument powinien zapewnić spójność między założeniami naukowymi, ekonomicznymi i strategicznymi, gwarantując efektywne wykorzystanie środków publicznych i długoterminową wartość dodaną dla gospodarki.</w:t>
      </w:r>
    </w:p>
    <w:p w14:paraId="4BEB6081" w14:textId="77777777" w:rsidR="000A6EE3" w:rsidRPr="000A6EE3" w:rsidRDefault="000A6EE3" w:rsidP="000A6EE3">
      <w:pPr>
        <w:ind w:left="840"/>
      </w:pPr>
    </w:p>
    <w:p w14:paraId="79DC5C97" w14:textId="718C27DD" w:rsidR="001A7BFA" w:rsidRPr="00112B5C" w:rsidRDefault="008259D5" w:rsidP="008259D5">
      <w:pPr>
        <w:pStyle w:val="Nagwek3"/>
        <w:rPr>
          <w:sz w:val="24"/>
          <w:szCs w:val="24"/>
        </w:rPr>
      </w:pPr>
      <w:r w:rsidRPr="00112B5C">
        <w:rPr>
          <w:sz w:val="24"/>
          <w:szCs w:val="24"/>
        </w:rPr>
        <w:t xml:space="preserve">10.2 </w:t>
      </w:r>
      <w:r w:rsidR="000A6EE3" w:rsidRPr="00112B5C">
        <w:rPr>
          <w:sz w:val="24"/>
          <w:szCs w:val="24"/>
        </w:rPr>
        <w:t>INDYWIDUALNA INTERPRETACJA PRZEPISÓW PRAWA PODATKOWEGO</w:t>
      </w:r>
    </w:p>
    <w:p w14:paraId="0F3473A9" w14:textId="77777777" w:rsidR="00FB3B89" w:rsidRDefault="00FB3B89" w:rsidP="00FB3B89">
      <w:pPr>
        <w:spacing w:line="276" w:lineRule="auto"/>
        <w:rPr>
          <w:rFonts w:cstheme="minorHAnsi"/>
        </w:rPr>
      </w:pPr>
      <w:r w:rsidRPr="00BA3468">
        <w:rPr>
          <w:rFonts w:cstheme="minorHAnsi"/>
          <w:bCs/>
        </w:rPr>
        <w:t>W</w:t>
      </w:r>
      <w:r w:rsidRPr="00BA3468">
        <w:rPr>
          <w:rFonts w:cstheme="minorHAnsi"/>
        </w:rPr>
        <w:t xml:space="preserve"> przypadku gdy Wnioskodawca uzna podatek VAT jako kwalifikowalny, zobowiązany jest do załączenia do wniosku </w:t>
      </w:r>
      <w:r w:rsidRPr="00BA3468">
        <w:rPr>
          <w:rFonts w:cstheme="minorHAnsi"/>
          <w:b/>
        </w:rPr>
        <w:t>interpretacji przepisów prawa podatkowego, wydanej przez właściwy organ.</w:t>
      </w:r>
      <w:r w:rsidRPr="00BA3468">
        <w:rPr>
          <w:rFonts w:cstheme="minorHAnsi"/>
        </w:rPr>
        <w:t xml:space="preserve"> W sytuacji, gdy </w:t>
      </w:r>
      <w:r>
        <w:rPr>
          <w:rFonts w:cstheme="minorHAnsi"/>
        </w:rPr>
        <w:t>W</w:t>
      </w:r>
      <w:r w:rsidRPr="00BA3468">
        <w:rPr>
          <w:rFonts w:cstheme="minorHAnsi"/>
        </w:rPr>
        <w:t xml:space="preserve">nioskodawca nie jest w stanie dostarczyć indywidualnej interpretacji na etapie naboru wniosków o dofinansowanie projektów, zobowiązany jest dołączyć do wniosku o dofinansowanie wniosek o wydanie interpretacji indywidualnej, który złożył do właściwego organu oraz zobowiązany jest do niezwłocznego przedłożenia tej interpretacji do IP 2021-2027 po jej otrzymaniu. Maksymalnym terminem dostarczenia indywidualnej interpretacji jest okres 30 dni od dnia przyjęcia przez Zarząd Województwa Opolskiego – IZ FEO Uchwały </w:t>
      </w:r>
      <w:r w:rsidRPr="00BA3468">
        <w:rPr>
          <w:rFonts w:cstheme="minorHAnsi"/>
          <w:spacing w:val="-6"/>
        </w:rPr>
        <w:t>w sprawie przyjęcia listy projektów do dofinansowania</w:t>
      </w:r>
      <w:r w:rsidRPr="00BA3468">
        <w:rPr>
          <w:rFonts w:cstheme="minorHAnsi"/>
        </w:rPr>
        <w:t xml:space="preserve">.  W uzasadnionych przypadkach, na prośbę </w:t>
      </w:r>
      <w:r>
        <w:rPr>
          <w:rFonts w:cstheme="minorHAnsi"/>
        </w:rPr>
        <w:t>W</w:t>
      </w:r>
      <w:r w:rsidRPr="00BA3468">
        <w:rPr>
          <w:rFonts w:cstheme="minorHAnsi"/>
        </w:rPr>
        <w:t>nioskodawcy, ZWO może wyrazić zgodę na wydłużenie ww. terminu).</w:t>
      </w:r>
    </w:p>
    <w:p w14:paraId="475C1381" w14:textId="76B82572" w:rsidR="000F42CB" w:rsidRPr="00295B3A" w:rsidRDefault="000F42CB" w:rsidP="00FB3B89">
      <w:pPr>
        <w:spacing w:line="276" w:lineRule="auto"/>
        <w:rPr>
          <w:rFonts w:cstheme="minorHAnsi"/>
          <w:b/>
          <w:bCs/>
        </w:rPr>
      </w:pPr>
      <w:r w:rsidRPr="00295B3A">
        <w:rPr>
          <w:rFonts w:cstheme="minorHAnsi"/>
          <w:b/>
          <w:bCs/>
        </w:rPr>
        <w:t xml:space="preserve">Indywidualna interpretacja powinna dotyczyć zakresu objętego wnioskiem o dofinansowanie. </w:t>
      </w:r>
    </w:p>
    <w:p w14:paraId="274D67BC" w14:textId="6774F6FE" w:rsidR="000F42CB" w:rsidRDefault="000F42CB" w:rsidP="001A7BFA"/>
    <w:p w14:paraId="383A9B81" w14:textId="77777777" w:rsidR="00F23152" w:rsidRPr="009D0CDD" w:rsidRDefault="00F23152" w:rsidP="00F23152">
      <w:pPr>
        <w:spacing w:line="276" w:lineRule="auto"/>
      </w:pPr>
      <w:r w:rsidRPr="009D0CDD">
        <w:rPr>
          <w:b/>
        </w:rPr>
        <w:t xml:space="preserve">Ponadto na każdym etapie oceny </w:t>
      </w:r>
      <w:r>
        <w:rPr>
          <w:b/>
        </w:rPr>
        <w:t>W</w:t>
      </w:r>
      <w:r w:rsidRPr="009D0CDD">
        <w:rPr>
          <w:b/>
        </w:rPr>
        <w:t>nioskodaw</w:t>
      </w:r>
      <w:r>
        <w:rPr>
          <w:b/>
        </w:rPr>
        <w:t>ca może zostać wezwany przez IP</w:t>
      </w:r>
      <w:r w:rsidRPr="009D0CDD">
        <w:rPr>
          <w:b/>
        </w:rPr>
        <w:t xml:space="preserve"> do uzupełnienia niezbędnych dokumentów w celu przeprowadzania oceny projektów, a także dokonania weryfikacji prawidłowości zawartych w nim danych.</w:t>
      </w:r>
    </w:p>
    <w:p w14:paraId="327BDEA4" w14:textId="67096E8B" w:rsidR="0079632D" w:rsidRPr="00295B3A" w:rsidRDefault="00295B3A" w:rsidP="00295B3A">
      <w:pPr>
        <w:pStyle w:val="Nagwek1"/>
        <w:rPr>
          <w:sz w:val="28"/>
          <w:szCs w:val="28"/>
        </w:rPr>
      </w:pPr>
      <w:bookmarkStart w:id="182" w:name="_Toc178259650"/>
      <w:bookmarkStart w:id="183" w:name="_Toc191375294"/>
      <w:r w:rsidRPr="00295B3A">
        <w:rPr>
          <w:sz w:val="28"/>
          <w:szCs w:val="28"/>
        </w:rPr>
        <w:lastRenderedPageBreak/>
        <w:t xml:space="preserve">11. </w:t>
      </w:r>
      <w:r w:rsidR="0079632D" w:rsidRPr="00295B3A">
        <w:rPr>
          <w:sz w:val="28"/>
          <w:szCs w:val="28"/>
        </w:rPr>
        <w:t>INNE OŚWIADCZENIA/DOKUMENTY WNIOSKODAWCY NIEZBĘDNE DO OCENY PROJEKTU</w:t>
      </w:r>
      <w:bookmarkEnd w:id="182"/>
      <w:bookmarkEnd w:id="183"/>
    </w:p>
    <w:p w14:paraId="5519179D" w14:textId="77777777" w:rsidR="0079632D" w:rsidRPr="005A7C6F" w:rsidRDefault="0079632D" w:rsidP="0079632D">
      <w:pPr>
        <w:spacing w:line="276" w:lineRule="auto"/>
        <w:rPr>
          <w:rFonts w:cstheme="minorHAnsi"/>
        </w:rPr>
      </w:pPr>
      <w:r w:rsidRPr="005A7C6F">
        <w:rPr>
          <w:rFonts w:cstheme="minorHAnsi"/>
        </w:rPr>
        <w:t>Każdy Wnioskodawca wypełnia wymagane oświadczenia</w:t>
      </w:r>
      <w:r>
        <w:rPr>
          <w:rFonts w:cstheme="minorHAnsi"/>
        </w:rPr>
        <w:t>/dostarcza dokumenty</w:t>
      </w:r>
      <w:r w:rsidRPr="005A7C6F">
        <w:rPr>
          <w:rFonts w:cstheme="minorHAnsi"/>
        </w:rPr>
        <w:t>:</w:t>
      </w:r>
    </w:p>
    <w:p w14:paraId="3EABBA4D" w14:textId="74F79142" w:rsidR="0079632D" w:rsidRPr="0032643F" w:rsidRDefault="0032643F" w:rsidP="00FC7F25">
      <w:pPr>
        <w:pStyle w:val="Nagwek3"/>
        <w:rPr>
          <w:sz w:val="24"/>
          <w:szCs w:val="24"/>
        </w:rPr>
      </w:pPr>
      <w:bookmarkStart w:id="184" w:name="_Toc178259651"/>
      <w:bookmarkStart w:id="185" w:name="_Toc191375295"/>
      <w:r w:rsidRPr="0032643F">
        <w:rPr>
          <w:sz w:val="24"/>
          <w:szCs w:val="24"/>
        </w:rPr>
        <w:t>11.1. - OŚWIADCZENIE WNIOSKODAWCY W ZAKRESIE SZCZEGÓLNYCH ROZWIĄZAŃ I PRZEPISÓW</w:t>
      </w:r>
      <w:bookmarkEnd w:id="184"/>
      <w:bookmarkEnd w:id="185"/>
    </w:p>
    <w:p w14:paraId="5D16F4C3" w14:textId="5A8DE89B" w:rsidR="0079632D" w:rsidRPr="0032643F" w:rsidRDefault="0032643F" w:rsidP="00FC7F25">
      <w:pPr>
        <w:pStyle w:val="Nagwek3"/>
        <w:rPr>
          <w:sz w:val="24"/>
          <w:szCs w:val="24"/>
        </w:rPr>
      </w:pPr>
      <w:bookmarkStart w:id="186" w:name="_Toc178259652"/>
      <w:bookmarkStart w:id="187" w:name="_Toc191375296"/>
      <w:r w:rsidRPr="0032643F">
        <w:rPr>
          <w:sz w:val="24"/>
          <w:szCs w:val="24"/>
        </w:rPr>
        <w:t>11.2. - OŚWIADCZENIE O ZABEZPIECZENIU ŚRODKÓW NA REALIZACJĘ PROJEKTU</w:t>
      </w:r>
      <w:bookmarkEnd w:id="186"/>
      <w:bookmarkEnd w:id="187"/>
    </w:p>
    <w:p w14:paraId="73373BE4" w14:textId="2901946A" w:rsidR="00295B3A" w:rsidRPr="00295B3A" w:rsidRDefault="0032643F" w:rsidP="00295B3A">
      <w:pPr>
        <w:pStyle w:val="Nagwek3"/>
        <w:rPr>
          <w:sz w:val="24"/>
          <w:szCs w:val="24"/>
        </w:rPr>
      </w:pPr>
      <w:bookmarkStart w:id="188" w:name="_Toc178259653"/>
      <w:bookmarkStart w:id="189" w:name="_Toc191375297"/>
      <w:r w:rsidRPr="0032643F">
        <w:rPr>
          <w:sz w:val="24"/>
          <w:szCs w:val="24"/>
        </w:rPr>
        <w:t>11</w:t>
      </w:r>
      <w:r w:rsidRPr="0032643F">
        <w:rPr>
          <w:rFonts w:asciiTheme="minorHAnsi" w:eastAsiaTheme="minorHAnsi" w:hAnsiTheme="minorHAnsi" w:cstheme="minorBidi"/>
          <w:sz w:val="24"/>
          <w:szCs w:val="24"/>
        </w:rPr>
        <w:t>.</w:t>
      </w:r>
      <w:r w:rsidRPr="0032643F">
        <w:rPr>
          <w:sz w:val="24"/>
          <w:szCs w:val="24"/>
        </w:rPr>
        <w:t>3. - DOKUMENT POŚWIADCZAJĄCY PRAWO DYSPONOWANIA NIERUCHOMOŚCIĄ</w:t>
      </w:r>
      <w:bookmarkEnd w:id="188"/>
      <w:bookmarkEnd w:id="189"/>
    </w:p>
    <w:p w14:paraId="654FF926" w14:textId="1A3D8719" w:rsidR="00FC7F25" w:rsidRPr="00295B3A" w:rsidRDefault="00FC7F25" w:rsidP="00295B3A">
      <w:pPr>
        <w:pStyle w:val="Nagwek1"/>
        <w:rPr>
          <w:sz w:val="28"/>
          <w:szCs w:val="28"/>
        </w:rPr>
      </w:pPr>
      <w:bookmarkStart w:id="190" w:name="_Toc178259655"/>
      <w:bookmarkStart w:id="191" w:name="_Toc191375298"/>
      <w:r w:rsidRPr="00295B3A">
        <w:rPr>
          <w:sz w:val="28"/>
          <w:szCs w:val="28"/>
        </w:rPr>
        <w:t>12. DOKUMENTY NIEZBĘDNE DO DOSTARCZENIA PO WYBORZE PROJEKTU DO DOFINANSOWANIA</w:t>
      </w:r>
      <w:bookmarkEnd w:id="190"/>
      <w:bookmarkEnd w:id="191"/>
    </w:p>
    <w:p w14:paraId="4816139A" w14:textId="77777777" w:rsidR="00FC7F25" w:rsidRPr="0070723B" w:rsidRDefault="00FC7F25" w:rsidP="00FC7F25">
      <w:pPr>
        <w:spacing w:line="276" w:lineRule="auto"/>
        <w:rPr>
          <w:rFonts w:cstheme="minorHAnsi"/>
        </w:rPr>
      </w:pPr>
      <w:r w:rsidRPr="0070723B">
        <w:rPr>
          <w:rFonts w:cstheme="minorHAnsi"/>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1FACAE6" w14:textId="77777777" w:rsidR="00FC7F25" w:rsidRPr="008259D5" w:rsidRDefault="00FC7F25" w:rsidP="008259D5">
      <w:pPr>
        <w:pStyle w:val="Akapitzlist"/>
      </w:pPr>
      <w:r w:rsidRPr="008259D5">
        <w:t>przedstawienie zabezpieczenia finansowego inwestycji</w:t>
      </w:r>
    </w:p>
    <w:p w14:paraId="5D4685C3" w14:textId="77777777" w:rsidR="00FC7F25" w:rsidRPr="008259D5" w:rsidRDefault="00FC7F25" w:rsidP="008259D5">
      <w:pPr>
        <w:spacing w:line="276" w:lineRule="auto"/>
      </w:pPr>
      <w:r w:rsidRPr="008259D5">
        <w:t>Wnioskodawca powinien zapewnić posiadanie wystarczających środków finansowych gwarantujących płynną i terminową realizację projektu przedstawionego w niniejszym wniosku. Przed podpisaniem umowy o dofinansowanie projektu konieczne jest potwierdzenie tego faktu poprzez dołączenie dokumentu potwierdzającego fakt posiadania środków w wysokości co najmniej wkładu własnego oraz wydatków niekwalifikowalnych projektu.</w:t>
      </w:r>
    </w:p>
    <w:p w14:paraId="40A210C3" w14:textId="4302E2CA" w:rsidR="00FC7F25" w:rsidRPr="008259D5" w:rsidRDefault="00FC7F25" w:rsidP="008259D5">
      <w:pPr>
        <w:spacing w:line="276" w:lineRule="auto"/>
      </w:pPr>
      <w:r w:rsidRPr="008259D5">
        <w:t>Wkład własny do projektu może być wniesiony wyłącznie w formie pieniężnej. Wkład pieniężny</w:t>
      </w:r>
      <w:r w:rsidR="008259D5" w:rsidRPr="008259D5">
        <w:t xml:space="preserve"> </w:t>
      </w:r>
      <w:r w:rsidRPr="008259D5">
        <w:t>musi pochodzić ze środków własnych lub zewnętrznych źródeł finansowania</w:t>
      </w:r>
      <w:r w:rsidR="008259D5" w:rsidRPr="008259D5">
        <w:t xml:space="preserve"> </w:t>
      </w:r>
      <w:r w:rsidRPr="008259D5">
        <w:t>w postaci wolnej od wszelkiego publicznego wsparcia finansowego.</w:t>
      </w:r>
    </w:p>
    <w:p w14:paraId="2469D917" w14:textId="77777777" w:rsidR="00FC7F25" w:rsidRPr="008259D5" w:rsidRDefault="00FC7F25" w:rsidP="008259D5">
      <w:pPr>
        <w:spacing w:line="276" w:lineRule="auto"/>
      </w:pPr>
      <w:r w:rsidRPr="008259D5">
        <w:t>W wypadku zamiaru zaci</w:t>
      </w:r>
      <w:r w:rsidRPr="008259D5">
        <w:rPr>
          <w:rFonts w:eastAsia="TimesNewRoman"/>
        </w:rPr>
        <w:t>ą</w:t>
      </w:r>
      <w:r w:rsidRPr="008259D5">
        <w:t>gni</w:t>
      </w:r>
      <w:r w:rsidRPr="008259D5">
        <w:rPr>
          <w:rFonts w:eastAsia="TimesNewRoman"/>
        </w:rPr>
        <w:t>ę</w:t>
      </w:r>
      <w:r w:rsidRPr="008259D5">
        <w:t>cia kredytu na realizację projektu nale</w:t>
      </w:r>
      <w:r w:rsidRPr="008259D5">
        <w:rPr>
          <w:rFonts w:eastAsia="TimesNewRoman"/>
        </w:rPr>
        <w:t>ż</w:t>
      </w:r>
      <w:r w:rsidRPr="008259D5">
        <w:t>y przedstawi</w:t>
      </w:r>
      <w:r w:rsidRPr="008259D5">
        <w:rPr>
          <w:rFonts w:eastAsia="TimesNewRoman"/>
        </w:rPr>
        <w:t xml:space="preserve">ć </w:t>
      </w:r>
      <w:r w:rsidRPr="008259D5">
        <w:t>promes</w:t>
      </w:r>
      <w:r w:rsidRPr="008259D5">
        <w:rPr>
          <w:rFonts w:eastAsia="TimesNewRoman"/>
        </w:rPr>
        <w:t xml:space="preserve">ę </w:t>
      </w:r>
      <w:r w:rsidRPr="008259D5">
        <w:t>kredytow</w:t>
      </w:r>
      <w:r w:rsidRPr="008259D5">
        <w:rPr>
          <w:rFonts w:eastAsia="TimesNewRoman"/>
        </w:rPr>
        <w:t xml:space="preserve">ą </w:t>
      </w:r>
      <w:r w:rsidRPr="008259D5">
        <w:t>uzyskan</w:t>
      </w:r>
      <w:r w:rsidRPr="008259D5">
        <w:rPr>
          <w:rFonts w:eastAsia="TimesNewRoman"/>
        </w:rPr>
        <w:t xml:space="preserve">ą </w:t>
      </w:r>
      <w:r w:rsidRPr="008259D5">
        <w:t>z banku zapewniaj</w:t>
      </w:r>
      <w:r w:rsidRPr="008259D5">
        <w:rPr>
          <w:rFonts w:eastAsia="TimesNewRoman"/>
        </w:rPr>
        <w:t>ą</w:t>
      </w:r>
      <w:r w:rsidRPr="008259D5">
        <w:t>c</w:t>
      </w:r>
      <w:r w:rsidRPr="008259D5">
        <w:rPr>
          <w:rFonts w:eastAsia="TimesNewRoman"/>
        </w:rPr>
        <w:t>ą</w:t>
      </w:r>
      <w:r w:rsidRPr="008259D5">
        <w:t>, i</w:t>
      </w:r>
      <w:r w:rsidRPr="008259D5">
        <w:rPr>
          <w:rFonts w:eastAsia="TimesNewRoman"/>
        </w:rPr>
        <w:t xml:space="preserve">ż </w:t>
      </w:r>
      <w:r w:rsidRPr="008259D5">
        <w:t xml:space="preserve">w przypadku uzyskania dofinansowania wnioskodawca otrzyma </w:t>
      </w:r>
      <w:r w:rsidRPr="008259D5">
        <w:rPr>
          <w:rFonts w:eastAsia="TimesNewRoman"/>
        </w:rPr>
        <w:t>ś</w:t>
      </w:r>
      <w:r w:rsidRPr="008259D5">
        <w:t xml:space="preserve">rodki na współfinansowanie inwestycji. </w:t>
      </w:r>
      <w:r w:rsidRPr="008259D5">
        <w:rPr>
          <w:rFonts w:eastAsia="TimesNewRoman"/>
        </w:rPr>
        <w:t>Ś</w:t>
      </w:r>
      <w:r w:rsidRPr="008259D5">
        <w:t>rodki obj</w:t>
      </w:r>
      <w:r w:rsidRPr="008259D5">
        <w:rPr>
          <w:rFonts w:eastAsia="TimesNewRoman"/>
        </w:rPr>
        <w:t>ę</w:t>
      </w:r>
      <w:r w:rsidRPr="008259D5">
        <w:t>te promes</w:t>
      </w:r>
      <w:r w:rsidRPr="008259D5">
        <w:rPr>
          <w:rFonts w:eastAsia="TimesNewRoman"/>
        </w:rPr>
        <w:t xml:space="preserve">ą </w:t>
      </w:r>
      <w:r w:rsidRPr="008259D5">
        <w:t>powinny zosta</w:t>
      </w:r>
      <w:r w:rsidRPr="008259D5">
        <w:rPr>
          <w:rFonts w:eastAsia="TimesNewRoman"/>
        </w:rPr>
        <w:t xml:space="preserve">ć </w:t>
      </w:r>
      <w:r w:rsidRPr="008259D5">
        <w:t>uruchomione w terminie umo</w:t>
      </w:r>
      <w:r w:rsidRPr="008259D5">
        <w:rPr>
          <w:rFonts w:eastAsia="TimesNewRoman"/>
        </w:rPr>
        <w:t>ż</w:t>
      </w:r>
      <w:r w:rsidRPr="008259D5">
        <w:t>liwiaj</w:t>
      </w:r>
      <w:r w:rsidRPr="008259D5">
        <w:rPr>
          <w:rFonts w:eastAsia="TimesNewRoman"/>
        </w:rPr>
        <w:t>ą</w:t>
      </w:r>
      <w:r w:rsidRPr="008259D5">
        <w:t>cym finansowanie projektu. Informacja zawarta w promesie powinna potwierdzać, że Wnioskodawca posiada zdolność kredytową do jej uzyskania, a jedynym warunkiem jej uruchomienia będzie podpisanie umowy o dofinansowanie. Nie będą zatem uznane za zabezpieczające środki finansowe, tzw. promesy warunkowe, gdyż w celu jej udzielenia Wnioskodawca musi spełnić szereg warunków, m.in. złożyć wniosek o udzielenie promesy oraz dokumenty potwierdzające posiadanie zdolności kredytowej.</w:t>
      </w:r>
    </w:p>
    <w:p w14:paraId="0BBA0F71" w14:textId="75F0DBD1" w:rsidR="00FC7F25" w:rsidRPr="008259D5" w:rsidRDefault="00FC7F25" w:rsidP="008259D5">
      <w:pPr>
        <w:spacing w:line="276" w:lineRule="auto"/>
      </w:pPr>
      <w:r w:rsidRPr="008259D5">
        <w:lastRenderedPageBreak/>
        <w:t>W celu udokumentowania finansowania projektu ze środków zewnętrznych (tj. środków</w:t>
      </w:r>
      <w:r w:rsidR="008259D5" w:rsidRPr="008259D5">
        <w:t xml:space="preserve"> </w:t>
      </w:r>
      <w:r w:rsidRPr="008259D5">
        <w:t xml:space="preserve">instytucji finansowych zgodnie z art. 4 §1 pkt 7 </w:t>
      </w:r>
      <w:proofErr w:type="spellStart"/>
      <w:r w:rsidRPr="008259D5">
        <w:t>ksh</w:t>
      </w:r>
      <w:proofErr w:type="spellEnd"/>
      <w:r w:rsidRPr="008259D5">
        <w:t>)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BEF0B7C" w14:textId="77777777" w:rsidR="00FC7F25" w:rsidRPr="008259D5" w:rsidRDefault="00FC7F25" w:rsidP="008259D5">
      <w:pPr>
        <w:spacing w:line="276" w:lineRule="auto"/>
      </w:pPr>
      <w:r w:rsidRPr="008259D5">
        <w:t>W przypadku przedsiębiorstw, które zamierzaj</w:t>
      </w:r>
      <w:r w:rsidRPr="008259D5">
        <w:rPr>
          <w:rFonts w:eastAsia="TimesNewRoman"/>
        </w:rPr>
        <w:t>ą</w:t>
      </w:r>
      <w:r w:rsidRPr="008259D5">
        <w:t xml:space="preserve"> finansowa</w:t>
      </w:r>
      <w:r w:rsidRPr="008259D5">
        <w:rPr>
          <w:rFonts w:eastAsia="TimesNewRoman"/>
        </w:rPr>
        <w:t xml:space="preserve">ć </w:t>
      </w:r>
      <w:r w:rsidRPr="008259D5">
        <w:t xml:space="preserve">projekt ze </w:t>
      </w:r>
      <w:r w:rsidRPr="008259D5">
        <w:rPr>
          <w:rFonts w:eastAsia="TimesNewRoman"/>
        </w:rPr>
        <w:t>ś</w:t>
      </w:r>
      <w:r w:rsidRPr="008259D5">
        <w:t>rodków własnych (np. środkami zgromadzonymi na rachunku bankowym Wnioskodawcy) do wniosku o dofinansowanie  należy doł</w:t>
      </w:r>
      <w:r w:rsidRPr="008259D5">
        <w:rPr>
          <w:rFonts w:eastAsia="TimesNewRoman"/>
        </w:rPr>
        <w:t>ą</w:t>
      </w:r>
      <w:r w:rsidRPr="008259D5">
        <w:t>czy</w:t>
      </w:r>
      <w:r w:rsidRPr="008259D5">
        <w:rPr>
          <w:rFonts w:eastAsia="TimesNewRoman"/>
        </w:rPr>
        <w:t xml:space="preserve">ć aktualny </w:t>
      </w:r>
      <w:r w:rsidRPr="008259D5">
        <w:t>wyci</w:t>
      </w:r>
      <w:r w:rsidRPr="008259D5">
        <w:rPr>
          <w:rFonts w:eastAsia="TimesNewRoman"/>
        </w:rPr>
        <w:t>ą</w:t>
      </w:r>
      <w:r w:rsidRPr="008259D5">
        <w:t>g z konta bankowego lub lokat</w:t>
      </w:r>
      <w:r w:rsidRPr="008259D5">
        <w:rPr>
          <w:rFonts w:eastAsia="TimesNewRoman"/>
        </w:rPr>
        <w:t>ę (nie starszy niż 1 miesiąc)</w:t>
      </w:r>
      <w:r w:rsidRPr="008259D5">
        <w:t>.</w:t>
      </w:r>
    </w:p>
    <w:p w14:paraId="1C987F0C" w14:textId="77777777" w:rsidR="00FC7F25" w:rsidRPr="008259D5" w:rsidRDefault="00FC7F25" w:rsidP="008259D5">
      <w:pPr>
        <w:spacing w:line="276" w:lineRule="auto"/>
      </w:pPr>
      <w:r w:rsidRPr="008259D5">
        <w:t xml:space="preserve">W przypadku finansowania projektu z innych źródeł niż EFRR i środki własne,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 </w:t>
      </w:r>
      <w:r w:rsidRPr="008259D5">
        <w:br/>
        <w:t>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w:t>
      </w:r>
    </w:p>
    <w:p w14:paraId="214EB186" w14:textId="77777777" w:rsidR="00FC7F25" w:rsidRPr="008259D5" w:rsidRDefault="00FC7F25" w:rsidP="008259D5">
      <w:pPr>
        <w:spacing w:line="276" w:lineRule="auto"/>
      </w:pPr>
      <w:r w:rsidRPr="008259D5">
        <w:t>W przypadku kiedy do dofinansowania składany jest projekt, którego realizacja już się rozpoczęła bądź projekt został już częściowo zrealizowany,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62FD2410" w14:textId="77777777" w:rsidR="00FC7F25" w:rsidRPr="008259D5" w:rsidRDefault="00FC7F25" w:rsidP="008259D5">
      <w:pPr>
        <w:spacing w:line="276" w:lineRule="auto"/>
      </w:pPr>
      <w:r w:rsidRPr="008259D5">
        <w:t>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IP FEO 2001-2027 uchwały o wyborze  projektów  do dofinansowania.</w:t>
      </w:r>
    </w:p>
    <w:p w14:paraId="245D7778" w14:textId="77777777" w:rsidR="00FC7F25" w:rsidRPr="008259D5" w:rsidRDefault="00FC7F25" w:rsidP="008259D5">
      <w:pPr>
        <w:spacing w:line="276" w:lineRule="auto"/>
      </w:pPr>
      <w:r w:rsidRPr="008259D5">
        <w:t>W uzasadnionych przypadkach, na prośbę Wnioskodawcy, ZWO może wyrazić zgodę na wydłużenie ww. terminu.</w:t>
      </w:r>
    </w:p>
    <w:p w14:paraId="30BD0186" w14:textId="77777777" w:rsidR="00FC7F25" w:rsidRPr="008259D5" w:rsidRDefault="00FC7F25" w:rsidP="008259D5">
      <w:pPr>
        <w:spacing w:line="276" w:lineRule="auto"/>
      </w:pPr>
      <w:r w:rsidRPr="008259D5">
        <w:t>W przypadku nieudokumentowania przez Wnioskodawcę posiadania ww. środków w terminie określonym powyżej, projekt utraci możliwość dofinansowania na jego realizację.</w:t>
      </w:r>
    </w:p>
    <w:p w14:paraId="5DF03DBB" w14:textId="77777777" w:rsidR="00FC7F25" w:rsidRPr="008259D5" w:rsidRDefault="00FC7F25" w:rsidP="008259D5">
      <w:pPr>
        <w:pStyle w:val="Akapitzlist"/>
      </w:pPr>
      <w:r w:rsidRPr="008259D5">
        <w:lastRenderedPageBreak/>
        <w:t xml:space="preserve">uaktualnienie informacji o otrzymanej pomocy de </w:t>
      </w:r>
      <w:proofErr w:type="spellStart"/>
      <w:r w:rsidRPr="008259D5">
        <w:t>minimis</w:t>
      </w:r>
      <w:proofErr w:type="spellEnd"/>
    </w:p>
    <w:p w14:paraId="647D16C8" w14:textId="77777777" w:rsidR="00FC7F25" w:rsidRPr="008259D5" w:rsidRDefault="00FC7F25" w:rsidP="008259D5">
      <w:pPr>
        <w:spacing w:line="276" w:lineRule="auto"/>
      </w:pPr>
      <w:r w:rsidRPr="008259D5">
        <w:t xml:space="preserve">W przypadku, gdy Wnioskodawca w ramach naboru ubiegał się o dofinansowanie objęte pomocą de </w:t>
      </w:r>
      <w:proofErr w:type="spellStart"/>
      <w:r w:rsidRPr="008259D5">
        <w:t>minimis</w:t>
      </w:r>
      <w:proofErr w:type="spellEnd"/>
      <w:r w:rsidRPr="008259D5">
        <w:t xml:space="preserve">, konieczne jest uaktualnienie informacji o otrzymanej przez jedno przedsiębiorstwo pomocy de </w:t>
      </w:r>
      <w:proofErr w:type="spellStart"/>
      <w:r w:rsidRPr="008259D5">
        <w:t>minimis</w:t>
      </w:r>
      <w:proofErr w:type="spellEnd"/>
      <w:r w:rsidRPr="008259D5">
        <w:t xml:space="preserve"> udzielonej w okresie ostatnich trzech lat kalendarzowych. W przypadku otrzymania przez jedno przedsiębiorstwo pomocy de  </w:t>
      </w:r>
      <w:proofErr w:type="spellStart"/>
      <w:r w:rsidRPr="008259D5">
        <w:t>minimis</w:t>
      </w:r>
      <w:proofErr w:type="spellEnd"/>
      <w:r w:rsidRPr="008259D5">
        <w:t xml:space="preserve">,  przed podpisaniem umowy o dofinansowanie projektu,  Wnioskodawcy są zobowiązani dostarczyć zaświadczenia o otrzymanej pomocy de </w:t>
      </w:r>
      <w:proofErr w:type="spellStart"/>
      <w:r w:rsidRPr="008259D5">
        <w:t>minimis</w:t>
      </w:r>
      <w:proofErr w:type="spellEnd"/>
      <w:r w:rsidRPr="008259D5">
        <w:t xml:space="preserve"> otrzymanej w okresie ostatnich trzech lat kalendarzowych, wystawione przez podmiot udzielający pomocy.</w:t>
      </w:r>
    </w:p>
    <w:p w14:paraId="2DDFED6B" w14:textId="77777777" w:rsidR="00FC7F25" w:rsidRPr="008259D5" w:rsidRDefault="00FC7F25" w:rsidP="008259D5">
      <w:pPr>
        <w:pStyle w:val="Akapitzlist"/>
      </w:pPr>
      <w:r w:rsidRPr="008259D5">
        <w:t>uaktualnienie informacji o statusie MŚP przedsiębiorstwa</w:t>
      </w:r>
    </w:p>
    <w:p w14:paraId="125C249B" w14:textId="77777777" w:rsidR="008259D5" w:rsidRDefault="00FC7F25" w:rsidP="008259D5">
      <w:pPr>
        <w:spacing w:line="276" w:lineRule="auto"/>
      </w:pPr>
      <w:r w:rsidRPr="008259D5">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6769AD62" w14:textId="17682B91" w:rsidR="00FC7F25" w:rsidRPr="008259D5" w:rsidRDefault="00FC7F25" w:rsidP="008259D5">
      <w:pPr>
        <w:pStyle w:val="Akapitzlist"/>
      </w:pPr>
      <w:r w:rsidRPr="008259D5">
        <w:t>przedstawienie aktualnych zaświadczeń z Urzędu Skarbowego oraz ZUS</w:t>
      </w:r>
      <w:r w:rsidRPr="008259D5">
        <w:br/>
        <w:t>o niezaleganiu z należnościami – ważne miesiąc od dnia wydania.</w:t>
      </w:r>
    </w:p>
    <w:p w14:paraId="5C2D7459" w14:textId="77777777" w:rsidR="00FC7F25" w:rsidRPr="008259D5" w:rsidRDefault="00FC7F25" w:rsidP="008259D5">
      <w:pPr>
        <w:pStyle w:val="Akapitzlist"/>
      </w:pPr>
      <w:r w:rsidRPr="008259D5">
        <w:t>przedstawienie aktualnego zaświadczenia o niekaralności z Krajowego Rejestru Karnego</w:t>
      </w:r>
    </w:p>
    <w:p w14:paraId="56D572D1" w14:textId="77777777" w:rsidR="00FC7F25" w:rsidRPr="008259D5" w:rsidRDefault="00FC7F25" w:rsidP="008259D5">
      <w:pPr>
        <w:spacing w:line="276" w:lineRule="auto"/>
      </w:pPr>
      <w:r w:rsidRPr="008259D5">
        <w:t>Przedmiotowe zaświadczenie powinno dotyczyć:</w:t>
      </w:r>
    </w:p>
    <w:p w14:paraId="6658350E" w14:textId="77777777" w:rsidR="00A77C86" w:rsidRPr="00A77C86" w:rsidRDefault="00A77C86" w:rsidP="00A77C86">
      <w:pPr>
        <w:pStyle w:val="Akapitzlist"/>
        <w:numPr>
          <w:ilvl w:val="0"/>
          <w:numId w:val="20"/>
        </w:numPr>
        <w:tabs>
          <w:tab w:val="clear" w:pos="709"/>
        </w:tabs>
        <w:autoSpaceDE/>
        <w:autoSpaceDN/>
        <w:adjustRightInd/>
        <w:spacing w:after="0" w:line="240" w:lineRule="auto"/>
        <w:rPr>
          <w:b w:val="0"/>
          <w:bCs w:val="0"/>
        </w:rPr>
      </w:pPr>
      <w:r w:rsidRPr="00A77C86">
        <w:rPr>
          <w:b w:val="0"/>
          <w:bCs w:val="0"/>
        </w:rPr>
        <w:t>Wnioskodawcy będącego osobą fizyczną prowadzącą działalność gospodarczą;</w:t>
      </w:r>
    </w:p>
    <w:p w14:paraId="60F84DEC" w14:textId="77777777" w:rsidR="00A77C86" w:rsidRPr="00A77C86" w:rsidRDefault="00A77C86" w:rsidP="00A77C86">
      <w:pPr>
        <w:pStyle w:val="Akapitzlist"/>
        <w:numPr>
          <w:ilvl w:val="0"/>
          <w:numId w:val="20"/>
        </w:numPr>
        <w:tabs>
          <w:tab w:val="clear" w:pos="709"/>
        </w:tabs>
        <w:autoSpaceDE/>
        <w:autoSpaceDN/>
        <w:adjustRightInd/>
        <w:spacing w:after="0" w:line="240" w:lineRule="auto"/>
        <w:rPr>
          <w:b w:val="0"/>
          <w:bCs w:val="0"/>
        </w:rPr>
      </w:pPr>
      <w:r w:rsidRPr="00A77C86">
        <w:rPr>
          <w:b w:val="0"/>
          <w:bCs w:val="0"/>
        </w:rPr>
        <w:t>w przypadku, w których Wnioskodawcą jest spółka osobowa oraz spółka cywilna, przedmiotowe zaświadczenie składają indywidualnie wszyscy wspólnicy (zgodnie z dokumentem rejestrowym)</w:t>
      </w:r>
    </w:p>
    <w:p w14:paraId="6641FD17" w14:textId="1F6ADB8A" w:rsidR="00A77C86" w:rsidRDefault="00A77C86" w:rsidP="00B836FC">
      <w:pPr>
        <w:pStyle w:val="Akapitzlist"/>
        <w:numPr>
          <w:ilvl w:val="0"/>
          <w:numId w:val="20"/>
        </w:numPr>
        <w:tabs>
          <w:tab w:val="clear" w:pos="709"/>
        </w:tabs>
        <w:autoSpaceDE/>
        <w:autoSpaceDN/>
        <w:adjustRightInd/>
        <w:spacing w:line="240" w:lineRule="auto"/>
        <w:rPr>
          <w:b w:val="0"/>
          <w:bCs w:val="0"/>
        </w:rPr>
      </w:pPr>
      <w:r w:rsidRPr="00A77C86">
        <w:rPr>
          <w:b w:val="0"/>
          <w:bCs w:val="0"/>
        </w:rPr>
        <w:t>w przypadku projektów, w których Wnioskodawcą jest spółka kapitałowa, przedmiotowe zaświadczenie składają indywidualnie wszystkie osoby będące członkami organu zarządzającego oraz prokurenci.</w:t>
      </w:r>
    </w:p>
    <w:p w14:paraId="42E8E766" w14:textId="733D8503" w:rsidR="00506FE6" w:rsidRPr="00295B3A" w:rsidRDefault="00506FE6" w:rsidP="00B836FC">
      <w:pPr>
        <w:pStyle w:val="Akapitzlist"/>
        <w:numPr>
          <w:ilvl w:val="0"/>
          <w:numId w:val="20"/>
        </w:numPr>
        <w:tabs>
          <w:tab w:val="clear" w:pos="709"/>
        </w:tabs>
        <w:autoSpaceDE/>
        <w:autoSpaceDN/>
        <w:adjustRightInd/>
        <w:spacing w:line="240" w:lineRule="auto"/>
        <w:rPr>
          <w:b w:val="0"/>
          <w:bCs w:val="0"/>
        </w:rPr>
      </w:pPr>
      <w:r w:rsidRPr="00295B3A">
        <w:rPr>
          <w:b w:val="0"/>
          <w:bCs w:val="0"/>
        </w:rPr>
        <w:t>w pozostałych przypadkach przedmiotowe oświadczenie składa osoba reprezentująca wnioskodawcę zgodnie ze statutem/regulaminem jednostki lub innym dokumentem określającym sposób reprezentacji.</w:t>
      </w:r>
    </w:p>
    <w:p w14:paraId="787EC2D6" w14:textId="77777777" w:rsidR="00B836FC" w:rsidRPr="00B836FC" w:rsidRDefault="00B836FC" w:rsidP="00B836FC">
      <w:pPr>
        <w:pStyle w:val="Akapitzlist"/>
        <w:numPr>
          <w:ilvl w:val="0"/>
          <w:numId w:val="19"/>
        </w:numPr>
        <w:tabs>
          <w:tab w:val="clear" w:pos="709"/>
        </w:tabs>
        <w:autoSpaceDE/>
        <w:autoSpaceDN/>
        <w:adjustRightInd/>
        <w:rPr>
          <w:b w:val="0"/>
          <w:bCs w:val="0"/>
        </w:rPr>
      </w:pPr>
      <w:r w:rsidRPr="00B836FC">
        <w:rPr>
          <w:b w:val="0"/>
          <w:bCs w:val="0"/>
        </w:rPr>
        <w:t xml:space="preserve">W przypadku nie figurowania w </w:t>
      </w:r>
      <w:r w:rsidRPr="00B836FC">
        <w:t>bazie ewidencji za korzystanie ze środowiska</w:t>
      </w:r>
      <w:r w:rsidRPr="00B836FC">
        <w:rPr>
          <w:b w:val="0"/>
          <w:bCs w:val="0"/>
        </w:rPr>
        <w:t>, każdy Wnioskodawca oraz Partner, bezpośrednio przed podpisaniem umowy o dofinansowanie zobowiązany jest do:</w:t>
      </w:r>
      <w:r w:rsidRPr="00B836FC">
        <w:rPr>
          <w:b w:val="0"/>
          <w:bCs w:val="0"/>
        </w:rPr>
        <w:br/>
        <w:t>- wyjaśnienia przyczyny niefigurowania w bazie ewidencji za korzystanie ze środowiska poprzez złożenie stosownego w tym zakresie oświadczenia;</w:t>
      </w:r>
      <w:r w:rsidRPr="00B836FC">
        <w:rPr>
          <w:b w:val="0"/>
          <w:bCs w:val="0"/>
        </w:rPr>
        <w:br/>
        <w:t xml:space="preserve">- przedłożenia stosownych wyliczeń potwierdzających, że roczna wysokość dla jednego </w:t>
      </w:r>
      <w:r w:rsidRPr="00B836FC">
        <w:rPr>
          <w:b w:val="0"/>
          <w:bCs w:val="0"/>
        </w:rPr>
        <w:lastRenderedPageBreak/>
        <w:t>rodzaju korzystania ze środowiska nie przekracza wartości wynikających z art. 289 Ustawy Prawo ochrony środowiska.</w:t>
      </w:r>
    </w:p>
    <w:p w14:paraId="6A0EFFB7" w14:textId="282CD253" w:rsidR="00FC7F25" w:rsidRPr="00B836FC" w:rsidRDefault="00B836FC" w:rsidP="008259D5">
      <w:pPr>
        <w:pStyle w:val="Akapitzlist"/>
        <w:numPr>
          <w:ilvl w:val="0"/>
          <w:numId w:val="19"/>
        </w:numPr>
      </w:pPr>
      <w:r w:rsidRPr="00B836FC">
        <w:t>przedstawienie innych dokumentów niezbędnych do podpisania umowy o dofinansowanie, wskazanych każdorazowo w Regulaminie wyboru projektu wraz z załącznikami oraz w piśmie do Wnioskodawcy informującym o wyborze projektu do dofinasowania.</w:t>
      </w:r>
    </w:p>
    <w:p w14:paraId="5C74EEB7" w14:textId="77777777" w:rsidR="00FC7F25" w:rsidRPr="008259D5" w:rsidRDefault="00FC7F25" w:rsidP="008259D5">
      <w:pPr>
        <w:spacing w:line="276" w:lineRule="auto"/>
      </w:pPr>
    </w:p>
    <w:p w14:paraId="0CF6B727" w14:textId="77777777" w:rsidR="00FC7F25" w:rsidRPr="0070723B" w:rsidRDefault="00FC7F25" w:rsidP="00FC7F25"/>
    <w:p w14:paraId="5F01DB89" w14:textId="77777777" w:rsidR="00FC7F25" w:rsidRPr="00FC7F25" w:rsidRDefault="00FC7F25" w:rsidP="00FC7F25"/>
    <w:p w14:paraId="3B6C772F" w14:textId="77777777" w:rsidR="00F23152" w:rsidRDefault="00F23152" w:rsidP="00F23152">
      <w:pPr>
        <w:spacing w:line="276" w:lineRule="auto"/>
        <w:ind w:firstLine="709"/>
        <w:jc w:val="both"/>
        <w:rPr>
          <w:sz w:val="22"/>
          <w:szCs w:val="22"/>
        </w:rPr>
      </w:pPr>
    </w:p>
    <w:p w14:paraId="72840CD5" w14:textId="2A7BDD35" w:rsidR="00C757D3" w:rsidRPr="0060695C" w:rsidRDefault="00C757D3" w:rsidP="00F23152">
      <w:pPr>
        <w:pStyle w:val="Nagwek3"/>
      </w:pPr>
    </w:p>
    <w:sectPr w:rsidR="00C757D3" w:rsidRPr="0060695C" w:rsidSect="004C1F3D">
      <w:headerReference w:type="default" r:id="rId22"/>
      <w:footerReference w:type="even" r:id="rId23"/>
      <w:footerReference w:type="default" r:id="rId24"/>
      <w:headerReference w:type="first" r:id="rId25"/>
      <w:footerReference w:type="first" r:id="rId26"/>
      <w:pgSz w:w="12240" w:h="15840"/>
      <w:pgMar w:top="1134" w:right="1183" w:bottom="1134" w:left="1418" w:header="426"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6262" w14:textId="77777777" w:rsidR="000E5FEA" w:rsidRDefault="000E5FEA">
      <w:r>
        <w:separator/>
      </w:r>
    </w:p>
    <w:p w14:paraId="7E1A3891" w14:textId="77777777" w:rsidR="000E5FEA" w:rsidRDefault="000E5FEA"/>
  </w:endnote>
  <w:endnote w:type="continuationSeparator" w:id="0">
    <w:p w14:paraId="446472C3" w14:textId="77777777" w:rsidR="000E5FEA" w:rsidRDefault="000E5FEA">
      <w:r>
        <w:continuationSeparator/>
      </w:r>
    </w:p>
    <w:p w14:paraId="5C938DFC" w14:textId="77777777" w:rsidR="000E5FEA" w:rsidRDefault="000E5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C14" w14:textId="3E59D8DB" w:rsidR="000E5FEA" w:rsidRDefault="000E5FEA"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C1F3D">
      <w:rPr>
        <w:rStyle w:val="Numerstrony"/>
        <w:noProof/>
      </w:rPr>
      <w:t>2</w:t>
    </w:r>
    <w:r>
      <w:rPr>
        <w:rStyle w:val="Numerstrony"/>
      </w:rPr>
      <w:fldChar w:fldCharType="end"/>
    </w:r>
  </w:p>
  <w:p w14:paraId="629FC446" w14:textId="77777777" w:rsidR="000E5FEA" w:rsidRDefault="000E5FEA" w:rsidP="00844837">
    <w:pPr>
      <w:pStyle w:val="Stopka"/>
      <w:ind w:right="360"/>
    </w:pPr>
  </w:p>
  <w:p w14:paraId="263998C2" w14:textId="77777777" w:rsidR="000E5FEA" w:rsidRDefault="000E5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B5F" w14:textId="77777777" w:rsidR="000E5FEA" w:rsidRPr="00E953DB" w:rsidRDefault="000E5FEA">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CB3885" w:rsidRPr="00CB3885">
      <w:rPr>
        <w:noProof/>
        <w:sz w:val="22"/>
        <w:szCs w:val="22"/>
        <w:lang w:val="pl-PL"/>
      </w:rPr>
      <w:t>40</w:t>
    </w:r>
    <w:r w:rsidRPr="00E953DB">
      <w:rPr>
        <w:sz w:val="22"/>
        <w:szCs w:val="22"/>
      </w:rPr>
      <w:fldChar w:fldCharType="end"/>
    </w:r>
  </w:p>
  <w:p w14:paraId="61A24072" w14:textId="77777777" w:rsidR="000E5FEA" w:rsidRPr="00B33562" w:rsidRDefault="000E5FEA" w:rsidP="005205D9">
    <w:pPr>
      <w:pStyle w:val="Stopka"/>
      <w:ind w:right="360"/>
      <w:rPr>
        <w:sz w:val="20"/>
        <w:szCs w:val="20"/>
      </w:rPr>
    </w:pPr>
  </w:p>
  <w:p w14:paraId="288F3373" w14:textId="77777777" w:rsidR="000E5FEA" w:rsidRDefault="000E5F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B02C" w14:textId="77777777" w:rsidR="000E5FEA" w:rsidRDefault="000E5FEA">
    <w:pPr>
      <w:pStyle w:val="Stopka"/>
      <w:jc w:val="center"/>
    </w:pPr>
  </w:p>
  <w:p w14:paraId="3D6E6CC3" w14:textId="77777777" w:rsidR="000E5FEA" w:rsidRDefault="000E5F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D575" w14:textId="77777777" w:rsidR="000E5FEA" w:rsidRDefault="000E5FEA">
      <w:r>
        <w:separator/>
      </w:r>
    </w:p>
    <w:p w14:paraId="7D62DB64" w14:textId="77777777" w:rsidR="000E5FEA" w:rsidRDefault="000E5FEA"/>
  </w:footnote>
  <w:footnote w:type="continuationSeparator" w:id="0">
    <w:p w14:paraId="6F8AABF1" w14:textId="77777777" w:rsidR="000E5FEA" w:rsidRDefault="000E5FEA">
      <w:r>
        <w:continuationSeparator/>
      </w:r>
    </w:p>
    <w:p w14:paraId="35F33D47" w14:textId="77777777" w:rsidR="000E5FEA" w:rsidRDefault="000E5FEA"/>
  </w:footnote>
  <w:footnote w:id="1">
    <w:p w14:paraId="06244566" w14:textId="77777777" w:rsidR="00572CF4" w:rsidRPr="00257C1B" w:rsidRDefault="00572CF4" w:rsidP="00572CF4">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t xml:space="preserve">. </w:t>
      </w:r>
      <w:r w:rsidRPr="00257C1B">
        <w:t>Brane są one natomiast pod uwagę w analizie trwałości finansowej projektu oraz przy obliczaniu efektywności kapitału krajowego.</w:t>
      </w:r>
    </w:p>
  </w:footnote>
  <w:footnote w:id="2">
    <w:p w14:paraId="38871865" w14:textId="77777777" w:rsidR="00572CF4" w:rsidRPr="00AD1CCA" w:rsidRDefault="00572CF4" w:rsidP="00572CF4">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t>dotyczących</w:t>
      </w:r>
      <w:r w:rsidRPr="00257C1B">
        <w:t xml:space="preserve"> kwalifikowalności wydatków</w:t>
      </w:r>
      <w:r>
        <w:t xml:space="preserve"> na lata 2021-2027) </w:t>
      </w:r>
      <w:r w:rsidRPr="00257C1B">
        <w:t xml:space="preserve">powinien on również zostać uwzględniony w nakładach inwestycyjnych oraz przy określaniu wartości rezydualnej. </w:t>
      </w:r>
    </w:p>
  </w:footnote>
  <w:footnote w:id="3">
    <w:p w14:paraId="31BFB954" w14:textId="77777777" w:rsidR="00572CF4" w:rsidRPr="00AD1CCA" w:rsidRDefault="00572CF4" w:rsidP="00572CF4">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 xml:space="preserve">opinią na temat wybranych zagadnień dotyczących podziału </w:t>
      </w:r>
      <w:proofErr w:type="spellStart"/>
      <w:r w:rsidRPr="00257C1B">
        <w:t>ryzyk</w:t>
      </w:r>
      <w:proofErr w:type="spellEnd"/>
      <w:r w:rsidRPr="00257C1B">
        <w:t>, wpływu na dług publiczny oraz klasyfikacji opłaty za dostępność w budżetach podmiotów publicznych. Warszawa, marzec 2012. Publikacja dostępna pod adresem: www.ppp.gov.pl</w:t>
      </w:r>
    </w:p>
  </w:footnote>
  <w:footnote w:id="4">
    <w:p w14:paraId="23358ECE" w14:textId="77777777" w:rsidR="00572CF4" w:rsidRPr="00257C1B" w:rsidRDefault="00572CF4" w:rsidP="00572CF4">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58B42CA8" w14:textId="77777777" w:rsidR="00572CF4" w:rsidRDefault="00572CF4" w:rsidP="00572CF4">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5">
    <w:p w14:paraId="13220F3D" w14:textId="77777777" w:rsidR="00572CF4" w:rsidRDefault="00572CF4" w:rsidP="00572CF4">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6">
    <w:p w14:paraId="1CAF4159" w14:textId="77777777" w:rsidR="00572CF4" w:rsidRPr="00B34EE2" w:rsidRDefault="00572CF4" w:rsidP="00572CF4">
      <w:pPr>
        <w:pStyle w:val="Tekstprzypisudolnego"/>
      </w:pPr>
      <w:r>
        <w:rPr>
          <w:rStyle w:val="Odwoanieprzypisudolnego"/>
        </w:rPr>
        <w:footnoteRef/>
      </w:r>
      <w:r>
        <w:t xml:space="preserve"> Dokument (w wersji angielskojęzycznej oraz polskojęzycznej [robocze tłumaczenie </w:t>
      </w:r>
      <w:proofErr w:type="spellStart"/>
      <w:r>
        <w:t>MFiPR</w:t>
      </w:r>
      <w:proofErr w:type="spellEnd"/>
      <w:r>
        <w:t>]) dostępny jest w Portalu Funduszy Europejskich (https://www.funduszeeuropejskie.gov.pl/).</w:t>
      </w:r>
    </w:p>
  </w:footnote>
  <w:footnote w:id="7">
    <w:p w14:paraId="0A6AB0ED" w14:textId="77777777" w:rsidR="00572CF4" w:rsidRPr="00B34EE2" w:rsidRDefault="00572CF4" w:rsidP="00572CF4">
      <w:pPr>
        <w:pStyle w:val="Tekstprzypisudolnego"/>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8">
    <w:p w14:paraId="3A12336A" w14:textId="77777777" w:rsidR="00572CF4" w:rsidRPr="00316531" w:rsidRDefault="00572CF4" w:rsidP="00572CF4">
      <w:pPr>
        <w:pStyle w:val="Tekstprzypisudolnego"/>
        <w:rPr>
          <w:sz w:val="16"/>
        </w:rPr>
      </w:pPr>
      <w:r w:rsidRPr="00257C1B">
        <w:rPr>
          <w:rStyle w:val="Odwoanieprzypisudolnego"/>
          <w:szCs w:val="16"/>
        </w:rPr>
        <w:footnoteRef/>
      </w:r>
      <w:r w:rsidRPr="00257C1B">
        <w:t xml:space="preserve"> Patrz: Podrozdział </w:t>
      </w:r>
      <w:r>
        <w:t xml:space="preserve">6.6 </w:t>
      </w:r>
      <w:r w:rsidRPr="00316531">
        <w:rPr>
          <w:i/>
          <w:iCs/>
        </w:rPr>
        <w:t>Wytycznych dotyczących zagadnień związanych z przygotowaniem projektów inwestycyjnych, w tym hybrydowych na lata 2021-2027.</w:t>
      </w:r>
    </w:p>
  </w:footnote>
  <w:footnote w:id="9">
    <w:p w14:paraId="674B2FA3" w14:textId="77777777" w:rsidR="00572CF4" w:rsidRPr="00AF63AD" w:rsidRDefault="00572CF4" w:rsidP="00572CF4">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0">
    <w:p w14:paraId="4A6F8104" w14:textId="5625C05F" w:rsidR="00572CF4" w:rsidRPr="00257C1B" w:rsidRDefault="00572CF4" w:rsidP="00572CF4">
      <w:pPr>
        <w:pStyle w:val="Tekstprzypisudolnego"/>
      </w:pPr>
      <w:r w:rsidRPr="00257C1B">
        <w:rPr>
          <w:rStyle w:val="Odwoanieprzypisudolnego"/>
          <w:szCs w:val="16"/>
        </w:rPr>
        <w:footnoteRef/>
      </w:r>
      <w:r w:rsidRPr="00257C1B">
        <w:t xml:space="preserve"> Instytucja </w:t>
      </w:r>
      <w:r w:rsidR="000C210B">
        <w:t>Organizująca Konkurs</w:t>
      </w:r>
      <w:r w:rsidRPr="00257C1B">
        <w:t xml:space="preserve">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w:t>
      </w:r>
      <w:r w:rsidR="000C210B" w:rsidRPr="000C210B">
        <w:t xml:space="preserve">Instytucja Organizująca Konkurs </w:t>
      </w:r>
      <w:r w:rsidRPr="00257C1B">
        <w:t>może zobowiązać beneficjenta do uwzględnienia tej okoliczności w jakościowej analizie ryzyka oraz uzasadnienia takiego podejścia.</w:t>
      </w:r>
    </w:p>
  </w:footnote>
  <w:footnote w:id="11">
    <w:p w14:paraId="32B55982" w14:textId="77777777" w:rsidR="00572CF4" w:rsidRPr="00AF63AD" w:rsidRDefault="00572CF4" w:rsidP="00572CF4">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2">
    <w:p w14:paraId="7237AF02" w14:textId="77777777" w:rsidR="00572CF4" w:rsidRPr="00AF63AD" w:rsidRDefault="00572CF4" w:rsidP="00572CF4">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CED" w14:textId="77777777" w:rsidR="004C1F3D" w:rsidRPr="00B03275" w:rsidRDefault="004C1F3D" w:rsidP="004C1F3D">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Załącznik nr 6 do Regulaminu wyboru projektów </w:t>
    </w:r>
  </w:p>
  <w:p w14:paraId="51794166" w14:textId="77777777" w:rsidR="004C1F3D" w:rsidRPr="00B03275" w:rsidRDefault="004C1F3D" w:rsidP="004C1F3D">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Działanie </w:t>
    </w:r>
    <w:r w:rsidRPr="00B03275">
      <w:rPr>
        <w:bCs/>
        <w:snapToGrid w:val="0"/>
      </w:rPr>
      <w:t xml:space="preserve">1.3 </w:t>
    </w:r>
    <w:r w:rsidRPr="00B03275">
      <w:rPr>
        <w:rFonts w:cs="Times New Roman"/>
        <w:bCs/>
        <w:snapToGrid w:val="0"/>
        <w:color w:val="000000"/>
      </w:rPr>
      <w:t>Infrastruktura B+R organizacji badawczych</w:t>
    </w:r>
    <w:r w:rsidRPr="00B03275">
      <w:rPr>
        <w:rFonts w:eastAsia="Arial" w:cstheme="minorHAnsi"/>
        <w:bCs/>
        <w:iCs/>
      </w:rPr>
      <w:t xml:space="preserve"> FEO 2021-2027,</w:t>
    </w:r>
  </w:p>
  <w:p w14:paraId="33CED3D3" w14:textId="77777777" w:rsidR="004C1F3D" w:rsidRDefault="004C1F3D" w:rsidP="004C1F3D">
    <w:pPr>
      <w:pStyle w:val="Nagwek"/>
      <w:tabs>
        <w:tab w:val="clear" w:pos="4536"/>
        <w:tab w:val="center" w:pos="142"/>
      </w:tabs>
      <w:spacing w:after="0"/>
      <w:jc w:val="right"/>
      <w:rPr>
        <w:rFonts w:eastAsia="Arial" w:cstheme="minorHAnsi"/>
        <w:bCs/>
        <w:iCs/>
      </w:rPr>
    </w:pPr>
    <w:r w:rsidRPr="00B03275">
      <w:rPr>
        <w:rFonts w:eastAsia="Arial" w:cstheme="minorHAnsi"/>
        <w:bCs/>
        <w:iCs/>
      </w:rPr>
      <w:t>marzec 2025 r.</w:t>
    </w:r>
  </w:p>
  <w:p w14:paraId="1C92E4A6" w14:textId="77777777" w:rsidR="004C1F3D" w:rsidRDefault="004C1F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CBD" w14:textId="77777777" w:rsidR="00B03275" w:rsidRPr="00B03275"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Załącznik nr 6 do Regulaminu wyboru projektów </w:t>
    </w:r>
  </w:p>
  <w:p w14:paraId="2EB6D607" w14:textId="71F0A618" w:rsidR="00B03275" w:rsidRPr="00B03275"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Działanie </w:t>
    </w:r>
    <w:r w:rsidRPr="00B03275">
      <w:rPr>
        <w:bCs/>
        <w:snapToGrid w:val="0"/>
      </w:rPr>
      <w:t xml:space="preserve">1.3 </w:t>
    </w:r>
    <w:r w:rsidRPr="00B03275">
      <w:rPr>
        <w:rFonts w:cs="Times New Roman"/>
        <w:bCs/>
        <w:snapToGrid w:val="0"/>
        <w:color w:val="000000"/>
      </w:rPr>
      <w:t>Infrastruktura B+R organizacji badawczych</w:t>
    </w:r>
    <w:r w:rsidRPr="00B03275">
      <w:rPr>
        <w:rFonts w:eastAsia="Arial" w:cstheme="minorHAnsi"/>
        <w:bCs/>
        <w:iCs/>
      </w:rPr>
      <w:t xml:space="preserve"> FEO 2021-2027,</w:t>
    </w:r>
  </w:p>
  <w:p w14:paraId="6D0C266D" w14:textId="7AA2DBEA" w:rsidR="000E5FEA"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marzec 2025 r.</w:t>
    </w:r>
  </w:p>
  <w:p w14:paraId="3B45773D" w14:textId="77777777" w:rsidR="00B03275" w:rsidRPr="00B03275" w:rsidRDefault="00B03275" w:rsidP="00B03275">
    <w:pPr>
      <w:pStyle w:val="Nagwek"/>
      <w:tabs>
        <w:tab w:val="clear" w:pos="4536"/>
        <w:tab w:val="center" w:pos="142"/>
      </w:tabs>
      <w:spacing w:after="0"/>
      <w:jc w:val="right"/>
      <w:rPr>
        <w:rFonts w:eastAsia="Arial" w:cstheme="minorHAnsi"/>
        <w:bCs/>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6" w15:restartNumberingAfterBreak="0">
    <w:nsid w:val="020B16FC"/>
    <w:multiLevelType w:val="multilevel"/>
    <w:tmpl w:val="0D0CD12C"/>
    <w:lvl w:ilvl="0">
      <w:start w:val="3"/>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670186B"/>
    <w:multiLevelType w:val="hybridMultilevel"/>
    <w:tmpl w:val="12022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B3358B9"/>
    <w:multiLevelType w:val="hybridMultilevel"/>
    <w:tmpl w:val="9A9E502C"/>
    <w:lvl w:ilvl="0" w:tplc="2C7ABF26">
      <w:start w:val="1"/>
      <w:numFmt w:val="decimal"/>
      <w:lvlText w:val="%1."/>
      <w:lvlJc w:val="left"/>
      <w:pPr>
        <w:ind w:left="720" w:hanging="360"/>
      </w:pPr>
      <w:rPr>
        <w:rFonts w:hint="default"/>
        <w:b/>
        <w:bCs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4" w15:restartNumberingAfterBreak="0">
    <w:nsid w:val="160452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2" w15:restartNumberingAfterBreak="0">
    <w:nsid w:val="24866188"/>
    <w:multiLevelType w:val="hybridMultilevel"/>
    <w:tmpl w:val="D87EE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24"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A203AD5"/>
    <w:multiLevelType w:val="hybridMultilevel"/>
    <w:tmpl w:val="9C54CB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29" w15:restartNumberingAfterBreak="0">
    <w:nsid w:val="31960524"/>
    <w:multiLevelType w:val="multilevel"/>
    <w:tmpl w:val="C4BA9292"/>
    <w:lvl w:ilvl="0">
      <w:start w:val="3"/>
      <w:numFmt w:val="decimal"/>
      <w:lvlText w:val="%1"/>
      <w:lvlJc w:val="left"/>
      <w:pPr>
        <w:ind w:left="375" w:hanging="375"/>
      </w:pPr>
      <w:rPr>
        <w:rFonts w:hint="default"/>
      </w:rPr>
    </w:lvl>
    <w:lvl w:ilvl="1">
      <w:start w:val="1"/>
      <w:numFmt w:val="decimal"/>
      <w:lvlText w:val="%1.%2"/>
      <w:lvlJc w:val="left"/>
      <w:pPr>
        <w:ind w:left="1083" w:hanging="375"/>
      </w:pPr>
      <w:rPr>
        <w:rFonts w:hint="default"/>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286735"/>
    <w:multiLevelType w:val="hybridMultilevel"/>
    <w:tmpl w:val="6FFA5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37"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304841"/>
    <w:multiLevelType w:val="hybridMultilevel"/>
    <w:tmpl w:val="DD721F12"/>
    <w:lvl w:ilvl="0" w:tplc="7F12686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4B2133C"/>
    <w:multiLevelType w:val="hybridMultilevel"/>
    <w:tmpl w:val="4142075C"/>
    <w:lvl w:ilvl="0" w:tplc="8EC6EB4E">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BA7021"/>
    <w:multiLevelType w:val="hybridMultilevel"/>
    <w:tmpl w:val="4C5A8CC4"/>
    <w:lvl w:ilvl="0" w:tplc="E1CCED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0"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8"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59"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CBD6EB2"/>
    <w:multiLevelType w:val="multilevel"/>
    <w:tmpl w:val="37B22C58"/>
    <w:lvl w:ilvl="0">
      <w:start w:val="1"/>
      <w:numFmt w:val="decimal"/>
      <w:lvlText w:val="%1."/>
      <w:lvlJc w:val="left"/>
      <w:pPr>
        <w:tabs>
          <w:tab w:val="num" w:pos="360"/>
        </w:tabs>
        <w:ind w:left="360" w:hanging="360"/>
      </w:pPr>
      <w:rPr>
        <w:rFonts w:ascii="Calibri" w:hAnsi="Calibri" w:hint="default"/>
        <w:b/>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62"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5B32293"/>
    <w:multiLevelType w:val="multilevel"/>
    <w:tmpl w:val="9F482B78"/>
    <w:lvl w:ilvl="0">
      <w:start w:val="1"/>
      <w:numFmt w:val="decimal"/>
      <w:lvlText w:val="%1."/>
      <w:lvlJc w:val="left"/>
      <w:pPr>
        <w:ind w:left="720"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6252C9A"/>
    <w:multiLevelType w:val="hybridMultilevel"/>
    <w:tmpl w:val="5D46CC3A"/>
    <w:lvl w:ilvl="0" w:tplc="7FFEB076">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6" w15:restartNumberingAfterBreak="0">
    <w:nsid w:val="7D3F3A35"/>
    <w:multiLevelType w:val="hybridMultilevel"/>
    <w:tmpl w:val="84FAD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628572">
    <w:abstractNumId w:val="38"/>
  </w:num>
  <w:num w:numId="2" w16cid:durableId="1800998611">
    <w:abstractNumId w:val="35"/>
  </w:num>
  <w:num w:numId="3" w16cid:durableId="2138184765">
    <w:abstractNumId w:val="42"/>
  </w:num>
  <w:num w:numId="4" w16cid:durableId="1877158672">
    <w:abstractNumId w:val="11"/>
  </w:num>
  <w:num w:numId="5" w16cid:durableId="518006132">
    <w:abstractNumId w:val="15"/>
  </w:num>
  <w:num w:numId="6" w16cid:durableId="739363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465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640733">
    <w:abstractNumId w:val="18"/>
  </w:num>
  <w:num w:numId="9" w16cid:durableId="293296141">
    <w:abstractNumId w:val="4"/>
  </w:num>
  <w:num w:numId="10" w16cid:durableId="644285400">
    <w:abstractNumId w:val="17"/>
  </w:num>
  <w:num w:numId="11" w16cid:durableId="421268090">
    <w:abstractNumId w:val="33"/>
  </w:num>
  <w:num w:numId="12" w16cid:durableId="1449082863">
    <w:abstractNumId w:val="28"/>
  </w:num>
  <w:num w:numId="13" w16cid:durableId="1638215794">
    <w:abstractNumId w:val="54"/>
  </w:num>
  <w:num w:numId="14" w16cid:durableId="205340460">
    <w:abstractNumId w:val="43"/>
  </w:num>
  <w:num w:numId="15" w16cid:durableId="995694033">
    <w:abstractNumId w:val="39"/>
  </w:num>
  <w:num w:numId="16" w16cid:durableId="260839108">
    <w:abstractNumId w:val="29"/>
  </w:num>
  <w:num w:numId="17" w16cid:durableId="1742024766">
    <w:abstractNumId w:val="6"/>
  </w:num>
  <w:num w:numId="18" w16cid:durableId="547687255">
    <w:abstractNumId w:val="64"/>
  </w:num>
  <w:num w:numId="19" w16cid:durableId="689455899">
    <w:abstractNumId w:val="62"/>
  </w:num>
  <w:num w:numId="20" w16cid:durableId="2018849990">
    <w:abstractNumId w:val="45"/>
  </w:num>
  <w:num w:numId="21" w16cid:durableId="1302810330">
    <w:abstractNumId w:val="63"/>
  </w:num>
  <w:num w:numId="22" w16cid:durableId="1558125155">
    <w:abstractNumId w:val="51"/>
  </w:num>
  <w:num w:numId="23" w16cid:durableId="128520720">
    <w:abstractNumId w:val="61"/>
  </w:num>
  <w:num w:numId="24" w16cid:durableId="890848167">
    <w:abstractNumId w:val="49"/>
  </w:num>
  <w:num w:numId="25" w16cid:durableId="1145045513">
    <w:abstractNumId w:val="52"/>
  </w:num>
  <w:num w:numId="26" w16cid:durableId="1505589902">
    <w:abstractNumId w:val="2"/>
  </w:num>
  <w:num w:numId="27" w16cid:durableId="463547859">
    <w:abstractNumId w:val="5"/>
  </w:num>
  <w:num w:numId="28" w16cid:durableId="821583017">
    <w:abstractNumId w:val="23"/>
  </w:num>
  <w:num w:numId="29" w16cid:durableId="1632709130">
    <w:abstractNumId w:val="7"/>
  </w:num>
  <w:num w:numId="30" w16cid:durableId="878277120">
    <w:abstractNumId w:val="36"/>
  </w:num>
  <w:num w:numId="31" w16cid:durableId="455369099">
    <w:abstractNumId w:val="21"/>
  </w:num>
  <w:num w:numId="32" w16cid:durableId="897857232">
    <w:abstractNumId w:val="9"/>
  </w:num>
  <w:num w:numId="33" w16cid:durableId="234557722">
    <w:abstractNumId w:val="32"/>
  </w:num>
  <w:num w:numId="34" w16cid:durableId="331299478">
    <w:abstractNumId w:val="27"/>
  </w:num>
  <w:num w:numId="35" w16cid:durableId="862788637">
    <w:abstractNumId w:val="14"/>
  </w:num>
  <w:num w:numId="36" w16cid:durableId="57095789">
    <w:abstractNumId w:val="30"/>
  </w:num>
  <w:num w:numId="37" w16cid:durableId="411701988">
    <w:abstractNumId w:val="34"/>
  </w:num>
  <w:num w:numId="38" w16cid:durableId="1044715996">
    <w:abstractNumId w:val="63"/>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546117">
    <w:abstractNumId w:val="50"/>
  </w:num>
  <w:num w:numId="40" w16cid:durableId="1561406032">
    <w:abstractNumId w:val="47"/>
  </w:num>
  <w:num w:numId="41" w16cid:durableId="215433411">
    <w:abstractNumId w:val="44"/>
  </w:num>
  <w:num w:numId="42" w16cid:durableId="674578945">
    <w:abstractNumId w:val="20"/>
  </w:num>
  <w:num w:numId="43" w16cid:durableId="158621339">
    <w:abstractNumId w:val="53"/>
  </w:num>
  <w:num w:numId="44" w16cid:durableId="923222201">
    <w:abstractNumId w:val="24"/>
  </w:num>
  <w:num w:numId="45" w16cid:durableId="1649362295">
    <w:abstractNumId w:val="55"/>
  </w:num>
  <w:num w:numId="46" w16cid:durableId="55667382">
    <w:abstractNumId w:val="57"/>
  </w:num>
  <w:num w:numId="47" w16cid:durableId="247664220">
    <w:abstractNumId w:val="46"/>
  </w:num>
  <w:num w:numId="48" w16cid:durableId="2077163774">
    <w:abstractNumId w:val="13"/>
  </w:num>
  <w:num w:numId="49" w16cid:durableId="925189663">
    <w:abstractNumId w:val="3"/>
  </w:num>
  <w:num w:numId="50" w16cid:durableId="1442993730">
    <w:abstractNumId w:val="40"/>
  </w:num>
  <w:num w:numId="51" w16cid:durableId="1940987567">
    <w:abstractNumId w:val="37"/>
  </w:num>
  <w:num w:numId="52" w16cid:durableId="647561930">
    <w:abstractNumId w:val="19"/>
  </w:num>
  <w:num w:numId="53" w16cid:durableId="204800305">
    <w:abstractNumId w:val="59"/>
  </w:num>
  <w:num w:numId="54" w16cid:durableId="977803309">
    <w:abstractNumId w:val="48"/>
  </w:num>
  <w:num w:numId="55" w16cid:durableId="602491937">
    <w:abstractNumId w:val="31"/>
  </w:num>
  <w:num w:numId="56" w16cid:durableId="484005140">
    <w:abstractNumId w:val="56"/>
  </w:num>
  <w:num w:numId="57" w16cid:durableId="1106778436">
    <w:abstractNumId w:val="60"/>
  </w:num>
  <w:num w:numId="58" w16cid:durableId="1577403194">
    <w:abstractNumId w:val="25"/>
  </w:num>
  <w:num w:numId="59" w16cid:durableId="1489130244">
    <w:abstractNumId w:val="12"/>
  </w:num>
  <w:num w:numId="60" w16cid:durableId="1381979402">
    <w:abstractNumId w:val="26"/>
  </w:num>
  <w:num w:numId="61" w16cid:durableId="1083070143">
    <w:abstractNumId w:val="10"/>
  </w:num>
  <w:num w:numId="62" w16cid:durableId="1992246275">
    <w:abstractNumId w:val="65"/>
  </w:num>
  <w:num w:numId="63" w16cid:durableId="3893045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42342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2479072">
    <w:abstractNumId w:val="41"/>
  </w:num>
  <w:num w:numId="66" w16cid:durableId="449053802">
    <w:abstractNumId w:val="66"/>
  </w:num>
  <w:num w:numId="67" w16cid:durableId="1208181599">
    <w:abstractNumId w:val="8"/>
  </w:num>
  <w:num w:numId="68" w16cid:durableId="807165218">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11"/>
    <w:rsid w:val="000001B1"/>
    <w:rsid w:val="000023D0"/>
    <w:rsid w:val="00002744"/>
    <w:rsid w:val="000035C2"/>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996"/>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64D1"/>
    <w:rsid w:val="00027B1F"/>
    <w:rsid w:val="000300E2"/>
    <w:rsid w:val="000302C9"/>
    <w:rsid w:val="0003093E"/>
    <w:rsid w:val="000309B1"/>
    <w:rsid w:val="000314C8"/>
    <w:rsid w:val="00031AD6"/>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D15"/>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0C1"/>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732"/>
    <w:rsid w:val="000A2D6C"/>
    <w:rsid w:val="000A3722"/>
    <w:rsid w:val="000A3C08"/>
    <w:rsid w:val="000A3F4A"/>
    <w:rsid w:val="000A4323"/>
    <w:rsid w:val="000A45CA"/>
    <w:rsid w:val="000A4F51"/>
    <w:rsid w:val="000A51CF"/>
    <w:rsid w:val="000A533C"/>
    <w:rsid w:val="000A56A0"/>
    <w:rsid w:val="000A6290"/>
    <w:rsid w:val="000A6EE3"/>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10B"/>
    <w:rsid w:val="000C2281"/>
    <w:rsid w:val="000C2774"/>
    <w:rsid w:val="000C3D42"/>
    <w:rsid w:val="000C401D"/>
    <w:rsid w:val="000C4A0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44D"/>
    <w:rsid w:val="000E4BA6"/>
    <w:rsid w:val="000E4FCF"/>
    <w:rsid w:val="000E51C2"/>
    <w:rsid w:val="000E5B80"/>
    <w:rsid w:val="000E5FEA"/>
    <w:rsid w:val="000E6E64"/>
    <w:rsid w:val="000E750E"/>
    <w:rsid w:val="000F09CE"/>
    <w:rsid w:val="000F0B0E"/>
    <w:rsid w:val="000F24EC"/>
    <w:rsid w:val="000F42CB"/>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46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6CF"/>
    <w:rsid w:val="00112B5C"/>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386D"/>
    <w:rsid w:val="0012407C"/>
    <w:rsid w:val="00124680"/>
    <w:rsid w:val="001258AE"/>
    <w:rsid w:val="001258EA"/>
    <w:rsid w:val="00125B51"/>
    <w:rsid w:val="00125D82"/>
    <w:rsid w:val="00126B70"/>
    <w:rsid w:val="00126DD1"/>
    <w:rsid w:val="001279EE"/>
    <w:rsid w:val="0013041B"/>
    <w:rsid w:val="00130AD3"/>
    <w:rsid w:val="00130F7E"/>
    <w:rsid w:val="001314A5"/>
    <w:rsid w:val="00131A66"/>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3500"/>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A7BFA"/>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6"/>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1EE0"/>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D89"/>
    <w:rsid w:val="001F0F25"/>
    <w:rsid w:val="001F1396"/>
    <w:rsid w:val="001F314B"/>
    <w:rsid w:val="001F38D4"/>
    <w:rsid w:val="001F3EB5"/>
    <w:rsid w:val="001F4070"/>
    <w:rsid w:val="001F4B71"/>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A8C"/>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6E67"/>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756"/>
    <w:rsid w:val="002578F9"/>
    <w:rsid w:val="002612D3"/>
    <w:rsid w:val="00261C0E"/>
    <w:rsid w:val="00261FCC"/>
    <w:rsid w:val="00263612"/>
    <w:rsid w:val="002636DE"/>
    <w:rsid w:val="00263B45"/>
    <w:rsid w:val="0026404A"/>
    <w:rsid w:val="00264336"/>
    <w:rsid w:val="00264CA8"/>
    <w:rsid w:val="00264FCC"/>
    <w:rsid w:val="002651B2"/>
    <w:rsid w:val="00266192"/>
    <w:rsid w:val="00266733"/>
    <w:rsid w:val="00266849"/>
    <w:rsid w:val="002703C5"/>
    <w:rsid w:val="00270C97"/>
    <w:rsid w:val="00270E0C"/>
    <w:rsid w:val="00270E16"/>
    <w:rsid w:val="0027109B"/>
    <w:rsid w:val="002719BB"/>
    <w:rsid w:val="00271CF1"/>
    <w:rsid w:val="00273830"/>
    <w:rsid w:val="002741B0"/>
    <w:rsid w:val="00274344"/>
    <w:rsid w:val="00274353"/>
    <w:rsid w:val="00274429"/>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1D27"/>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5B3A"/>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1C1"/>
    <w:rsid w:val="002B4F17"/>
    <w:rsid w:val="002B5D80"/>
    <w:rsid w:val="002B654A"/>
    <w:rsid w:val="002B6B9E"/>
    <w:rsid w:val="002B6DD9"/>
    <w:rsid w:val="002B76E4"/>
    <w:rsid w:val="002B776A"/>
    <w:rsid w:val="002B7B42"/>
    <w:rsid w:val="002B7C04"/>
    <w:rsid w:val="002B7FA2"/>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02"/>
    <w:rsid w:val="00311F71"/>
    <w:rsid w:val="00312745"/>
    <w:rsid w:val="00312D7C"/>
    <w:rsid w:val="00313163"/>
    <w:rsid w:val="00313746"/>
    <w:rsid w:val="00313961"/>
    <w:rsid w:val="00314352"/>
    <w:rsid w:val="00314A26"/>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43F"/>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C92"/>
    <w:rsid w:val="00342999"/>
    <w:rsid w:val="00342AEE"/>
    <w:rsid w:val="00342B80"/>
    <w:rsid w:val="003437FA"/>
    <w:rsid w:val="00343932"/>
    <w:rsid w:val="00343DC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2DF"/>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2E76"/>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2FE0"/>
    <w:rsid w:val="0047328F"/>
    <w:rsid w:val="004736D5"/>
    <w:rsid w:val="0047435C"/>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517"/>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28D"/>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1F3D"/>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75"/>
    <w:rsid w:val="004E26D1"/>
    <w:rsid w:val="004E29FC"/>
    <w:rsid w:val="004E2A6A"/>
    <w:rsid w:val="004E2BB2"/>
    <w:rsid w:val="004E2C62"/>
    <w:rsid w:val="004E2FC9"/>
    <w:rsid w:val="004E37CF"/>
    <w:rsid w:val="004E3C14"/>
    <w:rsid w:val="004E3E42"/>
    <w:rsid w:val="004E473C"/>
    <w:rsid w:val="004E4E28"/>
    <w:rsid w:val="004E5403"/>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6FE6"/>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35DC"/>
    <w:rsid w:val="005241D9"/>
    <w:rsid w:val="00524334"/>
    <w:rsid w:val="005250F5"/>
    <w:rsid w:val="005251F5"/>
    <w:rsid w:val="00525642"/>
    <w:rsid w:val="00526D7A"/>
    <w:rsid w:val="00526EF9"/>
    <w:rsid w:val="00527572"/>
    <w:rsid w:val="00530932"/>
    <w:rsid w:val="00530FFE"/>
    <w:rsid w:val="005312B1"/>
    <w:rsid w:val="005317EF"/>
    <w:rsid w:val="0053186E"/>
    <w:rsid w:val="00532398"/>
    <w:rsid w:val="005323AC"/>
    <w:rsid w:val="00533258"/>
    <w:rsid w:val="005332DF"/>
    <w:rsid w:val="00533A74"/>
    <w:rsid w:val="00534025"/>
    <w:rsid w:val="0053473C"/>
    <w:rsid w:val="00534FBD"/>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431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CF4"/>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C16"/>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3D"/>
    <w:rsid w:val="00613EE6"/>
    <w:rsid w:val="00614525"/>
    <w:rsid w:val="00614C03"/>
    <w:rsid w:val="006152E7"/>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6D9"/>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6A3C"/>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0A3"/>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C26"/>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778B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0D3"/>
    <w:rsid w:val="00690BB1"/>
    <w:rsid w:val="00691EA2"/>
    <w:rsid w:val="00692144"/>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73E"/>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3FB7"/>
    <w:rsid w:val="006E4922"/>
    <w:rsid w:val="006E5D35"/>
    <w:rsid w:val="006E5E72"/>
    <w:rsid w:val="006E5EC6"/>
    <w:rsid w:val="006E65EB"/>
    <w:rsid w:val="006E669A"/>
    <w:rsid w:val="006E67DD"/>
    <w:rsid w:val="006E6A93"/>
    <w:rsid w:val="006E6C26"/>
    <w:rsid w:val="006E7877"/>
    <w:rsid w:val="006E7904"/>
    <w:rsid w:val="006F020E"/>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577"/>
    <w:rsid w:val="0072294F"/>
    <w:rsid w:val="00722989"/>
    <w:rsid w:val="00722ADA"/>
    <w:rsid w:val="00722DF8"/>
    <w:rsid w:val="0072487C"/>
    <w:rsid w:val="007251A2"/>
    <w:rsid w:val="00725226"/>
    <w:rsid w:val="00725A0A"/>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282"/>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804E1"/>
    <w:rsid w:val="00781BF9"/>
    <w:rsid w:val="00782001"/>
    <w:rsid w:val="007825AB"/>
    <w:rsid w:val="00782AF9"/>
    <w:rsid w:val="00782D87"/>
    <w:rsid w:val="00782E86"/>
    <w:rsid w:val="0078303A"/>
    <w:rsid w:val="007834ED"/>
    <w:rsid w:val="0078364B"/>
    <w:rsid w:val="00783B87"/>
    <w:rsid w:val="00783C93"/>
    <w:rsid w:val="00784180"/>
    <w:rsid w:val="00784C4C"/>
    <w:rsid w:val="00784CF2"/>
    <w:rsid w:val="00785A6E"/>
    <w:rsid w:val="00785B43"/>
    <w:rsid w:val="00786A06"/>
    <w:rsid w:val="007875B3"/>
    <w:rsid w:val="00787C76"/>
    <w:rsid w:val="00790400"/>
    <w:rsid w:val="00791C2B"/>
    <w:rsid w:val="00792523"/>
    <w:rsid w:val="0079254E"/>
    <w:rsid w:val="0079283C"/>
    <w:rsid w:val="00793249"/>
    <w:rsid w:val="0079333E"/>
    <w:rsid w:val="00793424"/>
    <w:rsid w:val="007934C3"/>
    <w:rsid w:val="007936E5"/>
    <w:rsid w:val="00793D8B"/>
    <w:rsid w:val="00793F4A"/>
    <w:rsid w:val="00795929"/>
    <w:rsid w:val="007961E4"/>
    <w:rsid w:val="0079632D"/>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5E04"/>
    <w:rsid w:val="008163EA"/>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9D5"/>
    <w:rsid w:val="00825FF4"/>
    <w:rsid w:val="00826319"/>
    <w:rsid w:val="00826587"/>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25F8"/>
    <w:rsid w:val="00833100"/>
    <w:rsid w:val="008346CF"/>
    <w:rsid w:val="008349EC"/>
    <w:rsid w:val="00834E3E"/>
    <w:rsid w:val="008353CF"/>
    <w:rsid w:val="0083592A"/>
    <w:rsid w:val="00835AB0"/>
    <w:rsid w:val="00836AEE"/>
    <w:rsid w:val="00836CE9"/>
    <w:rsid w:val="0083775B"/>
    <w:rsid w:val="00837E53"/>
    <w:rsid w:val="008400F1"/>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28B"/>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31A"/>
    <w:rsid w:val="008679CD"/>
    <w:rsid w:val="008715B4"/>
    <w:rsid w:val="00871848"/>
    <w:rsid w:val="00871CA4"/>
    <w:rsid w:val="00872A22"/>
    <w:rsid w:val="00872B3C"/>
    <w:rsid w:val="00873055"/>
    <w:rsid w:val="008732EC"/>
    <w:rsid w:val="00875067"/>
    <w:rsid w:val="00875DFE"/>
    <w:rsid w:val="00876960"/>
    <w:rsid w:val="00876972"/>
    <w:rsid w:val="00876C61"/>
    <w:rsid w:val="00876FA3"/>
    <w:rsid w:val="008771E9"/>
    <w:rsid w:val="00877293"/>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97D30"/>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16A"/>
    <w:rsid w:val="008A6CA9"/>
    <w:rsid w:val="008A709E"/>
    <w:rsid w:val="008A720B"/>
    <w:rsid w:val="008A730E"/>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62BB"/>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48C"/>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57B8A"/>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5A59"/>
    <w:rsid w:val="009D6B05"/>
    <w:rsid w:val="009D6E49"/>
    <w:rsid w:val="009D70B4"/>
    <w:rsid w:val="009D76C4"/>
    <w:rsid w:val="009D777A"/>
    <w:rsid w:val="009D7E5E"/>
    <w:rsid w:val="009E0294"/>
    <w:rsid w:val="009E110E"/>
    <w:rsid w:val="009E19AA"/>
    <w:rsid w:val="009E1B5B"/>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59D4"/>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2A3"/>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1BA"/>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C86"/>
    <w:rsid w:val="00A77DB5"/>
    <w:rsid w:val="00A800D8"/>
    <w:rsid w:val="00A80514"/>
    <w:rsid w:val="00A80515"/>
    <w:rsid w:val="00A807DD"/>
    <w:rsid w:val="00A80DC5"/>
    <w:rsid w:val="00A817E9"/>
    <w:rsid w:val="00A8249E"/>
    <w:rsid w:val="00A82915"/>
    <w:rsid w:val="00A832F9"/>
    <w:rsid w:val="00A8331B"/>
    <w:rsid w:val="00A8347A"/>
    <w:rsid w:val="00A83490"/>
    <w:rsid w:val="00A850E9"/>
    <w:rsid w:val="00A8552C"/>
    <w:rsid w:val="00A85D57"/>
    <w:rsid w:val="00A87366"/>
    <w:rsid w:val="00A87448"/>
    <w:rsid w:val="00A87574"/>
    <w:rsid w:val="00A87707"/>
    <w:rsid w:val="00A87B34"/>
    <w:rsid w:val="00A903E4"/>
    <w:rsid w:val="00A90436"/>
    <w:rsid w:val="00A906EC"/>
    <w:rsid w:val="00A90952"/>
    <w:rsid w:val="00A90DE5"/>
    <w:rsid w:val="00A91E35"/>
    <w:rsid w:val="00A92730"/>
    <w:rsid w:val="00A92805"/>
    <w:rsid w:val="00A92B63"/>
    <w:rsid w:val="00A930FB"/>
    <w:rsid w:val="00A9379F"/>
    <w:rsid w:val="00A9461E"/>
    <w:rsid w:val="00A948F4"/>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1DB7"/>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8A"/>
    <w:rsid w:val="00AC6BD8"/>
    <w:rsid w:val="00AD0183"/>
    <w:rsid w:val="00AD02EF"/>
    <w:rsid w:val="00AD03B1"/>
    <w:rsid w:val="00AD0488"/>
    <w:rsid w:val="00AD0686"/>
    <w:rsid w:val="00AD10F1"/>
    <w:rsid w:val="00AD126B"/>
    <w:rsid w:val="00AD1A43"/>
    <w:rsid w:val="00AD2194"/>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CF4"/>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75"/>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049D"/>
    <w:rsid w:val="00B6142E"/>
    <w:rsid w:val="00B6157E"/>
    <w:rsid w:val="00B61988"/>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C5E"/>
    <w:rsid w:val="00B76FE7"/>
    <w:rsid w:val="00B8076D"/>
    <w:rsid w:val="00B8144C"/>
    <w:rsid w:val="00B8174D"/>
    <w:rsid w:val="00B81C7C"/>
    <w:rsid w:val="00B82095"/>
    <w:rsid w:val="00B824D4"/>
    <w:rsid w:val="00B831FD"/>
    <w:rsid w:val="00B836FC"/>
    <w:rsid w:val="00B839DC"/>
    <w:rsid w:val="00B83B08"/>
    <w:rsid w:val="00B83F61"/>
    <w:rsid w:val="00B8416E"/>
    <w:rsid w:val="00B8484C"/>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6F45"/>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3D62"/>
    <w:rsid w:val="00BE431D"/>
    <w:rsid w:val="00BE48BD"/>
    <w:rsid w:val="00BE5073"/>
    <w:rsid w:val="00BE51D0"/>
    <w:rsid w:val="00BE60BD"/>
    <w:rsid w:val="00BE6F5A"/>
    <w:rsid w:val="00BE6F9B"/>
    <w:rsid w:val="00BE6FE6"/>
    <w:rsid w:val="00BE734D"/>
    <w:rsid w:val="00BF03CE"/>
    <w:rsid w:val="00BF0585"/>
    <w:rsid w:val="00BF0694"/>
    <w:rsid w:val="00BF0E78"/>
    <w:rsid w:val="00BF16D2"/>
    <w:rsid w:val="00BF1A99"/>
    <w:rsid w:val="00BF1E49"/>
    <w:rsid w:val="00BF1F60"/>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FE"/>
    <w:rsid w:val="00C10B86"/>
    <w:rsid w:val="00C11815"/>
    <w:rsid w:val="00C1294B"/>
    <w:rsid w:val="00C12C51"/>
    <w:rsid w:val="00C12F1A"/>
    <w:rsid w:val="00C1326E"/>
    <w:rsid w:val="00C13F42"/>
    <w:rsid w:val="00C13FDB"/>
    <w:rsid w:val="00C143CD"/>
    <w:rsid w:val="00C14A90"/>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4F8"/>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1D3"/>
    <w:rsid w:val="00C7259A"/>
    <w:rsid w:val="00C72937"/>
    <w:rsid w:val="00C73643"/>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86F"/>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5C6E"/>
    <w:rsid w:val="00C96CD3"/>
    <w:rsid w:val="00C97109"/>
    <w:rsid w:val="00C9722C"/>
    <w:rsid w:val="00C97240"/>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084"/>
    <w:rsid w:val="00CA71D1"/>
    <w:rsid w:val="00CA74CD"/>
    <w:rsid w:val="00CA7510"/>
    <w:rsid w:val="00CA7F60"/>
    <w:rsid w:val="00CB0119"/>
    <w:rsid w:val="00CB18AA"/>
    <w:rsid w:val="00CB1E5D"/>
    <w:rsid w:val="00CB29B0"/>
    <w:rsid w:val="00CB3631"/>
    <w:rsid w:val="00CB3885"/>
    <w:rsid w:val="00CB39BF"/>
    <w:rsid w:val="00CB4669"/>
    <w:rsid w:val="00CB471E"/>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1DE4"/>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70E"/>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66B0"/>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CEC"/>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90F"/>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3F0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2A8"/>
    <w:rsid w:val="00D77743"/>
    <w:rsid w:val="00D77777"/>
    <w:rsid w:val="00D777FA"/>
    <w:rsid w:val="00D804BE"/>
    <w:rsid w:val="00D80BE2"/>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677E"/>
    <w:rsid w:val="00DD7321"/>
    <w:rsid w:val="00DD7672"/>
    <w:rsid w:val="00DD7A18"/>
    <w:rsid w:val="00DD7F20"/>
    <w:rsid w:val="00DE115E"/>
    <w:rsid w:val="00DE15F0"/>
    <w:rsid w:val="00DE198D"/>
    <w:rsid w:val="00DE1DB1"/>
    <w:rsid w:val="00DE22F7"/>
    <w:rsid w:val="00DE244B"/>
    <w:rsid w:val="00DE24AC"/>
    <w:rsid w:val="00DE2768"/>
    <w:rsid w:val="00DE2B4A"/>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3CFA"/>
    <w:rsid w:val="00E05604"/>
    <w:rsid w:val="00E0568D"/>
    <w:rsid w:val="00E05D3F"/>
    <w:rsid w:val="00E05E4F"/>
    <w:rsid w:val="00E05F22"/>
    <w:rsid w:val="00E07756"/>
    <w:rsid w:val="00E07DC8"/>
    <w:rsid w:val="00E1010B"/>
    <w:rsid w:val="00E10A10"/>
    <w:rsid w:val="00E11130"/>
    <w:rsid w:val="00E112E9"/>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8F"/>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50E4"/>
    <w:rsid w:val="00E654F4"/>
    <w:rsid w:val="00E660A0"/>
    <w:rsid w:val="00E677FC"/>
    <w:rsid w:val="00E70B8B"/>
    <w:rsid w:val="00E70C4C"/>
    <w:rsid w:val="00E710B3"/>
    <w:rsid w:val="00E71990"/>
    <w:rsid w:val="00E71BD1"/>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201"/>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3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29E"/>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5BD"/>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152"/>
    <w:rsid w:val="00F236F5"/>
    <w:rsid w:val="00F23965"/>
    <w:rsid w:val="00F23A34"/>
    <w:rsid w:val="00F23E29"/>
    <w:rsid w:val="00F23E84"/>
    <w:rsid w:val="00F247F0"/>
    <w:rsid w:val="00F250EC"/>
    <w:rsid w:val="00F2515A"/>
    <w:rsid w:val="00F25D80"/>
    <w:rsid w:val="00F26124"/>
    <w:rsid w:val="00F2639F"/>
    <w:rsid w:val="00F268ED"/>
    <w:rsid w:val="00F26B8F"/>
    <w:rsid w:val="00F26BAF"/>
    <w:rsid w:val="00F26BC3"/>
    <w:rsid w:val="00F26DD3"/>
    <w:rsid w:val="00F26E46"/>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B89"/>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25"/>
    <w:rsid w:val="00FC7FD0"/>
    <w:rsid w:val="00FD11B1"/>
    <w:rsid w:val="00FD259A"/>
    <w:rsid w:val="00FD2A5B"/>
    <w:rsid w:val="00FD2B1D"/>
    <w:rsid w:val="00FD3E54"/>
    <w:rsid w:val="00FD442E"/>
    <w:rsid w:val="00FD4803"/>
    <w:rsid w:val="00FD4B06"/>
    <w:rsid w:val="00FD5833"/>
    <w:rsid w:val="00FD5CA0"/>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2577"/>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uiPriority w:val="20"/>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C"/>
    <w:basedOn w:val="Normalny"/>
    <w:link w:val="TekstprzypisudolnegoZnak"/>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8259D5"/>
    <w:pPr>
      <w:numPr>
        <w:numId w:val="65"/>
      </w:numPr>
      <w:tabs>
        <w:tab w:val="left" w:pos="709"/>
      </w:tabs>
      <w:autoSpaceDE w:val="0"/>
      <w:autoSpaceDN w:val="0"/>
      <w:adjustRightInd w:val="0"/>
      <w:spacing w:line="276" w:lineRule="auto"/>
    </w:pPr>
    <w:rPr>
      <w:rFonts w:asciiTheme="minorHAnsi" w:hAnsiTheme="minorHAnsi" w:cstheme="minorHAnsi"/>
      <w:b/>
      <w:bCs/>
      <w:iCs/>
    </w:r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8259D5"/>
    <w:rPr>
      <w:rFonts w:asciiTheme="minorHAnsi" w:hAnsiTheme="minorHAnsi" w:cstheme="minorHAnsi"/>
      <w:b/>
      <w:bCs/>
      <w:iCs/>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4C1F3D"/>
    <w:pPr>
      <w:tabs>
        <w:tab w:val="left" w:pos="1320"/>
        <w:tab w:val="right" w:leader="dot" w:pos="9356"/>
      </w:tabs>
      <w:suppressAutoHyphens/>
      <w:spacing w:line="276" w:lineRule="auto"/>
      <w:ind w:left="851" w:hanging="567"/>
    </w:pPr>
    <w:rPr>
      <w:noProof/>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 w:type="paragraph" w:customStyle="1" w:styleId="Akapit">
    <w:name w:val="Akapit"/>
    <w:basedOn w:val="Nagwek6"/>
    <w:rsid w:val="00572CF4"/>
    <w:pPr>
      <w:keepNext/>
      <w:numPr>
        <w:ilvl w:val="5"/>
        <w:numId w:val="21"/>
      </w:numPr>
      <w:spacing w:before="0" w:after="0" w:line="360" w:lineRule="auto"/>
      <w:jc w:val="both"/>
      <w:outlineLvl w:val="9"/>
    </w:pPr>
    <w:rPr>
      <w:rFonts w:ascii="Arial" w:hAnsi="Arial" w:cs="Times New Roman"/>
      <w:b w:val="0"/>
      <w:szCs w:val="24"/>
      <w:lang w:val="x-none"/>
    </w:rPr>
  </w:style>
  <w:style w:type="paragraph" w:customStyle="1" w:styleId="Draftmaintext">
    <w:name w:val="Draft main text"/>
    <w:basedOn w:val="Normalny"/>
    <w:link w:val="DraftmaintextCarattere"/>
    <w:autoRedefine/>
    <w:qFormat/>
    <w:rsid w:val="00572CF4"/>
    <w:pPr>
      <w:widowControl w:val="0"/>
      <w:numPr>
        <w:numId w:val="62"/>
      </w:numPr>
      <w:spacing w:before="120" w:line="276" w:lineRule="auto"/>
      <w:ind w:left="709" w:hanging="709"/>
    </w:pPr>
    <w:rPr>
      <w:rFonts w:asciiTheme="minorHAnsi" w:hAnsiTheme="minorHAnsi" w:cstheme="minorHAnsi"/>
      <w:lang w:val="en-GB" w:eastAsia="en-US"/>
    </w:rPr>
  </w:style>
  <w:style w:type="character" w:customStyle="1" w:styleId="DraftmaintextCarattere">
    <w:name w:val="Draft main text Carattere"/>
    <w:link w:val="Draftmaintext"/>
    <w:rsid w:val="00572CF4"/>
    <w:rPr>
      <w:rFonts w:asciiTheme="minorHAnsi" w:hAnsiTheme="minorHAnsi" w:cstheme="minorHAnsi"/>
      <w:sz w:val="24"/>
      <w:szCs w:val="24"/>
      <w:lang w:val="en-GB" w:eastAsia="en-US"/>
    </w:rPr>
  </w:style>
  <w:style w:type="paragraph" w:customStyle="1" w:styleId="Tekstpodstawowy22">
    <w:name w:val="Tekst podstawowy 22"/>
    <w:basedOn w:val="Normalny"/>
    <w:rsid w:val="00572CF4"/>
    <w:pPr>
      <w:suppressAutoHyphens/>
      <w:spacing w:after="0"/>
      <w:jc w:val="both"/>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79837871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sap.sejm.gov.pl/isap.nsf/DocDetails.xsp?id=WDU20240000725"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7546-232B-4B41-B59D-F6FE3E3E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75</Pages>
  <Words>20832</Words>
  <Characters>144214</Characters>
  <Application>Microsoft Office Word</Application>
  <DocSecurity>0</DocSecurity>
  <Lines>1201</Lines>
  <Paragraphs>329</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164717</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Bianka Zdanowicz</cp:lastModifiedBy>
  <cp:revision>4</cp:revision>
  <cp:lastPrinted>2025-03-11T09:55:00Z</cp:lastPrinted>
  <dcterms:created xsi:type="dcterms:W3CDTF">2025-03-07T09:54:00Z</dcterms:created>
  <dcterms:modified xsi:type="dcterms:W3CDTF">2025-03-11T10:54:00Z</dcterms:modified>
</cp:coreProperties>
</file>