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D5BF" w14:textId="77777777"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17DB8A4" w:rsidR="00F10DFC" w:rsidRPr="00850C7A" w:rsidRDefault="00F10DFC" w:rsidP="008A35EC">
      <w:pPr>
        <w:spacing w:before="120" w:after="80"/>
        <w:rPr>
          <w:b/>
          <w:sz w:val="28"/>
          <w:szCs w:val="28"/>
        </w:rPr>
      </w:pPr>
      <w:r w:rsidRPr="00850C7A">
        <w:rPr>
          <w:b/>
          <w:sz w:val="28"/>
          <w:szCs w:val="28"/>
        </w:rPr>
        <w:t>Dotyczący projekt</w:t>
      </w:r>
      <w:r w:rsidR="00E72CBC" w:rsidRPr="00850C7A">
        <w:rPr>
          <w:b/>
          <w:sz w:val="28"/>
          <w:szCs w:val="28"/>
        </w:rPr>
        <w:t>u</w:t>
      </w:r>
      <w:r w:rsidRPr="00850C7A">
        <w:rPr>
          <w:b/>
          <w:sz w:val="28"/>
          <w:szCs w:val="28"/>
        </w:rPr>
        <w:t xml:space="preserve"> złożon</w:t>
      </w:r>
      <w:r w:rsidR="00E72CBC" w:rsidRPr="00850C7A">
        <w:rPr>
          <w:b/>
          <w:sz w:val="28"/>
          <w:szCs w:val="28"/>
        </w:rPr>
        <w:t>ego</w:t>
      </w:r>
      <w:r w:rsidRPr="00850C7A">
        <w:rPr>
          <w:b/>
          <w:sz w:val="28"/>
          <w:szCs w:val="28"/>
        </w:rPr>
        <w:t xml:space="preserve"> w ramach postępowania konkurencyjnego</w:t>
      </w:r>
    </w:p>
    <w:p w14:paraId="40A1375D" w14:textId="26D06911"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E56AAA" w:rsidRPr="00850C7A">
        <w:rPr>
          <w:b/>
          <w:sz w:val="28"/>
          <w:szCs w:val="28"/>
        </w:rPr>
        <w:t>2</w:t>
      </w:r>
      <w:r w:rsidRPr="00850C7A">
        <w:rPr>
          <w:b/>
          <w:sz w:val="28"/>
          <w:szCs w:val="28"/>
        </w:rPr>
        <w:t xml:space="preserve">.1 </w:t>
      </w:r>
      <w:r w:rsidR="00E56AAA" w:rsidRPr="00850C7A">
        <w:rPr>
          <w:b/>
          <w:sz w:val="28"/>
          <w:szCs w:val="28"/>
        </w:rPr>
        <w:t>Poprawa efektywności energetycznej w województwie opolskim</w:t>
      </w:r>
      <w:bookmarkEnd w:id="0"/>
    </w:p>
    <w:p w14:paraId="3D0FC6D6" w14:textId="245B797C" w:rsidR="00F10DFC" w:rsidRPr="00850C7A" w:rsidRDefault="00F10DFC" w:rsidP="008A35EC">
      <w:pPr>
        <w:spacing w:before="120" w:after="80"/>
        <w:rPr>
          <w:b/>
          <w:sz w:val="28"/>
          <w:szCs w:val="28"/>
          <w:highlight w:val="yellow"/>
        </w:rPr>
      </w:pPr>
      <w:r w:rsidRPr="00850C7A">
        <w:rPr>
          <w:b/>
          <w:sz w:val="28"/>
          <w:szCs w:val="28"/>
        </w:rPr>
        <w:t xml:space="preserve">Cel polityki </w:t>
      </w:r>
      <w:r w:rsidR="00E56AAA" w:rsidRPr="00850C7A">
        <w:rPr>
          <w:b/>
          <w:sz w:val="28"/>
          <w:szCs w:val="28"/>
        </w:rPr>
        <w:t>2</w:t>
      </w:r>
      <w:r w:rsidRPr="00850C7A">
        <w:rPr>
          <w:b/>
          <w:sz w:val="28"/>
          <w:szCs w:val="28"/>
        </w:rPr>
        <w:t xml:space="preserve">: </w:t>
      </w:r>
      <w:r w:rsidR="00E56AAA" w:rsidRPr="00850C7A">
        <w:rPr>
          <w:b/>
          <w:sz w:val="28"/>
          <w:szCs w:val="28"/>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75F89DB" w14:textId="471BDB73"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EFRR/FS.CP2.I - Wspieranie efektywności energetycznej i redukcji emisji gazów cieplarnianych</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7B33AE50" w14:textId="10E38FD0" w:rsidR="00BF1A41" w:rsidRPr="00850C7A" w:rsidRDefault="00BF1A41" w:rsidP="00BF1A41">
      <w:pPr>
        <w:rPr>
          <w:b/>
          <w:sz w:val="28"/>
          <w:szCs w:val="28"/>
        </w:rPr>
      </w:pPr>
      <w:bookmarkStart w:id="1" w:name="_Hlk150499537"/>
      <w:bookmarkStart w:id="2" w:name="_Hlk150258045"/>
      <w:r w:rsidRPr="00850C7A">
        <w:rPr>
          <w:b/>
          <w:sz w:val="28"/>
          <w:szCs w:val="28"/>
        </w:rPr>
        <w:t>FEOP.02.01-IZ.00-00</w:t>
      </w:r>
      <w:r w:rsidR="008A35EC" w:rsidRPr="00850C7A">
        <w:rPr>
          <w:b/>
          <w:sz w:val="28"/>
          <w:szCs w:val="28"/>
        </w:rPr>
        <w:t>6</w:t>
      </w:r>
      <w:r w:rsidRPr="00850C7A">
        <w:rPr>
          <w:b/>
          <w:sz w:val="28"/>
          <w:szCs w:val="28"/>
        </w:rPr>
        <w:t>/24 dla Subregionu Aglomeracja Opolska,</w:t>
      </w:r>
    </w:p>
    <w:p w14:paraId="08B32D6D" w14:textId="1BEC3691" w:rsidR="00BF1A41" w:rsidRPr="00850C7A" w:rsidRDefault="00BF1A41" w:rsidP="00BF1A41">
      <w:pPr>
        <w:rPr>
          <w:b/>
          <w:sz w:val="28"/>
          <w:szCs w:val="28"/>
        </w:rPr>
      </w:pPr>
      <w:r w:rsidRPr="00850C7A">
        <w:rPr>
          <w:b/>
          <w:sz w:val="28"/>
          <w:szCs w:val="28"/>
        </w:rPr>
        <w:t>FEOP.02.01-IZ.00-00</w:t>
      </w:r>
      <w:r w:rsidR="008A35EC" w:rsidRPr="00850C7A">
        <w:rPr>
          <w:b/>
          <w:sz w:val="28"/>
          <w:szCs w:val="28"/>
        </w:rPr>
        <w:t>7</w:t>
      </w:r>
      <w:r w:rsidRPr="00850C7A">
        <w:rPr>
          <w:b/>
          <w:sz w:val="28"/>
          <w:szCs w:val="28"/>
        </w:rPr>
        <w:t>/24 dla Subregionu Brzeskiego,</w:t>
      </w:r>
    </w:p>
    <w:p w14:paraId="5CE25389" w14:textId="32638AC6" w:rsidR="00BF1A41" w:rsidRPr="00850C7A" w:rsidRDefault="00BF1A41" w:rsidP="00BF1A41">
      <w:pPr>
        <w:rPr>
          <w:b/>
          <w:sz w:val="28"/>
          <w:szCs w:val="28"/>
        </w:rPr>
      </w:pPr>
      <w:r w:rsidRPr="00850C7A">
        <w:rPr>
          <w:b/>
          <w:sz w:val="28"/>
          <w:szCs w:val="28"/>
        </w:rPr>
        <w:t>FEOP.02.01-IZ.00-00</w:t>
      </w:r>
      <w:r w:rsidR="008A35EC" w:rsidRPr="00850C7A">
        <w:rPr>
          <w:b/>
          <w:sz w:val="28"/>
          <w:szCs w:val="28"/>
        </w:rPr>
        <w:t>8</w:t>
      </w:r>
      <w:r w:rsidRPr="00850C7A">
        <w:rPr>
          <w:b/>
          <w:sz w:val="28"/>
          <w:szCs w:val="28"/>
        </w:rPr>
        <w:t>/24 dla Subregionu Kędzierzyńsko-Strzeleckiego,</w:t>
      </w:r>
    </w:p>
    <w:p w14:paraId="71AB9DA9" w14:textId="4892AE35" w:rsidR="00BF1A41" w:rsidRPr="00850C7A" w:rsidRDefault="00BF1A41" w:rsidP="00BF1A41">
      <w:pPr>
        <w:rPr>
          <w:b/>
          <w:sz w:val="28"/>
          <w:szCs w:val="28"/>
        </w:rPr>
      </w:pPr>
      <w:r w:rsidRPr="00850C7A">
        <w:rPr>
          <w:b/>
          <w:sz w:val="28"/>
          <w:szCs w:val="28"/>
        </w:rPr>
        <w:t>FEOP.02.01-IZ.00-00</w:t>
      </w:r>
      <w:r w:rsidR="008A35EC" w:rsidRPr="00850C7A">
        <w:rPr>
          <w:b/>
          <w:sz w:val="28"/>
          <w:szCs w:val="28"/>
        </w:rPr>
        <w:t>9</w:t>
      </w:r>
      <w:r w:rsidRPr="00850C7A">
        <w:rPr>
          <w:b/>
          <w:sz w:val="28"/>
          <w:szCs w:val="28"/>
        </w:rPr>
        <w:t>/24 dla Subregionu Południowego,</w:t>
      </w:r>
    </w:p>
    <w:p w14:paraId="4080EE13" w14:textId="04E41633" w:rsidR="00F10DFC" w:rsidRDefault="00BF1A41" w:rsidP="00BF1A41">
      <w:pPr>
        <w:rPr>
          <w:b/>
          <w:sz w:val="28"/>
          <w:szCs w:val="28"/>
        </w:rPr>
      </w:pPr>
      <w:r w:rsidRPr="00850C7A">
        <w:rPr>
          <w:b/>
          <w:sz w:val="28"/>
          <w:szCs w:val="28"/>
        </w:rPr>
        <w:t>FEOP.02.01-IZ.00-0</w:t>
      </w:r>
      <w:r w:rsidR="008A35EC" w:rsidRPr="00850C7A">
        <w:rPr>
          <w:b/>
          <w:sz w:val="28"/>
          <w:szCs w:val="28"/>
        </w:rPr>
        <w:t>10</w:t>
      </w:r>
      <w:r w:rsidRPr="00850C7A">
        <w:rPr>
          <w:b/>
          <w:sz w:val="28"/>
          <w:szCs w:val="28"/>
        </w:rPr>
        <w:t>/24 dla Subregionu Północnego.</w:t>
      </w:r>
    </w:p>
    <w:p w14:paraId="35053C49" w14:textId="4B6C1943" w:rsidR="00AB7794" w:rsidRPr="00850C7A" w:rsidRDefault="004D124B" w:rsidP="00BF1A41">
      <w:pPr>
        <w:rPr>
          <w:b/>
          <w:sz w:val="28"/>
          <w:szCs w:val="28"/>
        </w:rPr>
      </w:pPr>
      <w:r>
        <w:rPr>
          <w:b/>
          <w:sz w:val="28"/>
          <w:szCs w:val="28"/>
        </w:rPr>
        <w:t>Nabory z</w:t>
      </w:r>
      <w:r w:rsidR="00AB7794">
        <w:rPr>
          <w:b/>
          <w:sz w:val="28"/>
          <w:szCs w:val="28"/>
        </w:rPr>
        <w:t xml:space="preserve"> preferencjami dla projektów realizowanych w partnerstwie publiczno-prywatnym</w:t>
      </w:r>
      <w:r>
        <w:rPr>
          <w:b/>
          <w:sz w:val="28"/>
          <w:szCs w:val="28"/>
        </w:rPr>
        <w:t>.</w:t>
      </w:r>
    </w:p>
    <w:bookmarkEnd w:id="1"/>
    <w:bookmarkEnd w:id="2"/>
    <w:p w14:paraId="7902601C" w14:textId="77777777" w:rsidR="00850C7A" w:rsidRDefault="00850C7A" w:rsidP="008A35EC">
      <w:pPr>
        <w:spacing w:after="0"/>
        <w:rPr>
          <w:b/>
          <w:sz w:val="24"/>
          <w:szCs w:val="24"/>
        </w:rPr>
      </w:pPr>
    </w:p>
    <w:p w14:paraId="631BEC41" w14:textId="77777777" w:rsidR="00850C7A" w:rsidRDefault="00850C7A" w:rsidP="008A35EC">
      <w:pPr>
        <w:spacing w:after="0"/>
        <w:rPr>
          <w:b/>
          <w:sz w:val="24"/>
          <w:szCs w:val="24"/>
        </w:rPr>
      </w:pPr>
    </w:p>
    <w:p w14:paraId="28F80CB1" w14:textId="6B2E1D03" w:rsidR="00F10DFC" w:rsidRPr="008A35EC" w:rsidRDefault="009B5E7B" w:rsidP="008A35EC">
      <w:pPr>
        <w:spacing w:after="0"/>
        <w:rPr>
          <w:b/>
        </w:rPr>
      </w:pPr>
      <w:bookmarkStart w:id="3" w:name="_Hlk158358738"/>
      <w:r w:rsidRPr="008A35EC">
        <w:rPr>
          <w:b/>
        </w:rPr>
        <w:t>Wersja 1</w:t>
      </w:r>
    </w:p>
    <w:p w14:paraId="4F0BAC08" w14:textId="77777777" w:rsidR="00F10DFC" w:rsidRPr="008A35EC" w:rsidRDefault="00F10DFC" w:rsidP="008A35EC">
      <w:pPr>
        <w:spacing w:after="0"/>
        <w:rPr>
          <w:i/>
        </w:rPr>
      </w:pPr>
      <w:r w:rsidRPr="008A35EC">
        <w:rPr>
          <w:i/>
        </w:rPr>
        <w:t>Dokument przyjęty przez Zarząd Województwa Opolskiego</w:t>
      </w:r>
    </w:p>
    <w:p w14:paraId="0DD37E8F" w14:textId="2109FB99" w:rsidR="00F10DFC" w:rsidRPr="008A35EC" w:rsidRDefault="00F10DFC" w:rsidP="008A35EC">
      <w:pPr>
        <w:spacing w:after="0"/>
        <w:rPr>
          <w:i/>
        </w:rPr>
      </w:pPr>
      <w:r w:rsidRPr="008A35EC">
        <w:rPr>
          <w:i/>
        </w:rPr>
        <w:t xml:space="preserve">Uchwałą nr </w:t>
      </w:r>
      <w:r w:rsidR="005155E3">
        <w:rPr>
          <w:i/>
        </w:rPr>
        <w:t>11578</w:t>
      </w:r>
      <w:r w:rsidRPr="008A35EC">
        <w:rPr>
          <w:i/>
        </w:rPr>
        <w:t>/202</w:t>
      </w:r>
      <w:r w:rsidR="00BF1A41" w:rsidRPr="008A35EC">
        <w:rPr>
          <w:i/>
        </w:rPr>
        <w:t>4</w:t>
      </w:r>
      <w:r w:rsidRPr="008A35EC">
        <w:rPr>
          <w:i/>
        </w:rPr>
        <w:t xml:space="preserve"> z dnia</w:t>
      </w:r>
      <w:r w:rsidR="009A6093" w:rsidRPr="008A35EC">
        <w:rPr>
          <w:i/>
        </w:rPr>
        <w:t xml:space="preserve"> </w:t>
      </w:r>
      <w:r w:rsidR="005155E3">
        <w:rPr>
          <w:i/>
        </w:rPr>
        <w:t>12 lutego</w:t>
      </w:r>
      <w:r w:rsidR="00845C19" w:rsidRPr="008A35EC">
        <w:rPr>
          <w:i/>
        </w:rPr>
        <w:t xml:space="preserve"> </w:t>
      </w:r>
      <w:r w:rsidRPr="008A35EC">
        <w:rPr>
          <w:i/>
        </w:rPr>
        <w:t>202</w:t>
      </w:r>
      <w:r w:rsidR="00BF1A41" w:rsidRPr="008A35EC">
        <w:rPr>
          <w:i/>
        </w:rPr>
        <w:t>4</w:t>
      </w:r>
      <w:r w:rsidRPr="008A35EC">
        <w:rPr>
          <w:i/>
        </w:rPr>
        <w:t xml:space="preserve"> r.</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6EE5D450" w14:textId="77777777" w:rsidR="00352EF8" w:rsidRDefault="00352EF8">
      <w:pPr>
        <w:rPr>
          <w:sz w:val="24"/>
          <w:szCs w:val="24"/>
        </w:rPr>
      </w:pPr>
    </w:p>
    <w:p w14:paraId="13F587EF" w14:textId="77777777" w:rsidR="00352EF8" w:rsidRDefault="00352EF8">
      <w:pPr>
        <w:rPr>
          <w:sz w:val="24"/>
          <w:szCs w:val="24"/>
        </w:rPr>
      </w:pPr>
    </w:p>
    <w:p w14:paraId="577A8CC4" w14:textId="77777777" w:rsidR="00BF1A41" w:rsidRDefault="00BF1A41">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1D0AECC4"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5155E3">
        <w:rPr>
          <w:i/>
          <w:sz w:val="24"/>
          <w:szCs w:val="24"/>
        </w:rPr>
        <w:t xml:space="preserve">luty </w:t>
      </w:r>
      <w:r w:rsidRPr="00F10DFC">
        <w:rPr>
          <w:i/>
          <w:sz w:val="24"/>
          <w:szCs w:val="24"/>
        </w:rPr>
        <w:t>202</w:t>
      </w:r>
      <w:r w:rsidR="00BF1A41">
        <w:rPr>
          <w:i/>
          <w:sz w:val="24"/>
          <w:szCs w:val="24"/>
        </w:rPr>
        <w:t>4</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7DD25EC" w14:textId="203ED5F0" w:rsidR="006E759B" w:rsidRDefault="00606432">
          <w:pPr>
            <w:pStyle w:val="Spistreci1"/>
            <w:rPr>
              <w:rFonts w:eastAsiaTheme="minorEastAsia"/>
              <w:noProof/>
              <w:kern w:val="2"/>
              <w:lang w:eastAsia="pl-PL"/>
              <w14:ligatures w14:val="standardContextual"/>
            </w:rPr>
          </w:pPr>
          <w:r>
            <w:rPr>
              <w:bCs/>
            </w:rPr>
            <w:fldChar w:fldCharType="begin"/>
          </w:r>
          <w:r>
            <w:rPr>
              <w:bCs/>
            </w:rPr>
            <w:instrText xml:space="preserve"> TOC \o "1-3" \h \z \u </w:instrText>
          </w:r>
          <w:r>
            <w:rPr>
              <w:bCs/>
            </w:rPr>
            <w:fldChar w:fldCharType="separate"/>
          </w:r>
          <w:hyperlink w:anchor="_Toc158360662" w:history="1">
            <w:r w:rsidR="006E759B" w:rsidRPr="00A7078A">
              <w:rPr>
                <w:rStyle w:val="Hipercze"/>
                <w:rFonts w:cstheme="minorHAnsi"/>
                <w:b/>
                <w:bCs/>
                <w:iCs/>
                <w:noProof/>
              </w:rPr>
              <w:t>1.</w:t>
            </w:r>
            <w:r w:rsidR="006E759B">
              <w:rPr>
                <w:rFonts w:eastAsiaTheme="minorEastAsia"/>
                <w:noProof/>
                <w:kern w:val="2"/>
                <w:lang w:eastAsia="pl-PL"/>
                <w14:ligatures w14:val="standardContextual"/>
              </w:rPr>
              <w:tab/>
            </w:r>
            <w:r w:rsidR="006E759B" w:rsidRPr="00A7078A">
              <w:rPr>
                <w:rStyle w:val="Hipercze"/>
                <w:rFonts w:cstheme="minorHAnsi"/>
                <w:b/>
                <w:noProof/>
              </w:rPr>
              <w:t>Skróty i pojęcia stosowane w Regulaminie wyboru projektów w trybie konkurencyjnym i załącznikach:</w:t>
            </w:r>
            <w:r w:rsidR="006E759B">
              <w:rPr>
                <w:noProof/>
                <w:webHidden/>
              </w:rPr>
              <w:tab/>
            </w:r>
            <w:r w:rsidR="006E759B">
              <w:rPr>
                <w:noProof/>
                <w:webHidden/>
              </w:rPr>
              <w:fldChar w:fldCharType="begin"/>
            </w:r>
            <w:r w:rsidR="006E759B">
              <w:rPr>
                <w:noProof/>
                <w:webHidden/>
              </w:rPr>
              <w:instrText xml:space="preserve"> PAGEREF _Toc158360662 \h </w:instrText>
            </w:r>
            <w:r w:rsidR="006E759B">
              <w:rPr>
                <w:noProof/>
                <w:webHidden/>
              </w:rPr>
            </w:r>
            <w:r w:rsidR="006E759B">
              <w:rPr>
                <w:noProof/>
                <w:webHidden/>
              </w:rPr>
              <w:fldChar w:fldCharType="separate"/>
            </w:r>
            <w:r w:rsidR="006E759B">
              <w:rPr>
                <w:noProof/>
                <w:webHidden/>
              </w:rPr>
              <w:t>5</w:t>
            </w:r>
            <w:r w:rsidR="006E759B">
              <w:rPr>
                <w:noProof/>
                <w:webHidden/>
              </w:rPr>
              <w:fldChar w:fldCharType="end"/>
            </w:r>
          </w:hyperlink>
        </w:p>
        <w:p w14:paraId="3A04953E" w14:textId="63249BF3" w:rsidR="006E759B" w:rsidRDefault="00352EF8">
          <w:pPr>
            <w:pStyle w:val="Spistreci1"/>
            <w:rPr>
              <w:rFonts w:eastAsiaTheme="minorEastAsia"/>
              <w:noProof/>
              <w:kern w:val="2"/>
              <w:lang w:eastAsia="pl-PL"/>
              <w14:ligatures w14:val="standardContextual"/>
            </w:rPr>
          </w:pPr>
          <w:hyperlink w:anchor="_Toc158360663" w:history="1">
            <w:r w:rsidR="006E759B" w:rsidRPr="00A7078A">
              <w:rPr>
                <w:rStyle w:val="Hipercze"/>
                <w:rFonts w:cstheme="minorHAnsi"/>
                <w:b/>
                <w:bCs/>
                <w:iCs/>
                <w:noProof/>
              </w:rPr>
              <w:t>2.</w:t>
            </w:r>
            <w:r w:rsidR="006E759B">
              <w:rPr>
                <w:rFonts w:eastAsiaTheme="minorEastAsia"/>
                <w:noProof/>
                <w:kern w:val="2"/>
                <w:lang w:eastAsia="pl-PL"/>
                <w14:ligatures w14:val="standardContextual"/>
              </w:rPr>
              <w:tab/>
            </w:r>
            <w:r w:rsidR="006E759B" w:rsidRPr="00A7078A">
              <w:rPr>
                <w:rStyle w:val="Hipercze"/>
                <w:rFonts w:cstheme="minorHAnsi"/>
                <w:b/>
                <w:noProof/>
              </w:rPr>
              <w:t>Wstęp</w:t>
            </w:r>
            <w:r w:rsidR="006E759B">
              <w:rPr>
                <w:noProof/>
                <w:webHidden/>
              </w:rPr>
              <w:tab/>
            </w:r>
            <w:r w:rsidR="006E759B">
              <w:rPr>
                <w:noProof/>
                <w:webHidden/>
              </w:rPr>
              <w:fldChar w:fldCharType="begin"/>
            </w:r>
            <w:r w:rsidR="006E759B">
              <w:rPr>
                <w:noProof/>
                <w:webHidden/>
              </w:rPr>
              <w:instrText xml:space="preserve"> PAGEREF _Toc158360663 \h </w:instrText>
            </w:r>
            <w:r w:rsidR="006E759B">
              <w:rPr>
                <w:noProof/>
                <w:webHidden/>
              </w:rPr>
            </w:r>
            <w:r w:rsidR="006E759B">
              <w:rPr>
                <w:noProof/>
                <w:webHidden/>
              </w:rPr>
              <w:fldChar w:fldCharType="separate"/>
            </w:r>
            <w:r w:rsidR="006E759B">
              <w:rPr>
                <w:noProof/>
                <w:webHidden/>
              </w:rPr>
              <w:t>7</w:t>
            </w:r>
            <w:r w:rsidR="006E759B">
              <w:rPr>
                <w:noProof/>
                <w:webHidden/>
              </w:rPr>
              <w:fldChar w:fldCharType="end"/>
            </w:r>
          </w:hyperlink>
        </w:p>
        <w:p w14:paraId="5CDE4270" w14:textId="533B0988" w:rsidR="006E759B" w:rsidRDefault="00352EF8">
          <w:pPr>
            <w:pStyle w:val="Spistreci1"/>
            <w:rPr>
              <w:rFonts w:eastAsiaTheme="minorEastAsia"/>
              <w:noProof/>
              <w:kern w:val="2"/>
              <w:lang w:eastAsia="pl-PL"/>
              <w14:ligatures w14:val="standardContextual"/>
            </w:rPr>
          </w:pPr>
          <w:hyperlink w:anchor="_Toc158360664" w:history="1">
            <w:r w:rsidR="006E759B" w:rsidRPr="00A7078A">
              <w:rPr>
                <w:rStyle w:val="Hipercze"/>
                <w:rFonts w:cstheme="minorHAnsi"/>
                <w:b/>
                <w:bCs/>
                <w:iCs/>
                <w:noProof/>
              </w:rPr>
              <w:t>3.</w:t>
            </w:r>
            <w:r w:rsidR="006E759B">
              <w:rPr>
                <w:rFonts w:eastAsiaTheme="minorEastAsia"/>
                <w:noProof/>
                <w:kern w:val="2"/>
                <w:lang w:eastAsia="pl-PL"/>
                <w14:ligatures w14:val="standardContextual"/>
              </w:rPr>
              <w:tab/>
            </w:r>
            <w:r w:rsidR="006E759B" w:rsidRPr="00A7078A">
              <w:rPr>
                <w:rStyle w:val="Hipercze"/>
                <w:rFonts w:cstheme="minorHAnsi"/>
                <w:b/>
                <w:noProof/>
              </w:rPr>
              <w:t>Pełna nazwa i adres właściwej instytucji</w:t>
            </w:r>
            <w:r w:rsidR="006E759B">
              <w:rPr>
                <w:noProof/>
                <w:webHidden/>
              </w:rPr>
              <w:tab/>
            </w:r>
            <w:r w:rsidR="006E759B">
              <w:rPr>
                <w:noProof/>
                <w:webHidden/>
              </w:rPr>
              <w:fldChar w:fldCharType="begin"/>
            </w:r>
            <w:r w:rsidR="006E759B">
              <w:rPr>
                <w:noProof/>
                <w:webHidden/>
              </w:rPr>
              <w:instrText xml:space="preserve"> PAGEREF _Toc158360664 \h </w:instrText>
            </w:r>
            <w:r w:rsidR="006E759B">
              <w:rPr>
                <w:noProof/>
                <w:webHidden/>
              </w:rPr>
            </w:r>
            <w:r w:rsidR="006E759B">
              <w:rPr>
                <w:noProof/>
                <w:webHidden/>
              </w:rPr>
              <w:fldChar w:fldCharType="separate"/>
            </w:r>
            <w:r w:rsidR="006E759B">
              <w:rPr>
                <w:noProof/>
                <w:webHidden/>
              </w:rPr>
              <w:t>8</w:t>
            </w:r>
            <w:r w:rsidR="006E759B">
              <w:rPr>
                <w:noProof/>
                <w:webHidden/>
              </w:rPr>
              <w:fldChar w:fldCharType="end"/>
            </w:r>
          </w:hyperlink>
        </w:p>
        <w:p w14:paraId="55A7B780" w14:textId="09741360" w:rsidR="006E759B" w:rsidRDefault="00352EF8">
          <w:pPr>
            <w:pStyle w:val="Spistreci1"/>
            <w:rPr>
              <w:rFonts w:eastAsiaTheme="minorEastAsia"/>
              <w:noProof/>
              <w:kern w:val="2"/>
              <w:lang w:eastAsia="pl-PL"/>
              <w14:ligatures w14:val="standardContextual"/>
            </w:rPr>
          </w:pPr>
          <w:hyperlink w:anchor="_Toc158360665" w:history="1">
            <w:r w:rsidR="006E759B" w:rsidRPr="00A7078A">
              <w:rPr>
                <w:rStyle w:val="Hipercze"/>
                <w:rFonts w:cstheme="minorHAnsi"/>
                <w:b/>
                <w:bCs/>
                <w:iCs/>
                <w:noProof/>
              </w:rPr>
              <w:t>4.</w:t>
            </w:r>
            <w:r w:rsidR="006E759B">
              <w:rPr>
                <w:rFonts w:eastAsiaTheme="minorEastAsia"/>
                <w:noProof/>
                <w:kern w:val="2"/>
                <w:lang w:eastAsia="pl-PL"/>
                <w14:ligatures w14:val="standardContextual"/>
              </w:rPr>
              <w:tab/>
            </w:r>
            <w:r w:rsidR="006E759B" w:rsidRPr="00A7078A">
              <w:rPr>
                <w:rStyle w:val="Hipercze"/>
                <w:rFonts w:cstheme="minorHAnsi"/>
                <w:b/>
                <w:noProof/>
              </w:rPr>
              <w:t>Projekty podlegające dofinansowaniu</w:t>
            </w:r>
            <w:r w:rsidR="006E759B">
              <w:rPr>
                <w:noProof/>
                <w:webHidden/>
              </w:rPr>
              <w:tab/>
            </w:r>
            <w:r w:rsidR="006E759B">
              <w:rPr>
                <w:noProof/>
                <w:webHidden/>
              </w:rPr>
              <w:fldChar w:fldCharType="begin"/>
            </w:r>
            <w:r w:rsidR="006E759B">
              <w:rPr>
                <w:noProof/>
                <w:webHidden/>
              </w:rPr>
              <w:instrText xml:space="preserve"> PAGEREF _Toc158360665 \h </w:instrText>
            </w:r>
            <w:r w:rsidR="006E759B">
              <w:rPr>
                <w:noProof/>
                <w:webHidden/>
              </w:rPr>
            </w:r>
            <w:r w:rsidR="006E759B">
              <w:rPr>
                <w:noProof/>
                <w:webHidden/>
              </w:rPr>
              <w:fldChar w:fldCharType="separate"/>
            </w:r>
            <w:r w:rsidR="006E759B">
              <w:rPr>
                <w:noProof/>
                <w:webHidden/>
              </w:rPr>
              <w:t>8</w:t>
            </w:r>
            <w:r w:rsidR="006E759B">
              <w:rPr>
                <w:noProof/>
                <w:webHidden/>
              </w:rPr>
              <w:fldChar w:fldCharType="end"/>
            </w:r>
          </w:hyperlink>
        </w:p>
        <w:p w14:paraId="1E378A29" w14:textId="441A3A79" w:rsidR="006E759B" w:rsidRDefault="00352EF8">
          <w:pPr>
            <w:pStyle w:val="Spistreci1"/>
            <w:rPr>
              <w:rFonts w:eastAsiaTheme="minorEastAsia"/>
              <w:noProof/>
              <w:kern w:val="2"/>
              <w:lang w:eastAsia="pl-PL"/>
              <w14:ligatures w14:val="standardContextual"/>
            </w:rPr>
          </w:pPr>
          <w:hyperlink w:anchor="_Toc158360666" w:history="1">
            <w:r w:rsidR="006E759B" w:rsidRPr="00A7078A">
              <w:rPr>
                <w:rStyle w:val="Hipercze"/>
                <w:rFonts w:cstheme="minorHAnsi"/>
                <w:b/>
                <w:bCs/>
                <w:iCs/>
                <w:noProof/>
              </w:rPr>
              <w:t>5.</w:t>
            </w:r>
            <w:r w:rsidR="006E759B">
              <w:rPr>
                <w:rFonts w:eastAsiaTheme="minorEastAsia"/>
                <w:noProof/>
                <w:kern w:val="2"/>
                <w:lang w:eastAsia="pl-PL"/>
                <w14:ligatures w14:val="standardContextual"/>
              </w:rPr>
              <w:tab/>
            </w:r>
            <w:r w:rsidR="006E759B" w:rsidRPr="00A7078A">
              <w:rPr>
                <w:rStyle w:val="Hipercze"/>
                <w:rFonts w:cstheme="minorHAnsi"/>
                <w:b/>
                <w:noProof/>
              </w:rPr>
              <w:t>Typ beneficjenta ogólny</w:t>
            </w:r>
            <w:r w:rsidR="006E759B">
              <w:rPr>
                <w:noProof/>
                <w:webHidden/>
              </w:rPr>
              <w:tab/>
            </w:r>
            <w:r w:rsidR="006E759B">
              <w:rPr>
                <w:noProof/>
                <w:webHidden/>
              </w:rPr>
              <w:fldChar w:fldCharType="begin"/>
            </w:r>
            <w:r w:rsidR="006E759B">
              <w:rPr>
                <w:noProof/>
                <w:webHidden/>
              </w:rPr>
              <w:instrText xml:space="preserve"> PAGEREF _Toc158360666 \h </w:instrText>
            </w:r>
            <w:r w:rsidR="006E759B">
              <w:rPr>
                <w:noProof/>
                <w:webHidden/>
              </w:rPr>
            </w:r>
            <w:r w:rsidR="006E759B">
              <w:rPr>
                <w:noProof/>
                <w:webHidden/>
              </w:rPr>
              <w:fldChar w:fldCharType="separate"/>
            </w:r>
            <w:r w:rsidR="006E759B">
              <w:rPr>
                <w:noProof/>
                <w:webHidden/>
              </w:rPr>
              <w:t>8</w:t>
            </w:r>
            <w:r w:rsidR="006E759B">
              <w:rPr>
                <w:noProof/>
                <w:webHidden/>
              </w:rPr>
              <w:fldChar w:fldCharType="end"/>
            </w:r>
          </w:hyperlink>
        </w:p>
        <w:p w14:paraId="53BC0682" w14:textId="2799F97E" w:rsidR="006E759B" w:rsidRDefault="00352EF8">
          <w:pPr>
            <w:pStyle w:val="Spistreci1"/>
            <w:rPr>
              <w:rFonts w:eastAsiaTheme="minorEastAsia"/>
              <w:noProof/>
              <w:kern w:val="2"/>
              <w:lang w:eastAsia="pl-PL"/>
              <w14:ligatures w14:val="standardContextual"/>
            </w:rPr>
          </w:pPr>
          <w:hyperlink w:anchor="_Toc158360667" w:history="1">
            <w:r w:rsidR="006E759B" w:rsidRPr="00A7078A">
              <w:rPr>
                <w:rStyle w:val="Hipercze"/>
                <w:rFonts w:cstheme="minorHAnsi"/>
                <w:b/>
                <w:bCs/>
                <w:iCs/>
                <w:noProof/>
              </w:rPr>
              <w:t>6.</w:t>
            </w:r>
            <w:r w:rsidR="006E759B">
              <w:rPr>
                <w:rFonts w:eastAsiaTheme="minorEastAsia"/>
                <w:noProof/>
                <w:kern w:val="2"/>
                <w:lang w:eastAsia="pl-PL"/>
                <w14:ligatures w14:val="standardContextual"/>
              </w:rPr>
              <w:tab/>
            </w:r>
            <w:r w:rsidR="006E759B" w:rsidRPr="00A7078A">
              <w:rPr>
                <w:rStyle w:val="Hipercze"/>
                <w:rFonts w:cstheme="minorHAnsi"/>
                <w:b/>
                <w:noProof/>
              </w:rPr>
              <w:t>Typ beneficjenta szczegółowy</w:t>
            </w:r>
            <w:r w:rsidR="006E759B">
              <w:rPr>
                <w:noProof/>
                <w:webHidden/>
              </w:rPr>
              <w:tab/>
            </w:r>
            <w:r w:rsidR="006E759B">
              <w:rPr>
                <w:noProof/>
                <w:webHidden/>
              </w:rPr>
              <w:fldChar w:fldCharType="begin"/>
            </w:r>
            <w:r w:rsidR="006E759B">
              <w:rPr>
                <w:noProof/>
                <w:webHidden/>
              </w:rPr>
              <w:instrText xml:space="preserve"> PAGEREF _Toc158360667 \h </w:instrText>
            </w:r>
            <w:r w:rsidR="006E759B">
              <w:rPr>
                <w:noProof/>
                <w:webHidden/>
              </w:rPr>
            </w:r>
            <w:r w:rsidR="006E759B">
              <w:rPr>
                <w:noProof/>
                <w:webHidden/>
              </w:rPr>
              <w:fldChar w:fldCharType="separate"/>
            </w:r>
            <w:r w:rsidR="006E759B">
              <w:rPr>
                <w:noProof/>
                <w:webHidden/>
              </w:rPr>
              <w:t>8</w:t>
            </w:r>
            <w:r w:rsidR="006E759B">
              <w:rPr>
                <w:noProof/>
                <w:webHidden/>
              </w:rPr>
              <w:fldChar w:fldCharType="end"/>
            </w:r>
          </w:hyperlink>
        </w:p>
        <w:p w14:paraId="6F528B3B" w14:textId="36355392" w:rsidR="006E759B" w:rsidRDefault="00352EF8">
          <w:pPr>
            <w:pStyle w:val="Spistreci1"/>
            <w:rPr>
              <w:rFonts w:eastAsiaTheme="minorEastAsia"/>
              <w:noProof/>
              <w:kern w:val="2"/>
              <w:lang w:eastAsia="pl-PL"/>
              <w14:ligatures w14:val="standardContextual"/>
            </w:rPr>
          </w:pPr>
          <w:hyperlink w:anchor="_Toc158360668" w:history="1">
            <w:r w:rsidR="006E759B" w:rsidRPr="00A7078A">
              <w:rPr>
                <w:rStyle w:val="Hipercze"/>
                <w:rFonts w:cstheme="minorHAnsi"/>
                <w:b/>
                <w:bCs/>
                <w:iCs/>
                <w:noProof/>
              </w:rPr>
              <w:t>7.</w:t>
            </w:r>
            <w:r w:rsidR="006E759B">
              <w:rPr>
                <w:rFonts w:eastAsiaTheme="minorEastAsia"/>
                <w:noProof/>
                <w:kern w:val="2"/>
                <w:lang w:eastAsia="pl-PL"/>
                <w14:ligatures w14:val="standardContextual"/>
              </w:rPr>
              <w:tab/>
            </w:r>
            <w:r w:rsidR="006E759B" w:rsidRPr="00A7078A">
              <w:rPr>
                <w:rStyle w:val="Hipercze"/>
                <w:rFonts w:cstheme="minorHAnsi"/>
                <w:b/>
                <w:noProof/>
              </w:rPr>
              <w:t>Typy przedsięwzięć</w:t>
            </w:r>
            <w:r w:rsidR="006E759B">
              <w:rPr>
                <w:noProof/>
                <w:webHidden/>
              </w:rPr>
              <w:tab/>
            </w:r>
            <w:r w:rsidR="006E759B">
              <w:rPr>
                <w:noProof/>
                <w:webHidden/>
              </w:rPr>
              <w:fldChar w:fldCharType="begin"/>
            </w:r>
            <w:r w:rsidR="006E759B">
              <w:rPr>
                <w:noProof/>
                <w:webHidden/>
              </w:rPr>
              <w:instrText xml:space="preserve"> PAGEREF _Toc158360668 \h </w:instrText>
            </w:r>
            <w:r w:rsidR="006E759B">
              <w:rPr>
                <w:noProof/>
                <w:webHidden/>
              </w:rPr>
            </w:r>
            <w:r w:rsidR="006E759B">
              <w:rPr>
                <w:noProof/>
                <w:webHidden/>
              </w:rPr>
              <w:fldChar w:fldCharType="separate"/>
            </w:r>
            <w:r w:rsidR="006E759B">
              <w:rPr>
                <w:noProof/>
                <w:webHidden/>
              </w:rPr>
              <w:t>9</w:t>
            </w:r>
            <w:r w:rsidR="006E759B">
              <w:rPr>
                <w:noProof/>
                <w:webHidden/>
              </w:rPr>
              <w:fldChar w:fldCharType="end"/>
            </w:r>
          </w:hyperlink>
        </w:p>
        <w:p w14:paraId="4CB446C0" w14:textId="799E85A2" w:rsidR="006E759B" w:rsidRDefault="00352EF8">
          <w:pPr>
            <w:pStyle w:val="Spistreci1"/>
            <w:rPr>
              <w:rFonts w:eastAsiaTheme="minorEastAsia"/>
              <w:noProof/>
              <w:kern w:val="2"/>
              <w:lang w:eastAsia="pl-PL"/>
              <w14:ligatures w14:val="standardContextual"/>
            </w:rPr>
          </w:pPr>
          <w:hyperlink w:anchor="_Toc158360669" w:history="1">
            <w:r w:rsidR="006E759B" w:rsidRPr="00A7078A">
              <w:rPr>
                <w:rStyle w:val="Hipercze"/>
                <w:rFonts w:cstheme="minorHAnsi"/>
                <w:b/>
                <w:bCs/>
                <w:iCs/>
                <w:noProof/>
              </w:rPr>
              <w:t>8.</w:t>
            </w:r>
            <w:r w:rsidR="006E759B">
              <w:rPr>
                <w:rFonts w:eastAsiaTheme="minorEastAsia"/>
                <w:noProof/>
                <w:kern w:val="2"/>
                <w:lang w:eastAsia="pl-PL"/>
                <w14:ligatures w14:val="standardContextual"/>
              </w:rPr>
              <w:tab/>
            </w:r>
            <w:r w:rsidR="006E759B" w:rsidRPr="00A7078A">
              <w:rPr>
                <w:rStyle w:val="Hipercze"/>
                <w:rFonts w:cstheme="minorHAnsi"/>
                <w:b/>
                <w:noProof/>
              </w:rPr>
              <w:t>Szczegółowe warunki realizacji projektów</w:t>
            </w:r>
            <w:r w:rsidR="006E759B">
              <w:rPr>
                <w:noProof/>
                <w:webHidden/>
              </w:rPr>
              <w:tab/>
            </w:r>
            <w:r w:rsidR="006E759B">
              <w:rPr>
                <w:noProof/>
                <w:webHidden/>
              </w:rPr>
              <w:fldChar w:fldCharType="begin"/>
            </w:r>
            <w:r w:rsidR="006E759B">
              <w:rPr>
                <w:noProof/>
                <w:webHidden/>
              </w:rPr>
              <w:instrText xml:space="preserve"> PAGEREF _Toc158360669 \h </w:instrText>
            </w:r>
            <w:r w:rsidR="006E759B">
              <w:rPr>
                <w:noProof/>
                <w:webHidden/>
              </w:rPr>
            </w:r>
            <w:r w:rsidR="006E759B">
              <w:rPr>
                <w:noProof/>
                <w:webHidden/>
              </w:rPr>
              <w:fldChar w:fldCharType="separate"/>
            </w:r>
            <w:r w:rsidR="006E759B">
              <w:rPr>
                <w:noProof/>
                <w:webHidden/>
              </w:rPr>
              <w:t>9</w:t>
            </w:r>
            <w:r w:rsidR="006E759B">
              <w:rPr>
                <w:noProof/>
                <w:webHidden/>
              </w:rPr>
              <w:fldChar w:fldCharType="end"/>
            </w:r>
          </w:hyperlink>
        </w:p>
        <w:p w14:paraId="3B0B1861" w14:textId="3D054E49" w:rsidR="006E759B" w:rsidRDefault="00352EF8">
          <w:pPr>
            <w:pStyle w:val="Spistreci1"/>
            <w:rPr>
              <w:rFonts w:eastAsiaTheme="minorEastAsia"/>
              <w:noProof/>
              <w:kern w:val="2"/>
              <w:lang w:eastAsia="pl-PL"/>
              <w14:ligatures w14:val="standardContextual"/>
            </w:rPr>
          </w:pPr>
          <w:hyperlink w:anchor="_Toc158360670" w:history="1">
            <w:r w:rsidR="006E759B" w:rsidRPr="00A7078A">
              <w:rPr>
                <w:rStyle w:val="Hipercze"/>
                <w:rFonts w:cstheme="minorHAnsi"/>
                <w:b/>
                <w:bCs/>
                <w:iCs/>
                <w:noProof/>
              </w:rPr>
              <w:t>9.</w:t>
            </w:r>
            <w:r w:rsidR="006E759B">
              <w:rPr>
                <w:rFonts w:eastAsiaTheme="minorEastAsia"/>
                <w:noProof/>
                <w:kern w:val="2"/>
                <w:lang w:eastAsia="pl-PL"/>
                <w14:ligatures w14:val="standardContextual"/>
              </w:rPr>
              <w:tab/>
            </w:r>
            <w:r w:rsidR="006E759B" w:rsidRPr="00A7078A">
              <w:rPr>
                <w:rStyle w:val="Hipercze"/>
                <w:rFonts w:cstheme="minorHAnsi"/>
                <w:b/>
                <w:bCs/>
                <w:noProof/>
              </w:rPr>
              <w:t>Kwota przeznaczona na dofinansowanie projektów</w:t>
            </w:r>
            <w:r w:rsidR="006E759B">
              <w:rPr>
                <w:noProof/>
                <w:webHidden/>
              </w:rPr>
              <w:tab/>
            </w:r>
            <w:r w:rsidR="006E759B">
              <w:rPr>
                <w:noProof/>
                <w:webHidden/>
              </w:rPr>
              <w:fldChar w:fldCharType="begin"/>
            </w:r>
            <w:r w:rsidR="006E759B">
              <w:rPr>
                <w:noProof/>
                <w:webHidden/>
              </w:rPr>
              <w:instrText xml:space="preserve"> PAGEREF _Toc158360670 \h </w:instrText>
            </w:r>
            <w:r w:rsidR="006E759B">
              <w:rPr>
                <w:noProof/>
                <w:webHidden/>
              </w:rPr>
            </w:r>
            <w:r w:rsidR="006E759B">
              <w:rPr>
                <w:noProof/>
                <w:webHidden/>
              </w:rPr>
              <w:fldChar w:fldCharType="separate"/>
            </w:r>
            <w:r w:rsidR="006E759B">
              <w:rPr>
                <w:noProof/>
                <w:webHidden/>
              </w:rPr>
              <w:t>11</w:t>
            </w:r>
            <w:r w:rsidR="006E759B">
              <w:rPr>
                <w:noProof/>
                <w:webHidden/>
              </w:rPr>
              <w:fldChar w:fldCharType="end"/>
            </w:r>
          </w:hyperlink>
        </w:p>
        <w:p w14:paraId="33B318E8" w14:textId="01FF49A4" w:rsidR="006E759B" w:rsidRDefault="00352EF8">
          <w:pPr>
            <w:pStyle w:val="Spistreci1"/>
            <w:rPr>
              <w:rFonts w:eastAsiaTheme="minorEastAsia"/>
              <w:noProof/>
              <w:kern w:val="2"/>
              <w:lang w:eastAsia="pl-PL"/>
              <w14:ligatures w14:val="standardContextual"/>
            </w:rPr>
          </w:pPr>
          <w:hyperlink w:anchor="_Toc158360671" w:history="1">
            <w:r w:rsidR="006E759B" w:rsidRPr="00A7078A">
              <w:rPr>
                <w:rStyle w:val="Hipercze"/>
                <w:rFonts w:cstheme="minorHAnsi"/>
                <w:b/>
                <w:bCs/>
                <w:iCs/>
                <w:noProof/>
              </w:rPr>
              <w:t>10.</w:t>
            </w:r>
            <w:r w:rsidR="006E759B">
              <w:rPr>
                <w:rFonts w:eastAsiaTheme="minorEastAsia"/>
                <w:noProof/>
                <w:kern w:val="2"/>
                <w:lang w:eastAsia="pl-PL"/>
                <w14:ligatures w14:val="standardContextual"/>
              </w:rPr>
              <w:tab/>
            </w:r>
            <w:r w:rsidR="006E759B" w:rsidRPr="00A7078A">
              <w:rPr>
                <w:rStyle w:val="Hipercze"/>
                <w:rFonts w:cstheme="minorHAnsi"/>
                <w:b/>
                <w:bCs/>
                <w:noProof/>
              </w:rPr>
              <w:t>Pomoc publiczna - unijna podstawa prawna</w:t>
            </w:r>
            <w:r w:rsidR="006E759B">
              <w:rPr>
                <w:noProof/>
                <w:webHidden/>
              </w:rPr>
              <w:tab/>
            </w:r>
            <w:r w:rsidR="006E759B">
              <w:rPr>
                <w:noProof/>
                <w:webHidden/>
              </w:rPr>
              <w:fldChar w:fldCharType="begin"/>
            </w:r>
            <w:r w:rsidR="006E759B">
              <w:rPr>
                <w:noProof/>
                <w:webHidden/>
              </w:rPr>
              <w:instrText xml:space="preserve"> PAGEREF _Toc158360671 \h </w:instrText>
            </w:r>
            <w:r w:rsidR="006E759B">
              <w:rPr>
                <w:noProof/>
                <w:webHidden/>
              </w:rPr>
            </w:r>
            <w:r w:rsidR="006E759B">
              <w:rPr>
                <w:noProof/>
                <w:webHidden/>
              </w:rPr>
              <w:fldChar w:fldCharType="separate"/>
            </w:r>
            <w:r w:rsidR="006E759B">
              <w:rPr>
                <w:noProof/>
                <w:webHidden/>
              </w:rPr>
              <w:t>12</w:t>
            </w:r>
            <w:r w:rsidR="006E759B">
              <w:rPr>
                <w:noProof/>
                <w:webHidden/>
              </w:rPr>
              <w:fldChar w:fldCharType="end"/>
            </w:r>
          </w:hyperlink>
        </w:p>
        <w:p w14:paraId="78CF43AF" w14:textId="7E8508C5" w:rsidR="006E759B" w:rsidRDefault="00352EF8">
          <w:pPr>
            <w:pStyle w:val="Spistreci1"/>
            <w:rPr>
              <w:rFonts w:eastAsiaTheme="minorEastAsia"/>
              <w:noProof/>
              <w:kern w:val="2"/>
              <w:lang w:eastAsia="pl-PL"/>
              <w14:ligatures w14:val="standardContextual"/>
            </w:rPr>
          </w:pPr>
          <w:hyperlink w:anchor="_Toc158360672" w:history="1">
            <w:r w:rsidR="006E759B" w:rsidRPr="00A7078A">
              <w:rPr>
                <w:rStyle w:val="Hipercze"/>
                <w:rFonts w:cstheme="minorHAnsi"/>
                <w:b/>
                <w:bCs/>
                <w:iCs/>
                <w:noProof/>
              </w:rPr>
              <w:t>11.</w:t>
            </w:r>
            <w:r w:rsidR="006E759B">
              <w:rPr>
                <w:rFonts w:eastAsiaTheme="minorEastAsia"/>
                <w:noProof/>
                <w:kern w:val="2"/>
                <w:lang w:eastAsia="pl-PL"/>
                <w14:ligatures w14:val="standardContextual"/>
              </w:rPr>
              <w:tab/>
            </w:r>
            <w:r w:rsidR="006E759B" w:rsidRPr="00A7078A">
              <w:rPr>
                <w:rStyle w:val="Hipercze"/>
                <w:rFonts w:cstheme="minorHAnsi"/>
                <w:b/>
                <w:noProof/>
              </w:rPr>
              <w:t>Pomoc publiczna - krajowa podstawa prawna</w:t>
            </w:r>
            <w:r w:rsidR="006E759B">
              <w:rPr>
                <w:noProof/>
                <w:webHidden/>
              </w:rPr>
              <w:tab/>
            </w:r>
            <w:r w:rsidR="006E759B">
              <w:rPr>
                <w:noProof/>
                <w:webHidden/>
              </w:rPr>
              <w:fldChar w:fldCharType="begin"/>
            </w:r>
            <w:r w:rsidR="006E759B">
              <w:rPr>
                <w:noProof/>
                <w:webHidden/>
              </w:rPr>
              <w:instrText xml:space="preserve"> PAGEREF _Toc158360672 \h </w:instrText>
            </w:r>
            <w:r w:rsidR="006E759B">
              <w:rPr>
                <w:noProof/>
                <w:webHidden/>
              </w:rPr>
            </w:r>
            <w:r w:rsidR="006E759B">
              <w:rPr>
                <w:noProof/>
                <w:webHidden/>
              </w:rPr>
              <w:fldChar w:fldCharType="separate"/>
            </w:r>
            <w:r w:rsidR="006E759B">
              <w:rPr>
                <w:noProof/>
                <w:webHidden/>
              </w:rPr>
              <w:t>12</w:t>
            </w:r>
            <w:r w:rsidR="006E759B">
              <w:rPr>
                <w:noProof/>
                <w:webHidden/>
              </w:rPr>
              <w:fldChar w:fldCharType="end"/>
            </w:r>
          </w:hyperlink>
        </w:p>
        <w:p w14:paraId="426494BF" w14:textId="4DCA3AEB" w:rsidR="006E759B" w:rsidRDefault="00352EF8">
          <w:pPr>
            <w:pStyle w:val="Spistreci1"/>
            <w:rPr>
              <w:rFonts w:eastAsiaTheme="minorEastAsia"/>
              <w:noProof/>
              <w:kern w:val="2"/>
              <w:lang w:eastAsia="pl-PL"/>
              <w14:ligatures w14:val="standardContextual"/>
            </w:rPr>
          </w:pPr>
          <w:hyperlink w:anchor="_Toc158360673" w:history="1">
            <w:r w:rsidR="006E759B" w:rsidRPr="00A7078A">
              <w:rPr>
                <w:rStyle w:val="Hipercze"/>
                <w:rFonts w:cstheme="minorHAnsi"/>
                <w:b/>
                <w:bCs/>
                <w:iCs/>
                <w:noProof/>
              </w:rPr>
              <w:t>12.</w:t>
            </w:r>
            <w:r w:rsidR="006E759B">
              <w:rPr>
                <w:rFonts w:eastAsiaTheme="minorEastAsia"/>
                <w:noProof/>
                <w:kern w:val="2"/>
                <w:lang w:eastAsia="pl-PL"/>
                <w14:ligatures w14:val="standardContextual"/>
              </w:rPr>
              <w:tab/>
            </w:r>
            <w:r w:rsidR="006E759B" w:rsidRPr="00A7078A">
              <w:rPr>
                <w:rStyle w:val="Hipercze"/>
                <w:rFonts w:cstheme="minorHAnsi"/>
                <w:b/>
                <w:bCs/>
                <w:noProof/>
              </w:rPr>
              <w:t>Dopuszczalny cross-financing (%)</w:t>
            </w:r>
            <w:r w:rsidR="006E759B">
              <w:rPr>
                <w:noProof/>
                <w:webHidden/>
              </w:rPr>
              <w:tab/>
            </w:r>
            <w:r w:rsidR="006E759B">
              <w:rPr>
                <w:noProof/>
                <w:webHidden/>
              </w:rPr>
              <w:fldChar w:fldCharType="begin"/>
            </w:r>
            <w:r w:rsidR="006E759B">
              <w:rPr>
                <w:noProof/>
                <w:webHidden/>
              </w:rPr>
              <w:instrText xml:space="preserve"> PAGEREF _Toc158360673 \h </w:instrText>
            </w:r>
            <w:r w:rsidR="006E759B">
              <w:rPr>
                <w:noProof/>
                <w:webHidden/>
              </w:rPr>
            </w:r>
            <w:r w:rsidR="006E759B">
              <w:rPr>
                <w:noProof/>
                <w:webHidden/>
              </w:rPr>
              <w:fldChar w:fldCharType="separate"/>
            </w:r>
            <w:r w:rsidR="006E759B">
              <w:rPr>
                <w:noProof/>
                <w:webHidden/>
              </w:rPr>
              <w:t>12</w:t>
            </w:r>
            <w:r w:rsidR="006E759B">
              <w:rPr>
                <w:noProof/>
                <w:webHidden/>
              </w:rPr>
              <w:fldChar w:fldCharType="end"/>
            </w:r>
          </w:hyperlink>
        </w:p>
        <w:p w14:paraId="27AB4D1D" w14:textId="448B01B6" w:rsidR="006E759B" w:rsidRDefault="00352EF8">
          <w:pPr>
            <w:pStyle w:val="Spistreci1"/>
            <w:rPr>
              <w:rFonts w:eastAsiaTheme="minorEastAsia"/>
              <w:noProof/>
              <w:kern w:val="2"/>
              <w:lang w:eastAsia="pl-PL"/>
              <w14:ligatures w14:val="standardContextual"/>
            </w:rPr>
          </w:pPr>
          <w:hyperlink w:anchor="_Toc158360674" w:history="1">
            <w:r w:rsidR="006E759B" w:rsidRPr="00A7078A">
              <w:rPr>
                <w:rStyle w:val="Hipercze"/>
                <w:rFonts w:cstheme="minorHAnsi"/>
                <w:b/>
                <w:bCs/>
                <w:iCs/>
                <w:noProof/>
              </w:rPr>
              <w:t>13.</w:t>
            </w:r>
            <w:r w:rsidR="006E759B">
              <w:rPr>
                <w:rFonts w:eastAsiaTheme="minorEastAsia"/>
                <w:noProof/>
                <w:kern w:val="2"/>
                <w:lang w:eastAsia="pl-PL"/>
                <w14:ligatures w14:val="standardContextual"/>
              </w:rPr>
              <w:tab/>
            </w:r>
            <w:r w:rsidR="006E759B" w:rsidRPr="00A7078A">
              <w:rPr>
                <w:rStyle w:val="Hipercze"/>
                <w:rFonts w:cstheme="minorHAnsi"/>
                <w:b/>
                <w:noProof/>
              </w:rPr>
              <w:t>Uproszczone formy rozliczania wydatków</w:t>
            </w:r>
            <w:r w:rsidR="006E759B">
              <w:rPr>
                <w:noProof/>
                <w:webHidden/>
              </w:rPr>
              <w:tab/>
            </w:r>
            <w:r w:rsidR="006E759B">
              <w:rPr>
                <w:noProof/>
                <w:webHidden/>
              </w:rPr>
              <w:fldChar w:fldCharType="begin"/>
            </w:r>
            <w:r w:rsidR="006E759B">
              <w:rPr>
                <w:noProof/>
                <w:webHidden/>
              </w:rPr>
              <w:instrText xml:space="preserve"> PAGEREF _Toc158360674 \h </w:instrText>
            </w:r>
            <w:r w:rsidR="006E759B">
              <w:rPr>
                <w:noProof/>
                <w:webHidden/>
              </w:rPr>
            </w:r>
            <w:r w:rsidR="006E759B">
              <w:rPr>
                <w:noProof/>
                <w:webHidden/>
              </w:rPr>
              <w:fldChar w:fldCharType="separate"/>
            </w:r>
            <w:r w:rsidR="006E759B">
              <w:rPr>
                <w:noProof/>
                <w:webHidden/>
              </w:rPr>
              <w:t>13</w:t>
            </w:r>
            <w:r w:rsidR="006E759B">
              <w:rPr>
                <w:noProof/>
                <w:webHidden/>
              </w:rPr>
              <w:fldChar w:fldCharType="end"/>
            </w:r>
          </w:hyperlink>
        </w:p>
        <w:p w14:paraId="71BA1053" w14:textId="1E39A96D" w:rsidR="006E759B" w:rsidRDefault="00352EF8">
          <w:pPr>
            <w:pStyle w:val="Spistreci1"/>
            <w:rPr>
              <w:rFonts w:eastAsiaTheme="minorEastAsia"/>
              <w:noProof/>
              <w:kern w:val="2"/>
              <w:lang w:eastAsia="pl-PL"/>
              <w14:ligatures w14:val="standardContextual"/>
            </w:rPr>
          </w:pPr>
          <w:hyperlink w:anchor="_Toc158360675" w:history="1">
            <w:r w:rsidR="006E759B" w:rsidRPr="00A7078A">
              <w:rPr>
                <w:rStyle w:val="Hipercze"/>
                <w:rFonts w:cstheme="minorHAnsi"/>
                <w:b/>
                <w:bCs/>
                <w:iCs/>
                <w:noProof/>
              </w:rPr>
              <w:t>14.</w:t>
            </w:r>
            <w:r w:rsidR="006E759B">
              <w:rPr>
                <w:rFonts w:eastAsiaTheme="minorEastAsia"/>
                <w:noProof/>
                <w:kern w:val="2"/>
                <w:lang w:eastAsia="pl-PL"/>
                <w14:ligatures w14:val="standardContextual"/>
              </w:rPr>
              <w:tab/>
            </w:r>
            <w:r w:rsidR="006E759B" w:rsidRPr="00A7078A">
              <w:rPr>
                <w:rStyle w:val="Hipercze"/>
                <w:rFonts w:cstheme="minorHAnsi"/>
                <w:b/>
                <w:noProof/>
              </w:rPr>
              <w:t>Maksymalny % poziom dofinansowania wydatków kwalifikowalnych w projekcie (środki UE)</w:t>
            </w:r>
            <w:r w:rsidR="006E759B">
              <w:rPr>
                <w:noProof/>
                <w:webHidden/>
              </w:rPr>
              <w:tab/>
            </w:r>
            <w:r w:rsidR="006E759B">
              <w:rPr>
                <w:noProof/>
                <w:webHidden/>
              </w:rPr>
              <w:fldChar w:fldCharType="begin"/>
            </w:r>
            <w:r w:rsidR="006E759B">
              <w:rPr>
                <w:noProof/>
                <w:webHidden/>
              </w:rPr>
              <w:instrText xml:space="preserve"> PAGEREF _Toc158360675 \h </w:instrText>
            </w:r>
            <w:r w:rsidR="006E759B">
              <w:rPr>
                <w:noProof/>
                <w:webHidden/>
              </w:rPr>
            </w:r>
            <w:r w:rsidR="006E759B">
              <w:rPr>
                <w:noProof/>
                <w:webHidden/>
              </w:rPr>
              <w:fldChar w:fldCharType="separate"/>
            </w:r>
            <w:r w:rsidR="006E759B">
              <w:rPr>
                <w:noProof/>
                <w:webHidden/>
              </w:rPr>
              <w:t>13</w:t>
            </w:r>
            <w:r w:rsidR="006E759B">
              <w:rPr>
                <w:noProof/>
                <w:webHidden/>
              </w:rPr>
              <w:fldChar w:fldCharType="end"/>
            </w:r>
          </w:hyperlink>
        </w:p>
        <w:p w14:paraId="0A11223D" w14:textId="2BAE5607" w:rsidR="006E759B" w:rsidRDefault="00352EF8">
          <w:pPr>
            <w:pStyle w:val="Spistreci1"/>
            <w:rPr>
              <w:rFonts w:eastAsiaTheme="minorEastAsia"/>
              <w:noProof/>
              <w:kern w:val="2"/>
              <w:lang w:eastAsia="pl-PL"/>
              <w14:ligatures w14:val="standardContextual"/>
            </w:rPr>
          </w:pPr>
          <w:hyperlink w:anchor="_Toc158360676" w:history="1">
            <w:r w:rsidR="006E759B" w:rsidRPr="00A7078A">
              <w:rPr>
                <w:rStyle w:val="Hipercze"/>
                <w:rFonts w:cstheme="minorHAnsi"/>
                <w:b/>
                <w:bCs/>
                <w:iCs/>
                <w:noProof/>
              </w:rPr>
              <w:t>15.</w:t>
            </w:r>
            <w:r w:rsidR="006E759B">
              <w:rPr>
                <w:rFonts w:eastAsiaTheme="minorEastAsia"/>
                <w:noProof/>
                <w:kern w:val="2"/>
                <w:lang w:eastAsia="pl-PL"/>
                <w14:ligatures w14:val="standardContextual"/>
              </w:rPr>
              <w:tab/>
            </w:r>
            <w:r w:rsidR="006E759B" w:rsidRPr="00A7078A">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6E759B">
              <w:rPr>
                <w:noProof/>
                <w:webHidden/>
              </w:rPr>
              <w:tab/>
            </w:r>
            <w:r w:rsidR="006E759B">
              <w:rPr>
                <w:noProof/>
                <w:webHidden/>
              </w:rPr>
              <w:fldChar w:fldCharType="begin"/>
            </w:r>
            <w:r w:rsidR="006E759B">
              <w:rPr>
                <w:noProof/>
                <w:webHidden/>
              </w:rPr>
              <w:instrText xml:space="preserve"> PAGEREF _Toc158360676 \h </w:instrText>
            </w:r>
            <w:r w:rsidR="006E759B">
              <w:rPr>
                <w:noProof/>
                <w:webHidden/>
              </w:rPr>
            </w:r>
            <w:r w:rsidR="006E759B">
              <w:rPr>
                <w:noProof/>
                <w:webHidden/>
              </w:rPr>
              <w:fldChar w:fldCharType="separate"/>
            </w:r>
            <w:r w:rsidR="006E759B">
              <w:rPr>
                <w:noProof/>
                <w:webHidden/>
              </w:rPr>
              <w:t>14</w:t>
            </w:r>
            <w:r w:rsidR="006E759B">
              <w:rPr>
                <w:noProof/>
                <w:webHidden/>
              </w:rPr>
              <w:fldChar w:fldCharType="end"/>
            </w:r>
          </w:hyperlink>
        </w:p>
        <w:p w14:paraId="4E5B28CB" w14:textId="28A34CAF" w:rsidR="006E759B" w:rsidRDefault="00352EF8">
          <w:pPr>
            <w:pStyle w:val="Spistreci1"/>
            <w:rPr>
              <w:rFonts w:eastAsiaTheme="minorEastAsia"/>
              <w:noProof/>
              <w:kern w:val="2"/>
              <w:lang w:eastAsia="pl-PL"/>
              <w14:ligatures w14:val="standardContextual"/>
            </w:rPr>
          </w:pPr>
          <w:hyperlink w:anchor="_Toc158360677" w:history="1">
            <w:r w:rsidR="006E759B" w:rsidRPr="00A7078A">
              <w:rPr>
                <w:rStyle w:val="Hipercze"/>
                <w:rFonts w:cstheme="minorHAnsi"/>
                <w:b/>
                <w:bCs/>
                <w:iCs/>
                <w:noProof/>
              </w:rPr>
              <w:t>16.</w:t>
            </w:r>
            <w:r w:rsidR="006E759B">
              <w:rPr>
                <w:rFonts w:eastAsiaTheme="minorEastAsia"/>
                <w:noProof/>
                <w:kern w:val="2"/>
                <w:lang w:eastAsia="pl-PL"/>
                <w14:ligatures w14:val="standardContextual"/>
              </w:rPr>
              <w:tab/>
            </w:r>
            <w:r w:rsidR="006E759B" w:rsidRPr="00A7078A">
              <w:rPr>
                <w:rStyle w:val="Hipercze"/>
                <w:rFonts w:cstheme="minorHAnsi"/>
                <w:b/>
                <w:bCs/>
                <w:noProof/>
              </w:rPr>
              <w:t>Minimalny wkład własny beneficjenta</w:t>
            </w:r>
            <w:r w:rsidR="006E759B">
              <w:rPr>
                <w:noProof/>
                <w:webHidden/>
              </w:rPr>
              <w:tab/>
            </w:r>
            <w:r w:rsidR="006E759B">
              <w:rPr>
                <w:noProof/>
                <w:webHidden/>
              </w:rPr>
              <w:fldChar w:fldCharType="begin"/>
            </w:r>
            <w:r w:rsidR="006E759B">
              <w:rPr>
                <w:noProof/>
                <w:webHidden/>
              </w:rPr>
              <w:instrText xml:space="preserve"> PAGEREF _Toc158360677 \h </w:instrText>
            </w:r>
            <w:r w:rsidR="006E759B">
              <w:rPr>
                <w:noProof/>
                <w:webHidden/>
              </w:rPr>
            </w:r>
            <w:r w:rsidR="006E759B">
              <w:rPr>
                <w:noProof/>
                <w:webHidden/>
              </w:rPr>
              <w:fldChar w:fldCharType="separate"/>
            </w:r>
            <w:r w:rsidR="006E759B">
              <w:rPr>
                <w:noProof/>
                <w:webHidden/>
              </w:rPr>
              <w:t>14</w:t>
            </w:r>
            <w:r w:rsidR="006E759B">
              <w:rPr>
                <w:noProof/>
                <w:webHidden/>
              </w:rPr>
              <w:fldChar w:fldCharType="end"/>
            </w:r>
          </w:hyperlink>
        </w:p>
        <w:p w14:paraId="1A38DB26" w14:textId="6D2ECCD0" w:rsidR="006E759B" w:rsidRDefault="00352EF8">
          <w:pPr>
            <w:pStyle w:val="Spistreci1"/>
            <w:rPr>
              <w:rFonts w:eastAsiaTheme="minorEastAsia"/>
              <w:noProof/>
              <w:kern w:val="2"/>
              <w:lang w:eastAsia="pl-PL"/>
              <w14:ligatures w14:val="standardContextual"/>
            </w:rPr>
          </w:pPr>
          <w:hyperlink w:anchor="_Toc158360678" w:history="1">
            <w:r w:rsidR="006E759B" w:rsidRPr="00A7078A">
              <w:rPr>
                <w:rStyle w:val="Hipercze"/>
                <w:rFonts w:cstheme="minorHAnsi"/>
                <w:b/>
                <w:bCs/>
                <w:iCs/>
                <w:noProof/>
              </w:rPr>
              <w:t>17.</w:t>
            </w:r>
            <w:r w:rsidR="006E759B">
              <w:rPr>
                <w:rFonts w:eastAsiaTheme="minorEastAsia"/>
                <w:noProof/>
                <w:kern w:val="2"/>
                <w:lang w:eastAsia="pl-PL"/>
                <w14:ligatures w14:val="standardContextual"/>
              </w:rPr>
              <w:tab/>
            </w:r>
            <w:r w:rsidR="006E759B" w:rsidRPr="00A7078A">
              <w:rPr>
                <w:rStyle w:val="Hipercze"/>
                <w:rFonts w:cstheme="minorHAnsi"/>
                <w:b/>
                <w:noProof/>
              </w:rPr>
              <w:t>Termin składania wniosków o dofinansowanie projektu</w:t>
            </w:r>
            <w:r w:rsidR="006E759B">
              <w:rPr>
                <w:noProof/>
                <w:webHidden/>
              </w:rPr>
              <w:tab/>
            </w:r>
            <w:r w:rsidR="006E759B">
              <w:rPr>
                <w:noProof/>
                <w:webHidden/>
              </w:rPr>
              <w:fldChar w:fldCharType="begin"/>
            </w:r>
            <w:r w:rsidR="006E759B">
              <w:rPr>
                <w:noProof/>
                <w:webHidden/>
              </w:rPr>
              <w:instrText xml:space="preserve"> PAGEREF _Toc158360678 \h </w:instrText>
            </w:r>
            <w:r w:rsidR="006E759B">
              <w:rPr>
                <w:noProof/>
                <w:webHidden/>
              </w:rPr>
            </w:r>
            <w:r w:rsidR="006E759B">
              <w:rPr>
                <w:noProof/>
                <w:webHidden/>
              </w:rPr>
              <w:fldChar w:fldCharType="separate"/>
            </w:r>
            <w:r w:rsidR="006E759B">
              <w:rPr>
                <w:noProof/>
                <w:webHidden/>
              </w:rPr>
              <w:t>14</w:t>
            </w:r>
            <w:r w:rsidR="006E759B">
              <w:rPr>
                <w:noProof/>
                <w:webHidden/>
              </w:rPr>
              <w:fldChar w:fldCharType="end"/>
            </w:r>
          </w:hyperlink>
        </w:p>
        <w:p w14:paraId="123C0DC2" w14:textId="7E9F4DD0" w:rsidR="006E759B" w:rsidRDefault="00352EF8">
          <w:pPr>
            <w:pStyle w:val="Spistreci1"/>
            <w:rPr>
              <w:rFonts w:eastAsiaTheme="minorEastAsia"/>
              <w:noProof/>
              <w:kern w:val="2"/>
              <w:lang w:eastAsia="pl-PL"/>
              <w14:ligatures w14:val="standardContextual"/>
            </w:rPr>
          </w:pPr>
          <w:hyperlink w:anchor="_Toc158360679" w:history="1">
            <w:r w:rsidR="006E759B" w:rsidRPr="00A7078A">
              <w:rPr>
                <w:rStyle w:val="Hipercze"/>
                <w:rFonts w:cstheme="minorHAnsi"/>
                <w:b/>
                <w:bCs/>
                <w:iCs/>
                <w:noProof/>
              </w:rPr>
              <w:t>18.</w:t>
            </w:r>
            <w:r w:rsidR="006E759B">
              <w:rPr>
                <w:rFonts w:eastAsiaTheme="minorEastAsia"/>
                <w:noProof/>
                <w:kern w:val="2"/>
                <w:lang w:eastAsia="pl-PL"/>
                <w14:ligatures w14:val="standardContextual"/>
              </w:rPr>
              <w:tab/>
            </w:r>
            <w:r w:rsidR="006E759B" w:rsidRPr="00A7078A">
              <w:rPr>
                <w:rStyle w:val="Hipercze"/>
                <w:rFonts w:cstheme="minorHAnsi"/>
                <w:b/>
                <w:noProof/>
              </w:rPr>
              <w:t>Forma komunikacji</w:t>
            </w:r>
            <w:r w:rsidR="006E759B">
              <w:rPr>
                <w:noProof/>
                <w:webHidden/>
              </w:rPr>
              <w:tab/>
            </w:r>
            <w:r w:rsidR="006E759B">
              <w:rPr>
                <w:noProof/>
                <w:webHidden/>
              </w:rPr>
              <w:fldChar w:fldCharType="begin"/>
            </w:r>
            <w:r w:rsidR="006E759B">
              <w:rPr>
                <w:noProof/>
                <w:webHidden/>
              </w:rPr>
              <w:instrText xml:space="preserve"> PAGEREF _Toc158360679 \h </w:instrText>
            </w:r>
            <w:r w:rsidR="006E759B">
              <w:rPr>
                <w:noProof/>
                <w:webHidden/>
              </w:rPr>
            </w:r>
            <w:r w:rsidR="006E759B">
              <w:rPr>
                <w:noProof/>
                <w:webHidden/>
              </w:rPr>
              <w:fldChar w:fldCharType="separate"/>
            </w:r>
            <w:r w:rsidR="006E759B">
              <w:rPr>
                <w:noProof/>
                <w:webHidden/>
              </w:rPr>
              <w:t>14</w:t>
            </w:r>
            <w:r w:rsidR="006E759B">
              <w:rPr>
                <w:noProof/>
                <w:webHidden/>
              </w:rPr>
              <w:fldChar w:fldCharType="end"/>
            </w:r>
          </w:hyperlink>
        </w:p>
        <w:p w14:paraId="24E893DC" w14:textId="00D7F84C" w:rsidR="006E759B" w:rsidRDefault="00352EF8">
          <w:pPr>
            <w:pStyle w:val="Spistreci1"/>
            <w:rPr>
              <w:rFonts w:eastAsiaTheme="minorEastAsia"/>
              <w:noProof/>
              <w:kern w:val="2"/>
              <w:lang w:eastAsia="pl-PL"/>
              <w14:ligatures w14:val="standardContextual"/>
            </w:rPr>
          </w:pPr>
          <w:hyperlink w:anchor="_Toc158360680" w:history="1">
            <w:r w:rsidR="006E759B" w:rsidRPr="00A7078A">
              <w:rPr>
                <w:rStyle w:val="Hipercze"/>
                <w:rFonts w:cstheme="minorHAnsi"/>
                <w:b/>
                <w:bCs/>
                <w:iCs/>
                <w:noProof/>
              </w:rPr>
              <w:t>19.</w:t>
            </w:r>
            <w:r w:rsidR="006E759B">
              <w:rPr>
                <w:rFonts w:eastAsiaTheme="minorEastAsia"/>
                <w:noProof/>
                <w:kern w:val="2"/>
                <w:lang w:eastAsia="pl-PL"/>
                <w14:ligatures w14:val="standardContextual"/>
              </w:rPr>
              <w:tab/>
            </w:r>
            <w:r w:rsidR="006E759B" w:rsidRPr="00A7078A">
              <w:rPr>
                <w:rStyle w:val="Hipercze"/>
                <w:rFonts w:cstheme="minorHAnsi"/>
                <w:b/>
                <w:noProof/>
              </w:rPr>
              <w:t>Ocena projektu i sposób wyboru projektów</w:t>
            </w:r>
            <w:r w:rsidR="006E759B">
              <w:rPr>
                <w:noProof/>
                <w:webHidden/>
              </w:rPr>
              <w:tab/>
            </w:r>
            <w:r w:rsidR="006E759B">
              <w:rPr>
                <w:noProof/>
                <w:webHidden/>
              </w:rPr>
              <w:fldChar w:fldCharType="begin"/>
            </w:r>
            <w:r w:rsidR="006E759B">
              <w:rPr>
                <w:noProof/>
                <w:webHidden/>
              </w:rPr>
              <w:instrText xml:space="preserve"> PAGEREF _Toc158360680 \h </w:instrText>
            </w:r>
            <w:r w:rsidR="006E759B">
              <w:rPr>
                <w:noProof/>
                <w:webHidden/>
              </w:rPr>
            </w:r>
            <w:r w:rsidR="006E759B">
              <w:rPr>
                <w:noProof/>
                <w:webHidden/>
              </w:rPr>
              <w:fldChar w:fldCharType="separate"/>
            </w:r>
            <w:r w:rsidR="006E759B">
              <w:rPr>
                <w:noProof/>
                <w:webHidden/>
              </w:rPr>
              <w:t>16</w:t>
            </w:r>
            <w:r w:rsidR="006E759B">
              <w:rPr>
                <w:noProof/>
                <w:webHidden/>
              </w:rPr>
              <w:fldChar w:fldCharType="end"/>
            </w:r>
          </w:hyperlink>
        </w:p>
        <w:p w14:paraId="097D243C" w14:textId="2BF23900" w:rsidR="006E759B" w:rsidRDefault="00352EF8">
          <w:pPr>
            <w:pStyle w:val="Spistreci1"/>
            <w:rPr>
              <w:rFonts w:eastAsiaTheme="minorEastAsia"/>
              <w:noProof/>
              <w:kern w:val="2"/>
              <w:lang w:eastAsia="pl-PL"/>
              <w14:ligatures w14:val="standardContextual"/>
            </w:rPr>
          </w:pPr>
          <w:hyperlink w:anchor="_Toc158360681" w:history="1">
            <w:r w:rsidR="006E759B" w:rsidRPr="00A7078A">
              <w:rPr>
                <w:rStyle w:val="Hipercze"/>
                <w:rFonts w:cstheme="minorHAnsi"/>
                <w:b/>
                <w:bCs/>
                <w:iCs/>
                <w:noProof/>
              </w:rPr>
              <w:t>20.</w:t>
            </w:r>
            <w:r w:rsidR="006E759B">
              <w:rPr>
                <w:rFonts w:eastAsiaTheme="minorEastAsia"/>
                <w:noProof/>
                <w:kern w:val="2"/>
                <w:lang w:eastAsia="pl-PL"/>
                <w14:ligatures w14:val="standardContextual"/>
              </w:rPr>
              <w:tab/>
            </w:r>
            <w:r w:rsidR="006E759B" w:rsidRPr="00A7078A">
              <w:rPr>
                <w:rStyle w:val="Hipercze"/>
                <w:rFonts w:cstheme="minorHAnsi"/>
                <w:b/>
                <w:bCs/>
                <w:noProof/>
              </w:rPr>
              <w:t>Zakres, w jakim możliwe jest uzupełnianie lub poprawianie wniosków</w:t>
            </w:r>
            <w:r w:rsidR="006E759B">
              <w:rPr>
                <w:noProof/>
                <w:webHidden/>
              </w:rPr>
              <w:tab/>
            </w:r>
            <w:r w:rsidR="006E759B">
              <w:rPr>
                <w:noProof/>
                <w:webHidden/>
              </w:rPr>
              <w:fldChar w:fldCharType="begin"/>
            </w:r>
            <w:r w:rsidR="006E759B">
              <w:rPr>
                <w:noProof/>
                <w:webHidden/>
              </w:rPr>
              <w:instrText xml:space="preserve"> PAGEREF _Toc158360681 \h </w:instrText>
            </w:r>
            <w:r w:rsidR="006E759B">
              <w:rPr>
                <w:noProof/>
                <w:webHidden/>
              </w:rPr>
            </w:r>
            <w:r w:rsidR="006E759B">
              <w:rPr>
                <w:noProof/>
                <w:webHidden/>
              </w:rPr>
              <w:fldChar w:fldCharType="separate"/>
            </w:r>
            <w:r w:rsidR="006E759B">
              <w:rPr>
                <w:noProof/>
                <w:webHidden/>
              </w:rPr>
              <w:t>16</w:t>
            </w:r>
            <w:r w:rsidR="006E759B">
              <w:rPr>
                <w:noProof/>
                <w:webHidden/>
              </w:rPr>
              <w:fldChar w:fldCharType="end"/>
            </w:r>
          </w:hyperlink>
        </w:p>
        <w:p w14:paraId="20E3C5F3" w14:textId="31353818" w:rsidR="006E759B" w:rsidRDefault="00352EF8">
          <w:pPr>
            <w:pStyle w:val="Spistreci1"/>
            <w:rPr>
              <w:rFonts w:eastAsiaTheme="minorEastAsia"/>
              <w:noProof/>
              <w:kern w:val="2"/>
              <w:lang w:eastAsia="pl-PL"/>
              <w14:ligatures w14:val="standardContextual"/>
            </w:rPr>
          </w:pPr>
          <w:hyperlink w:anchor="_Toc158360682" w:history="1">
            <w:r w:rsidR="006E759B" w:rsidRPr="00A7078A">
              <w:rPr>
                <w:rStyle w:val="Hipercze"/>
                <w:rFonts w:cstheme="minorHAnsi"/>
                <w:b/>
                <w:bCs/>
                <w:iCs/>
                <w:noProof/>
              </w:rPr>
              <w:t>21.</w:t>
            </w:r>
            <w:r w:rsidR="006E759B">
              <w:rPr>
                <w:rFonts w:eastAsiaTheme="minorEastAsia"/>
                <w:noProof/>
                <w:kern w:val="2"/>
                <w:lang w:eastAsia="pl-PL"/>
                <w14:ligatures w14:val="standardContextual"/>
              </w:rPr>
              <w:tab/>
            </w:r>
            <w:r w:rsidR="006E759B" w:rsidRPr="00A7078A">
              <w:rPr>
                <w:rStyle w:val="Hipercze"/>
                <w:rFonts w:cstheme="minorHAnsi"/>
                <w:b/>
                <w:bCs/>
                <w:noProof/>
              </w:rPr>
              <w:t>Rozstrzygnięcie w zakresie wyboru projektu do dofinansowania</w:t>
            </w:r>
            <w:r w:rsidR="006E759B">
              <w:rPr>
                <w:noProof/>
                <w:webHidden/>
              </w:rPr>
              <w:tab/>
            </w:r>
            <w:r w:rsidR="006E759B">
              <w:rPr>
                <w:noProof/>
                <w:webHidden/>
              </w:rPr>
              <w:fldChar w:fldCharType="begin"/>
            </w:r>
            <w:r w:rsidR="006E759B">
              <w:rPr>
                <w:noProof/>
                <w:webHidden/>
              </w:rPr>
              <w:instrText xml:space="preserve"> PAGEREF _Toc158360682 \h </w:instrText>
            </w:r>
            <w:r w:rsidR="006E759B">
              <w:rPr>
                <w:noProof/>
                <w:webHidden/>
              </w:rPr>
            </w:r>
            <w:r w:rsidR="006E759B">
              <w:rPr>
                <w:noProof/>
                <w:webHidden/>
              </w:rPr>
              <w:fldChar w:fldCharType="separate"/>
            </w:r>
            <w:r w:rsidR="006E759B">
              <w:rPr>
                <w:noProof/>
                <w:webHidden/>
              </w:rPr>
              <w:t>17</w:t>
            </w:r>
            <w:r w:rsidR="006E759B">
              <w:rPr>
                <w:noProof/>
                <w:webHidden/>
              </w:rPr>
              <w:fldChar w:fldCharType="end"/>
            </w:r>
          </w:hyperlink>
        </w:p>
        <w:p w14:paraId="5D2DBEF0" w14:textId="117717AF" w:rsidR="006E759B" w:rsidRDefault="00352EF8">
          <w:pPr>
            <w:pStyle w:val="Spistreci1"/>
            <w:rPr>
              <w:rFonts w:eastAsiaTheme="minorEastAsia"/>
              <w:noProof/>
              <w:kern w:val="2"/>
              <w:lang w:eastAsia="pl-PL"/>
              <w14:ligatures w14:val="standardContextual"/>
            </w:rPr>
          </w:pPr>
          <w:hyperlink w:anchor="_Toc158360683" w:history="1">
            <w:r w:rsidR="006E759B" w:rsidRPr="00A7078A">
              <w:rPr>
                <w:rStyle w:val="Hipercze"/>
                <w:rFonts w:cstheme="minorHAnsi"/>
                <w:b/>
                <w:bCs/>
                <w:iCs/>
                <w:noProof/>
              </w:rPr>
              <w:t>22.</w:t>
            </w:r>
            <w:r w:rsidR="006E759B">
              <w:rPr>
                <w:rFonts w:eastAsiaTheme="minorEastAsia"/>
                <w:noProof/>
                <w:kern w:val="2"/>
                <w:lang w:eastAsia="pl-PL"/>
                <w14:ligatures w14:val="standardContextual"/>
              </w:rPr>
              <w:tab/>
            </w:r>
            <w:r w:rsidR="006E759B" w:rsidRPr="00A7078A">
              <w:rPr>
                <w:rStyle w:val="Hipercze"/>
                <w:rFonts w:cstheme="minorHAnsi"/>
                <w:b/>
                <w:noProof/>
              </w:rPr>
              <w:t>Orientacyjny termin przeprowadzenia oceny projektów/ rozstrzygnięcia postępowania</w:t>
            </w:r>
            <w:r w:rsidR="006E759B">
              <w:rPr>
                <w:noProof/>
                <w:webHidden/>
              </w:rPr>
              <w:tab/>
            </w:r>
            <w:r w:rsidR="006E759B">
              <w:rPr>
                <w:noProof/>
                <w:webHidden/>
              </w:rPr>
              <w:fldChar w:fldCharType="begin"/>
            </w:r>
            <w:r w:rsidR="006E759B">
              <w:rPr>
                <w:noProof/>
                <w:webHidden/>
              </w:rPr>
              <w:instrText xml:space="preserve"> PAGEREF _Toc158360683 \h </w:instrText>
            </w:r>
            <w:r w:rsidR="006E759B">
              <w:rPr>
                <w:noProof/>
                <w:webHidden/>
              </w:rPr>
            </w:r>
            <w:r w:rsidR="006E759B">
              <w:rPr>
                <w:noProof/>
                <w:webHidden/>
              </w:rPr>
              <w:fldChar w:fldCharType="separate"/>
            </w:r>
            <w:r w:rsidR="006E759B">
              <w:rPr>
                <w:noProof/>
                <w:webHidden/>
              </w:rPr>
              <w:t>17</w:t>
            </w:r>
            <w:r w:rsidR="006E759B">
              <w:rPr>
                <w:noProof/>
                <w:webHidden/>
              </w:rPr>
              <w:fldChar w:fldCharType="end"/>
            </w:r>
          </w:hyperlink>
        </w:p>
        <w:p w14:paraId="3F02D7DA" w14:textId="0A3BF3A4" w:rsidR="006E759B" w:rsidRDefault="00352EF8">
          <w:pPr>
            <w:pStyle w:val="Spistreci1"/>
            <w:rPr>
              <w:rFonts w:eastAsiaTheme="minorEastAsia"/>
              <w:noProof/>
              <w:kern w:val="2"/>
              <w:lang w:eastAsia="pl-PL"/>
              <w14:ligatures w14:val="standardContextual"/>
            </w:rPr>
          </w:pPr>
          <w:hyperlink w:anchor="_Toc158360684" w:history="1">
            <w:r w:rsidR="006E759B" w:rsidRPr="00A7078A">
              <w:rPr>
                <w:rStyle w:val="Hipercze"/>
                <w:rFonts w:cstheme="minorHAnsi"/>
                <w:b/>
                <w:bCs/>
                <w:iCs/>
                <w:noProof/>
              </w:rPr>
              <w:t>23.</w:t>
            </w:r>
            <w:r w:rsidR="006E759B">
              <w:rPr>
                <w:rFonts w:eastAsiaTheme="minorEastAsia"/>
                <w:noProof/>
                <w:kern w:val="2"/>
                <w:lang w:eastAsia="pl-PL"/>
                <w14:ligatures w14:val="standardContextual"/>
              </w:rPr>
              <w:tab/>
            </w:r>
            <w:r w:rsidR="006E759B" w:rsidRPr="00A7078A">
              <w:rPr>
                <w:rStyle w:val="Hipercze"/>
                <w:rFonts w:cstheme="minorHAnsi"/>
                <w:b/>
                <w:noProof/>
              </w:rPr>
              <w:t>Wzór wniosku o dofinansowanie Projektu</w:t>
            </w:r>
            <w:r w:rsidR="006E759B">
              <w:rPr>
                <w:noProof/>
                <w:webHidden/>
              </w:rPr>
              <w:tab/>
            </w:r>
            <w:r w:rsidR="006E759B">
              <w:rPr>
                <w:noProof/>
                <w:webHidden/>
              </w:rPr>
              <w:fldChar w:fldCharType="begin"/>
            </w:r>
            <w:r w:rsidR="006E759B">
              <w:rPr>
                <w:noProof/>
                <w:webHidden/>
              </w:rPr>
              <w:instrText xml:space="preserve"> PAGEREF _Toc158360684 \h </w:instrText>
            </w:r>
            <w:r w:rsidR="006E759B">
              <w:rPr>
                <w:noProof/>
                <w:webHidden/>
              </w:rPr>
            </w:r>
            <w:r w:rsidR="006E759B">
              <w:rPr>
                <w:noProof/>
                <w:webHidden/>
              </w:rPr>
              <w:fldChar w:fldCharType="separate"/>
            </w:r>
            <w:r w:rsidR="006E759B">
              <w:rPr>
                <w:noProof/>
                <w:webHidden/>
              </w:rPr>
              <w:t>18</w:t>
            </w:r>
            <w:r w:rsidR="006E759B">
              <w:rPr>
                <w:noProof/>
                <w:webHidden/>
              </w:rPr>
              <w:fldChar w:fldCharType="end"/>
            </w:r>
          </w:hyperlink>
        </w:p>
        <w:p w14:paraId="6B1F97CA" w14:textId="18A24080" w:rsidR="006E759B" w:rsidRDefault="00352EF8">
          <w:pPr>
            <w:pStyle w:val="Spistreci1"/>
            <w:rPr>
              <w:rFonts w:eastAsiaTheme="minorEastAsia"/>
              <w:noProof/>
              <w:kern w:val="2"/>
              <w:lang w:eastAsia="pl-PL"/>
              <w14:ligatures w14:val="standardContextual"/>
            </w:rPr>
          </w:pPr>
          <w:hyperlink w:anchor="_Toc158360685" w:history="1">
            <w:r w:rsidR="006E759B" w:rsidRPr="00A7078A">
              <w:rPr>
                <w:rStyle w:val="Hipercze"/>
                <w:rFonts w:cstheme="minorHAnsi"/>
                <w:b/>
                <w:bCs/>
                <w:iCs/>
                <w:noProof/>
              </w:rPr>
              <w:t>24.</w:t>
            </w:r>
            <w:r w:rsidR="006E759B">
              <w:rPr>
                <w:rFonts w:eastAsiaTheme="minorEastAsia"/>
                <w:noProof/>
                <w:kern w:val="2"/>
                <w:lang w:eastAsia="pl-PL"/>
                <w14:ligatures w14:val="standardContextual"/>
              </w:rPr>
              <w:tab/>
            </w:r>
            <w:r w:rsidR="006E759B" w:rsidRPr="00A7078A">
              <w:rPr>
                <w:rStyle w:val="Hipercze"/>
                <w:rFonts w:ascii="Calibri" w:eastAsia="Times New Roman" w:hAnsi="Calibri" w:cs="Times New Roman"/>
                <w:b/>
                <w:bCs/>
                <w:noProof/>
                <w:kern w:val="32"/>
                <w:lang w:val="x-none" w:eastAsia="x-none"/>
              </w:rPr>
              <w:t>Realizacja polityk horyzontalnych, w tym zasady równości szans  i niedyskryminacji</w:t>
            </w:r>
            <w:r w:rsidR="006E759B">
              <w:rPr>
                <w:noProof/>
                <w:webHidden/>
              </w:rPr>
              <w:tab/>
            </w:r>
            <w:r w:rsidR="006E759B">
              <w:rPr>
                <w:noProof/>
                <w:webHidden/>
              </w:rPr>
              <w:fldChar w:fldCharType="begin"/>
            </w:r>
            <w:r w:rsidR="006E759B">
              <w:rPr>
                <w:noProof/>
                <w:webHidden/>
              </w:rPr>
              <w:instrText xml:space="preserve"> PAGEREF _Toc158360685 \h </w:instrText>
            </w:r>
            <w:r w:rsidR="006E759B">
              <w:rPr>
                <w:noProof/>
                <w:webHidden/>
              </w:rPr>
            </w:r>
            <w:r w:rsidR="006E759B">
              <w:rPr>
                <w:noProof/>
                <w:webHidden/>
              </w:rPr>
              <w:fldChar w:fldCharType="separate"/>
            </w:r>
            <w:r w:rsidR="006E759B">
              <w:rPr>
                <w:noProof/>
                <w:webHidden/>
              </w:rPr>
              <w:t>18</w:t>
            </w:r>
            <w:r w:rsidR="006E759B">
              <w:rPr>
                <w:noProof/>
                <w:webHidden/>
              </w:rPr>
              <w:fldChar w:fldCharType="end"/>
            </w:r>
          </w:hyperlink>
        </w:p>
        <w:p w14:paraId="360F192B" w14:textId="16439248" w:rsidR="006E759B" w:rsidRDefault="00352EF8">
          <w:pPr>
            <w:pStyle w:val="Spistreci1"/>
            <w:rPr>
              <w:rFonts w:eastAsiaTheme="minorEastAsia"/>
              <w:noProof/>
              <w:kern w:val="2"/>
              <w:lang w:eastAsia="pl-PL"/>
              <w14:ligatures w14:val="standardContextual"/>
            </w:rPr>
          </w:pPr>
          <w:hyperlink w:anchor="_Toc158360686" w:history="1">
            <w:r w:rsidR="006E759B" w:rsidRPr="00A7078A">
              <w:rPr>
                <w:rStyle w:val="Hipercze"/>
                <w:rFonts w:cstheme="minorHAnsi"/>
                <w:b/>
                <w:bCs/>
                <w:iCs/>
                <w:noProof/>
              </w:rPr>
              <w:t>25.</w:t>
            </w:r>
            <w:r w:rsidR="006E759B">
              <w:rPr>
                <w:rFonts w:eastAsiaTheme="minorEastAsia"/>
                <w:noProof/>
                <w:kern w:val="2"/>
                <w:lang w:eastAsia="pl-PL"/>
                <w14:ligatures w14:val="standardContextual"/>
              </w:rPr>
              <w:tab/>
            </w:r>
            <w:r w:rsidR="006E759B" w:rsidRPr="00A7078A">
              <w:rPr>
                <w:rStyle w:val="Hipercze"/>
                <w:rFonts w:cstheme="minorHAnsi"/>
                <w:b/>
                <w:noProof/>
              </w:rPr>
              <w:t>Czynności, które powinny zostać dokonane przed podpisaniem umowy o dofinansowaniu projektu oraz wymagane dokumenty  i terminy ich przedłożenia</w:t>
            </w:r>
            <w:r w:rsidR="006E759B">
              <w:rPr>
                <w:noProof/>
                <w:webHidden/>
              </w:rPr>
              <w:tab/>
            </w:r>
            <w:r w:rsidR="006E759B">
              <w:rPr>
                <w:noProof/>
                <w:webHidden/>
              </w:rPr>
              <w:fldChar w:fldCharType="begin"/>
            </w:r>
            <w:r w:rsidR="006E759B">
              <w:rPr>
                <w:noProof/>
                <w:webHidden/>
              </w:rPr>
              <w:instrText xml:space="preserve"> PAGEREF _Toc158360686 \h </w:instrText>
            </w:r>
            <w:r w:rsidR="006E759B">
              <w:rPr>
                <w:noProof/>
                <w:webHidden/>
              </w:rPr>
            </w:r>
            <w:r w:rsidR="006E759B">
              <w:rPr>
                <w:noProof/>
                <w:webHidden/>
              </w:rPr>
              <w:fldChar w:fldCharType="separate"/>
            </w:r>
            <w:r w:rsidR="006E759B">
              <w:rPr>
                <w:noProof/>
                <w:webHidden/>
              </w:rPr>
              <w:t>22</w:t>
            </w:r>
            <w:r w:rsidR="006E759B">
              <w:rPr>
                <w:noProof/>
                <w:webHidden/>
              </w:rPr>
              <w:fldChar w:fldCharType="end"/>
            </w:r>
          </w:hyperlink>
        </w:p>
        <w:p w14:paraId="7C4558F7" w14:textId="3DA845C7" w:rsidR="006E759B" w:rsidRDefault="00352EF8">
          <w:pPr>
            <w:pStyle w:val="Spistreci1"/>
            <w:rPr>
              <w:rFonts w:eastAsiaTheme="minorEastAsia"/>
              <w:noProof/>
              <w:kern w:val="2"/>
              <w:lang w:eastAsia="pl-PL"/>
              <w14:ligatures w14:val="standardContextual"/>
            </w:rPr>
          </w:pPr>
          <w:hyperlink w:anchor="_Toc158360687" w:history="1">
            <w:r w:rsidR="006E759B" w:rsidRPr="00A7078A">
              <w:rPr>
                <w:rStyle w:val="Hipercze"/>
                <w:rFonts w:cstheme="minorHAnsi"/>
                <w:b/>
                <w:bCs/>
                <w:iCs/>
                <w:noProof/>
              </w:rPr>
              <w:t>26.</w:t>
            </w:r>
            <w:r w:rsidR="006E759B">
              <w:rPr>
                <w:rFonts w:eastAsiaTheme="minorEastAsia"/>
                <w:noProof/>
                <w:kern w:val="2"/>
                <w:lang w:eastAsia="pl-PL"/>
                <w14:ligatures w14:val="standardContextual"/>
              </w:rPr>
              <w:tab/>
            </w:r>
            <w:r w:rsidR="006E759B" w:rsidRPr="00A7078A">
              <w:rPr>
                <w:rStyle w:val="Hipercze"/>
                <w:rFonts w:cstheme="minorHAnsi"/>
                <w:b/>
                <w:noProof/>
              </w:rPr>
              <w:t>Kryteria wyboru projektów wraz z podaniem ich znaczenia</w:t>
            </w:r>
            <w:r w:rsidR="006E759B">
              <w:rPr>
                <w:noProof/>
                <w:webHidden/>
              </w:rPr>
              <w:tab/>
            </w:r>
            <w:r w:rsidR="006E759B">
              <w:rPr>
                <w:noProof/>
                <w:webHidden/>
              </w:rPr>
              <w:fldChar w:fldCharType="begin"/>
            </w:r>
            <w:r w:rsidR="006E759B">
              <w:rPr>
                <w:noProof/>
                <w:webHidden/>
              </w:rPr>
              <w:instrText xml:space="preserve"> PAGEREF _Toc158360687 \h </w:instrText>
            </w:r>
            <w:r w:rsidR="006E759B">
              <w:rPr>
                <w:noProof/>
                <w:webHidden/>
              </w:rPr>
            </w:r>
            <w:r w:rsidR="006E759B">
              <w:rPr>
                <w:noProof/>
                <w:webHidden/>
              </w:rPr>
              <w:fldChar w:fldCharType="separate"/>
            </w:r>
            <w:r w:rsidR="006E759B">
              <w:rPr>
                <w:noProof/>
                <w:webHidden/>
              </w:rPr>
              <w:t>22</w:t>
            </w:r>
            <w:r w:rsidR="006E759B">
              <w:rPr>
                <w:noProof/>
                <w:webHidden/>
              </w:rPr>
              <w:fldChar w:fldCharType="end"/>
            </w:r>
          </w:hyperlink>
        </w:p>
        <w:p w14:paraId="0B72ED7A" w14:textId="6FC78066" w:rsidR="006E759B" w:rsidRDefault="00352EF8">
          <w:pPr>
            <w:pStyle w:val="Spistreci1"/>
            <w:rPr>
              <w:rFonts w:eastAsiaTheme="minorEastAsia"/>
              <w:noProof/>
              <w:kern w:val="2"/>
              <w:lang w:eastAsia="pl-PL"/>
              <w14:ligatures w14:val="standardContextual"/>
            </w:rPr>
          </w:pPr>
          <w:hyperlink w:anchor="_Toc158360688" w:history="1">
            <w:r w:rsidR="006E759B" w:rsidRPr="00A7078A">
              <w:rPr>
                <w:rStyle w:val="Hipercze"/>
                <w:rFonts w:cstheme="minorHAnsi"/>
                <w:b/>
                <w:bCs/>
                <w:iCs/>
                <w:noProof/>
              </w:rPr>
              <w:t>27.</w:t>
            </w:r>
            <w:r w:rsidR="006E759B">
              <w:rPr>
                <w:rFonts w:eastAsiaTheme="minorEastAsia"/>
                <w:noProof/>
                <w:kern w:val="2"/>
                <w:lang w:eastAsia="pl-PL"/>
                <w14:ligatures w14:val="standardContextual"/>
              </w:rPr>
              <w:tab/>
            </w:r>
            <w:r w:rsidR="006E759B" w:rsidRPr="00A7078A">
              <w:rPr>
                <w:rStyle w:val="Hipercze"/>
                <w:rFonts w:cstheme="minorHAnsi"/>
                <w:b/>
                <w:bCs/>
                <w:noProof/>
              </w:rPr>
              <w:t>Wskaźniki produktu i rezultatu</w:t>
            </w:r>
            <w:r w:rsidR="006E759B">
              <w:rPr>
                <w:noProof/>
                <w:webHidden/>
              </w:rPr>
              <w:tab/>
            </w:r>
            <w:r w:rsidR="006E759B">
              <w:rPr>
                <w:noProof/>
                <w:webHidden/>
              </w:rPr>
              <w:fldChar w:fldCharType="begin"/>
            </w:r>
            <w:r w:rsidR="006E759B">
              <w:rPr>
                <w:noProof/>
                <w:webHidden/>
              </w:rPr>
              <w:instrText xml:space="preserve"> PAGEREF _Toc158360688 \h </w:instrText>
            </w:r>
            <w:r w:rsidR="006E759B">
              <w:rPr>
                <w:noProof/>
                <w:webHidden/>
              </w:rPr>
            </w:r>
            <w:r w:rsidR="006E759B">
              <w:rPr>
                <w:noProof/>
                <w:webHidden/>
              </w:rPr>
              <w:fldChar w:fldCharType="separate"/>
            </w:r>
            <w:r w:rsidR="006E759B">
              <w:rPr>
                <w:noProof/>
                <w:webHidden/>
              </w:rPr>
              <w:t>24</w:t>
            </w:r>
            <w:r w:rsidR="006E759B">
              <w:rPr>
                <w:noProof/>
                <w:webHidden/>
              </w:rPr>
              <w:fldChar w:fldCharType="end"/>
            </w:r>
          </w:hyperlink>
        </w:p>
        <w:p w14:paraId="530D0A9B" w14:textId="31995A48" w:rsidR="006E759B" w:rsidRDefault="00352EF8">
          <w:pPr>
            <w:pStyle w:val="Spistreci1"/>
            <w:rPr>
              <w:rFonts w:eastAsiaTheme="minorEastAsia"/>
              <w:noProof/>
              <w:kern w:val="2"/>
              <w:lang w:eastAsia="pl-PL"/>
              <w14:ligatures w14:val="standardContextual"/>
            </w:rPr>
          </w:pPr>
          <w:hyperlink w:anchor="_Toc158360689" w:history="1">
            <w:r w:rsidR="006E759B" w:rsidRPr="00A7078A">
              <w:rPr>
                <w:rStyle w:val="Hipercze"/>
                <w:rFonts w:cstheme="minorHAnsi"/>
                <w:b/>
                <w:bCs/>
                <w:iCs/>
                <w:noProof/>
              </w:rPr>
              <w:t>28.</w:t>
            </w:r>
            <w:r w:rsidR="006E759B">
              <w:rPr>
                <w:rFonts w:eastAsiaTheme="minorEastAsia"/>
                <w:noProof/>
                <w:kern w:val="2"/>
                <w:lang w:eastAsia="pl-PL"/>
                <w14:ligatures w14:val="standardContextual"/>
              </w:rPr>
              <w:tab/>
            </w:r>
            <w:r w:rsidR="006E759B" w:rsidRPr="00A7078A">
              <w:rPr>
                <w:rStyle w:val="Hipercze"/>
                <w:rFonts w:cstheme="minorHAnsi"/>
                <w:b/>
                <w:noProof/>
              </w:rPr>
              <w:t>Informacje o przysługujących wnioskodawcy środkach odwoławczych oraz instytucji właściwej do ich rozpatrzenia</w:t>
            </w:r>
            <w:r w:rsidR="006E759B">
              <w:rPr>
                <w:noProof/>
                <w:webHidden/>
              </w:rPr>
              <w:tab/>
            </w:r>
            <w:r w:rsidR="006E759B">
              <w:rPr>
                <w:noProof/>
                <w:webHidden/>
              </w:rPr>
              <w:fldChar w:fldCharType="begin"/>
            </w:r>
            <w:r w:rsidR="006E759B">
              <w:rPr>
                <w:noProof/>
                <w:webHidden/>
              </w:rPr>
              <w:instrText xml:space="preserve"> PAGEREF _Toc158360689 \h </w:instrText>
            </w:r>
            <w:r w:rsidR="006E759B">
              <w:rPr>
                <w:noProof/>
                <w:webHidden/>
              </w:rPr>
            </w:r>
            <w:r w:rsidR="006E759B">
              <w:rPr>
                <w:noProof/>
                <w:webHidden/>
              </w:rPr>
              <w:fldChar w:fldCharType="separate"/>
            </w:r>
            <w:r w:rsidR="006E759B">
              <w:rPr>
                <w:noProof/>
                <w:webHidden/>
              </w:rPr>
              <w:t>24</w:t>
            </w:r>
            <w:r w:rsidR="006E759B">
              <w:rPr>
                <w:noProof/>
                <w:webHidden/>
              </w:rPr>
              <w:fldChar w:fldCharType="end"/>
            </w:r>
          </w:hyperlink>
        </w:p>
        <w:p w14:paraId="365CB95F" w14:textId="4045B24E" w:rsidR="006E759B" w:rsidRDefault="00352EF8">
          <w:pPr>
            <w:pStyle w:val="Spistreci1"/>
            <w:rPr>
              <w:rFonts w:eastAsiaTheme="minorEastAsia"/>
              <w:noProof/>
              <w:kern w:val="2"/>
              <w:lang w:eastAsia="pl-PL"/>
              <w14:ligatures w14:val="standardContextual"/>
            </w:rPr>
          </w:pPr>
          <w:hyperlink w:anchor="_Toc158360690" w:history="1">
            <w:r w:rsidR="006E759B" w:rsidRPr="00A7078A">
              <w:rPr>
                <w:rStyle w:val="Hipercze"/>
                <w:rFonts w:cstheme="minorHAnsi"/>
                <w:b/>
                <w:bCs/>
                <w:iCs/>
                <w:noProof/>
              </w:rPr>
              <w:t>29.</w:t>
            </w:r>
            <w:r w:rsidR="006E759B">
              <w:rPr>
                <w:rFonts w:eastAsiaTheme="minorEastAsia"/>
                <w:noProof/>
                <w:kern w:val="2"/>
                <w:lang w:eastAsia="pl-PL"/>
                <w14:ligatures w14:val="standardContextual"/>
              </w:rPr>
              <w:tab/>
            </w:r>
            <w:r w:rsidR="006E759B" w:rsidRPr="00A7078A">
              <w:rPr>
                <w:rStyle w:val="Hipercze"/>
                <w:rFonts w:cstheme="minorHAnsi"/>
                <w:b/>
                <w:bCs/>
                <w:noProof/>
              </w:rPr>
              <w:t>Uprawnienia skargowe wnioskodawcy/beneficjenta  w postępowaniu konkurencyjnym</w:t>
            </w:r>
            <w:r w:rsidR="006E759B" w:rsidRPr="00A7078A">
              <w:rPr>
                <w:rStyle w:val="Hipercze"/>
                <w:rFonts w:cstheme="minorHAnsi"/>
                <w:b/>
                <w:noProof/>
              </w:rPr>
              <w:t xml:space="preserve"> </w:t>
            </w:r>
            <w:r w:rsidR="006E759B" w:rsidRPr="00A7078A">
              <w:rPr>
                <w:rStyle w:val="Hipercze"/>
                <w:rFonts w:cstheme="minorHAnsi"/>
                <w:b/>
                <w:bCs/>
                <w:noProof/>
              </w:rPr>
              <w:t>(z wyłączeniem procedury odwoławczej o której mowa w pkt. 28 niniejszego Regulaminu)</w:t>
            </w:r>
            <w:r w:rsidR="006E759B">
              <w:rPr>
                <w:noProof/>
                <w:webHidden/>
              </w:rPr>
              <w:tab/>
            </w:r>
            <w:r w:rsidR="006E759B">
              <w:rPr>
                <w:noProof/>
                <w:webHidden/>
              </w:rPr>
              <w:fldChar w:fldCharType="begin"/>
            </w:r>
            <w:r w:rsidR="006E759B">
              <w:rPr>
                <w:noProof/>
                <w:webHidden/>
              </w:rPr>
              <w:instrText xml:space="preserve"> PAGEREF _Toc158360690 \h </w:instrText>
            </w:r>
            <w:r w:rsidR="006E759B">
              <w:rPr>
                <w:noProof/>
                <w:webHidden/>
              </w:rPr>
            </w:r>
            <w:r w:rsidR="006E759B">
              <w:rPr>
                <w:noProof/>
                <w:webHidden/>
              </w:rPr>
              <w:fldChar w:fldCharType="separate"/>
            </w:r>
            <w:r w:rsidR="006E759B">
              <w:rPr>
                <w:noProof/>
                <w:webHidden/>
              </w:rPr>
              <w:t>25</w:t>
            </w:r>
            <w:r w:rsidR="006E759B">
              <w:rPr>
                <w:noProof/>
                <w:webHidden/>
              </w:rPr>
              <w:fldChar w:fldCharType="end"/>
            </w:r>
          </w:hyperlink>
        </w:p>
        <w:p w14:paraId="1E403BEB" w14:textId="50D8D14E" w:rsidR="006E759B" w:rsidRDefault="00352EF8">
          <w:pPr>
            <w:pStyle w:val="Spistreci1"/>
            <w:rPr>
              <w:rFonts w:eastAsiaTheme="minorEastAsia"/>
              <w:noProof/>
              <w:kern w:val="2"/>
              <w:lang w:eastAsia="pl-PL"/>
              <w14:ligatures w14:val="standardContextual"/>
            </w:rPr>
          </w:pPr>
          <w:hyperlink w:anchor="_Toc158360691" w:history="1">
            <w:r w:rsidR="006E759B" w:rsidRPr="00A7078A">
              <w:rPr>
                <w:rStyle w:val="Hipercze"/>
                <w:rFonts w:cstheme="minorHAnsi"/>
                <w:b/>
                <w:bCs/>
                <w:iCs/>
                <w:noProof/>
              </w:rPr>
              <w:t>30.</w:t>
            </w:r>
            <w:r w:rsidR="006E759B">
              <w:rPr>
                <w:rFonts w:eastAsiaTheme="minorEastAsia"/>
                <w:noProof/>
                <w:kern w:val="2"/>
                <w:lang w:eastAsia="pl-PL"/>
                <w14:ligatures w14:val="standardContextual"/>
              </w:rPr>
              <w:tab/>
            </w:r>
            <w:r w:rsidR="006E759B" w:rsidRPr="00A7078A">
              <w:rPr>
                <w:rStyle w:val="Hipercze"/>
                <w:rFonts w:cstheme="minorHAnsi"/>
                <w:b/>
                <w:noProof/>
              </w:rPr>
              <w:t>Sposób podania do publicznej wiadomości wyników postępowania konkurencyjnego</w:t>
            </w:r>
            <w:r w:rsidR="006E759B">
              <w:rPr>
                <w:noProof/>
                <w:webHidden/>
              </w:rPr>
              <w:tab/>
            </w:r>
            <w:r w:rsidR="006E759B">
              <w:rPr>
                <w:noProof/>
                <w:webHidden/>
              </w:rPr>
              <w:fldChar w:fldCharType="begin"/>
            </w:r>
            <w:r w:rsidR="006E759B">
              <w:rPr>
                <w:noProof/>
                <w:webHidden/>
              </w:rPr>
              <w:instrText xml:space="preserve"> PAGEREF _Toc158360691 \h </w:instrText>
            </w:r>
            <w:r w:rsidR="006E759B">
              <w:rPr>
                <w:noProof/>
                <w:webHidden/>
              </w:rPr>
            </w:r>
            <w:r w:rsidR="006E759B">
              <w:rPr>
                <w:noProof/>
                <w:webHidden/>
              </w:rPr>
              <w:fldChar w:fldCharType="separate"/>
            </w:r>
            <w:r w:rsidR="006E759B">
              <w:rPr>
                <w:noProof/>
                <w:webHidden/>
              </w:rPr>
              <w:t>26</w:t>
            </w:r>
            <w:r w:rsidR="006E759B">
              <w:rPr>
                <w:noProof/>
                <w:webHidden/>
              </w:rPr>
              <w:fldChar w:fldCharType="end"/>
            </w:r>
          </w:hyperlink>
        </w:p>
        <w:p w14:paraId="21476803" w14:textId="1178FCBE" w:rsidR="006E759B" w:rsidRDefault="00352EF8">
          <w:pPr>
            <w:pStyle w:val="Spistreci1"/>
            <w:rPr>
              <w:rFonts w:eastAsiaTheme="minorEastAsia"/>
              <w:noProof/>
              <w:kern w:val="2"/>
              <w:lang w:eastAsia="pl-PL"/>
              <w14:ligatures w14:val="standardContextual"/>
            </w:rPr>
          </w:pPr>
          <w:hyperlink w:anchor="_Toc158360692" w:history="1">
            <w:r w:rsidR="006E759B" w:rsidRPr="00A7078A">
              <w:rPr>
                <w:rStyle w:val="Hipercze"/>
                <w:rFonts w:cstheme="minorHAnsi"/>
                <w:b/>
                <w:bCs/>
                <w:iCs/>
                <w:noProof/>
              </w:rPr>
              <w:t>31.</w:t>
            </w:r>
            <w:r w:rsidR="006E759B">
              <w:rPr>
                <w:rFonts w:eastAsiaTheme="minorEastAsia"/>
                <w:noProof/>
                <w:kern w:val="2"/>
                <w:lang w:eastAsia="pl-PL"/>
                <w14:ligatures w14:val="standardContextual"/>
              </w:rPr>
              <w:tab/>
            </w:r>
            <w:r w:rsidR="006E759B" w:rsidRPr="00A7078A">
              <w:rPr>
                <w:rStyle w:val="Hipercze"/>
                <w:rFonts w:cstheme="minorHAnsi"/>
                <w:b/>
                <w:noProof/>
              </w:rPr>
              <w:t>Sposób postępowania w sytuacji, w której wszystkie wnioski  w postępowaniu zostaną wycofane przez wnioskodawców</w:t>
            </w:r>
            <w:r w:rsidR="006E759B">
              <w:rPr>
                <w:noProof/>
                <w:webHidden/>
              </w:rPr>
              <w:tab/>
            </w:r>
            <w:r w:rsidR="006E759B">
              <w:rPr>
                <w:noProof/>
                <w:webHidden/>
              </w:rPr>
              <w:fldChar w:fldCharType="begin"/>
            </w:r>
            <w:r w:rsidR="006E759B">
              <w:rPr>
                <w:noProof/>
                <w:webHidden/>
              </w:rPr>
              <w:instrText xml:space="preserve"> PAGEREF _Toc158360692 \h </w:instrText>
            </w:r>
            <w:r w:rsidR="006E759B">
              <w:rPr>
                <w:noProof/>
                <w:webHidden/>
              </w:rPr>
            </w:r>
            <w:r w:rsidR="006E759B">
              <w:rPr>
                <w:noProof/>
                <w:webHidden/>
              </w:rPr>
              <w:fldChar w:fldCharType="separate"/>
            </w:r>
            <w:r w:rsidR="006E759B">
              <w:rPr>
                <w:noProof/>
                <w:webHidden/>
              </w:rPr>
              <w:t>27</w:t>
            </w:r>
            <w:r w:rsidR="006E759B">
              <w:rPr>
                <w:noProof/>
                <w:webHidden/>
              </w:rPr>
              <w:fldChar w:fldCharType="end"/>
            </w:r>
          </w:hyperlink>
        </w:p>
        <w:p w14:paraId="4B6DF310" w14:textId="21F4CBB4" w:rsidR="006E759B" w:rsidRDefault="00352EF8">
          <w:pPr>
            <w:pStyle w:val="Spistreci1"/>
            <w:rPr>
              <w:rFonts w:eastAsiaTheme="minorEastAsia"/>
              <w:noProof/>
              <w:kern w:val="2"/>
              <w:lang w:eastAsia="pl-PL"/>
              <w14:ligatures w14:val="standardContextual"/>
            </w:rPr>
          </w:pPr>
          <w:hyperlink w:anchor="_Toc158360693" w:history="1">
            <w:r w:rsidR="006E759B" w:rsidRPr="00A7078A">
              <w:rPr>
                <w:rStyle w:val="Hipercze"/>
                <w:rFonts w:cstheme="minorHAnsi"/>
                <w:b/>
                <w:bCs/>
                <w:iCs/>
                <w:noProof/>
              </w:rPr>
              <w:t>32.</w:t>
            </w:r>
            <w:r w:rsidR="006E759B">
              <w:rPr>
                <w:rFonts w:eastAsiaTheme="minorEastAsia"/>
                <w:noProof/>
                <w:kern w:val="2"/>
                <w:lang w:eastAsia="pl-PL"/>
                <w14:ligatures w14:val="standardContextual"/>
              </w:rPr>
              <w:tab/>
            </w:r>
            <w:r w:rsidR="006E759B" w:rsidRPr="00A7078A">
              <w:rPr>
                <w:rStyle w:val="Hipercze"/>
                <w:rFonts w:cstheme="minorHAnsi"/>
                <w:b/>
                <w:noProof/>
              </w:rPr>
              <w:t>Unieważnienie postępowania w zakresie wyboru projektów</w:t>
            </w:r>
            <w:r w:rsidR="006E759B">
              <w:rPr>
                <w:noProof/>
                <w:webHidden/>
              </w:rPr>
              <w:tab/>
            </w:r>
            <w:r w:rsidR="006E759B">
              <w:rPr>
                <w:noProof/>
                <w:webHidden/>
              </w:rPr>
              <w:fldChar w:fldCharType="begin"/>
            </w:r>
            <w:r w:rsidR="006E759B">
              <w:rPr>
                <w:noProof/>
                <w:webHidden/>
              </w:rPr>
              <w:instrText xml:space="preserve"> PAGEREF _Toc158360693 \h </w:instrText>
            </w:r>
            <w:r w:rsidR="006E759B">
              <w:rPr>
                <w:noProof/>
                <w:webHidden/>
              </w:rPr>
            </w:r>
            <w:r w:rsidR="006E759B">
              <w:rPr>
                <w:noProof/>
                <w:webHidden/>
              </w:rPr>
              <w:fldChar w:fldCharType="separate"/>
            </w:r>
            <w:r w:rsidR="006E759B">
              <w:rPr>
                <w:noProof/>
                <w:webHidden/>
              </w:rPr>
              <w:t>27</w:t>
            </w:r>
            <w:r w:rsidR="006E759B">
              <w:rPr>
                <w:noProof/>
                <w:webHidden/>
              </w:rPr>
              <w:fldChar w:fldCharType="end"/>
            </w:r>
          </w:hyperlink>
        </w:p>
        <w:p w14:paraId="54127A96" w14:textId="3565877C" w:rsidR="006E759B" w:rsidRDefault="00352EF8">
          <w:pPr>
            <w:pStyle w:val="Spistreci1"/>
            <w:rPr>
              <w:rFonts w:eastAsiaTheme="minorEastAsia"/>
              <w:noProof/>
              <w:kern w:val="2"/>
              <w:lang w:eastAsia="pl-PL"/>
              <w14:ligatures w14:val="standardContextual"/>
            </w:rPr>
          </w:pPr>
          <w:hyperlink w:anchor="_Toc158360694" w:history="1">
            <w:r w:rsidR="006E759B" w:rsidRPr="00A7078A">
              <w:rPr>
                <w:rStyle w:val="Hipercze"/>
                <w:rFonts w:cstheme="minorHAnsi"/>
                <w:b/>
                <w:bCs/>
                <w:iCs/>
                <w:noProof/>
              </w:rPr>
              <w:t>33.</w:t>
            </w:r>
            <w:r w:rsidR="006E759B">
              <w:rPr>
                <w:rFonts w:eastAsiaTheme="minorEastAsia"/>
                <w:noProof/>
                <w:kern w:val="2"/>
                <w:lang w:eastAsia="pl-PL"/>
                <w14:ligatures w14:val="standardContextual"/>
              </w:rPr>
              <w:tab/>
            </w:r>
            <w:r w:rsidR="006E759B" w:rsidRPr="00A7078A">
              <w:rPr>
                <w:rStyle w:val="Hipercze"/>
                <w:rFonts w:cstheme="minorHAnsi"/>
                <w:b/>
                <w:noProof/>
              </w:rPr>
              <w:t>Informacje o sposobie postępowania z wnioskami o dofinansowanie po rozstrzygnięciu w zakresie wyboru projektu do dofinansowania</w:t>
            </w:r>
            <w:r w:rsidR="006E759B">
              <w:rPr>
                <w:noProof/>
                <w:webHidden/>
              </w:rPr>
              <w:tab/>
            </w:r>
            <w:r w:rsidR="006E759B">
              <w:rPr>
                <w:noProof/>
                <w:webHidden/>
              </w:rPr>
              <w:fldChar w:fldCharType="begin"/>
            </w:r>
            <w:r w:rsidR="006E759B">
              <w:rPr>
                <w:noProof/>
                <w:webHidden/>
              </w:rPr>
              <w:instrText xml:space="preserve"> PAGEREF _Toc158360694 \h </w:instrText>
            </w:r>
            <w:r w:rsidR="006E759B">
              <w:rPr>
                <w:noProof/>
                <w:webHidden/>
              </w:rPr>
            </w:r>
            <w:r w:rsidR="006E759B">
              <w:rPr>
                <w:noProof/>
                <w:webHidden/>
              </w:rPr>
              <w:fldChar w:fldCharType="separate"/>
            </w:r>
            <w:r w:rsidR="006E759B">
              <w:rPr>
                <w:noProof/>
                <w:webHidden/>
              </w:rPr>
              <w:t>28</w:t>
            </w:r>
            <w:r w:rsidR="006E759B">
              <w:rPr>
                <w:noProof/>
                <w:webHidden/>
              </w:rPr>
              <w:fldChar w:fldCharType="end"/>
            </w:r>
          </w:hyperlink>
        </w:p>
        <w:p w14:paraId="63F5BB29" w14:textId="37674CA2" w:rsidR="006E759B" w:rsidRDefault="00352EF8">
          <w:pPr>
            <w:pStyle w:val="Spistreci1"/>
            <w:rPr>
              <w:rFonts w:eastAsiaTheme="minorEastAsia"/>
              <w:noProof/>
              <w:kern w:val="2"/>
              <w:lang w:eastAsia="pl-PL"/>
              <w14:ligatures w14:val="standardContextual"/>
            </w:rPr>
          </w:pPr>
          <w:hyperlink w:anchor="_Toc158360695" w:history="1">
            <w:r w:rsidR="006E759B" w:rsidRPr="00A7078A">
              <w:rPr>
                <w:rStyle w:val="Hipercze"/>
                <w:rFonts w:cstheme="minorHAnsi"/>
                <w:b/>
                <w:bCs/>
                <w:iCs/>
                <w:noProof/>
              </w:rPr>
              <w:t>34.</w:t>
            </w:r>
            <w:r w:rsidR="006E759B">
              <w:rPr>
                <w:rFonts w:eastAsiaTheme="minorEastAsia"/>
                <w:noProof/>
                <w:kern w:val="2"/>
                <w:lang w:eastAsia="pl-PL"/>
                <w14:ligatures w14:val="standardContextual"/>
              </w:rPr>
              <w:tab/>
            </w:r>
            <w:r w:rsidR="006E759B" w:rsidRPr="00A7078A">
              <w:rPr>
                <w:rStyle w:val="Hipercze"/>
                <w:rFonts w:cstheme="minorHAnsi"/>
                <w:b/>
                <w:noProof/>
              </w:rPr>
              <w:t>Sposób udzielania wnioskodawcy wyjaśnień w kwestiach dotyczących postępowania</w:t>
            </w:r>
            <w:r w:rsidR="006E759B">
              <w:rPr>
                <w:noProof/>
                <w:webHidden/>
              </w:rPr>
              <w:tab/>
            </w:r>
            <w:r w:rsidR="006E759B">
              <w:rPr>
                <w:noProof/>
                <w:webHidden/>
              </w:rPr>
              <w:fldChar w:fldCharType="begin"/>
            </w:r>
            <w:r w:rsidR="006E759B">
              <w:rPr>
                <w:noProof/>
                <w:webHidden/>
              </w:rPr>
              <w:instrText xml:space="preserve"> PAGEREF _Toc158360695 \h </w:instrText>
            </w:r>
            <w:r w:rsidR="006E759B">
              <w:rPr>
                <w:noProof/>
                <w:webHidden/>
              </w:rPr>
            </w:r>
            <w:r w:rsidR="006E759B">
              <w:rPr>
                <w:noProof/>
                <w:webHidden/>
              </w:rPr>
              <w:fldChar w:fldCharType="separate"/>
            </w:r>
            <w:r w:rsidR="006E759B">
              <w:rPr>
                <w:noProof/>
                <w:webHidden/>
              </w:rPr>
              <w:t>28</w:t>
            </w:r>
            <w:r w:rsidR="006E759B">
              <w:rPr>
                <w:noProof/>
                <w:webHidden/>
              </w:rPr>
              <w:fldChar w:fldCharType="end"/>
            </w:r>
          </w:hyperlink>
        </w:p>
        <w:p w14:paraId="6519F899" w14:textId="7083D084" w:rsidR="006E759B" w:rsidRDefault="00352EF8">
          <w:pPr>
            <w:pStyle w:val="Spistreci1"/>
            <w:rPr>
              <w:rFonts w:eastAsiaTheme="minorEastAsia"/>
              <w:noProof/>
              <w:kern w:val="2"/>
              <w:lang w:eastAsia="pl-PL"/>
              <w14:ligatures w14:val="standardContextual"/>
            </w:rPr>
          </w:pPr>
          <w:hyperlink w:anchor="_Toc158360696" w:history="1">
            <w:r w:rsidR="006E759B" w:rsidRPr="00A7078A">
              <w:rPr>
                <w:rStyle w:val="Hipercze"/>
                <w:rFonts w:cstheme="minorHAnsi"/>
                <w:b/>
                <w:bCs/>
                <w:iCs/>
                <w:noProof/>
              </w:rPr>
              <w:t>35.</w:t>
            </w:r>
            <w:r w:rsidR="006E759B">
              <w:rPr>
                <w:rFonts w:eastAsiaTheme="minorEastAsia"/>
                <w:noProof/>
                <w:kern w:val="2"/>
                <w:lang w:eastAsia="pl-PL"/>
                <w14:ligatures w14:val="standardContextual"/>
              </w:rPr>
              <w:tab/>
            </w:r>
            <w:r w:rsidR="006E759B" w:rsidRPr="00A7078A">
              <w:rPr>
                <w:rStyle w:val="Hipercze"/>
                <w:rFonts w:cstheme="minorHAnsi"/>
                <w:b/>
                <w:noProof/>
              </w:rPr>
              <w:t>Kwalifikowalność wydatków</w:t>
            </w:r>
            <w:r w:rsidR="006E759B">
              <w:rPr>
                <w:noProof/>
                <w:webHidden/>
              </w:rPr>
              <w:tab/>
            </w:r>
            <w:r w:rsidR="006E759B">
              <w:rPr>
                <w:noProof/>
                <w:webHidden/>
              </w:rPr>
              <w:fldChar w:fldCharType="begin"/>
            </w:r>
            <w:r w:rsidR="006E759B">
              <w:rPr>
                <w:noProof/>
                <w:webHidden/>
              </w:rPr>
              <w:instrText xml:space="preserve"> PAGEREF _Toc158360696 \h </w:instrText>
            </w:r>
            <w:r w:rsidR="006E759B">
              <w:rPr>
                <w:noProof/>
                <w:webHidden/>
              </w:rPr>
            </w:r>
            <w:r w:rsidR="006E759B">
              <w:rPr>
                <w:noProof/>
                <w:webHidden/>
              </w:rPr>
              <w:fldChar w:fldCharType="separate"/>
            </w:r>
            <w:r w:rsidR="006E759B">
              <w:rPr>
                <w:noProof/>
                <w:webHidden/>
              </w:rPr>
              <w:t>29</w:t>
            </w:r>
            <w:r w:rsidR="006E759B">
              <w:rPr>
                <w:noProof/>
                <w:webHidden/>
              </w:rPr>
              <w:fldChar w:fldCharType="end"/>
            </w:r>
          </w:hyperlink>
        </w:p>
        <w:p w14:paraId="3062E438" w14:textId="2852CF64" w:rsidR="006E759B" w:rsidRDefault="00352EF8">
          <w:pPr>
            <w:pStyle w:val="Spistreci1"/>
            <w:rPr>
              <w:rFonts w:eastAsiaTheme="minorEastAsia"/>
              <w:noProof/>
              <w:kern w:val="2"/>
              <w:lang w:eastAsia="pl-PL"/>
              <w14:ligatures w14:val="standardContextual"/>
            </w:rPr>
          </w:pPr>
          <w:hyperlink w:anchor="_Toc158360697" w:history="1">
            <w:r w:rsidR="006E759B" w:rsidRPr="00A7078A">
              <w:rPr>
                <w:rStyle w:val="Hipercze"/>
                <w:rFonts w:cstheme="minorHAnsi"/>
                <w:b/>
                <w:bCs/>
                <w:iCs/>
                <w:noProof/>
              </w:rPr>
              <w:t>36.</w:t>
            </w:r>
            <w:r w:rsidR="006E759B">
              <w:rPr>
                <w:rFonts w:eastAsiaTheme="minorEastAsia"/>
                <w:noProof/>
                <w:kern w:val="2"/>
                <w:lang w:eastAsia="pl-PL"/>
                <w14:ligatures w14:val="standardContextual"/>
              </w:rPr>
              <w:tab/>
            </w:r>
            <w:r w:rsidR="006E759B" w:rsidRPr="00A7078A">
              <w:rPr>
                <w:rStyle w:val="Hipercze"/>
                <w:rFonts w:cstheme="minorHAnsi"/>
                <w:b/>
                <w:noProof/>
              </w:rPr>
              <w:t>Archiwizacja i przechowywanie dokumentów</w:t>
            </w:r>
            <w:r w:rsidR="006E759B">
              <w:rPr>
                <w:noProof/>
                <w:webHidden/>
              </w:rPr>
              <w:tab/>
            </w:r>
            <w:r w:rsidR="006E759B">
              <w:rPr>
                <w:noProof/>
                <w:webHidden/>
              </w:rPr>
              <w:fldChar w:fldCharType="begin"/>
            </w:r>
            <w:r w:rsidR="006E759B">
              <w:rPr>
                <w:noProof/>
                <w:webHidden/>
              </w:rPr>
              <w:instrText xml:space="preserve"> PAGEREF _Toc158360697 \h </w:instrText>
            </w:r>
            <w:r w:rsidR="006E759B">
              <w:rPr>
                <w:noProof/>
                <w:webHidden/>
              </w:rPr>
            </w:r>
            <w:r w:rsidR="006E759B">
              <w:rPr>
                <w:noProof/>
                <w:webHidden/>
              </w:rPr>
              <w:fldChar w:fldCharType="separate"/>
            </w:r>
            <w:r w:rsidR="006E759B">
              <w:rPr>
                <w:noProof/>
                <w:webHidden/>
              </w:rPr>
              <w:t>30</w:t>
            </w:r>
            <w:r w:rsidR="006E759B">
              <w:rPr>
                <w:noProof/>
                <w:webHidden/>
              </w:rPr>
              <w:fldChar w:fldCharType="end"/>
            </w:r>
          </w:hyperlink>
        </w:p>
        <w:p w14:paraId="5CD9FBA1" w14:textId="502246F1" w:rsidR="006E759B" w:rsidRDefault="00352EF8">
          <w:pPr>
            <w:pStyle w:val="Spistreci1"/>
            <w:rPr>
              <w:rFonts w:eastAsiaTheme="minorEastAsia"/>
              <w:noProof/>
              <w:kern w:val="2"/>
              <w:lang w:eastAsia="pl-PL"/>
              <w14:ligatures w14:val="standardContextual"/>
            </w:rPr>
          </w:pPr>
          <w:hyperlink w:anchor="_Toc158360698" w:history="1">
            <w:r w:rsidR="006E759B" w:rsidRPr="00A7078A">
              <w:rPr>
                <w:rStyle w:val="Hipercze"/>
                <w:rFonts w:cstheme="minorHAnsi"/>
                <w:b/>
                <w:bCs/>
                <w:iCs/>
                <w:noProof/>
              </w:rPr>
              <w:t>37.</w:t>
            </w:r>
            <w:r w:rsidR="006E759B">
              <w:rPr>
                <w:rFonts w:eastAsiaTheme="minorEastAsia"/>
                <w:noProof/>
                <w:kern w:val="2"/>
                <w:lang w:eastAsia="pl-PL"/>
                <w14:ligatures w14:val="standardContextual"/>
              </w:rPr>
              <w:tab/>
            </w:r>
            <w:r w:rsidR="006E759B" w:rsidRPr="00A7078A">
              <w:rPr>
                <w:rStyle w:val="Hipercze"/>
                <w:rFonts w:cstheme="minorHAnsi"/>
                <w:b/>
                <w:noProof/>
              </w:rPr>
              <w:t>Załączniki</w:t>
            </w:r>
            <w:r w:rsidR="006E759B">
              <w:rPr>
                <w:noProof/>
                <w:webHidden/>
              </w:rPr>
              <w:tab/>
            </w:r>
            <w:r w:rsidR="006E759B">
              <w:rPr>
                <w:noProof/>
                <w:webHidden/>
              </w:rPr>
              <w:fldChar w:fldCharType="begin"/>
            </w:r>
            <w:r w:rsidR="006E759B">
              <w:rPr>
                <w:noProof/>
                <w:webHidden/>
              </w:rPr>
              <w:instrText xml:space="preserve"> PAGEREF _Toc158360698 \h </w:instrText>
            </w:r>
            <w:r w:rsidR="006E759B">
              <w:rPr>
                <w:noProof/>
                <w:webHidden/>
              </w:rPr>
            </w:r>
            <w:r w:rsidR="006E759B">
              <w:rPr>
                <w:noProof/>
                <w:webHidden/>
              </w:rPr>
              <w:fldChar w:fldCharType="separate"/>
            </w:r>
            <w:r w:rsidR="006E759B">
              <w:rPr>
                <w:noProof/>
                <w:webHidden/>
              </w:rPr>
              <w:t>31</w:t>
            </w:r>
            <w:r w:rsidR="006E759B">
              <w:rPr>
                <w:noProof/>
                <w:webHidden/>
              </w:rPr>
              <w:fldChar w:fldCharType="end"/>
            </w:r>
          </w:hyperlink>
        </w:p>
        <w:p w14:paraId="31972DAD" w14:textId="35B8C163" w:rsidR="006E759B" w:rsidRDefault="00352EF8">
          <w:pPr>
            <w:pStyle w:val="Spistreci1"/>
            <w:rPr>
              <w:rFonts w:eastAsiaTheme="minorEastAsia"/>
              <w:noProof/>
              <w:kern w:val="2"/>
              <w:lang w:eastAsia="pl-PL"/>
              <w14:ligatures w14:val="standardContextual"/>
            </w:rPr>
          </w:pPr>
          <w:hyperlink w:anchor="_Toc158360699" w:history="1">
            <w:r w:rsidR="006E759B" w:rsidRPr="00A7078A">
              <w:rPr>
                <w:rStyle w:val="Hipercze"/>
                <w:rFonts w:cstheme="minorHAnsi"/>
                <w:b/>
                <w:bCs/>
                <w:iCs/>
                <w:noProof/>
              </w:rPr>
              <w:t>38.</w:t>
            </w:r>
            <w:r w:rsidR="006E759B">
              <w:rPr>
                <w:rFonts w:eastAsiaTheme="minorEastAsia"/>
                <w:noProof/>
                <w:kern w:val="2"/>
                <w:lang w:eastAsia="pl-PL"/>
                <w14:ligatures w14:val="standardContextual"/>
              </w:rPr>
              <w:tab/>
            </w:r>
            <w:r w:rsidR="006E759B" w:rsidRPr="00A7078A">
              <w:rPr>
                <w:rStyle w:val="Hipercze"/>
                <w:rFonts w:cstheme="minorHAnsi"/>
                <w:b/>
                <w:noProof/>
              </w:rPr>
              <w:t>Inne dokumenty obowiązujące w naborze</w:t>
            </w:r>
            <w:r w:rsidR="006E759B">
              <w:rPr>
                <w:noProof/>
                <w:webHidden/>
              </w:rPr>
              <w:tab/>
            </w:r>
            <w:r w:rsidR="006E759B">
              <w:rPr>
                <w:noProof/>
                <w:webHidden/>
              </w:rPr>
              <w:fldChar w:fldCharType="begin"/>
            </w:r>
            <w:r w:rsidR="006E759B">
              <w:rPr>
                <w:noProof/>
                <w:webHidden/>
              </w:rPr>
              <w:instrText xml:space="preserve"> PAGEREF _Toc158360699 \h </w:instrText>
            </w:r>
            <w:r w:rsidR="006E759B">
              <w:rPr>
                <w:noProof/>
                <w:webHidden/>
              </w:rPr>
            </w:r>
            <w:r w:rsidR="006E759B">
              <w:rPr>
                <w:noProof/>
                <w:webHidden/>
              </w:rPr>
              <w:fldChar w:fldCharType="separate"/>
            </w:r>
            <w:r w:rsidR="006E759B">
              <w:rPr>
                <w:noProof/>
                <w:webHidden/>
              </w:rPr>
              <w:t>31</w:t>
            </w:r>
            <w:r w:rsidR="006E759B">
              <w:rPr>
                <w:noProof/>
                <w:webHidden/>
              </w:rPr>
              <w:fldChar w:fldCharType="end"/>
            </w:r>
          </w:hyperlink>
        </w:p>
        <w:p w14:paraId="0FC005B1" w14:textId="203D14FD" w:rsidR="006E759B" w:rsidRDefault="00352EF8">
          <w:pPr>
            <w:pStyle w:val="Spistreci1"/>
            <w:rPr>
              <w:rFonts w:eastAsiaTheme="minorEastAsia"/>
              <w:noProof/>
              <w:kern w:val="2"/>
              <w:lang w:eastAsia="pl-PL"/>
              <w14:ligatures w14:val="standardContextual"/>
            </w:rPr>
          </w:pPr>
          <w:hyperlink w:anchor="_Toc158360700" w:history="1">
            <w:r w:rsidR="006E759B" w:rsidRPr="00A7078A">
              <w:rPr>
                <w:rStyle w:val="Hipercze"/>
                <w:rFonts w:cstheme="minorHAnsi"/>
                <w:b/>
                <w:bCs/>
                <w:iCs/>
                <w:noProof/>
              </w:rPr>
              <w:t>39.</w:t>
            </w:r>
            <w:r w:rsidR="006E759B">
              <w:rPr>
                <w:rFonts w:eastAsiaTheme="minorEastAsia"/>
                <w:noProof/>
                <w:kern w:val="2"/>
                <w:lang w:eastAsia="pl-PL"/>
                <w14:ligatures w14:val="standardContextual"/>
              </w:rPr>
              <w:tab/>
            </w:r>
            <w:r w:rsidR="006E759B" w:rsidRPr="00A7078A">
              <w:rPr>
                <w:rStyle w:val="Hipercze"/>
                <w:rFonts w:cstheme="minorHAnsi"/>
                <w:b/>
                <w:noProof/>
              </w:rPr>
              <w:t>Uwagi końcowe</w:t>
            </w:r>
            <w:r w:rsidR="006E759B">
              <w:rPr>
                <w:noProof/>
                <w:webHidden/>
              </w:rPr>
              <w:tab/>
            </w:r>
            <w:r w:rsidR="006E759B">
              <w:rPr>
                <w:noProof/>
                <w:webHidden/>
              </w:rPr>
              <w:fldChar w:fldCharType="begin"/>
            </w:r>
            <w:r w:rsidR="006E759B">
              <w:rPr>
                <w:noProof/>
                <w:webHidden/>
              </w:rPr>
              <w:instrText xml:space="preserve"> PAGEREF _Toc158360700 \h </w:instrText>
            </w:r>
            <w:r w:rsidR="006E759B">
              <w:rPr>
                <w:noProof/>
                <w:webHidden/>
              </w:rPr>
            </w:r>
            <w:r w:rsidR="006E759B">
              <w:rPr>
                <w:noProof/>
                <w:webHidden/>
              </w:rPr>
              <w:fldChar w:fldCharType="separate"/>
            </w:r>
            <w:r w:rsidR="006E759B">
              <w:rPr>
                <w:noProof/>
                <w:webHidden/>
              </w:rPr>
              <w:t>32</w:t>
            </w:r>
            <w:r w:rsidR="006E759B">
              <w:rPr>
                <w:noProof/>
                <w:webHidden/>
              </w:rPr>
              <w:fldChar w:fldCharType="end"/>
            </w:r>
          </w:hyperlink>
        </w:p>
        <w:p w14:paraId="49545ABE" w14:textId="54A7017C"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676940">
      <w:pPr>
        <w:pStyle w:val="Nagwek1"/>
        <w:numPr>
          <w:ilvl w:val="0"/>
          <w:numId w:val="9"/>
        </w:numPr>
        <w:spacing w:before="0" w:after="240"/>
        <w:ind w:left="426" w:hanging="426"/>
        <w:rPr>
          <w:rFonts w:asciiTheme="minorHAnsi" w:hAnsiTheme="minorHAnsi" w:cstheme="minorHAnsi"/>
          <w:b/>
          <w:color w:val="000000" w:themeColor="text1"/>
        </w:rPr>
      </w:pPr>
      <w:bookmarkStart w:id="4" w:name="_Toc158360662"/>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Pr="00784B51" w:rsidRDefault="00E7098D" w:rsidP="004157AE">
      <w:pPr>
        <w:spacing w:after="60" w:line="276" w:lineRule="auto"/>
        <w:rPr>
          <w:rFonts w:cstheme="minorHAnsi"/>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54336B7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53AE4337" w14:textId="11F1BE85"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217A7C02"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IZ FEO 2021-2027/IZ </w:t>
      </w:r>
      <w:r w:rsidRPr="00784B51">
        <w:rPr>
          <w:rFonts w:cstheme="minorHAnsi"/>
          <w:sz w:val="24"/>
          <w:szCs w:val="24"/>
        </w:rPr>
        <w:t>– Instytucja Zarządzająca Fundusze Europejskie dla Opolskiego 2021-2027 tj. Zarząd Województwa Opolskiego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Kpa</w:t>
      </w:r>
      <w:r w:rsidRPr="00784B51">
        <w:rPr>
          <w:rFonts w:cstheme="minorHAnsi"/>
          <w:sz w:val="24"/>
          <w:szCs w:val="24"/>
        </w:rPr>
        <w:t xml:space="preserve"> –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1396CFD3"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27138D">
        <w:rPr>
          <w:rFonts w:cstheme="minorHAnsi"/>
          <w:sz w:val="24"/>
          <w:szCs w:val="24"/>
        </w:rPr>
        <w:t>3</w:t>
      </w:r>
      <w:r w:rsidRPr="00784B51">
        <w:rPr>
          <w:rFonts w:cstheme="minorHAnsi"/>
          <w:sz w:val="24"/>
          <w:szCs w:val="24"/>
        </w:rPr>
        <w:t xml:space="preserve"> r., poz. </w:t>
      </w:r>
      <w:r w:rsidR="0027138D">
        <w:rPr>
          <w:rFonts w:cstheme="minorHAnsi"/>
          <w:sz w:val="24"/>
          <w:szCs w:val="24"/>
        </w:rPr>
        <w:t>7</w:t>
      </w:r>
      <w:r w:rsidR="00335CAB">
        <w:rPr>
          <w:rFonts w:cstheme="minorHAnsi"/>
          <w:sz w:val="24"/>
          <w:szCs w:val="24"/>
        </w:rPr>
        <w:t>7</w:t>
      </w:r>
      <w:r w:rsidR="0027138D">
        <w:rPr>
          <w:rFonts w:cstheme="minorHAnsi"/>
          <w:sz w:val="24"/>
          <w:szCs w:val="24"/>
        </w:rPr>
        <w:t>5</w:t>
      </w:r>
      <w:r w:rsidRPr="00784B51">
        <w:rPr>
          <w:rFonts w:cstheme="minorHAnsi"/>
          <w:sz w:val="24"/>
          <w:szCs w:val="24"/>
        </w:rPr>
        <w:t xml:space="preserve"> ze zm.)</w:t>
      </w:r>
    </w:p>
    <w:p w14:paraId="04E9CB5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487067CA" w:rsidR="00E23017" w:rsidRPr="00E23017" w:rsidRDefault="00E23017" w:rsidP="004157AE">
      <w:pPr>
        <w:spacing w:after="60" w:line="276" w:lineRule="auto"/>
        <w:rPr>
          <w:rFonts w:cstheme="minorHAnsi"/>
          <w:sz w:val="24"/>
          <w:szCs w:val="24"/>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w:t>
      </w:r>
      <w:r w:rsidRPr="00E23017">
        <w:rPr>
          <w:rFonts w:ascii="Calibri" w:eastAsia="Times New Roman" w:hAnsi="Calibri" w:cs="Calibri"/>
          <w:bCs/>
          <w:sz w:val="24"/>
          <w:szCs w:val="24"/>
          <w:lang w:eastAsia="pl-PL"/>
        </w:rPr>
        <w:lastRenderedPageBreak/>
        <w:t xml:space="preserve">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27D46BC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5863EC2D" w14:textId="56A3636B" w:rsidR="00E7098D" w:rsidRPr="00784B51"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74A0C2EC" w14:textId="16017A3E" w:rsidR="00E7098D" w:rsidRPr="00784B51" w:rsidRDefault="00E7098D" w:rsidP="004157AE">
      <w:pPr>
        <w:spacing w:after="60" w:line="276" w:lineRule="auto"/>
        <w:rPr>
          <w:rFonts w:cstheme="minorHAnsi"/>
          <w:sz w:val="24"/>
          <w:szCs w:val="24"/>
        </w:rPr>
      </w:pPr>
      <w:r w:rsidRPr="00784B51">
        <w:rPr>
          <w:rFonts w:cstheme="minorHAnsi"/>
          <w:b/>
          <w:sz w:val="24"/>
          <w:szCs w:val="24"/>
        </w:rPr>
        <w:t>FEO 2021-202</w:t>
      </w:r>
      <w:r w:rsidR="00676940">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sidR="006D00D7">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Opolskiego 2021-2027” do wsparcia z Europejskiego Funduszu Rozwoju Regionalnego </w:t>
      </w:r>
      <w:r w:rsidR="00373758" w:rsidRPr="00784B51">
        <w:rPr>
          <w:rFonts w:cstheme="minorHAnsi"/>
          <w:sz w:val="24"/>
          <w:szCs w:val="24"/>
        </w:rPr>
        <w:br/>
      </w:r>
      <w:r w:rsidRPr="00784B51">
        <w:rPr>
          <w:rFonts w:cstheme="minorHAnsi"/>
          <w:sz w:val="24"/>
          <w:szCs w:val="24"/>
        </w:rPr>
        <w:t xml:space="preserve">i Europejskiego Funduszu Społecznego Plus w ramach celu „Inwestycje na rzecz zatrudnienia </w:t>
      </w:r>
    </w:p>
    <w:p w14:paraId="5662C308" w14:textId="3997EDFC" w:rsidR="00E7098D" w:rsidRPr="00784B51" w:rsidRDefault="00E7098D" w:rsidP="004157AE">
      <w:pPr>
        <w:spacing w:after="60" w:line="276" w:lineRule="auto"/>
        <w:rPr>
          <w:rFonts w:cstheme="minorHAnsi"/>
          <w:sz w:val="24"/>
          <w:szCs w:val="24"/>
        </w:rPr>
      </w:pPr>
      <w:r w:rsidRPr="00784B51">
        <w:rPr>
          <w:rFonts w:cstheme="minorHAnsi"/>
          <w:sz w:val="24"/>
          <w:szCs w:val="24"/>
        </w:rPr>
        <w:t>i wzrostu” dla regionu Opolskiego w Polsce CCI 2021PL16FFPR008</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09C39308" w14:textId="70ADFA71" w:rsidR="00D50A98" w:rsidRPr="00784B51" w:rsidRDefault="00D50A98" w:rsidP="004157AE">
      <w:pPr>
        <w:spacing w:after="60" w:line="276" w:lineRule="auto"/>
        <w:rPr>
          <w:rFonts w:cstheme="minorHAnsi"/>
          <w:sz w:val="24"/>
          <w:szCs w:val="24"/>
        </w:rPr>
      </w:pPr>
      <w:proofErr w:type="spellStart"/>
      <w:r w:rsidRPr="00482E34">
        <w:rPr>
          <w:rFonts w:cstheme="minorHAnsi"/>
          <w:b/>
          <w:bCs/>
          <w:sz w:val="24"/>
          <w:szCs w:val="24"/>
        </w:rPr>
        <w:t>APiW</w:t>
      </w:r>
      <w:proofErr w:type="spellEnd"/>
      <w:r>
        <w:rPr>
          <w:rFonts w:cstheme="minorHAnsi"/>
          <w:b/>
          <w:bCs/>
          <w:sz w:val="24"/>
          <w:szCs w:val="24"/>
        </w:rPr>
        <w:t xml:space="preserve"> </w:t>
      </w:r>
      <w:r w:rsidRPr="006D0C53">
        <w:rPr>
          <w:rFonts w:cstheme="minorHAnsi"/>
          <w:b/>
          <w:bCs/>
          <w:sz w:val="24"/>
          <w:szCs w:val="24"/>
        </w:rPr>
        <w:t>–</w:t>
      </w:r>
      <w:r>
        <w:rPr>
          <w:rFonts w:cstheme="minorHAnsi"/>
          <w:b/>
          <w:bCs/>
          <w:sz w:val="24"/>
          <w:szCs w:val="24"/>
        </w:rPr>
        <w:t xml:space="preserve"> </w:t>
      </w:r>
      <w:r w:rsidRPr="00482E34">
        <w:rPr>
          <w:rFonts w:cstheme="minorHAnsi"/>
          <w:sz w:val="24"/>
          <w:szCs w:val="24"/>
        </w:rPr>
        <w:t>Analiza</w:t>
      </w:r>
      <w:r>
        <w:rPr>
          <w:rFonts w:cstheme="minorHAnsi"/>
          <w:b/>
          <w:bCs/>
          <w:sz w:val="24"/>
          <w:szCs w:val="24"/>
        </w:rPr>
        <w:t xml:space="preserve"> </w:t>
      </w:r>
      <w:r w:rsidRPr="00482E34">
        <w:rPr>
          <w:rFonts w:cstheme="minorHAnsi"/>
          <w:sz w:val="24"/>
          <w:szCs w:val="24"/>
        </w:rPr>
        <w:t>potrzeb i wymagań dla projektów hybrydowych</w:t>
      </w:r>
    </w:p>
    <w:p w14:paraId="402EE0D1"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LSI FEO 2021-2027</w:t>
      </w:r>
      <w:r w:rsidRPr="00784B51">
        <w:rPr>
          <w:rFonts w:cstheme="minorHAnsi"/>
          <w:sz w:val="24"/>
          <w:szCs w:val="24"/>
        </w:rPr>
        <w:t>– System Zarządzania Funduszami Europejskimi dla Opolskiego 2021-2027– pełni funkcję LSI 2021-2027</w:t>
      </w:r>
    </w:p>
    <w:p w14:paraId="61738AB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Pr="00784B51"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43A7D203" w14:textId="20A5578D" w:rsidR="00E7098D" w:rsidRPr="00784B51"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8308C5E" w14:textId="77777777" w:rsidR="00E7098D" w:rsidRPr="008B7C53" w:rsidRDefault="00E7098D" w:rsidP="00676940">
      <w:pPr>
        <w:pStyle w:val="Nagwek1"/>
        <w:numPr>
          <w:ilvl w:val="0"/>
          <w:numId w:val="9"/>
        </w:numPr>
        <w:spacing w:after="240"/>
        <w:ind w:left="426" w:hanging="426"/>
        <w:rPr>
          <w:rFonts w:asciiTheme="minorHAnsi" w:hAnsiTheme="minorHAnsi" w:cstheme="minorHAnsi"/>
          <w:b/>
          <w:color w:val="auto"/>
        </w:rPr>
      </w:pPr>
      <w:bookmarkStart w:id="5" w:name="_Toc158360663"/>
      <w:r w:rsidRPr="008B7C53">
        <w:rPr>
          <w:rFonts w:asciiTheme="minorHAnsi" w:hAnsiTheme="minorHAnsi" w:cstheme="minorHAnsi"/>
          <w:b/>
          <w:color w:val="auto"/>
        </w:rPr>
        <w:t>Wstęp</w:t>
      </w:r>
      <w:bookmarkEnd w:id="5"/>
    </w:p>
    <w:p w14:paraId="1985AC5F" w14:textId="37FBF983"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676940">
      <w:pPr>
        <w:pStyle w:val="Nagwek1"/>
        <w:numPr>
          <w:ilvl w:val="0"/>
          <w:numId w:val="9"/>
        </w:numPr>
        <w:spacing w:before="0" w:after="240"/>
        <w:ind w:left="426" w:hanging="426"/>
        <w:rPr>
          <w:rFonts w:asciiTheme="minorHAnsi" w:hAnsiTheme="minorHAnsi" w:cstheme="minorHAnsi"/>
          <w:b/>
          <w:i/>
        </w:rPr>
      </w:pPr>
      <w:bookmarkStart w:id="6" w:name="_Toc158360664"/>
      <w:r w:rsidRPr="008B7C53">
        <w:rPr>
          <w:rFonts w:asciiTheme="minorHAnsi" w:hAnsiTheme="minorHAnsi" w:cstheme="minorHAnsi"/>
          <w:b/>
          <w:color w:val="auto"/>
        </w:rPr>
        <w:t>Pełna nazwa i adres właściwej instytucji</w:t>
      </w:r>
      <w:bookmarkEnd w:id="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rsidP="00C3491C">
      <w:pPr>
        <w:pStyle w:val="Akapitzlist"/>
        <w:numPr>
          <w:ilvl w:val="0"/>
          <w:numId w:val="10"/>
        </w:numPr>
        <w:ind w:left="426" w:hanging="426"/>
        <w:rPr>
          <w:rFonts w:cstheme="minorHAnsi"/>
          <w:sz w:val="24"/>
          <w:szCs w:val="24"/>
        </w:rPr>
      </w:pPr>
      <w:r w:rsidRPr="00C3491C">
        <w:rPr>
          <w:rFonts w:cstheme="minorHAnsi"/>
          <w:sz w:val="24"/>
          <w:szCs w:val="24"/>
        </w:rPr>
        <w:t>Departament Finansów;</w:t>
      </w:r>
      <w:bookmarkStart w:id="7" w:name="_Hlk156294877"/>
    </w:p>
    <w:p w14:paraId="1AAE84FC" w14:textId="4AA24388" w:rsidR="009B0D9F" w:rsidRDefault="009B0D9F" w:rsidP="00C3491C">
      <w:pPr>
        <w:rPr>
          <w:rFonts w:cstheme="minorHAnsi"/>
          <w:sz w:val="24"/>
          <w:szCs w:val="24"/>
        </w:rPr>
      </w:pPr>
      <w:r>
        <w:rPr>
          <w:rFonts w:cstheme="minorHAnsi"/>
          <w:sz w:val="24"/>
          <w:szCs w:val="24"/>
        </w:rPr>
        <w:t>który mieści się w Opolu przy ul. Ozimskiej 19.</w:t>
      </w:r>
    </w:p>
    <w:bookmarkEnd w:id="7"/>
    <w:p w14:paraId="2861FD15" w14:textId="77777777" w:rsidR="009B0D9F" w:rsidRPr="00C3491C" w:rsidRDefault="009B0D9F" w:rsidP="00C3491C">
      <w:pPr>
        <w:pStyle w:val="Akapitzlist"/>
        <w:ind w:left="426"/>
        <w:rPr>
          <w:rFonts w:cstheme="minorHAnsi"/>
          <w:sz w:val="24"/>
          <w:szCs w:val="24"/>
        </w:rPr>
      </w:pPr>
    </w:p>
    <w:p w14:paraId="7F49687F" w14:textId="2F2172DC" w:rsidR="00634629" w:rsidRPr="008B7C53" w:rsidRDefault="00634629" w:rsidP="00676940">
      <w:pPr>
        <w:pStyle w:val="Nagwek1"/>
        <w:numPr>
          <w:ilvl w:val="0"/>
          <w:numId w:val="9"/>
        </w:numPr>
        <w:spacing w:before="0" w:after="240"/>
        <w:ind w:left="426" w:hanging="426"/>
        <w:rPr>
          <w:rFonts w:asciiTheme="minorHAnsi" w:hAnsiTheme="minorHAnsi" w:cstheme="minorHAnsi"/>
          <w:b/>
          <w:color w:val="auto"/>
        </w:rPr>
      </w:pPr>
      <w:bookmarkStart w:id="8" w:name="_Toc158360665"/>
      <w:r w:rsidRPr="008B7C53">
        <w:rPr>
          <w:rFonts w:asciiTheme="minorHAnsi" w:hAnsiTheme="minorHAnsi" w:cstheme="minorHAnsi"/>
          <w:b/>
          <w:color w:val="auto"/>
        </w:rPr>
        <w:t>Projekty podlegające dofinansowaniu</w:t>
      </w:r>
      <w:bookmarkEnd w:id="8"/>
    </w:p>
    <w:p w14:paraId="6EC808D6" w14:textId="37F30116"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3D10CE" w:rsidRPr="00BF1A41">
        <w:rPr>
          <w:rFonts w:cstheme="minorHAnsi"/>
          <w:sz w:val="24"/>
          <w:szCs w:val="24"/>
        </w:rPr>
        <w:t xml:space="preserve">Poprawa efektywności energetycznej w województwie opolskim </w:t>
      </w:r>
      <w:bookmarkStart w:id="9" w:name="_Hlk146701572"/>
      <w:r w:rsidR="003D10CE" w:rsidRPr="00BF1A41">
        <w:rPr>
          <w:rFonts w:cstheme="minorHAnsi"/>
          <w:sz w:val="24"/>
          <w:szCs w:val="24"/>
        </w:rPr>
        <w:t xml:space="preserve">poprzez </w:t>
      </w:r>
      <w:r w:rsidR="00BF1A41" w:rsidRPr="00BF1A41">
        <w:rPr>
          <w:rFonts w:cstheme="minorHAnsi"/>
          <w:sz w:val="24"/>
          <w:szCs w:val="24"/>
        </w:rPr>
        <w:t>kompleksową modernizację energetyczną obiektów użyteczności publicznej (wraz z audytem) wraz z instalacją urządzeń OZE oraz wymianą/modernizacją źródeł ciepła albo podłączeniem do sieci ciepłowniczej</w:t>
      </w:r>
      <w:bookmarkEnd w:id="9"/>
      <w:r w:rsidR="001472BF">
        <w:rPr>
          <w:rFonts w:eastAsia="MS UI Gothic" w:cstheme="minorHAnsi"/>
          <w:sz w:val="24"/>
          <w:szCs w:val="24"/>
        </w:rPr>
        <w:t xml:space="preserve"> oraz k</w:t>
      </w:r>
      <w:r w:rsidR="001472BF" w:rsidRPr="001472BF">
        <w:rPr>
          <w:rFonts w:eastAsia="MS UI Gothic" w:cstheme="minorHAnsi"/>
          <w:sz w:val="24"/>
          <w:szCs w:val="24"/>
        </w:rPr>
        <w:t>ompleksow</w:t>
      </w:r>
      <w:r w:rsidR="001472BF">
        <w:rPr>
          <w:rFonts w:eastAsia="MS UI Gothic" w:cstheme="minorHAnsi"/>
          <w:sz w:val="24"/>
          <w:szCs w:val="24"/>
        </w:rPr>
        <w:t>ą</w:t>
      </w:r>
      <w:r w:rsidR="001472BF" w:rsidRPr="001472BF">
        <w:rPr>
          <w:rFonts w:eastAsia="MS UI Gothic" w:cstheme="minorHAnsi"/>
          <w:sz w:val="24"/>
          <w:szCs w:val="24"/>
        </w:rPr>
        <w:t xml:space="preserve"> modernizacj</w:t>
      </w:r>
      <w:r w:rsidR="001472BF">
        <w:rPr>
          <w:rFonts w:eastAsia="MS UI Gothic" w:cstheme="minorHAnsi"/>
          <w:sz w:val="24"/>
          <w:szCs w:val="24"/>
        </w:rPr>
        <w:t xml:space="preserve">ę </w:t>
      </w:r>
      <w:r w:rsidR="001472BF" w:rsidRPr="001472BF">
        <w:rPr>
          <w:rFonts w:eastAsia="MS UI Gothic" w:cstheme="minorHAnsi"/>
          <w:sz w:val="24"/>
          <w:szCs w:val="24"/>
        </w:rPr>
        <w:t>energetyczn</w:t>
      </w:r>
      <w:r w:rsidR="001472BF">
        <w:rPr>
          <w:rFonts w:eastAsia="MS UI Gothic" w:cstheme="minorHAnsi"/>
          <w:sz w:val="24"/>
          <w:szCs w:val="24"/>
        </w:rPr>
        <w:t>ą</w:t>
      </w:r>
      <w:r w:rsidR="001472BF" w:rsidRPr="001472BF">
        <w:rPr>
          <w:rFonts w:eastAsia="MS UI Gothic" w:cstheme="minorHAnsi"/>
          <w:sz w:val="24"/>
          <w:szCs w:val="24"/>
        </w:rPr>
        <w:t xml:space="preserve"> wielorodzinnych budynków mieszkalnych, będące w zasobach gminnych (wraz z audytem) wraz z instalacją urządzeń OZE oraz wymianą/modernizacją źródeł ciepła albo podłączeniem do sieci ciepłowniczej.</w:t>
      </w:r>
    </w:p>
    <w:p w14:paraId="6B6D3470" w14:textId="702797BA" w:rsidR="00634629" w:rsidRPr="00571001" w:rsidRDefault="00634629" w:rsidP="00676940">
      <w:pPr>
        <w:pStyle w:val="Nagwek1"/>
        <w:numPr>
          <w:ilvl w:val="0"/>
          <w:numId w:val="9"/>
        </w:numPr>
        <w:spacing w:before="0" w:after="240" w:line="240" w:lineRule="auto"/>
        <w:ind w:left="426" w:hanging="426"/>
        <w:rPr>
          <w:rFonts w:asciiTheme="minorHAnsi" w:hAnsiTheme="minorHAnsi" w:cstheme="minorHAnsi"/>
          <w:b/>
          <w:color w:val="auto"/>
        </w:rPr>
      </w:pPr>
      <w:bookmarkStart w:id="10" w:name="_Toc146018525"/>
      <w:bookmarkStart w:id="11" w:name="_Toc139632808"/>
      <w:bookmarkStart w:id="12" w:name="_Toc139635191"/>
      <w:bookmarkStart w:id="13" w:name="_Toc139872300"/>
      <w:bookmarkStart w:id="14" w:name="_Toc139872349"/>
      <w:bookmarkStart w:id="15" w:name="_Toc139632809"/>
      <w:bookmarkStart w:id="16" w:name="_Toc139635192"/>
      <w:bookmarkStart w:id="17" w:name="_Toc139872301"/>
      <w:bookmarkStart w:id="18" w:name="_Toc139872350"/>
      <w:bookmarkStart w:id="19" w:name="_Toc139632810"/>
      <w:bookmarkStart w:id="20" w:name="_Toc139635193"/>
      <w:bookmarkStart w:id="21" w:name="_Toc139872302"/>
      <w:bookmarkStart w:id="22" w:name="_Toc139872351"/>
      <w:bookmarkStart w:id="23" w:name="_Toc139632811"/>
      <w:bookmarkStart w:id="24" w:name="_Toc139635194"/>
      <w:bookmarkStart w:id="25" w:name="_Toc139872303"/>
      <w:bookmarkStart w:id="26" w:name="_Toc139872352"/>
      <w:bookmarkStart w:id="27" w:name="_Toc139632812"/>
      <w:bookmarkStart w:id="28" w:name="_Toc139635195"/>
      <w:bookmarkStart w:id="29" w:name="_Toc139872304"/>
      <w:bookmarkStart w:id="30" w:name="_Toc139872353"/>
      <w:bookmarkStart w:id="31" w:name="_Toc139632813"/>
      <w:bookmarkStart w:id="32" w:name="_Toc139635196"/>
      <w:bookmarkStart w:id="33" w:name="_Toc139872305"/>
      <w:bookmarkStart w:id="34" w:name="_Toc139872354"/>
      <w:bookmarkStart w:id="35" w:name="_Toc15836066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71001">
        <w:rPr>
          <w:rFonts w:asciiTheme="minorHAnsi" w:hAnsiTheme="minorHAnsi" w:cstheme="minorHAnsi"/>
          <w:b/>
          <w:color w:val="auto"/>
        </w:rPr>
        <w:t>Typ beneficjenta ogólny</w:t>
      </w:r>
      <w:bookmarkEnd w:id="35"/>
    </w:p>
    <w:p w14:paraId="5781AD30" w14:textId="6051EDF3" w:rsidR="00634629"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rsidP="00676940">
      <w:pPr>
        <w:pStyle w:val="Akapitzlist"/>
        <w:numPr>
          <w:ilvl w:val="0"/>
          <w:numId w:val="22"/>
        </w:numPr>
        <w:spacing w:line="276" w:lineRule="auto"/>
        <w:ind w:left="426" w:hanging="426"/>
        <w:jc w:val="both"/>
        <w:rPr>
          <w:rFonts w:cstheme="minorHAnsi"/>
          <w:sz w:val="24"/>
          <w:szCs w:val="24"/>
        </w:rPr>
      </w:pPr>
      <w:r>
        <w:rPr>
          <w:rFonts w:cstheme="minorHAnsi"/>
          <w:sz w:val="24"/>
          <w:szCs w:val="24"/>
        </w:rPr>
        <w:t>Partnerstwa</w:t>
      </w:r>
    </w:p>
    <w:p w14:paraId="24DDF80F" w14:textId="3FC4C6BF" w:rsidR="00634629" w:rsidRPr="00571001"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Służby publiczne</w:t>
      </w:r>
    </w:p>
    <w:p w14:paraId="062B66C2" w14:textId="5AF32589" w:rsidR="00634629" w:rsidRPr="00571001" w:rsidRDefault="00634629" w:rsidP="00676940">
      <w:pPr>
        <w:pStyle w:val="Nagwek1"/>
        <w:numPr>
          <w:ilvl w:val="0"/>
          <w:numId w:val="9"/>
        </w:numPr>
        <w:spacing w:before="0" w:after="240"/>
        <w:ind w:left="426" w:hanging="426"/>
        <w:rPr>
          <w:rFonts w:asciiTheme="minorHAnsi" w:hAnsiTheme="minorHAnsi" w:cstheme="minorHAnsi"/>
          <w:b/>
          <w:color w:val="auto"/>
        </w:rPr>
      </w:pPr>
      <w:bookmarkStart w:id="36" w:name="_Toc158360667"/>
      <w:r w:rsidRPr="00571001">
        <w:rPr>
          <w:rFonts w:asciiTheme="minorHAnsi" w:hAnsiTheme="minorHAnsi" w:cstheme="minorHAnsi"/>
          <w:b/>
          <w:color w:val="auto"/>
        </w:rPr>
        <w:t>Typ beneficjenta szczegółowy</w:t>
      </w:r>
      <w:bookmarkEnd w:id="36"/>
    </w:p>
    <w:p w14:paraId="4A11DE98" w14:textId="7338956D" w:rsidR="00634629" w:rsidRDefault="00EF7953" w:rsidP="00676940">
      <w:pPr>
        <w:pStyle w:val="Akapitzlist"/>
        <w:numPr>
          <w:ilvl w:val="0"/>
          <w:numId w:val="23"/>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4B5D80E9" w:rsidR="00172722" w:rsidRDefault="00172722" w:rsidP="00676940">
      <w:pPr>
        <w:pStyle w:val="Akapitzlist"/>
        <w:numPr>
          <w:ilvl w:val="0"/>
          <w:numId w:val="23"/>
        </w:numPr>
        <w:spacing w:line="276" w:lineRule="auto"/>
        <w:ind w:left="426" w:hanging="426"/>
        <w:rPr>
          <w:rFonts w:cstheme="minorHAnsi"/>
          <w:sz w:val="24"/>
          <w:szCs w:val="24"/>
        </w:rPr>
      </w:pPr>
      <w:r w:rsidRPr="00172722">
        <w:rPr>
          <w:rFonts w:cstheme="minorHAnsi"/>
          <w:sz w:val="24"/>
          <w:szCs w:val="24"/>
        </w:rPr>
        <w:t>Jednostki organizacyjne działające w imieniu jednostek samorządu terytorialneg</w:t>
      </w:r>
      <w:r>
        <w:rPr>
          <w:rFonts w:cstheme="minorHAnsi"/>
          <w:sz w:val="24"/>
          <w:szCs w:val="24"/>
        </w:rPr>
        <w:t>o</w:t>
      </w:r>
    </w:p>
    <w:p w14:paraId="0F92DEAC" w14:textId="3F51D6BF" w:rsidR="00F1519D" w:rsidRDefault="00F1519D" w:rsidP="00676940">
      <w:pPr>
        <w:pStyle w:val="Akapitzlist"/>
        <w:numPr>
          <w:ilvl w:val="0"/>
          <w:numId w:val="23"/>
        </w:numPr>
        <w:spacing w:line="276" w:lineRule="auto"/>
        <w:ind w:left="426" w:hanging="426"/>
        <w:rPr>
          <w:rFonts w:cstheme="minorHAnsi"/>
          <w:sz w:val="24"/>
          <w:szCs w:val="24"/>
        </w:rPr>
      </w:pPr>
      <w:r w:rsidRPr="00F1519D">
        <w:rPr>
          <w:rFonts w:cstheme="minorHAnsi"/>
          <w:sz w:val="24"/>
          <w:szCs w:val="24"/>
        </w:rPr>
        <w:t>Partnerstwa</w:t>
      </w:r>
      <w:r>
        <w:rPr>
          <w:rFonts w:cstheme="minorHAnsi"/>
          <w:sz w:val="24"/>
          <w:szCs w:val="24"/>
        </w:rPr>
        <w:t xml:space="preserve"> </w:t>
      </w:r>
      <w:r w:rsidRPr="00F1519D">
        <w:rPr>
          <w:rFonts w:cstheme="minorHAnsi"/>
          <w:sz w:val="24"/>
          <w:szCs w:val="24"/>
        </w:rPr>
        <w:t>Publiczno-Prywatne</w:t>
      </w:r>
    </w:p>
    <w:p w14:paraId="05E1A7C4" w14:textId="47C2BD84" w:rsidR="004D124B" w:rsidRPr="004D124B" w:rsidRDefault="004D124B" w:rsidP="004D124B">
      <w:pPr>
        <w:spacing w:line="276" w:lineRule="auto"/>
        <w:rPr>
          <w:rFonts w:cstheme="minorHAnsi"/>
          <w:b/>
          <w:bCs/>
          <w:sz w:val="24"/>
          <w:szCs w:val="24"/>
        </w:rPr>
      </w:pPr>
      <w:r w:rsidRPr="004D124B">
        <w:rPr>
          <w:rFonts w:cstheme="minorHAnsi"/>
          <w:b/>
          <w:bCs/>
          <w:sz w:val="24"/>
          <w:szCs w:val="24"/>
        </w:rPr>
        <w:t xml:space="preserve">W przypadku realizacji projektu w formule PPP </w:t>
      </w:r>
      <w:bookmarkStart w:id="37" w:name="_Hlk158359414"/>
      <w:r w:rsidRPr="004D124B">
        <w:rPr>
          <w:rFonts w:cstheme="minorHAnsi"/>
          <w:b/>
          <w:bCs/>
          <w:sz w:val="24"/>
          <w:szCs w:val="24"/>
        </w:rPr>
        <w:t xml:space="preserve">uprawnionym do złożenia wniosku o dofinansowanie jest </w:t>
      </w:r>
      <w:r w:rsidRPr="004D124B">
        <w:rPr>
          <w:rFonts w:cstheme="minorHAnsi"/>
          <w:b/>
          <w:bCs/>
          <w:sz w:val="24"/>
          <w:szCs w:val="24"/>
          <w:u w:val="single"/>
        </w:rPr>
        <w:t>podmiot publiczny.</w:t>
      </w:r>
    </w:p>
    <w:bookmarkEnd w:id="37"/>
    <w:p w14:paraId="3E26CE71" w14:textId="77777777" w:rsidR="001468A6" w:rsidRPr="00571001" w:rsidRDefault="001468A6" w:rsidP="001468A6">
      <w:pPr>
        <w:pStyle w:val="Akapitzlist"/>
        <w:spacing w:line="276" w:lineRule="auto"/>
        <w:ind w:left="426"/>
        <w:rPr>
          <w:rFonts w:cstheme="minorHAnsi"/>
          <w:sz w:val="24"/>
          <w:szCs w:val="24"/>
        </w:rPr>
      </w:pPr>
    </w:p>
    <w:p w14:paraId="4AE0FB4C" w14:textId="142F5789" w:rsidR="00634629" w:rsidRDefault="00634629" w:rsidP="00BF65E5">
      <w:pPr>
        <w:pStyle w:val="Nagwek1"/>
        <w:numPr>
          <w:ilvl w:val="0"/>
          <w:numId w:val="9"/>
        </w:numPr>
        <w:spacing w:before="0" w:after="240"/>
        <w:ind w:left="426" w:hanging="426"/>
        <w:rPr>
          <w:rFonts w:asciiTheme="minorHAnsi" w:hAnsiTheme="minorHAnsi" w:cstheme="minorHAnsi"/>
          <w:b/>
          <w:color w:val="auto"/>
        </w:rPr>
      </w:pPr>
      <w:bookmarkStart w:id="38" w:name="_Toc158360668"/>
      <w:r w:rsidRPr="00571001">
        <w:rPr>
          <w:rFonts w:asciiTheme="minorHAnsi" w:hAnsiTheme="minorHAnsi" w:cstheme="minorHAnsi"/>
          <w:b/>
          <w:color w:val="auto"/>
        </w:rPr>
        <w:t>Typy przedsięwzięć</w:t>
      </w:r>
      <w:bookmarkEnd w:id="38"/>
    </w:p>
    <w:p w14:paraId="7BD431F2" w14:textId="7613C939" w:rsidR="001468A6" w:rsidRDefault="00F1519D" w:rsidP="005D692F">
      <w:pPr>
        <w:pStyle w:val="Akapitzlist"/>
        <w:numPr>
          <w:ilvl w:val="0"/>
          <w:numId w:val="14"/>
        </w:numPr>
        <w:spacing w:line="276" w:lineRule="auto"/>
        <w:ind w:left="426" w:hanging="426"/>
        <w:rPr>
          <w:sz w:val="24"/>
          <w:szCs w:val="24"/>
        </w:rPr>
      </w:pPr>
      <w:r w:rsidRPr="008A35EC">
        <w:rPr>
          <w:sz w:val="24"/>
          <w:szCs w:val="24"/>
        </w:rPr>
        <w:t>Kompleksowa modernizacja energetyczna obiektów użyteczności publicznej (wraz z audytem) wraz z instalacją urządzeń OZE oraz wymianą/modernizacją źródeł ciepła albo podłączeniem do sieci ciepłowniczej.</w:t>
      </w:r>
      <w:r w:rsidR="00B915E2" w:rsidRPr="008A35EC">
        <w:rPr>
          <w:sz w:val="24"/>
          <w:szCs w:val="24"/>
        </w:rPr>
        <w:t xml:space="preserve"> </w:t>
      </w:r>
    </w:p>
    <w:p w14:paraId="415F6E8A" w14:textId="385E57D7" w:rsidR="0085198A" w:rsidRPr="00E22DD0" w:rsidRDefault="001472BF" w:rsidP="00E22DD0">
      <w:pPr>
        <w:pStyle w:val="Akapitzlist"/>
        <w:numPr>
          <w:ilvl w:val="0"/>
          <w:numId w:val="14"/>
        </w:numPr>
        <w:spacing w:line="276" w:lineRule="auto"/>
        <w:ind w:left="426" w:hanging="426"/>
        <w:rPr>
          <w:sz w:val="24"/>
          <w:szCs w:val="24"/>
        </w:rPr>
      </w:pPr>
      <w:r>
        <w:rPr>
          <w:sz w:val="24"/>
          <w:szCs w:val="24"/>
        </w:rPr>
        <w:t>Kompleksowa modernizacja energetyczna wielorodzinnych budynków mieszkalnych, będące w zasobach gminnych (wraz z audytem) wraz z instalacją urządzeń OZE oraz wymianą/</w:t>
      </w:r>
      <w:r w:rsidR="00E22DD0">
        <w:rPr>
          <w:sz w:val="24"/>
          <w:szCs w:val="24"/>
        </w:rPr>
        <w:t>modernizacją źródeł ciepła albo podłączeniem do sieci ciepłownicze</w:t>
      </w:r>
      <w:bookmarkStart w:id="39" w:name="_Hlk150506912"/>
      <w:bookmarkStart w:id="40" w:name="_Hlk150506851"/>
      <w:r w:rsidR="00E22DD0">
        <w:rPr>
          <w:sz w:val="24"/>
          <w:szCs w:val="24"/>
        </w:rPr>
        <w:t>j.</w:t>
      </w:r>
    </w:p>
    <w:bookmarkEnd w:id="39"/>
    <w:p w14:paraId="248B5390" w14:textId="00CC1AAB" w:rsidR="0085198A" w:rsidRDefault="0085198A" w:rsidP="0085198A">
      <w:pPr>
        <w:pStyle w:val="Akapitzlist"/>
        <w:spacing w:line="276" w:lineRule="auto"/>
        <w:rPr>
          <w:sz w:val="24"/>
          <w:szCs w:val="24"/>
        </w:rPr>
      </w:pPr>
      <w:r w:rsidRPr="0085198A">
        <w:rPr>
          <w:sz w:val="24"/>
          <w:szCs w:val="24"/>
        </w:rPr>
        <w:t>•</w:t>
      </w:r>
      <w:r w:rsidRPr="0085198A">
        <w:rPr>
          <w:sz w:val="24"/>
          <w:szCs w:val="24"/>
        </w:rPr>
        <w:tab/>
        <w:t>z programu nie będą wspierane budynki należące do skarbu państwa oraz budynki wielorodzinne spółdzielni mieszkaniowych</w:t>
      </w:r>
      <w:r>
        <w:rPr>
          <w:sz w:val="24"/>
          <w:szCs w:val="24"/>
        </w:rPr>
        <w:t>.</w:t>
      </w:r>
    </w:p>
    <w:p w14:paraId="5380ADB1" w14:textId="41A5A302" w:rsidR="00126CAB" w:rsidRDefault="00126CAB" w:rsidP="00172722">
      <w:pPr>
        <w:pStyle w:val="Nagwek1"/>
        <w:numPr>
          <w:ilvl w:val="0"/>
          <w:numId w:val="9"/>
        </w:numPr>
        <w:spacing w:before="0" w:after="240"/>
        <w:ind w:left="425" w:hanging="425"/>
        <w:rPr>
          <w:rFonts w:asciiTheme="minorHAnsi" w:hAnsiTheme="minorHAnsi" w:cstheme="minorHAnsi"/>
          <w:b/>
          <w:color w:val="auto"/>
        </w:rPr>
      </w:pPr>
      <w:bookmarkStart w:id="41" w:name="_Toc158360669"/>
      <w:bookmarkEnd w:id="40"/>
      <w:r w:rsidRPr="00571001">
        <w:rPr>
          <w:rFonts w:asciiTheme="minorHAnsi" w:hAnsiTheme="minorHAnsi" w:cstheme="minorHAnsi"/>
          <w:b/>
          <w:color w:val="auto"/>
        </w:rPr>
        <w:t>Szczegółowe warunki realizacji projektów</w:t>
      </w:r>
      <w:bookmarkEnd w:id="41"/>
    </w:p>
    <w:p w14:paraId="6F8F1BE3" w14:textId="389BA0E2" w:rsidR="0085198A" w:rsidRDefault="008105BA" w:rsidP="00850C7A">
      <w:pPr>
        <w:pStyle w:val="Akapitzlist"/>
        <w:numPr>
          <w:ilvl w:val="0"/>
          <w:numId w:val="46"/>
        </w:numPr>
        <w:rPr>
          <w:sz w:val="24"/>
          <w:szCs w:val="24"/>
        </w:rPr>
      </w:pPr>
      <w:r w:rsidRPr="00DE2C1E">
        <w:rPr>
          <w:sz w:val="24"/>
          <w:szCs w:val="24"/>
        </w:rPr>
        <w:t>W ramach niniejszego postępowania zostanie przeprowadzonych pięć wyodrębnionych naborów, każdy dla innego subregionu:</w:t>
      </w:r>
    </w:p>
    <w:p w14:paraId="207BF78C" w14:textId="77777777" w:rsidR="00850C7A" w:rsidRPr="00850C7A" w:rsidRDefault="00850C7A" w:rsidP="00850C7A">
      <w:pPr>
        <w:pStyle w:val="Akapitzlist"/>
        <w:rPr>
          <w:sz w:val="24"/>
          <w:szCs w:val="24"/>
        </w:rPr>
      </w:pPr>
    </w:p>
    <w:p w14:paraId="602DCB33" w14:textId="77777777" w:rsidR="0085198A" w:rsidRPr="0085198A" w:rsidRDefault="0085198A" w:rsidP="00850C7A">
      <w:pPr>
        <w:pStyle w:val="Akapitzlist"/>
        <w:numPr>
          <w:ilvl w:val="0"/>
          <w:numId w:val="58"/>
        </w:numPr>
        <w:rPr>
          <w:b/>
          <w:bCs/>
          <w:sz w:val="24"/>
          <w:szCs w:val="24"/>
        </w:rPr>
      </w:pPr>
      <w:r w:rsidRPr="0085198A">
        <w:rPr>
          <w:b/>
          <w:bCs/>
          <w:sz w:val="24"/>
          <w:szCs w:val="24"/>
        </w:rPr>
        <w:t>FEOP.02.01-IZ.00-006/24 dla Subregionu Aglomeracja Opolska,</w:t>
      </w:r>
    </w:p>
    <w:p w14:paraId="57D9478E" w14:textId="77777777" w:rsidR="0085198A" w:rsidRPr="0085198A" w:rsidRDefault="0085198A" w:rsidP="00850C7A">
      <w:pPr>
        <w:pStyle w:val="Akapitzlist"/>
        <w:numPr>
          <w:ilvl w:val="0"/>
          <w:numId w:val="58"/>
        </w:numPr>
        <w:rPr>
          <w:b/>
          <w:bCs/>
          <w:sz w:val="24"/>
          <w:szCs w:val="24"/>
        </w:rPr>
      </w:pPr>
      <w:r w:rsidRPr="0085198A">
        <w:rPr>
          <w:b/>
          <w:bCs/>
          <w:sz w:val="24"/>
          <w:szCs w:val="24"/>
        </w:rPr>
        <w:t>FEOP.02.01-IZ.00-007/24 dla Subregionu Brzeskiego,</w:t>
      </w:r>
    </w:p>
    <w:p w14:paraId="459AFF3B" w14:textId="77777777" w:rsidR="0085198A" w:rsidRPr="0085198A" w:rsidRDefault="0085198A" w:rsidP="00850C7A">
      <w:pPr>
        <w:pStyle w:val="Akapitzlist"/>
        <w:numPr>
          <w:ilvl w:val="0"/>
          <w:numId w:val="58"/>
        </w:numPr>
        <w:rPr>
          <w:b/>
          <w:bCs/>
          <w:sz w:val="24"/>
          <w:szCs w:val="24"/>
        </w:rPr>
      </w:pPr>
      <w:r w:rsidRPr="0085198A">
        <w:rPr>
          <w:b/>
          <w:bCs/>
          <w:sz w:val="24"/>
          <w:szCs w:val="24"/>
        </w:rPr>
        <w:t>FEOP.02.01-IZ.00-008/24 dla Subregionu Kędzierzyńsko-Strzeleckiego,</w:t>
      </w:r>
    </w:p>
    <w:p w14:paraId="663E62CF" w14:textId="77777777" w:rsidR="0085198A" w:rsidRPr="0085198A" w:rsidRDefault="0085198A" w:rsidP="00850C7A">
      <w:pPr>
        <w:pStyle w:val="Akapitzlist"/>
        <w:numPr>
          <w:ilvl w:val="0"/>
          <w:numId w:val="58"/>
        </w:numPr>
        <w:rPr>
          <w:b/>
          <w:bCs/>
          <w:sz w:val="24"/>
          <w:szCs w:val="24"/>
        </w:rPr>
      </w:pPr>
      <w:r w:rsidRPr="0085198A">
        <w:rPr>
          <w:b/>
          <w:bCs/>
          <w:sz w:val="24"/>
          <w:szCs w:val="24"/>
        </w:rPr>
        <w:t>FEOP.02.01-IZ.00-009/24 dla Subregionu Południowego,</w:t>
      </w:r>
    </w:p>
    <w:p w14:paraId="02617A04" w14:textId="77777777" w:rsidR="0085198A" w:rsidRPr="0085198A" w:rsidRDefault="0085198A" w:rsidP="00850C7A">
      <w:pPr>
        <w:pStyle w:val="Akapitzlist"/>
        <w:numPr>
          <w:ilvl w:val="0"/>
          <w:numId w:val="58"/>
        </w:numPr>
        <w:rPr>
          <w:b/>
          <w:bCs/>
          <w:sz w:val="24"/>
          <w:szCs w:val="24"/>
        </w:rPr>
      </w:pPr>
      <w:r w:rsidRPr="0085198A">
        <w:rPr>
          <w:b/>
          <w:bCs/>
          <w:sz w:val="24"/>
          <w:szCs w:val="24"/>
        </w:rPr>
        <w:t>FEOP.02.01-IZ.00-010/24 dla Subregionu Północnego.</w:t>
      </w:r>
    </w:p>
    <w:p w14:paraId="703F7B1C" w14:textId="77777777" w:rsidR="0085198A" w:rsidRPr="008105BA" w:rsidRDefault="0085198A" w:rsidP="0085198A">
      <w:pPr>
        <w:pStyle w:val="Akapitzlist"/>
        <w:ind w:left="1440"/>
        <w:rPr>
          <w:b/>
          <w:bCs/>
          <w:sz w:val="24"/>
          <w:szCs w:val="24"/>
        </w:rPr>
      </w:pPr>
    </w:p>
    <w:p w14:paraId="3DA294D3" w14:textId="6945B0DD" w:rsidR="006A748F" w:rsidRDefault="006A748F" w:rsidP="006A748F">
      <w:pPr>
        <w:pStyle w:val="Akapitzlist"/>
        <w:spacing w:line="276" w:lineRule="auto"/>
        <w:ind w:left="426"/>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 danego subregionu może być realizowany wyłącznie na obszarze tego subregionu. </w:t>
      </w:r>
      <w:r w:rsidRPr="005B398E">
        <w:rPr>
          <w:rFonts w:cstheme="minorHAnsi"/>
          <w:sz w:val="24"/>
          <w:szCs w:val="24"/>
        </w:rPr>
        <w:t xml:space="preserve">Mapa </w:t>
      </w:r>
      <w:r>
        <w:rPr>
          <w:rFonts w:cstheme="minorHAnsi"/>
          <w:sz w:val="24"/>
          <w:szCs w:val="24"/>
        </w:rPr>
        <w:t xml:space="preserve">z podziałem </w:t>
      </w:r>
      <w:proofErr w:type="spellStart"/>
      <w:r>
        <w:rPr>
          <w:rFonts w:cstheme="minorHAnsi"/>
          <w:sz w:val="24"/>
          <w:szCs w:val="24"/>
        </w:rPr>
        <w:t>subregionalnym</w:t>
      </w:r>
      <w:proofErr w:type="spellEnd"/>
      <w:r>
        <w:rPr>
          <w:rFonts w:cstheme="minorHAnsi"/>
          <w:sz w:val="24"/>
          <w:szCs w:val="24"/>
        </w:rPr>
        <w:t xml:space="preserve">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35555095" w14:textId="00411781" w:rsidR="0013583B" w:rsidRDefault="0013583B" w:rsidP="0013583B">
      <w:pPr>
        <w:pStyle w:val="Akapitzlist"/>
        <w:numPr>
          <w:ilvl w:val="0"/>
          <w:numId w:val="46"/>
        </w:numPr>
        <w:rPr>
          <w:sz w:val="24"/>
          <w:szCs w:val="24"/>
        </w:rPr>
      </w:pPr>
      <w:bookmarkStart w:id="42" w:name="_Hlk156294924"/>
      <w:r w:rsidRPr="0013583B">
        <w:rPr>
          <w:sz w:val="24"/>
          <w:szCs w:val="24"/>
        </w:rPr>
        <w:t xml:space="preserve">Wnioskodawca może złożyć w ramach </w:t>
      </w:r>
      <w:r>
        <w:rPr>
          <w:sz w:val="24"/>
          <w:szCs w:val="24"/>
        </w:rPr>
        <w:t xml:space="preserve">naboru </w:t>
      </w:r>
      <w:r w:rsidRPr="0013583B">
        <w:rPr>
          <w:sz w:val="24"/>
          <w:szCs w:val="24"/>
        </w:rPr>
        <w:t>tylko jeden wniosek o dofinansowanie</w:t>
      </w:r>
      <w:r w:rsidR="00F97B78">
        <w:rPr>
          <w:sz w:val="24"/>
          <w:szCs w:val="24"/>
        </w:rPr>
        <w:t xml:space="preserve"> dla </w:t>
      </w:r>
      <w:r w:rsidR="00F97B78" w:rsidRPr="00F97B78">
        <w:rPr>
          <w:sz w:val="24"/>
          <w:szCs w:val="24"/>
        </w:rPr>
        <w:t>danego typu projektu</w:t>
      </w:r>
      <w:r w:rsidR="00F97B78">
        <w:rPr>
          <w:sz w:val="24"/>
          <w:szCs w:val="24"/>
        </w:rPr>
        <w:t>. Oznacza to, że łącznie wnioskodawca może złożyć dwa wnioski w dwóch różnych typach projektu.</w:t>
      </w:r>
      <w:r w:rsidR="00F97B78" w:rsidRPr="00F97B78">
        <w:rPr>
          <w:sz w:val="24"/>
          <w:szCs w:val="24"/>
        </w:rPr>
        <w:t xml:space="preserve"> </w:t>
      </w:r>
      <w:r w:rsidRPr="0013583B">
        <w:rPr>
          <w:sz w:val="24"/>
          <w:szCs w:val="24"/>
        </w:rPr>
        <w:t xml:space="preserve">Równocześnie wnioskodawca nie może być partnerem w innym projekcie/innych projektach złożonym/złożonych w ramach danego </w:t>
      </w:r>
      <w:r>
        <w:rPr>
          <w:sz w:val="24"/>
          <w:szCs w:val="24"/>
        </w:rPr>
        <w:t>naboru i typu projektu</w:t>
      </w:r>
      <w:r w:rsidRPr="0013583B">
        <w:rPr>
          <w:sz w:val="24"/>
          <w:szCs w:val="24"/>
        </w:rPr>
        <w:t>.</w:t>
      </w:r>
      <w:r w:rsidR="00F97B78">
        <w:rPr>
          <w:sz w:val="24"/>
          <w:szCs w:val="24"/>
        </w:rPr>
        <w:t xml:space="preserve"> </w:t>
      </w:r>
      <w:r w:rsidR="00F97B78" w:rsidRPr="00F97B78">
        <w:rPr>
          <w:sz w:val="24"/>
          <w:szCs w:val="24"/>
        </w:rPr>
        <w:t>Złożenie większej liczby wniosków będzie skutkowało odrzuceniem kolejnych wniosków złożonych przez wnioskodawcę w ramach danego typu projektu.</w:t>
      </w:r>
    </w:p>
    <w:p w14:paraId="0C1C6D47" w14:textId="337233D8" w:rsidR="00933EEA" w:rsidRDefault="00933EEA" w:rsidP="0013583B">
      <w:pPr>
        <w:pStyle w:val="Akapitzlist"/>
        <w:numPr>
          <w:ilvl w:val="0"/>
          <w:numId w:val="46"/>
        </w:numPr>
        <w:rPr>
          <w:sz w:val="24"/>
          <w:szCs w:val="24"/>
        </w:rPr>
      </w:pPr>
      <w:r>
        <w:rPr>
          <w:sz w:val="24"/>
          <w:szCs w:val="24"/>
        </w:rPr>
        <w:t xml:space="preserve">W przypadku, gdy jeden obiekt pełni mieszane funkcje tj. zarówno publiczne jak i mieszkalne, wniosek należy złożyć do typu </w:t>
      </w:r>
      <w:r w:rsidR="009328E5">
        <w:rPr>
          <w:sz w:val="24"/>
          <w:szCs w:val="24"/>
        </w:rPr>
        <w:t>dominującej funkcji budynku.</w:t>
      </w:r>
    </w:p>
    <w:p w14:paraId="1AC68AE7" w14:textId="3E329B91" w:rsidR="00FD4287" w:rsidRPr="000647B0" w:rsidRDefault="00FD4287" w:rsidP="000647B0">
      <w:pPr>
        <w:pStyle w:val="Akapitzlist"/>
        <w:numPr>
          <w:ilvl w:val="0"/>
          <w:numId w:val="46"/>
        </w:numPr>
        <w:rPr>
          <w:sz w:val="24"/>
          <w:szCs w:val="24"/>
        </w:rPr>
      </w:pPr>
      <w:r w:rsidRPr="00FD4287">
        <w:rPr>
          <w:sz w:val="24"/>
          <w:szCs w:val="24"/>
        </w:rPr>
        <w:t xml:space="preserve">Budynek wskazany we wniosku o dofinansowanie nie może zostać ujęty w całości lub w części w żadnym innym wniosku złożonym do dofinansowania </w:t>
      </w:r>
      <w:bookmarkStart w:id="43" w:name="_Hlk158359676"/>
      <w:r w:rsidRPr="00FD4287">
        <w:rPr>
          <w:sz w:val="24"/>
          <w:szCs w:val="24"/>
        </w:rPr>
        <w:t xml:space="preserve">w </w:t>
      </w:r>
      <w:r w:rsidR="000647B0">
        <w:rPr>
          <w:sz w:val="24"/>
          <w:szCs w:val="24"/>
        </w:rPr>
        <w:t>ramach</w:t>
      </w:r>
      <w:r w:rsidRPr="00FD4287">
        <w:rPr>
          <w:sz w:val="24"/>
          <w:szCs w:val="24"/>
        </w:rPr>
        <w:t xml:space="preserve"> nabor</w:t>
      </w:r>
      <w:r w:rsidR="000647B0">
        <w:rPr>
          <w:sz w:val="24"/>
          <w:szCs w:val="24"/>
        </w:rPr>
        <w:t>ów nr:</w:t>
      </w:r>
      <w:r w:rsidRPr="00FD4287">
        <w:rPr>
          <w:sz w:val="24"/>
          <w:szCs w:val="24"/>
        </w:rPr>
        <w:t xml:space="preserve"> </w:t>
      </w:r>
      <w:r w:rsidR="000647B0" w:rsidRPr="000647B0">
        <w:rPr>
          <w:sz w:val="24"/>
          <w:szCs w:val="24"/>
        </w:rPr>
        <w:t>FEOP.02.01-IZ.00-001/24</w:t>
      </w:r>
      <w:r w:rsidR="000647B0">
        <w:rPr>
          <w:sz w:val="24"/>
          <w:szCs w:val="24"/>
        </w:rPr>
        <w:t xml:space="preserve">, </w:t>
      </w:r>
      <w:r w:rsidR="000647B0" w:rsidRPr="000647B0">
        <w:rPr>
          <w:sz w:val="24"/>
          <w:szCs w:val="24"/>
        </w:rPr>
        <w:t>FEOP.02.01-IZ.00-002/24, FEOP.02.01-IZ.00-003/24,</w:t>
      </w:r>
      <w:r w:rsidR="000647B0">
        <w:rPr>
          <w:sz w:val="24"/>
          <w:szCs w:val="24"/>
        </w:rPr>
        <w:t xml:space="preserve"> </w:t>
      </w:r>
      <w:r w:rsidR="000647B0" w:rsidRPr="000647B0">
        <w:rPr>
          <w:sz w:val="24"/>
          <w:szCs w:val="24"/>
        </w:rPr>
        <w:t xml:space="preserve">FEOP.02.01-IZ.00-004/24, FEOP.02.01-IZ.00-005/24 </w:t>
      </w:r>
      <w:r w:rsidRPr="000647B0">
        <w:rPr>
          <w:sz w:val="24"/>
          <w:szCs w:val="24"/>
        </w:rPr>
        <w:t>ogłoszony</w:t>
      </w:r>
      <w:r w:rsidR="000647B0">
        <w:rPr>
          <w:sz w:val="24"/>
          <w:szCs w:val="24"/>
        </w:rPr>
        <w:t>ch</w:t>
      </w:r>
      <w:r w:rsidRPr="000647B0">
        <w:rPr>
          <w:sz w:val="24"/>
          <w:szCs w:val="24"/>
        </w:rPr>
        <w:t xml:space="preserve"> w ramach programu operacyjnego FEO 2021 – 2027. </w:t>
      </w:r>
    </w:p>
    <w:bookmarkEnd w:id="42"/>
    <w:bookmarkEnd w:id="43"/>
    <w:p w14:paraId="13D9C838" w14:textId="38EB3D69" w:rsidR="008105BA" w:rsidRPr="006A748F" w:rsidRDefault="006A748F" w:rsidP="006A748F">
      <w:pPr>
        <w:pStyle w:val="Akapitzlist"/>
        <w:numPr>
          <w:ilvl w:val="0"/>
          <w:numId w:val="46"/>
        </w:numPr>
        <w:rPr>
          <w:sz w:val="24"/>
          <w:szCs w:val="24"/>
        </w:rPr>
      </w:pPr>
      <w:r w:rsidRPr="006A748F">
        <w:rPr>
          <w:sz w:val="24"/>
          <w:szCs w:val="24"/>
        </w:rPr>
        <w:lastRenderedPageBreak/>
        <w:t>Wszelkie inwestycje powinny być zgodne z unijnymi standardami i przepisami w</w:t>
      </w:r>
      <w:r w:rsidR="00E4122B">
        <w:rPr>
          <w:sz w:val="24"/>
          <w:szCs w:val="24"/>
        </w:rPr>
        <w:t> </w:t>
      </w:r>
      <w:r w:rsidRPr="006A748F">
        <w:rPr>
          <w:sz w:val="24"/>
          <w:szCs w:val="24"/>
        </w:rPr>
        <w:t>zakresie ochrony środowiska.</w:t>
      </w:r>
    </w:p>
    <w:p w14:paraId="31A8CAC1" w14:textId="58C3BCEC" w:rsidR="00126CAB" w:rsidRDefault="006A748F" w:rsidP="00172722">
      <w:pPr>
        <w:pStyle w:val="Akapitzlist"/>
        <w:numPr>
          <w:ilvl w:val="0"/>
          <w:numId w:val="46"/>
        </w:numPr>
        <w:spacing w:line="276" w:lineRule="auto"/>
        <w:rPr>
          <w:sz w:val="24"/>
          <w:szCs w:val="24"/>
        </w:rPr>
      </w:pPr>
      <w:r w:rsidRPr="00172722">
        <w:rPr>
          <w:sz w:val="24"/>
          <w:szCs w:val="24"/>
        </w:rPr>
        <w:t>Realizowane przedsięwzięcia</w:t>
      </w:r>
      <w:r w:rsidR="00172722" w:rsidRPr="00172722">
        <w:rPr>
          <w:sz w:val="24"/>
          <w:szCs w:val="24"/>
        </w:rPr>
        <w:t xml:space="preserve"> muszą być zgodne z zasadą DNSH.</w:t>
      </w:r>
    </w:p>
    <w:p w14:paraId="30198042" w14:textId="5C186A52" w:rsidR="008F4134" w:rsidRDefault="00410E98" w:rsidP="008F4134">
      <w:pPr>
        <w:pStyle w:val="Akapitzlist"/>
        <w:numPr>
          <w:ilvl w:val="0"/>
          <w:numId w:val="46"/>
        </w:numPr>
        <w:spacing w:line="276" w:lineRule="auto"/>
        <w:rPr>
          <w:sz w:val="24"/>
          <w:szCs w:val="24"/>
        </w:rPr>
      </w:pPr>
      <w:r>
        <w:rPr>
          <w:sz w:val="24"/>
          <w:szCs w:val="24"/>
        </w:rPr>
        <w:t>W ramach typu 1, w</w:t>
      </w:r>
      <w:r w:rsidR="008F4134" w:rsidRPr="008F4134">
        <w:rPr>
          <w:sz w:val="24"/>
          <w:szCs w:val="24"/>
        </w:rPr>
        <w:t>sparcie wyłącznie dla przedsięwzięć dotyczących obiektów użyteczności publicznej, przy spełnieniu łącznie następujących warunków:</w:t>
      </w:r>
    </w:p>
    <w:p w14:paraId="46FDFFD6" w14:textId="77777777" w:rsidR="006E1A05" w:rsidRPr="008F4134" w:rsidRDefault="006E1A05" w:rsidP="006E1A05">
      <w:pPr>
        <w:pStyle w:val="Akapitzlist"/>
        <w:spacing w:line="276" w:lineRule="auto"/>
        <w:rPr>
          <w:sz w:val="24"/>
          <w:szCs w:val="24"/>
        </w:rPr>
      </w:pPr>
    </w:p>
    <w:p w14:paraId="5D5A417C" w14:textId="069DE6A8" w:rsidR="008F4134" w:rsidRPr="008F4134" w:rsidRDefault="008F4134" w:rsidP="008F4134">
      <w:pPr>
        <w:pStyle w:val="Akapitzlist"/>
        <w:numPr>
          <w:ilvl w:val="0"/>
          <w:numId w:val="54"/>
        </w:numPr>
        <w:spacing w:line="276" w:lineRule="auto"/>
        <w:rPr>
          <w:sz w:val="24"/>
          <w:szCs w:val="24"/>
        </w:rPr>
      </w:pPr>
      <w:r w:rsidRPr="008F4134">
        <w:rPr>
          <w:sz w:val="24"/>
          <w:szCs w:val="24"/>
        </w:rPr>
        <w:t>przyjęcie przez region POP zgodnego z art. 23 dyrektywy 2008/50/WE oraz egzekwowanie zapisów uchwał antysmogowej i niewprowadzania do tych aktów zmian niekorzystnych z punktu widzenia ochrony powietrza, w szczególności zmian polegających na łagodzeniu ograniczeń i zakazów w zakresie eksploatacji instalacji lub odroczeniu terminu wejścia w życie tych ograniczeń i zakazów,</w:t>
      </w:r>
    </w:p>
    <w:p w14:paraId="53ADDC91" w14:textId="7BF5A248" w:rsidR="008F4134" w:rsidRDefault="008F4134" w:rsidP="008F4134">
      <w:pPr>
        <w:pStyle w:val="Akapitzlist"/>
        <w:numPr>
          <w:ilvl w:val="0"/>
          <w:numId w:val="54"/>
        </w:numPr>
        <w:spacing w:line="276" w:lineRule="auto"/>
        <w:rPr>
          <w:sz w:val="24"/>
          <w:szCs w:val="24"/>
        </w:rPr>
      </w:pPr>
      <w:r w:rsidRPr="008F4134">
        <w:rPr>
          <w:sz w:val="24"/>
          <w:szCs w:val="24"/>
        </w:rPr>
        <w:t xml:space="preserve">wskaźnik dochodów podatkowych JST (wskaźnik </w:t>
      </w:r>
      <w:proofErr w:type="spellStart"/>
      <w:r w:rsidRPr="008F4134">
        <w:rPr>
          <w:sz w:val="24"/>
          <w:szCs w:val="24"/>
        </w:rPr>
        <w:t>Gg</w:t>
      </w:r>
      <w:proofErr w:type="spellEnd"/>
      <w:r w:rsidRPr="008F4134">
        <w:rPr>
          <w:sz w:val="24"/>
          <w:szCs w:val="24"/>
        </w:rPr>
        <w:t xml:space="preserve"> dla inwestycji realizowanych przez gminy, </w:t>
      </w:r>
      <w:proofErr w:type="spellStart"/>
      <w:r w:rsidRPr="008F4134">
        <w:rPr>
          <w:sz w:val="24"/>
          <w:szCs w:val="24"/>
        </w:rPr>
        <w:t>Pp</w:t>
      </w:r>
      <w:proofErr w:type="spellEnd"/>
      <w:r w:rsidRPr="008F4134">
        <w:rPr>
          <w:sz w:val="24"/>
          <w:szCs w:val="24"/>
        </w:rPr>
        <w:t xml:space="preserve"> dla inwestycji realizowanych przez powiaty), który powinien być niższy od średnich wartości na poziomie województwa.</w:t>
      </w:r>
    </w:p>
    <w:p w14:paraId="1B788395" w14:textId="09967DE8" w:rsidR="006A748F" w:rsidRPr="006A748F" w:rsidRDefault="006A748F" w:rsidP="006A748F">
      <w:pPr>
        <w:autoSpaceDE w:val="0"/>
        <w:autoSpaceDN w:val="0"/>
        <w:adjustRightInd w:val="0"/>
        <w:spacing w:after="0" w:line="240" w:lineRule="auto"/>
        <w:rPr>
          <w:rFonts w:ascii="Calibri" w:hAnsi="Calibri" w:cs="Calibri"/>
          <w:sz w:val="24"/>
          <w:szCs w:val="24"/>
        </w:rPr>
      </w:pPr>
      <w:r w:rsidRPr="006A748F">
        <w:rPr>
          <w:rFonts w:ascii="Calibri" w:hAnsi="Calibri" w:cs="Calibri"/>
          <w:sz w:val="24"/>
          <w:szCs w:val="24"/>
        </w:rPr>
        <w:t>Powyższe nie dotyczy budynków użyteczności publicznej wpisanych do rejestru zabytków lub</w:t>
      </w:r>
    </w:p>
    <w:p w14:paraId="1D1D1B20" w14:textId="073B0601" w:rsidR="006A748F" w:rsidRPr="006A748F" w:rsidRDefault="006A748F" w:rsidP="006A748F">
      <w:pPr>
        <w:spacing w:line="276" w:lineRule="auto"/>
        <w:rPr>
          <w:sz w:val="24"/>
          <w:szCs w:val="24"/>
        </w:rPr>
      </w:pPr>
      <w:r w:rsidRPr="006A748F">
        <w:rPr>
          <w:rFonts w:ascii="Calibri" w:hAnsi="Calibri" w:cs="Calibri"/>
          <w:sz w:val="24"/>
          <w:szCs w:val="24"/>
        </w:rPr>
        <w:t>podlegających ochronie konserwatorskiej w zakresie</w:t>
      </w:r>
      <w:r>
        <w:rPr>
          <w:rFonts w:ascii="Calibri" w:hAnsi="Calibri" w:cs="Calibri"/>
          <w:sz w:val="24"/>
          <w:szCs w:val="24"/>
        </w:rPr>
        <w:t>.</w:t>
      </w:r>
      <w:r w:rsidRPr="006A748F">
        <w:rPr>
          <w:rFonts w:ascii="Calibri" w:hAnsi="Calibri" w:cs="Calibri"/>
          <w:sz w:val="24"/>
          <w:szCs w:val="24"/>
        </w:rPr>
        <w:t xml:space="preserve"> </w:t>
      </w:r>
    </w:p>
    <w:p w14:paraId="7BFF9649" w14:textId="77777777" w:rsidR="005F62B3" w:rsidRDefault="005F62B3" w:rsidP="008F4134">
      <w:pPr>
        <w:pStyle w:val="Akapitzlist"/>
        <w:numPr>
          <w:ilvl w:val="0"/>
          <w:numId w:val="46"/>
        </w:numPr>
        <w:spacing w:line="276" w:lineRule="auto"/>
        <w:rPr>
          <w:sz w:val="24"/>
          <w:szCs w:val="24"/>
        </w:rPr>
      </w:pPr>
      <w:r w:rsidRPr="005F62B3">
        <w:rPr>
          <w:sz w:val="24"/>
          <w:szCs w:val="24"/>
        </w:rPr>
        <w:t>Warunkiem wstępnym przyznania wsparcia jest przeprowadzenie audytu energetycznego, który stanowi kompleksowy element projektu</w:t>
      </w:r>
      <w:r>
        <w:rPr>
          <w:sz w:val="24"/>
          <w:szCs w:val="24"/>
        </w:rPr>
        <w:t>.</w:t>
      </w:r>
    </w:p>
    <w:p w14:paraId="03DC35A9" w14:textId="6A0C19EB" w:rsidR="005F62B3" w:rsidRPr="005F62B3" w:rsidRDefault="005F62B3" w:rsidP="005F62B3">
      <w:pPr>
        <w:pStyle w:val="Akapitzlist"/>
        <w:numPr>
          <w:ilvl w:val="0"/>
          <w:numId w:val="46"/>
        </w:numPr>
        <w:spacing w:line="276" w:lineRule="auto"/>
        <w:rPr>
          <w:sz w:val="24"/>
          <w:szCs w:val="24"/>
        </w:rPr>
      </w:pPr>
      <w:r w:rsidRPr="005F62B3">
        <w:rPr>
          <w:sz w:val="24"/>
          <w:szCs w:val="24"/>
        </w:rPr>
        <w:t>Maksymalna wysokość kosztów niewynikających z audytu energetycznego dla inwestycji z zakresu efektywności energetycznej stanowić może 15 % kosztów kwalifikowalnych – zgodnie z warunkami określonymi w Umowie Partnerstwa. Elementy niewynikające z audytów energetycznych mogą być realizowane, jeśli realizują:</w:t>
      </w:r>
    </w:p>
    <w:p w14:paraId="3203567C" w14:textId="11DB3128" w:rsidR="005F62B3" w:rsidRPr="005F62B3" w:rsidRDefault="005F62B3" w:rsidP="00410E98">
      <w:pPr>
        <w:pStyle w:val="Akapitzlist"/>
        <w:numPr>
          <w:ilvl w:val="0"/>
          <w:numId w:val="59"/>
        </w:numPr>
        <w:spacing w:line="276" w:lineRule="auto"/>
        <w:rPr>
          <w:sz w:val="24"/>
          <w:szCs w:val="24"/>
        </w:rPr>
      </w:pPr>
      <w:r w:rsidRPr="005F62B3">
        <w:rPr>
          <w:sz w:val="24"/>
          <w:szCs w:val="24"/>
        </w:rPr>
        <w:t xml:space="preserve">szersze cele Europejskiego Zielonego Ładu, w tym strategii na rzecz Fali </w:t>
      </w:r>
      <w:proofErr w:type="gramStart"/>
      <w:r w:rsidRPr="005F62B3">
        <w:rPr>
          <w:sz w:val="24"/>
          <w:szCs w:val="24"/>
        </w:rPr>
        <w:t>renowacji,</w:t>
      </w:r>
      <w:proofErr w:type="gramEnd"/>
      <w:r w:rsidRPr="005F62B3">
        <w:rPr>
          <w:sz w:val="24"/>
          <w:szCs w:val="24"/>
        </w:rPr>
        <w:t xml:space="preserve"> lub</w:t>
      </w:r>
    </w:p>
    <w:p w14:paraId="45198E77" w14:textId="6AE080E8" w:rsidR="005F62B3" w:rsidRPr="005F62B3" w:rsidRDefault="005F62B3" w:rsidP="00410E98">
      <w:pPr>
        <w:pStyle w:val="Akapitzlist"/>
        <w:numPr>
          <w:ilvl w:val="0"/>
          <w:numId w:val="59"/>
        </w:numPr>
        <w:spacing w:line="276" w:lineRule="auto"/>
        <w:rPr>
          <w:sz w:val="24"/>
          <w:szCs w:val="24"/>
        </w:rPr>
      </w:pPr>
      <w:r w:rsidRPr="005F62B3">
        <w:rPr>
          <w:sz w:val="24"/>
          <w:szCs w:val="24"/>
        </w:rPr>
        <w:t>rozwiązania przyczyniające się do powierzchni zielonych (zielone dachy, ściany), lub</w:t>
      </w:r>
    </w:p>
    <w:p w14:paraId="007B46A6" w14:textId="7D0480D3" w:rsidR="005F62B3" w:rsidRPr="005F62B3" w:rsidRDefault="005F62B3" w:rsidP="00410E98">
      <w:pPr>
        <w:pStyle w:val="Akapitzlist"/>
        <w:numPr>
          <w:ilvl w:val="0"/>
          <w:numId w:val="59"/>
        </w:numPr>
        <w:spacing w:line="276" w:lineRule="auto"/>
        <w:rPr>
          <w:sz w:val="24"/>
          <w:szCs w:val="24"/>
        </w:rPr>
      </w:pPr>
      <w:r w:rsidRPr="005F62B3">
        <w:rPr>
          <w:sz w:val="24"/>
          <w:szCs w:val="24"/>
        </w:rPr>
        <w:t xml:space="preserve">rozwój </w:t>
      </w:r>
      <w:proofErr w:type="spellStart"/>
      <w:proofErr w:type="gramStart"/>
      <w:r w:rsidRPr="005F62B3">
        <w:rPr>
          <w:sz w:val="24"/>
          <w:szCs w:val="24"/>
        </w:rPr>
        <w:t>elektromobilności</w:t>
      </w:r>
      <w:proofErr w:type="spellEnd"/>
      <w:r w:rsidRPr="005F62B3">
        <w:rPr>
          <w:sz w:val="24"/>
          <w:szCs w:val="24"/>
        </w:rPr>
        <w:t>,</w:t>
      </w:r>
      <w:proofErr w:type="gramEnd"/>
      <w:r w:rsidRPr="005F62B3">
        <w:rPr>
          <w:sz w:val="24"/>
          <w:szCs w:val="24"/>
        </w:rPr>
        <w:t xml:space="preserve"> lub</w:t>
      </w:r>
    </w:p>
    <w:p w14:paraId="1451F280" w14:textId="176102A9" w:rsidR="005F62B3" w:rsidRPr="005F62B3" w:rsidRDefault="005F62B3" w:rsidP="00410E98">
      <w:pPr>
        <w:pStyle w:val="Akapitzlist"/>
        <w:numPr>
          <w:ilvl w:val="0"/>
          <w:numId w:val="59"/>
        </w:numPr>
        <w:spacing w:line="276" w:lineRule="auto"/>
        <w:rPr>
          <w:sz w:val="24"/>
          <w:szCs w:val="24"/>
        </w:rPr>
      </w:pPr>
      <w:r w:rsidRPr="005F62B3">
        <w:rPr>
          <w:sz w:val="24"/>
          <w:szCs w:val="24"/>
        </w:rPr>
        <w:t xml:space="preserve">rozwiązania na rzecz gospodarki o obiegu </w:t>
      </w:r>
      <w:proofErr w:type="gramStart"/>
      <w:r w:rsidRPr="005F62B3">
        <w:rPr>
          <w:sz w:val="24"/>
          <w:szCs w:val="24"/>
        </w:rPr>
        <w:t>zamkniętym</w:t>
      </w:r>
      <w:r>
        <w:rPr>
          <w:sz w:val="24"/>
          <w:szCs w:val="24"/>
        </w:rPr>
        <w:t>,</w:t>
      </w:r>
      <w:proofErr w:type="gramEnd"/>
      <w:r w:rsidRPr="005F62B3">
        <w:rPr>
          <w:sz w:val="24"/>
          <w:szCs w:val="24"/>
        </w:rPr>
        <w:t xml:space="preserve"> lub</w:t>
      </w:r>
    </w:p>
    <w:p w14:paraId="69734707" w14:textId="75105064" w:rsidR="005F62B3" w:rsidRDefault="005F62B3" w:rsidP="00410E98">
      <w:pPr>
        <w:pStyle w:val="Akapitzlist"/>
        <w:numPr>
          <w:ilvl w:val="0"/>
          <w:numId w:val="59"/>
        </w:numPr>
        <w:spacing w:line="276" w:lineRule="auto"/>
        <w:rPr>
          <w:sz w:val="24"/>
          <w:szCs w:val="24"/>
        </w:rPr>
      </w:pPr>
      <w:r w:rsidRPr="005F62B3">
        <w:rPr>
          <w:sz w:val="24"/>
          <w:szCs w:val="24"/>
        </w:rPr>
        <w:t xml:space="preserve">infrastrukturę związaną z dostępnością.  </w:t>
      </w:r>
    </w:p>
    <w:p w14:paraId="57991ADA" w14:textId="13F5EB91" w:rsidR="008F4134" w:rsidRDefault="005F62B3" w:rsidP="008F4134">
      <w:pPr>
        <w:pStyle w:val="Akapitzlist"/>
        <w:numPr>
          <w:ilvl w:val="0"/>
          <w:numId w:val="46"/>
        </w:numPr>
        <w:spacing w:line="276" w:lineRule="auto"/>
        <w:rPr>
          <w:sz w:val="24"/>
          <w:szCs w:val="24"/>
        </w:rPr>
      </w:pPr>
      <w:r w:rsidRPr="005F62B3">
        <w:rPr>
          <w:sz w:val="24"/>
          <w:szCs w:val="24"/>
        </w:rPr>
        <w:t>Dofinansowanie uzyskają projekty spełniające kryterium efektywności kosztowej w powiązaniu z osiąganymi efektami w stosunku do planowanych nakładów finansowych, przy czym priorytetowo traktowane będą inwestycje dotyczące budynków o znaczącej funkcji społecznej.</w:t>
      </w:r>
    </w:p>
    <w:p w14:paraId="23FE5183" w14:textId="2F3F72DF" w:rsidR="005F62B3" w:rsidRDefault="005F62B3" w:rsidP="008F4134">
      <w:pPr>
        <w:pStyle w:val="Akapitzlist"/>
        <w:numPr>
          <w:ilvl w:val="0"/>
          <w:numId w:val="46"/>
        </w:numPr>
        <w:spacing w:line="276" w:lineRule="auto"/>
        <w:rPr>
          <w:sz w:val="24"/>
          <w:szCs w:val="24"/>
        </w:rPr>
      </w:pPr>
      <w:r w:rsidRPr="005F62B3">
        <w:rPr>
          <w:sz w:val="24"/>
          <w:szCs w:val="24"/>
        </w:rPr>
        <w:t>Preferencje uzyskają projekty, w efekcie których osiągnięta zostanie jak najwyższa oszczędność energii.</w:t>
      </w:r>
    </w:p>
    <w:p w14:paraId="5259DFE8" w14:textId="77777777" w:rsidR="005F62B3" w:rsidRPr="005F62B3" w:rsidRDefault="005F62B3" w:rsidP="005F62B3">
      <w:pPr>
        <w:pStyle w:val="Akapitzlist"/>
        <w:numPr>
          <w:ilvl w:val="0"/>
          <w:numId w:val="46"/>
        </w:numPr>
        <w:spacing w:line="276" w:lineRule="auto"/>
        <w:rPr>
          <w:sz w:val="24"/>
          <w:szCs w:val="24"/>
        </w:rPr>
      </w:pPr>
      <w:r w:rsidRPr="005F62B3">
        <w:rPr>
          <w:sz w:val="24"/>
          <w:szCs w:val="24"/>
        </w:rPr>
        <w:t>Do dofinansowania kwalifikują się wyłącznie przedsięwzięcia zakładające oszczędność na poziomie minimum 30%.</w:t>
      </w:r>
    </w:p>
    <w:p w14:paraId="54DE2C16" w14:textId="77777777" w:rsidR="005F62B3" w:rsidRDefault="005F62B3" w:rsidP="005F62B3">
      <w:pPr>
        <w:pStyle w:val="Akapitzlist"/>
        <w:spacing w:line="276" w:lineRule="auto"/>
        <w:rPr>
          <w:sz w:val="24"/>
          <w:szCs w:val="24"/>
        </w:rPr>
      </w:pPr>
      <w:r w:rsidRPr="005F62B3">
        <w:rPr>
          <w:sz w:val="24"/>
          <w:szCs w:val="24"/>
        </w:rPr>
        <w:lastRenderedPageBreak/>
        <w:t>Powyższe nie dotyczy budynków wpisanych do rejestru zabytków lub podlegających ochronie konserwatorskiej.</w:t>
      </w:r>
    </w:p>
    <w:p w14:paraId="42CC10BF" w14:textId="7091416B" w:rsidR="005F62B3" w:rsidRDefault="00410E98" w:rsidP="005F62B3">
      <w:pPr>
        <w:pStyle w:val="Akapitzlist"/>
        <w:numPr>
          <w:ilvl w:val="0"/>
          <w:numId w:val="46"/>
        </w:numPr>
        <w:spacing w:line="276" w:lineRule="auto"/>
        <w:rPr>
          <w:sz w:val="24"/>
          <w:szCs w:val="24"/>
        </w:rPr>
      </w:pPr>
      <w:r>
        <w:rPr>
          <w:sz w:val="24"/>
          <w:szCs w:val="24"/>
        </w:rPr>
        <w:t>Wspierane u</w:t>
      </w:r>
      <w:r w:rsidR="005F62B3" w:rsidRPr="005F62B3">
        <w:rPr>
          <w:sz w:val="24"/>
          <w:szCs w:val="24"/>
        </w:rPr>
        <w:t xml:space="preserve">rządzenia do ogrzewania muszą charakteryzować się obowiązującym od końca 2020 r. minimalnym poziomem efektywności energetycznej i normami emisji zanieczyszczeń, które </w:t>
      </w:r>
      <w:bookmarkStart w:id="44" w:name="_Hlk156295016"/>
      <w:r>
        <w:t xml:space="preserve">zostały określone w środkach wykonawczych do dyrektywy 2009/125/WE z dnia 21 października 2009 r. ustanawiającej ogólne zasady ustalania wymogów dotyczących </w:t>
      </w:r>
      <w:proofErr w:type="spellStart"/>
      <w:r>
        <w:t>ekoprojektu</w:t>
      </w:r>
      <w:proofErr w:type="spellEnd"/>
      <w:r>
        <w:t xml:space="preserve"> dla produktów związanych z energią</w:t>
      </w:r>
      <w:bookmarkEnd w:id="44"/>
      <w:r w:rsidR="005F62B3" w:rsidRPr="005F62B3">
        <w:rPr>
          <w:sz w:val="24"/>
          <w:szCs w:val="24"/>
        </w:rPr>
        <w:t>.</w:t>
      </w:r>
    </w:p>
    <w:p w14:paraId="6EDF5FCF" w14:textId="6DEA3517" w:rsidR="005F62B3" w:rsidRDefault="005F62B3" w:rsidP="005F62B3">
      <w:pPr>
        <w:pStyle w:val="Akapitzlist"/>
        <w:numPr>
          <w:ilvl w:val="0"/>
          <w:numId w:val="46"/>
        </w:numPr>
        <w:spacing w:line="276" w:lineRule="auto"/>
        <w:rPr>
          <w:sz w:val="24"/>
          <w:szCs w:val="24"/>
        </w:rPr>
      </w:pPr>
      <w:r w:rsidRPr="005F62B3">
        <w:rPr>
          <w:sz w:val="24"/>
          <w:szCs w:val="24"/>
        </w:rPr>
        <w:t>Projekty powinny być uzasadnione ekonomicznie i społecznie oraz przeciwdziałać ubóstwu energetycznemu.</w:t>
      </w:r>
    </w:p>
    <w:p w14:paraId="36595282" w14:textId="77777777" w:rsidR="005F62B3" w:rsidRPr="005F62B3" w:rsidRDefault="005F62B3" w:rsidP="005F62B3">
      <w:pPr>
        <w:pStyle w:val="Akapitzlist"/>
        <w:numPr>
          <w:ilvl w:val="0"/>
          <w:numId w:val="46"/>
        </w:numPr>
        <w:spacing w:line="276" w:lineRule="auto"/>
        <w:rPr>
          <w:sz w:val="24"/>
          <w:szCs w:val="24"/>
        </w:rPr>
      </w:pPr>
      <w:r w:rsidRPr="005F62B3">
        <w:rPr>
          <w:sz w:val="24"/>
          <w:szCs w:val="24"/>
        </w:rPr>
        <w:t xml:space="preserve">Priorytetowo powinny być wspierane projekty wykorzystujące odnawialne źródła energii. </w:t>
      </w:r>
    </w:p>
    <w:p w14:paraId="1BBF15DA" w14:textId="7A824A84" w:rsidR="005F62B3" w:rsidRPr="005F62B3" w:rsidRDefault="005F62B3" w:rsidP="005F62B3">
      <w:pPr>
        <w:pStyle w:val="Akapitzlist"/>
        <w:numPr>
          <w:ilvl w:val="0"/>
          <w:numId w:val="46"/>
        </w:numPr>
        <w:spacing w:line="276" w:lineRule="auto"/>
        <w:rPr>
          <w:sz w:val="24"/>
          <w:szCs w:val="24"/>
        </w:rPr>
      </w:pPr>
      <w:r w:rsidRPr="005F62B3">
        <w:rPr>
          <w:sz w:val="24"/>
          <w:szCs w:val="24"/>
        </w:rPr>
        <w:t xml:space="preserve">Wsparcie powinno być uwarunkowane wykonaniem inwestycji zwiększających efektywność energetyczną i ograniczających zapotrzebowanie na energię w budynkach, w których wykorzystywana jest energia ze wspieranych urządzeń. </w:t>
      </w:r>
    </w:p>
    <w:p w14:paraId="0CB610C2" w14:textId="17B9C774" w:rsidR="005F62B3" w:rsidRPr="005F62B3" w:rsidRDefault="005F62B3" w:rsidP="005F62B3">
      <w:pPr>
        <w:pStyle w:val="Akapitzlist"/>
        <w:numPr>
          <w:ilvl w:val="0"/>
          <w:numId w:val="46"/>
        </w:numPr>
        <w:spacing w:line="276" w:lineRule="auto"/>
        <w:rPr>
          <w:sz w:val="24"/>
          <w:szCs w:val="24"/>
        </w:rPr>
      </w:pPr>
      <w:r w:rsidRPr="005F62B3">
        <w:rPr>
          <w:sz w:val="24"/>
          <w:szCs w:val="24"/>
        </w:rPr>
        <w:t>Inwestycje w wymianę źródeł ciepła na źródła niskoemisyjne będą możliwe jedynie w przypadku, gdy podłączenie do sieci ciepłowniczej na danym obszarze nie będzie możliwe lub uzasadnione ekonomicznie. Niedopuszczalna jest wymiana pieców gazowych na nowsze.</w:t>
      </w:r>
    </w:p>
    <w:p w14:paraId="3FAD9DAC" w14:textId="20FEF6F0" w:rsidR="005F62B3" w:rsidRPr="005F62B3" w:rsidRDefault="005F62B3" w:rsidP="005F62B3">
      <w:pPr>
        <w:pStyle w:val="Akapitzlist"/>
        <w:numPr>
          <w:ilvl w:val="0"/>
          <w:numId w:val="46"/>
        </w:numPr>
        <w:spacing w:line="276" w:lineRule="auto"/>
        <w:rPr>
          <w:sz w:val="24"/>
          <w:szCs w:val="24"/>
        </w:rPr>
      </w:pPr>
      <w:r w:rsidRPr="005F62B3">
        <w:rPr>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w:t>
      </w:r>
    </w:p>
    <w:p w14:paraId="028695FF" w14:textId="286CC31E" w:rsidR="005F62B3" w:rsidRPr="005F62B3" w:rsidRDefault="005F62B3" w:rsidP="005F62B3">
      <w:pPr>
        <w:pStyle w:val="Akapitzlist"/>
        <w:numPr>
          <w:ilvl w:val="0"/>
          <w:numId w:val="46"/>
        </w:numPr>
        <w:spacing w:line="276" w:lineRule="auto"/>
        <w:rPr>
          <w:sz w:val="24"/>
          <w:szCs w:val="24"/>
        </w:rPr>
      </w:pPr>
      <w:r w:rsidRPr="005F62B3">
        <w:rPr>
          <w:sz w:val="24"/>
          <w:szCs w:val="24"/>
        </w:rPr>
        <w:t xml:space="preserve">Wykluczeniu ze wsparcia podlegają inwestycje infrastrukturalne w placówki świadczące całodobową opiekę długoterminową w instytucjonalnych formach </w:t>
      </w:r>
      <w:bookmarkStart w:id="45" w:name="_Hlk156295054"/>
      <w:r w:rsidR="00C64B98">
        <w:t>(w tym zakłady opiekuńczo-lecznicze oraz zakłady pielęgnacyjno-opiekuńcze, domy pomocy społecznej)</w:t>
      </w:r>
      <w:bookmarkEnd w:id="45"/>
      <w:r w:rsidRPr="005F62B3">
        <w:rPr>
          <w:sz w:val="24"/>
          <w:szCs w:val="24"/>
        </w:rPr>
        <w:t>.</w:t>
      </w:r>
    </w:p>
    <w:p w14:paraId="00350832" w14:textId="2C0C3F8F" w:rsidR="005F62B3" w:rsidRPr="005F62B3" w:rsidRDefault="005F62B3" w:rsidP="005F62B3">
      <w:pPr>
        <w:pStyle w:val="Akapitzlist"/>
        <w:numPr>
          <w:ilvl w:val="0"/>
          <w:numId w:val="46"/>
        </w:numPr>
        <w:spacing w:line="276" w:lineRule="auto"/>
        <w:rPr>
          <w:sz w:val="24"/>
          <w:szCs w:val="24"/>
        </w:rPr>
      </w:pPr>
      <w:r w:rsidRPr="005F62B3">
        <w:rPr>
          <w:sz w:val="24"/>
          <w:szCs w:val="24"/>
        </w:rPr>
        <w:t>Preferencje uzyskają projekty, które będą funkcjonowały w formule ESCO oraz Partnerstwa Publiczno-Prywatnego.</w:t>
      </w:r>
    </w:p>
    <w:p w14:paraId="20855849" w14:textId="30A95988" w:rsidR="005F62B3" w:rsidRPr="008F4134" w:rsidRDefault="009328E5" w:rsidP="005F62B3">
      <w:pPr>
        <w:pStyle w:val="Akapitzlist"/>
        <w:numPr>
          <w:ilvl w:val="0"/>
          <w:numId w:val="46"/>
        </w:numPr>
        <w:spacing w:line="276" w:lineRule="auto"/>
        <w:rPr>
          <w:sz w:val="24"/>
          <w:szCs w:val="24"/>
        </w:rPr>
      </w:pPr>
      <w:r>
        <w:rPr>
          <w:sz w:val="24"/>
          <w:szCs w:val="24"/>
        </w:rPr>
        <w:t xml:space="preserve">W przypadku </w:t>
      </w:r>
      <w:r w:rsidRPr="009328E5">
        <w:rPr>
          <w:sz w:val="24"/>
          <w:szCs w:val="24"/>
        </w:rPr>
        <w:t>zastosowania formuły Partnerstwa</w:t>
      </w:r>
      <w:r>
        <w:rPr>
          <w:sz w:val="24"/>
          <w:szCs w:val="24"/>
        </w:rPr>
        <w:t xml:space="preserve"> </w:t>
      </w:r>
      <w:r w:rsidRPr="009328E5">
        <w:rPr>
          <w:sz w:val="24"/>
          <w:szCs w:val="24"/>
        </w:rPr>
        <w:t xml:space="preserve">Publiczno-Prywatnego </w:t>
      </w:r>
      <w:bookmarkStart w:id="46" w:name="_Hlk158360339"/>
      <w:r>
        <w:rPr>
          <w:sz w:val="24"/>
          <w:szCs w:val="24"/>
        </w:rPr>
        <w:t>d</w:t>
      </w:r>
      <w:r w:rsidR="005F62B3" w:rsidRPr="005F62B3">
        <w:rPr>
          <w:sz w:val="24"/>
          <w:szCs w:val="24"/>
        </w:rPr>
        <w:t>opuszcza się</w:t>
      </w:r>
      <w:r>
        <w:rPr>
          <w:sz w:val="24"/>
          <w:szCs w:val="24"/>
        </w:rPr>
        <w:t xml:space="preserve">, aby koszt przygotowania analizy stanowił </w:t>
      </w:r>
      <w:r w:rsidR="005F62B3" w:rsidRPr="005F62B3">
        <w:rPr>
          <w:sz w:val="24"/>
          <w:szCs w:val="24"/>
        </w:rPr>
        <w:t>wydatek kwalifikowaln</w:t>
      </w:r>
      <w:r>
        <w:rPr>
          <w:sz w:val="24"/>
          <w:szCs w:val="24"/>
        </w:rPr>
        <w:t>y</w:t>
      </w:r>
      <w:r w:rsidR="005F62B3" w:rsidRPr="005F62B3">
        <w:rPr>
          <w:sz w:val="24"/>
          <w:szCs w:val="24"/>
        </w:rPr>
        <w:t>.</w:t>
      </w:r>
    </w:p>
    <w:p w14:paraId="3F6DFFED" w14:textId="40B05462" w:rsidR="00773A53" w:rsidRDefault="001574CC" w:rsidP="005B2EBF">
      <w:pPr>
        <w:pStyle w:val="Nagwek1"/>
        <w:numPr>
          <w:ilvl w:val="0"/>
          <w:numId w:val="9"/>
        </w:numPr>
        <w:spacing w:after="240"/>
        <w:ind w:left="425" w:hanging="425"/>
        <w:rPr>
          <w:rFonts w:asciiTheme="minorHAnsi" w:eastAsiaTheme="minorHAnsi" w:hAnsiTheme="minorHAnsi" w:cstheme="minorHAnsi"/>
          <w:b/>
          <w:bCs/>
          <w:color w:val="auto"/>
        </w:rPr>
      </w:pPr>
      <w:bookmarkStart w:id="47" w:name="_Toc158360670"/>
      <w:bookmarkEnd w:id="46"/>
      <w:r w:rsidRPr="00AB79A0">
        <w:rPr>
          <w:rFonts w:asciiTheme="minorHAnsi" w:eastAsiaTheme="minorHAnsi" w:hAnsiTheme="minorHAnsi" w:cstheme="minorHAnsi"/>
          <w:b/>
          <w:bCs/>
          <w:color w:val="auto"/>
        </w:rPr>
        <w:t>Kwota przeznaczona na dofinansowanie projektów</w:t>
      </w:r>
      <w:bookmarkEnd w:id="47"/>
    </w:p>
    <w:p w14:paraId="09535E92" w14:textId="4FBCD263"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5B2EBF">
        <w:rPr>
          <w:rFonts w:cstheme="minorHAnsi"/>
          <w:sz w:val="24"/>
          <w:szCs w:val="24"/>
        </w:rPr>
        <w:t>2</w:t>
      </w:r>
      <w:r w:rsidRPr="00676940">
        <w:rPr>
          <w:rFonts w:cstheme="minorHAnsi"/>
          <w:sz w:val="24"/>
          <w:szCs w:val="24"/>
        </w:rPr>
        <w:t xml:space="preserve">.1 </w:t>
      </w:r>
      <w:r w:rsidR="005B2EBF" w:rsidRPr="00984211">
        <w:rPr>
          <w:rFonts w:cstheme="minorHAnsi"/>
          <w:i/>
          <w:iCs/>
          <w:sz w:val="24"/>
          <w:szCs w:val="24"/>
        </w:rPr>
        <w:t xml:space="preserve">Poprawa efektywności energetycznej w województwie opolskim </w:t>
      </w:r>
      <w:r w:rsidR="00984211">
        <w:rPr>
          <w:rFonts w:cstheme="minorHAnsi"/>
          <w:sz w:val="24"/>
          <w:szCs w:val="24"/>
        </w:rPr>
        <w:t>(</w:t>
      </w:r>
      <w:r w:rsidR="008105BA">
        <w:rPr>
          <w:rFonts w:cstheme="minorHAnsi"/>
          <w:sz w:val="24"/>
          <w:szCs w:val="24"/>
        </w:rPr>
        <w:t>k</w:t>
      </w:r>
      <w:r w:rsidR="008105BA" w:rsidRPr="008105BA">
        <w:rPr>
          <w:rFonts w:cstheme="minorHAnsi"/>
          <w:sz w:val="24"/>
          <w:szCs w:val="24"/>
        </w:rPr>
        <w:t>ompleksowa modernizacja energetyczna obiektów użyteczności publicznej (wraz z audytem) wraz z instalacją urządzeń OZE oraz wymianą/modernizacją źródeł ciepła albo podłączeniem do sieci ciepłowniczej</w:t>
      </w:r>
      <w:r w:rsidR="001472BF">
        <w:rPr>
          <w:rFonts w:cstheme="minorHAnsi"/>
          <w:sz w:val="24"/>
          <w:szCs w:val="24"/>
        </w:rPr>
        <w:t xml:space="preserve"> oraz k</w:t>
      </w:r>
      <w:r w:rsidR="001472BF" w:rsidRPr="001472BF">
        <w:rPr>
          <w:rFonts w:cstheme="minorHAnsi"/>
          <w:sz w:val="24"/>
          <w:szCs w:val="24"/>
        </w:rPr>
        <w:t>ompleksowa modernizacja energetyczna wielorodzinnych budynków mieszkalnych, będące w zasobach gminnych (wraz z audytem) wraz z instalacją urządzeń OZE oraz wymianą/modernizacją źródeł ciepła albo podłączeniem do sieci ciepłowniczej</w:t>
      </w:r>
      <w:r w:rsidR="001472BF">
        <w:rPr>
          <w:rFonts w:cstheme="minorHAnsi"/>
          <w:sz w:val="24"/>
          <w:szCs w:val="24"/>
        </w:rPr>
        <w:t xml:space="preserve">) </w:t>
      </w:r>
      <w:r w:rsidRPr="00676940">
        <w:rPr>
          <w:rFonts w:cstheme="minorHAnsi"/>
          <w:sz w:val="24"/>
          <w:szCs w:val="24"/>
        </w:rPr>
        <w:t>FEO 2021-2027</w:t>
      </w:r>
    </w:p>
    <w:p w14:paraId="7B757303" w14:textId="4C708F0C" w:rsidR="006B6952" w:rsidRDefault="006B6952" w:rsidP="006B6952">
      <w:pPr>
        <w:spacing w:line="276" w:lineRule="auto"/>
        <w:jc w:val="both"/>
        <w:rPr>
          <w:rFonts w:cstheme="minorHAnsi"/>
          <w:b/>
          <w:sz w:val="24"/>
          <w:szCs w:val="24"/>
        </w:rPr>
      </w:pPr>
      <w:r w:rsidRPr="00676940">
        <w:rPr>
          <w:rFonts w:cstheme="minorHAnsi"/>
          <w:sz w:val="24"/>
          <w:szCs w:val="24"/>
        </w:rPr>
        <w:lastRenderedPageBreak/>
        <w:t>wynosi</w:t>
      </w:r>
      <w:r w:rsidRPr="00CC260F">
        <w:rPr>
          <w:rFonts w:cstheme="minorHAnsi"/>
          <w:sz w:val="24"/>
          <w:szCs w:val="24"/>
        </w:rPr>
        <w:t xml:space="preserve">: </w:t>
      </w:r>
      <w:r w:rsidR="00CC260F" w:rsidRPr="00CC260F">
        <w:rPr>
          <w:rFonts w:cstheme="minorHAnsi"/>
          <w:b/>
          <w:sz w:val="24"/>
          <w:szCs w:val="24"/>
        </w:rPr>
        <w:t xml:space="preserve">66 100 000 PLN </w:t>
      </w:r>
      <w:r w:rsidRPr="00676940">
        <w:rPr>
          <w:rFonts w:cstheme="minorHAnsi"/>
          <w:b/>
          <w:sz w:val="24"/>
          <w:szCs w:val="24"/>
        </w:rPr>
        <w:t>pochodzące z Europejskiego Funduszu Rozwoju Regionalnego</w:t>
      </w:r>
      <w:r w:rsidR="008C3AF4">
        <w:rPr>
          <w:rFonts w:cstheme="minorHAnsi"/>
          <w:b/>
          <w:sz w:val="24"/>
          <w:szCs w:val="24"/>
        </w:rPr>
        <w:t>, w tym:</w:t>
      </w:r>
    </w:p>
    <w:p w14:paraId="723AFC63" w14:textId="65B88CED" w:rsidR="00CC260F" w:rsidRPr="00CC260F" w:rsidRDefault="00CC260F" w:rsidP="00CC260F">
      <w:pPr>
        <w:spacing w:after="0" w:line="240" w:lineRule="auto"/>
        <w:rPr>
          <w:rFonts w:ascii="Calibri" w:eastAsia="Calibri" w:hAnsi="Calibri" w:cs="Calibri"/>
          <w:b/>
          <w:bCs/>
          <w:sz w:val="24"/>
          <w:szCs w:val="24"/>
          <w14:ligatures w14:val="standardContextual"/>
        </w:rPr>
      </w:pPr>
      <w:r w:rsidRPr="00CC260F">
        <w:rPr>
          <w:rFonts w:ascii="Calibri" w:eastAsia="Calibri" w:hAnsi="Calibri" w:cs="Calibri"/>
          <w:sz w:val="24"/>
          <w:szCs w:val="24"/>
          <w14:ligatures w14:val="standardContextual"/>
        </w:rPr>
        <w:t xml:space="preserve">Aglomeracja Opolska: </w:t>
      </w:r>
      <w:r w:rsidRPr="00CC260F">
        <w:rPr>
          <w:rFonts w:ascii="Calibri" w:eastAsia="Calibri" w:hAnsi="Calibri" w:cs="Calibri"/>
          <w:b/>
          <w:bCs/>
          <w:sz w:val="24"/>
          <w:szCs w:val="24"/>
          <w14:ligatures w14:val="standardContextual"/>
        </w:rPr>
        <w:t xml:space="preserve">14 000 000 PLN </w:t>
      </w:r>
    </w:p>
    <w:p w14:paraId="5BF160F8" w14:textId="6A796495" w:rsidR="00CC260F" w:rsidRPr="00CC260F" w:rsidRDefault="00CC260F" w:rsidP="00CC260F">
      <w:pPr>
        <w:spacing w:after="0" w:line="240" w:lineRule="auto"/>
        <w:rPr>
          <w:rFonts w:ascii="Calibri" w:eastAsia="Calibri" w:hAnsi="Calibri" w:cs="Calibri"/>
          <w:b/>
          <w:bCs/>
          <w:sz w:val="24"/>
          <w:szCs w:val="24"/>
          <w14:ligatures w14:val="standardContextual"/>
        </w:rPr>
      </w:pPr>
      <w:r w:rsidRPr="00CC260F">
        <w:rPr>
          <w:rFonts w:ascii="Calibri" w:eastAsia="Calibri" w:hAnsi="Calibri" w:cs="Calibri"/>
          <w:sz w:val="24"/>
          <w:szCs w:val="24"/>
          <w14:ligatures w14:val="standardContextual"/>
        </w:rPr>
        <w:t xml:space="preserve">Subregion Brzeski: </w:t>
      </w:r>
      <w:r w:rsidRPr="00CC260F">
        <w:rPr>
          <w:rFonts w:ascii="Calibri" w:eastAsia="Calibri" w:hAnsi="Calibri" w:cs="Calibri"/>
          <w:b/>
          <w:bCs/>
          <w:sz w:val="24"/>
          <w:szCs w:val="24"/>
          <w14:ligatures w14:val="standardContextual"/>
        </w:rPr>
        <w:t xml:space="preserve">5 800 000 PLN </w:t>
      </w:r>
    </w:p>
    <w:p w14:paraId="5621DF70" w14:textId="4FFB8B28" w:rsidR="00CC260F" w:rsidRPr="00CC260F" w:rsidRDefault="00CC260F" w:rsidP="00CC260F">
      <w:pPr>
        <w:spacing w:after="0" w:line="240" w:lineRule="auto"/>
        <w:rPr>
          <w:rFonts w:ascii="Calibri" w:eastAsia="Calibri" w:hAnsi="Calibri" w:cs="Calibri"/>
          <w:sz w:val="24"/>
          <w:szCs w:val="24"/>
          <w14:ligatures w14:val="standardContextual"/>
        </w:rPr>
      </w:pPr>
      <w:r w:rsidRPr="00CC260F">
        <w:rPr>
          <w:rFonts w:ascii="Calibri" w:eastAsia="Calibri" w:hAnsi="Calibri" w:cs="Calibri"/>
          <w:sz w:val="24"/>
          <w:szCs w:val="24"/>
          <w14:ligatures w14:val="standardContextual"/>
        </w:rPr>
        <w:t xml:space="preserve">Subregion Kędzierzyńsko-Strzelecki: </w:t>
      </w:r>
      <w:r w:rsidRPr="00CC260F">
        <w:rPr>
          <w:rFonts w:ascii="Calibri" w:eastAsia="Calibri" w:hAnsi="Calibri" w:cs="Calibri"/>
          <w:b/>
          <w:bCs/>
          <w:sz w:val="24"/>
          <w:szCs w:val="24"/>
          <w14:ligatures w14:val="standardContextual"/>
        </w:rPr>
        <w:t>7 500 000 PLN</w:t>
      </w:r>
      <w:r w:rsidRPr="00CC260F">
        <w:rPr>
          <w:rFonts w:ascii="Calibri" w:eastAsia="Calibri" w:hAnsi="Calibri" w:cs="Calibri"/>
          <w:sz w:val="24"/>
          <w:szCs w:val="24"/>
          <w14:ligatures w14:val="standardContextual"/>
        </w:rPr>
        <w:t xml:space="preserve"> </w:t>
      </w:r>
    </w:p>
    <w:p w14:paraId="6C85A141" w14:textId="7299BEB6" w:rsidR="00CC260F" w:rsidRPr="00CC260F" w:rsidRDefault="00CC260F" w:rsidP="00CC260F">
      <w:pPr>
        <w:spacing w:after="0" w:line="240" w:lineRule="auto"/>
        <w:rPr>
          <w:rFonts w:ascii="Calibri" w:eastAsia="Calibri" w:hAnsi="Calibri" w:cs="Calibri"/>
          <w:sz w:val="24"/>
          <w:szCs w:val="24"/>
          <w14:ligatures w14:val="standardContextual"/>
        </w:rPr>
      </w:pPr>
      <w:r w:rsidRPr="00CC260F">
        <w:rPr>
          <w:rFonts w:ascii="Calibri" w:eastAsia="Calibri" w:hAnsi="Calibri" w:cs="Calibri"/>
          <w:sz w:val="24"/>
          <w:szCs w:val="24"/>
          <w14:ligatures w14:val="standardContextual"/>
        </w:rPr>
        <w:t xml:space="preserve">Subregion Południowy: </w:t>
      </w:r>
      <w:r w:rsidRPr="00CC260F">
        <w:rPr>
          <w:rFonts w:ascii="Calibri" w:eastAsia="Calibri" w:hAnsi="Calibri" w:cs="Calibri"/>
          <w:b/>
          <w:bCs/>
          <w:sz w:val="24"/>
          <w:szCs w:val="24"/>
          <w14:ligatures w14:val="standardContextual"/>
        </w:rPr>
        <w:t>21 000 000 PLN</w:t>
      </w:r>
      <w:r w:rsidRPr="00CC260F">
        <w:rPr>
          <w:rFonts w:ascii="Calibri" w:eastAsia="Calibri" w:hAnsi="Calibri" w:cs="Calibri"/>
          <w:sz w:val="24"/>
          <w:szCs w:val="24"/>
          <w14:ligatures w14:val="standardContextual"/>
        </w:rPr>
        <w:t xml:space="preserve"> </w:t>
      </w:r>
    </w:p>
    <w:p w14:paraId="5E2D34B0" w14:textId="6C339653" w:rsidR="006B6952" w:rsidRDefault="00CC260F" w:rsidP="006B6952">
      <w:pPr>
        <w:spacing w:after="0" w:line="240" w:lineRule="auto"/>
        <w:rPr>
          <w:rFonts w:ascii="Calibri" w:eastAsia="Calibri" w:hAnsi="Calibri" w:cs="Calibri"/>
          <w14:ligatures w14:val="standardContextual"/>
        </w:rPr>
      </w:pPr>
      <w:r w:rsidRPr="00CC260F">
        <w:rPr>
          <w:rFonts w:ascii="Calibri" w:eastAsia="Calibri" w:hAnsi="Calibri" w:cs="Calibri"/>
          <w:sz w:val="24"/>
          <w:szCs w:val="24"/>
          <w14:ligatures w14:val="standardContextual"/>
        </w:rPr>
        <w:t xml:space="preserve">Subregion Północny: </w:t>
      </w:r>
      <w:r w:rsidRPr="00CC260F">
        <w:rPr>
          <w:rFonts w:ascii="Calibri" w:eastAsia="Calibri" w:hAnsi="Calibri" w:cs="Calibri"/>
          <w:b/>
          <w:bCs/>
          <w:sz w:val="24"/>
          <w:szCs w:val="24"/>
          <w14:ligatures w14:val="standardContextual"/>
        </w:rPr>
        <w:t>17 800 000 PLN</w:t>
      </w:r>
      <w:r w:rsidRPr="00CC260F">
        <w:rPr>
          <w:rFonts w:ascii="Calibri" w:eastAsia="Calibri" w:hAnsi="Calibri" w:cs="Calibri"/>
          <w:sz w:val="24"/>
          <w:szCs w:val="24"/>
          <w14:ligatures w14:val="standardContextual"/>
        </w:rPr>
        <w:t xml:space="preserve">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49A93BCB" w14:textId="7364A092" w:rsidR="00126CAB" w:rsidRDefault="001574CC" w:rsidP="00676940">
      <w:pPr>
        <w:spacing w:line="276" w:lineRule="auto"/>
        <w:jc w:val="both"/>
        <w:rPr>
          <w:rFonts w:cstheme="minorHAnsi"/>
          <w:b/>
          <w:bCs/>
        </w:rPr>
      </w:pPr>
      <w:r w:rsidRPr="00676940">
        <w:rPr>
          <w:rFonts w:cstheme="minorHAnsi"/>
          <w:sz w:val="24"/>
          <w:szCs w:val="24"/>
        </w:rPr>
        <w:t>Umowa o dofinansowanie projektu zostanie podpisana</w:t>
      </w:r>
      <w:r w:rsidR="008C3AF4">
        <w:rPr>
          <w:rFonts w:cstheme="minorHAnsi"/>
          <w:sz w:val="24"/>
          <w:szCs w:val="24"/>
        </w:rPr>
        <w:t>/podjęta</w:t>
      </w:r>
      <w:r w:rsidRPr="00676940">
        <w:rPr>
          <w:rFonts w:cstheme="minorHAnsi"/>
          <w:sz w:val="24"/>
          <w:szCs w:val="24"/>
        </w:rPr>
        <w:t xml:space="preserve"> z uwzględnieniem wysokości dostępnych środków wyliczonych na podstawie Algorytmu przeliczania środków</w:t>
      </w:r>
      <w:r w:rsidRPr="00676940">
        <w:rPr>
          <w:sz w:val="24"/>
          <w:szCs w:val="24"/>
        </w:rPr>
        <w:t>.</w:t>
      </w:r>
    </w:p>
    <w:p w14:paraId="33AD76FC" w14:textId="77777777" w:rsidR="001574CC" w:rsidRPr="001574CC" w:rsidRDefault="001574CC" w:rsidP="001574CC">
      <w:pPr>
        <w:pStyle w:val="Nagwek1"/>
        <w:numPr>
          <w:ilvl w:val="0"/>
          <w:numId w:val="9"/>
        </w:numPr>
        <w:spacing w:after="240" w:line="276" w:lineRule="auto"/>
        <w:ind w:left="426" w:hanging="426"/>
        <w:rPr>
          <w:rFonts w:asciiTheme="minorHAnsi" w:eastAsiaTheme="minorHAnsi" w:hAnsiTheme="minorHAnsi" w:cstheme="minorHAnsi"/>
          <w:b/>
          <w:bCs/>
          <w:color w:val="auto"/>
        </w:rPr>
      </w:pPr>
      <w:bookmarkStart w:id="48" w:name="_Toc158360671"/>
      <w:r w:rsidRPr="001574CC">
        <w:rPr>
          <w:rFonts w:asciiTheme="minorHAnsi" w:hAnsiTheme="minorHAnsi" w:cstheme="minorHAnsi"/>
          <w:b/>
          <w:bCs/>
          <w:color w:val="auto"/>
        </w:rPr>
        <w:t>Pomoc publiczna - unijna podstawa prawna</w:t>
      </w:r>
      <w:bookmarkEnd w:id="48"/>
    </w:p>
    <w:p w14:paraId="20BA70C0" w14:textId="2FB26018" w:rsidR="001574CC" w:rsidRPr="007E6F7D" w:rsidRDefault="006F4890" w:rsidP="006F4890">
      <w:pPr>
        <w:jc w:val="both"/>
        <w:rPr>
          <w:sz w:val="24"/>
          <w:szCs w:val="24"/>
        </w:rPr>
      </w:pPr>
      <w:r>
        <w:rPr>
          <w:sz w:val="24"/>
          <w:szCs w:val="24"/>
        </w:rPr>
        <w:t xml:space="preserve">W przypadku wystąpienia pomocy - </w:t>
      </w:r>
      <w:r w:rsidR="005F62B3" w:rsidRPr="004A699C">
        <w:rPr>
          <w:sz w:val="24"/>
          <w:szCs w:val="24"/>
        </w:rPr>
        <w:t>Rozporządzenie Komisji</w:t>
      </w:r>
      <w:r w:rsidR="00B64393" w:rsidRPr="004A699C">
        <w:rPr>
          <w:sz w:val="24"/>
          <w:szCs w:val="24"/>
        </w:rPr>
        <w:t xml:space="preserve"> (UE) nr 1407/2013 z dnia 18</w:t>
      </w:r>
      <w:r>
        <w:rPr>
          <w:sz w:val="24"/>
          <w:szCs w:val="24"/>
        </w:rPr>
        <w:t> </w:t>
      </w:r>
      <w:r w:rsidR="00B64393" w:rsidRPr="004A699C">
        <w:rPr>
          <w:sz w:val="24"/>
          <w:szCs w:val="24"/>
        </w:rPr>
        <w:t xml:space="preserve">grudnia 2013 r. w sprawie stosowania art. 107 i 108 Traktatu o funkcjonowaniu Unii Europejskiej do pomocy de </w:t>
      </w:r>
      <w:proofErr w:type="spellStart"/>
      <w:r w:rsidR="00B64393" w:rsidRPr="004A699C">
        <w:rPr>
          <w:sz w:val="24"/>
          <w:szCs w:val="24"/>
        </w:rPr>
        <w:t>minimis</w:t>
      </w:r>
      <w:proofErr w:type="spellEnd"/>
      <w:r w:rsidR="00B64393" w:rsidRPr="004A699C">
        <w:rPr>
          <w:sz w:val="24"/>
          <w:szCs w:val="24"/>
        </w:rPr>
        <w:t xml:space="preserve">, </w:t>
      </w:r>
      <w:r w:rsidR="002C7910" w:rsidRPr="002C7910">
        <w:rPr>
          <w:sz w:val="24"/>
          <w:szCs w:val="24"/>
        </w:rPr>
        <w:t xml:space="preserve">Rozporządzenie komisji (UE) 2023/2831 z dnia 13 grudnia 2023 r. w sprawie stosowania art. 107 i 108 Traktatu o funkcjonowaniu Unii Europejskiej do pomocy de </w:t>
      </w:r>
      <w:proofErr w:type="spellStart"/>
      <w:r w:rsidR="002C7910" w:rsidRPr="002C7910">
        <w:rPr>
          <w:sz w:val="24"/>
          <w:szCs w:val="24"/>
        </w:rPr>
        <w:t>minimis</w:t>
      </w:r>
      <w:proofErr w:type="spellEnd"/>
      <w:r w:rsidR="002C7910" w:rsidRPr="002C7910">
        <w:rPr>
          <w:sz w:val="24"/>
          <w:szCs w:val="24"/>
        </w:rPr>
        <w:t xml:space="preserve">, </w:t>
      </w:r>
      <w:r w:rsidR="00B64393" w:rsidRPr="004A699C">
        <w:rPr>
          <w:sz w:val="24"/>
          <w:szCs w:val="24"/>
        </w:rPr>
        <w:t>Rozporządzenie Komisji (UE) nr 651/2014 z dnia 17 czerwca 2014 r. uznające niektóre rodzaje pomocy za zgodne z rynkiem wewnętrznym w zastosowaniu art. 107 i 108 Traktatu</w:t>
      </w:r>
    </w:p>
    <w:p w14:paraId="53C6AE7A" w14:textId="77777777" w:rsidR="001574CC" w:rsidRPr="00676940" w:rsidRDefault="001574CC" w:rsidP="00676940">
      <w:pPr>
        <w:pStyle w:val="Nagwek1"/>
        <w:numPr>
          <w:ilvl w:val="0"/>
          <w:numId w:val="9"/>
        </w:numPr>
        <w:spacing w:after="240" w:line="276" w:lineRule="auto"/>
        <w:ind w:left="426" w:hanging="426"/>
        <w:rPr>
          <w:rFonts w:asciiTheme="minorHAnsi" w:eastAsiaTheme="minorHAnsi" w:hAnsiTheme="minorHAnsi" w:cstheme="minorHAnsi"/>
          <w:b/>
          <w:bCs/>
          <w:color w:val="auto"/>
        </w:rPr>
      </w:pPr>
      <w:bookmarkStart w:id="49" w:name="_Toc158360672"/>
      <w:r w:rsidRPr="001574CC">
        <w:rPr>
          <w:rFonts w:asciiTheme="minorHAnsi" w:hAnsiTheme="minorHAnsi" w:cstheme="minorHAnsi"/>
          <w:b/>
          <w:color w:val="auto"/>
        </w:rPr>
        <w:t>Pomoc publiczna - krajowa podstawa prawna</w:t>
      </w:r>
      <w:bookmarkEnd w:id="49"/>
    </w:p>
    <w:p w14:paraId="082072FD" w14:textId="5ECEAACD" w:rsidR="001574CC" w:rsidRPr="00E4122B" w:rsidRDefault="006F4890" w:rsidP="001574CC">
      <w:pPr>
        <w:spacing w:after="240"/>
        <w:jc w:val="both"/>
        <w:rPr>
          <w:sz w:val="24"/>
          <w:szCs w:val="24"/>
        </w:rPr>
      </w:pPr>
      <w:r w:rsidRPr="00E4122B">
        <w:rPr>
          <w:sz w:val="24"/>
          <w:szCs w:val="24"/>
        </w:rPr>
        <w:t xml:space="preserve">W przypadku wystąpienia pomocy - </w:t>
      </w:r>
      <w:bookmarkStart w:id="50" w:name="_Hlk156295084"/>
      <w:r w:rsidR="00C64B98" w:rsidRPr="00E4122B">
        <w:rPr>
          <w:sz w:val="24"/>
          <w:szCs w:val="24"/>
        </w:rPr>
        <w:t xml:space="preserve">Rozporządzenie </w:t>
      </w:r>
      <w:proofErr w:type="spellStart"/>
      <w:r w:rsidR="00C64B98" w:rsidRPr="00E4122B">
        <w:rPr>
          <w:sz w:val="24"/>
          <w:szCs w:val="24"/>
        </w:rPr>
        <w:t>MFiPR</w:t>
      </w:r>
      <w:proofErr w:type="spellEnd"/>
      <w:r w:rsidR="00C64B98" w:rsidRPr="00E4122B">
        <w:rPr>
          <w:sz w:val="24"/>
          <w:szCs w:val="24"/>
        </w:rPr>
        <w:t xml:space="preserve"> z dnia 11 grudnia 2022 r. w sprawie udzielania pomocy inwestycyjnej na propagowanie energii ze źródeł odnawialnych, propagowanie wodoru odnawialnego i wysokosprawnej kogeneracji w ramach regionalnych programów na lata 2021‒2027 (Dz. U. poz. 2693, z </w:t>
      </w:r>
      <w:proofErr w:type="spellStart"/>
      <w:r w:rsidR="00C64B98" w:rsidRPr="00E4122B">
        <w:rPr>
          <w:sz w:val="24"/>
          <w:szCs w:val="24"/>
        </w:rPr>
        <w:t>późn</w:t>
      </w:r>
      <w:proofErr w:type="spellEnd"/>
      <w:r w:rsidR="00C64B98" w:rsidRPr="00E4122B">
        <w:rPr>
          <w:sz w:val="24"/>
          <w:szCs w:val="24"/>
        </w:rPr>
        <w:t xml:space="preserve">. zm.), Rozporządzenie Ministra Funduszy i Polityki Regionalnej z dnia 29 września 2022 r. w sprawie udzielania pomocy de </w:t>
      </w:r>
      <w:proofErr w:type="spellStart"/>
      <w:r w:rsidR="00C64B98" w:rsidRPr="00E4122B">
        <w:rPr>
          <w:sz w:val="24"/>
          <w:szCs w:val="24"/>
        </w:rPr>
        <w:t>minimis</w:t>
      </w:r>
      <w:proofErr w:type="spellEnd"/>
      <w:r w:rsidR="00C64B98" w:rsidRPr="00E4122B">
        <w:rPr>
          <w:sz w:val="24"/>
          <w:szCs w:val="24"/>
        </w:rPr>
        <w:t xml:space="preserve"> w ramach regionalnych programów na lata 2021–2027 (Dz. U. z 2022 r. poz. 2062), Rozporządzenie Ministra i Funduszy Regionalnej z dnia 14 listopada 2023 r. zmieniające rozporządzenie w sprawie udzielania pomocy na inwestycje wspierające efektywność energetyczną w ramach regionalnych programów na lata 2021–2027 (Dz. U. z 2023r., poz. 2508).</w:t>
      </w:r>
      <w:bookmarkEnd w:id="50"/>
    </w:p>
    <w:p w14:paraId="1DE25D99" w14:textId="77777777" w:rsidR="001574CC" w:rsidRPr="00676940" w:rsidRDefault="001574CC" w:rsidP="00676940">
      <w:pPr>
        <w:pStyle w:val="Nagwek1"/>
        <w:numPr>
          <w:ilvl w:val="0"/>
          <w:numId w:val="9"/>
        </w:numPr>
        <w:spacing w:after="240" w:line="276" w:lineRule="auto"/>
        <w:ind w:left="426" w:hanging="426"/>
        <w:rPr>
          <w:rStyle w:val="Nagwek1Znak"/>
          <w:rFonts w:asciiTheme="minorHAnsi" w:eastAsiaTheme="minorHAnsi" w:hAnsiTheme="minorHAnsi" w:cstheme="minorHAnsi"/>
          <w:b/>
          <w:bCs/>
          <w:color w:val="auto"/>
        </w:rPr>
      </w:pPr>
      <w:bookmarkStart w:id="51" w:name="_Toc158360673"/>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1"/>
    </w:p>
    <w:p w14:paraId="102D8303" w14:textId="709BAF95" w:rsidR="001574CC" w:rsidRDefault="001574CC" w:rsidP="001574CC">
      <w:pPr>
        <w:spacing w:after="0"/>
        <w:jc w:val="both"/>
        <w:rPr>
          <w:sz w:val="24"/>
          <w:szCs w:val="24"/>
        </w:rPr>
      </w:pPr>
      <w:r w:rsidRPr="007E6F7D">
        <w:rPr>
          <w:sz w:val="24"/>
          <w:szCs w:val="24"/>
        </w:rPr>
        <w:t xml:space="preserve">W ramach działania </w:t>
      </w:r>
      <w:r w:rsidR="005B2EBF">
        <w:rPr>
          <w:rFonts w:cstheme="minorHAnsi"/>
          <w:sz w:val="24"/>
          <w:szCs w:val="24"/>
        </w:rPr>
        <w:t>2</w:t>
      </w:r>
      <w:r w:rsidR="005B2EBF" w:rsidRPr="00676940">
        <w:rPr>
          <w:rFonts w:cstheme="minorHAnsi"/>
          <w:sz w:val="24"/>
          <w:szCs w:val="24"/>
        </w:rPr>
        <w:t xml:space="preserve">.1 </w:t>
      </w:r>
      <w:r w:rsidR="005B2EBF" w:rsidRPr="005B2EBF">
        <w:rPr>
          <w:rFonts w:cstheme="minorHAnsi"/>
          <w:sz w:val="24"/>
          <w:szCs w:val="24"/>
        </w:rPr>
        <w:t>Poprawa efektywności energetycznej w</w:t>
      </w:r>
      <w:r w:rsidR="005B2EBF">
        <w:rPr>
          <w:rFonts w:cstheme="minorHAnsi"/>
          <w:sz w:val="24"/>
          <w:szCs w:val="24"/>
        </w:rPr>
        <w:t> </w:t>
      </w:r>
      <w:r w:rsidR="005B2EBF" w:rsidRPr="005B2EBF">
        <w:rPr>
          <w:rFonts w:cstheme="minorHAnsi"/>
          <w:sz w:val="24"/>
          <w:szCs w:val="24"/>
        </w:rPr>
        <w:t>województwie opolskim</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rsidP="00676940">
      <w:pPr>
        <w:pStyle w:val="Nagwek1"/>
        <w:numPr>
          <w:ilvl w:val="0"/>
          <w:numId w:val="9"/>
        </w:numPr>
        <w:spacing w:after="240" w:line="276" w:lineRule="auto"/>
        <w:ind w:left="426" w:hanging="426"/>
        <w:rPr>
          <w:rFonts w:cstheme="minorHAnsi"/>
          <w:b/>
        </w:rPr>
      </w:pPr>
      <w:bookmarkStart w:id="52" w:name="_Toc158360674"/>
      <w:r w:rsidRPr="00676940">
        <w:rPr>
          <w:rFonts w:asciiTheme="minorHAnsi" w:hAnsiTheme="minorHAnsi" w:cstheme="minorHAnsi"/>
          <w:b/>
          <w:color w:val="auto"/>
        </w:rPr>
        <w:lastRenderedPageBreak/>
        <w:t>Uproszczone formy rozliczania wydatków</w:t>
      </w:r>
      <w:bookmarkEnd w:id="52"/>
    </w:p>
    <w:p w14:paraId="598921F0" w14:textId="77777777" w:rsidR="00AA6646" w:rsidRPr="00CD0F93" w:rsidRDefault="00AA6646" w:rsidP="00AA6646">
      <w:pPr>
        <w:jc w:val="both"/>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097729D5" w:rsidR="00AA6646" w:rsidRPr="00172F3D" w:rsidRDefault="00AA6646" w:rsidP="00AA6646">
      <w:pPr>
        <w:jc w:val="both"/>
        <w:rPr>
          <w:rFonts w:cstheme="minorHAnsi"/>
          <w:sz w:val="24"/>
          <w:szCs w:val="24"/>
        </w:rPr>
      </w:pPr>
      <w:r w:rsidRPr="00172F3D">
        <w:rPr>
          <w:rFonts w:cstheme="minorHAnsi"/>
          <w:sz w:val="24"/>
          <w:szCs w:val="24"/>
        </w:rPr>
        <w:t xml:space="preserve">Zgodnie z art. 53 ust. 2 rozporządzenia ogólnego, projekt, którego łączny koszt wyrażony 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AA6646">
      <w:pPr>
        <w:jc w:val="both"/>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EC5D56">
      <w:pPr>
        <w:jc w:val="both"/>
        <w:rPr>
          <w:rFonts w:cstheme="minorHAnsi"/>
          <w:b/>
          <w:bCs/>
          <w:sz w:val="24"/>
          <w:szCs w:val="24"/>
        </w:rPr>
      </w:pPr>
      <w:r>
        <w:rPr>
          <w:rFonts w:cstheme="minorHAnsi"/>
          <w:b/>
          <w:bCs/>
          <w:sz w:val="24"/>
          <w:szCs w:val="24"/>
        </w:rPr>
        <w:t>UWAGA!!!</w:t>
      </w:r>
    </w:p>
    <w:p w14:paraId="040B072D" w14:textId="4CF4649F" w:rsidR="00EC5D56" w:rsidRDefault="00EC5D56" w:rsidP="00AA6646">
      <w:pPr>
        <w:jc w:val="both"/>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 projekcie rozliczane są wyłącznie na podstawie rzeczywiście poniesionych wydatków.</w:t>
      </w:r>
    </w:p>
    <w:p w14:paraId="1A563DC7" w14:textId="77777777" w:rsidR="00AA6646" w:rsidRPr="00676940" w:rsidRDefault="00AA6646" w:rsidP="00AA6646">
      <w:pPr>
        <w:spacing w:line="276" w:lineRule="auto"/>
        <w:jc w:val="both"/>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2F7147" w:rsidRDefault="00E772BB" w:rsidP="00E772BB">
      <w:pPr>
        <w:rPr>
          <w:b/>
          <w:bCs/>
          <w:sz w:val="24"/>
          <w:szCs w:val="24"/>
        </w:rPr>
      </w:pPr>
      <w:r w:rsidRPr="002F7147">
        <w:rPr>
          <w:rFonts w:cstheme="minorHAnsi"/>
          <w:b/>
          <w:bCs/>
          <w:sz w:val="24"/>
          <w:szCs w:val="24"/>
        </w:rPr>
        <w:t xml:space="preserve">Dla projektów </w:t>
      </w:r>
      <w:r>
        <w:rPr>
          <w:rFonts w:cstheme="minorHAnsi"/>
          <w:b/>
          <w:bCs/>
          <w:sz w:val="24"/>
          <w:szCs w:val="24"/>
        </w:rPr>
        <w:t>realizowanych w formule partnerstwa publiczno-prywatnego</w:t>
      </w:r>
      <w:r w:rsidRPr="002F7147">
        <w:rPr>
          <w:rFonts w:cstheme="minorHAnsi"/>
          <w:b/>
          <w:bCs/>
          <w:sz w:val="24"/>
          <w:szCs w:val="24"/>
        </w:rPr>
        <w:t xml:space="preserve"> dopuszcza się stosowanie kosztów pośrednich </w:t>
      </w:r>
      <w:r w:rsidRPr="00E772BB">
        <w:rPr>
          <w:rFonts w:cstheme="minorHAnsi"/>
          <w:b/>
          <w:bCs/>
          <w:sz w:val="24"/>
          <w:szCs w:val="24"/>
          <w:u w:val="single"/>
        </w:rPr>
        <w:t>tylko w przypadku</w:t>
      </w:r>
      <w:r w:rsidRPr="002F7147">
        <w:rPr>
          <w:rFonts w:cstheme="minorHAnsi"/>
          <w:b/>
          <w:bCs/>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rsidP="00676940">
      <w:pPr>
        <w:pStyle w:val="Nagwek1"/>
        <w:numPr>
          <w:ilvl w:val="0"/>
          <w:numId w:val="9"/>
        </w:numPr>
        <w:spacing w:after="240" w:line="276" w:lineRule="auto"/>
        <w:ind w:left="426" w:hanging="426"/>
        <w:rPr>
          <w:rFonts w:cstheme="minorHAnsi"/>
          <w:b/>
          <w:bCs/>
        </w:rPr>
      </w:pPr>
      <w:bookmarkStart w:id="53" w:name="_Toc158360675"/>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3"/>
    </w:p>
    <w:p w14:paraId="549B715E" w14:textId="77777777" w:rsidR="00F8319B" w:rsidRPr="007E6F7D" w:rsidRDefault="00F8319B" w:rsidP="00F8319B">
      <w:pPr>
        <w:pStyle w:val="Akapitzlist"/>
        <w:numPr>
          <w:ilvl w:val="0"/>
          <w:numId w:val="44"/>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54" w:name="_Toc158360676"/>
      <w:r w:rsidRPr="00676940">
        <w:rPr>
          <w:rFonts w:asciiTheme="minorHAnsi" w:hAnsiTheme="minorHAnsi" w:cstheme="minorHAnsi"/>
          <w:b/>
          <w:color w:val="000000" w:themeColor="text1"/>
        </w:rPr>
        <w:lastRenderedPageBreak/>
        <w:t>Maksymalny % poziom dofinansowania całkowitych wydatków kwalifikowalnych w projekcie (środki UE + ewentualne współfinansowanie ze środków krajowych i przyznane beneficjentowi przez właściwą instytucję</w:t>
      </w:r>
      <w:bookmarkEnd w:id="54"/>
    </w:p>
    <w:p w14:paraId="7556E75F" w14:textId="77777777" w:rsidR="00F8319B" w:rsidRPr="007E6F7D" w:rsidRDefault="00F8319B" w:rsidP="00F8319B">
      <w:pPr>
        <w:pStyle w:val="Akapitzlist"/>
        <w:numPr>
          <w:ilvl w:val="0"/>
          <w:numId w:val="44"/>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55" w:name="_Toc158360677"/>
      <w:r w:rsidRPr="00676940">
        <w:rPr>
          <w:rFonts w:asciiTheme="minorHAnsi" w:hAnsiTheme="minorHAnsi" w:cstheme="minorHAnsi"/>
          <w:b/>
          <w:bCs/>
          <w:color w:val="auto"/>
        </w:rPr>
        <w:t>Minimalny wkład własny beneficjenta</w:t>
      </w:r>
      <w:bookmarkEnd w:id="55"/>
    </w:p>
    <w:p w14:paraId="01269750" w14:textId="77777777" w:rsidR="00F8319B" w:rsidRDefault="00F8319B" w:rsidP="00F8319B">
      <w:pPr>
        <w:pStyle w:val="Akapitzlist"/>
        <w:numPr>
          <w:ilvl w:val="0"/>
          <w:numId w:val="44"/>
        </w:numPr>
        <w:spacing w:after="120" w:line="276" w:lineRule="auto"/>
        <w:ind w:left="426" w:hanging="426"/>
        <w:rPr>
          <w:sz w:val="24"/>
          <w:szCs w:val="24"/>
        </w:rPr>
      </w:pPr>
      <w:r w:rsidRPr="007E6F7D">
        <w:rPr>
          <w:sz w:val="24"/>
          <w:szCs w:val="24"/>
        </w:rPr>
        <w:t>15%</w:t>
      </w:r>
    </w:p>
    <w:p w14:paraId="649B3CE5"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56" w:name="_Toc158360678"/>
      <w:r w:rsidRPr="00676940">
        <w:rPr>
          <w:rFonts w:asciiTheme="minorHAnsi" w:hAnsiTheme="minorHAnsi" w:cstheme="minorHAnsi"/>
          <w:b/>
          <w:color w:val="000000" w:themeColor="text1"/>
        </w:rPr>
        <w:t>Termin składania wniosków o dofinansowanie projektu</w:t>
      </w:r>
      <w:bookmarkEnd w:id="56"/>
    </w:p>
    <w:p w14:paraId="595BF898" w14:textId="3F963CE9"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28 lutego</w:t>
      </w:r>
      <w:r w:rsidR="00901110" w:rsidRPr="00F20F56">
        <w:rPr>
          <w:b/>
          <w:bCs/>
          <w:sz w:val="24"/>
          <w:szCs w:val="24"/>
        </w:rPr>
        <w:t xml:space="preserve"> do</w:t>
      </w:r>
      <w:r w:rsidR="00BE2992" w:rsidRPr="00F20F56">
        <w:rPr>
          <w:b/>
          <w:bCs/>
          <w:sz w:val="24"/>
          <w:szCs w:val="24"/>
        </w:rPr>
        <w:t xml:space="preserve"> 2</w:t>
      </w:r>
      <w:r w:rsidR="00850C7A" w:rsidRPr="00F20F56">
        <w:rPr>
          <w:b/>
          <w:bCs/>
          <w:sz w:val="24"/>
          <w:szCs w:val="24"/>
        </w:rPr>
        <w:t>8 marca</w:t>
      </w:r>
      <w:r w:rsidRPr="00F20F56">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F8319B">
      <w:pPr>
        <w:pStyle w:val="Akapitzlist"/>
        <w:numPr>
          <w:ilvl w:val="0"/>
          <w:numId w:val="24"/>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F8319B">
      <w:pPr>
        <w:pStyle w:val="Akapitzlist"/>
        <w:numPr>
          <w:ilvl w:val="0"/>
          <w:numId w:val="24"/>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F8319B">
      <w:pPr>
        <w:pStyle w:val="Akapitzlist"/>
        <w:numPr>
          <w:ilvl w:val="0"/>
          <w:numId w:val="24"/>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676940">
      <w:pPr>
        <w:pStyle w:val="Nagwek1"/>
        <w:numPr>
          <w:ilvl w:val="0"/>
          <w:numId w:val="9"/>
        </w:numPr>
        <w:spacing w:after="240" w:line="276" w:lineRule="auto"/>
        <w:ind w:left="426" w:hanging="426"/>
        <w:rPr>
          <w:rFonts w:cstheme="minorHAnsi"/>
          <w:b/>
          <w:bCs/>
        </w:rPr>
      </w:pPr>
      <w:bookmarkStart w:id="57" w:name="_Toc158360679"/>
      <w:r w:rsidRPr="00676940">
        <w:rPr>
          <w:rFonts w:asciiTheme="minorHAnsi" w:hAnsiTheme="minorHAnsi" w:cstheme="minorHAnsi"/>
          <w:b/>
          <w:color w:val="000000" w:themeColor="text1"/>
        </w:rPr>
        <w:t>Forma komunikacji</w:t>
      </w:r>
      <w:bookmarkEnd w:id="57"/>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lastRenderedPageBreak/>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58" w:name="_Hlk156295161"/>
      <w:r w:rsidR="00BB0F51">
        <w:rPr>
          <w:b/>
          <w:sz w:val="24"/>
          <w:szCs w:val="24"/>
        </w:rPr>
        <w:t>Pismo przewodnie nie jest wymagane na etapie składania pierwotnej wersji wniosku.</w:t>
      </w:r>
    </w:p>
    <w:bookmarkEnd w:id="58"/>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t>Generator wniosków umożliwia złożenie załączników do wniosku o dofinansowanie projektu w wersji elektronicznej.</w:t>
      </w:r>
    </w:p>
    <w:p w14:paraId="4B36AD6F" w14:textId="77777777"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77777777" w:rsidR="00FC2770" w:rsidRPr="004157AE"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ustawy z dnia 14 czerwca 1960 r. – Kodeks postępowania</w:t>
      </w:r>
      <w:r>
        <w:rPr>
          <w:color w:val="000000" w:themeColor="text1"/>
          <w:sz w:val="24"/>
          <w:szCs w:val="24"/>
        </w:rPr>
        <w:t xml:space="preserve"> </w:t>
      </w:r>
      <w:r w:rsidRPr="004157AE">
        <w:rPr>
          <w:color w:val="000000" w:themeColor="text1"/>
          <w:sz w:val="24"/>
          <w:szCs w:val="24"/>
        </w:rPr>
        <w:t xml:space="preserve">administracyjnego.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9" w:name="_Toc158360680"/>
      <w:r w:rsidRPr="00676940">
        <w:rPr>
          <w:rFonts w:asciiTheme="minorHAnsi" w:hAnsiTheme="minorHAnsi" w:cstheme="minorHAnsi"/>
          <w:b/>
          <w:color w:val="000000" w:themeColor="text1"/>
        </w:rPr>
        <w:lastRenderedPageBreak/>
        <w:t>Ocena projektu i sposób wyboru projektów</w:t>
      </w:r>
      <w:bookmarkEnd w:id="59"/>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77777777"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50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1A7264" w:rsidRDefault="00086CE2" w:rsidP="00086CE2">
      <w:pPr>
        <w:spacing w:after="120" w:line="276" w:lineRule="auto"/>
        <w:rPr>
          <w:sz w:val="24"/>
          <w:szCs w:val="24"/>
        </w:rPr>
      </w:pPr>
      <w:r w:rsidRPr="001A7264">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60" w:name="_Toc158360681"/>
      <w:r w:rsidRPr="00676940">
        <w:rPr>
          <w:rFonts w:asciiTheme="minorHAnsi" w:hAnsiTheme="minorHAnsi" w:cstheme="minorHAnsi"/>
          <w:b/>
          <w:bCs/>
          <w:color w:val="auto"/>
        </w:rPr>
        <w:t>Zakres, w jakim możliwe jest uzupełnianie lub poprawianie wniosków</w:t>
      </w:r>
      <w:bookmarkEnd w:id="60"/>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t>
      </w:r>
      <w:r w:rsidRPr="00086CE2">
        <w:rPr>
          <w:sz w:val="24"/>
          <w:szCs w:val="24"/>
        </w:rPr>
        <w:lastRenderedPageBreak/>
        <w:t xml:space="preserve">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rsidP="00676940">
      <w:pPr>
        <w:pStyle w:val="Nagwek1"/>
        <w:numPr>
          <w:ilvl w:val="0"/>
          <w:numId w:val="9"/>
        </w:numPr>
        <w:spacing w:after="240" w:line="276" w:lineRule="auto"/>
        <w:ind w:left="426" w:hanging="426"/>
        <w:rPr>
          <w:rFonts w:cstheme="minorHAnsi"/>
          <w:b/>
          <w:bCs/>
        </w:rPr>
      </w:pPr>
      <w:bookmarkStart w:id="61" w:name="_Toc158360682"/>
      <w:r w:rsidRPr="00676940">
        <w:rPr>
          <w:rFonts w:asciiTheme="minorHAnsi" w:hAnsiTheme="minorHAnsi" w:cstheme="minorHAnsi"/>
          <w:b/>
          <w:bCs/>
          <w:color w:val="auto"/>
        </w:rPr>
        <w:t>Rozstrzygnięcie w zakresie wyboru projektu do dofinansowania</w:t>
      </w:r>
      <w:bookmarkEnd w:id="61"/>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rsidP="00086CE2">
      <w:pPr>
        <w:pStyle w:val="Akapitzlist"/>
        <w:numPr>
          <w:ilvl w:val="0"/>
          <w:numId w:val="25"/>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086CE2">
      <w:pPr>
        <w:pStyle w:val="Akapitzlist"/>
        <w:numPr>
          <w:ilvl w:val="0"/>
          <w:numId w:val="25"/>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62" w:name="_Toc158360683"/>
      <w:r w:rsidRPr="00676940">
        <w:rPr>
          <w:rFonts w:asciiTheme="minorHAnsi" w:hAnsiTheme="minorHAnsi" w:cstheme="minorHAnsi"/>
          <w:b/>
          <w:color w:val="000000" w:themeColor="text1"/>
        </w:rPr>
        <w:t>Orientacyjny termin przeprowadzenia oceny projektów/ rozstrzygnięcia postępowania</w:t>
      </w:r>
      <w:bookmarkEnd w:id="62"/>
    </w:p>
    <w:p w14:paraId="3EEB0E00" w14:textId="6AC49CF1"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F20F56" w:rsidRPr="002561E1">
        <w:rPr>
          <w:rFonts w:cstheme="minorHAnsi"/>
          <w:bCs/>
          <w:sz w:val="24"/>
          <w:szCs w:val="24"/>
        </w:rPr>
        <w:t>sierpień</w:t>
      </w:r>
      <w:r w:rsidRPr="002561E1">
        <w:rPr>
          <w:rFonts w:cstheme="minorHAnsi"/>
          <w:bCs/>
          <w:sz w:val="24"/>
          <w:szCs w:val="24"/>
        </w:rPr>
        <w:t xml:space="preserve"> 2024 r.</w:t>
      </w:r>
    </w:p>
    <w:p w14:paraId="259A0EB4" w14:textId="2DAD51BD" w:rsidR="00914630" w:rsidRPr="00676940" w:rsidRDefault="003414EC">
      <w:pPr>
        <w:pStyle w:val="Nagwek1"/>
        <w:numPr>
          <w:ilvl w:val="0"/>
          <w:numId w:val="9"/>
        </w:numPr>
        <w:spacing w:after="240" w:line="276" w:lineRule="auto"/>
        <w:ind w:left="426" w:hanging="426"/>
        <w:rPr>
          <w:rFonts w:cstheme="minorHAnsi"/>
          <w:b/>
          <w:bCs/>
        </w:rPr>
      </w:pPr>
      <w:bookmarkStart w:id="63" w:name="_Toc158360684"/>
      <w:r w:rsidRPr="002561E1">
        <w:rPr>
          <w:rFonts w:asciiTheme="minorHAnsi" w:eastAsiaTheme="minorHAnsi" w:hAnsiTheme="minorHAnsi" w:cstheme="minorHAnsi"/>
          <w:b/>
          <w:color w:val="auto"/>
        </w:rPr>
        <w:lastRenderedPageBreak/>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3"/>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rsidP="00676940">
      <w:pPr>
        <w:pStyle w:val="Nagwek1"/>
        <w:numPr>
          <w:ilvl w:val="0"/>
          <w:numId w:val="9"/>
        </w:numPr>
        <w:spacing w:after="240" w:line="276" w:lineRule="auto"/>
        <w:ind w:left="426" w:hanging="426"/>
        <w:rPr>
          <w:rFonts w:cstheme="minorHAnsi"/>
          <w:b/>
          <w:bCs/>
        </w:rPr>
      </w:pPr>
      <w:bookmarkStart w:id="64" w:name="_Toc135394670"/>
      <w:bookmarkStart w:id="65" w:name="_Toc137705031"/>
      <w:bookmarkStart w:id="66" w:name="_Toc139952935"/>
      <w:bookmarkStart w:id="67" w:name="_Toc158360685"/>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4"/>
      <w:bookmarkEnd w:id="65"/>
      <w:bookmarkEnd w:id="66"/>
      <w:bookmarkEnd w:id="67"/>
    </w:p>
    <w:p w14:paraId="33332738"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68" w:name="_Toc503858639"/>
      <w:bookmarkStart w:id="69" w:name="_Toc54688607"/>
      <w:bookmarkStart w:id="70" w:name="_Toc130474821"/>
      <w:r w:rsidRPr="0037443F">
        <w:rPr>
          <w:rFonts w:ascii="Calibri" w:eastAsia="Calibri" w:hAnsi="Calibri" w:cs="Calibri"/>
          <w:sz w:val="24"/>
          <w:szCs w:val="24"/>
        </w:rPr>
        <w:t>Sekcja 9. Zgodność projektu z politykami horyzontalnymi UE</w:t>
      </w:r>
      <w:bookmarkStart w:id="71" w:name="_Toc503858641"/>
      <w:bookmarkStart w:id="72" w:name="_Toc54688609"/>
      <w:bookmarkStart w:id="73" w:name="_Toc130474823"/>
      <w:bookmarkEnd w:id="68"/>
      <w:bookmarkEnd w:id="69"/>
      <w:bookmarkEnd w:id="70"/>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1"/>
      <w:bookmarkEnd w:id="72"/>
      <w:bookmarkEnd w:id="73"/>
      <w:r w:rsidRPr="0037443F">
        <w:rPr>
          <w:rFonts w:ascii="Calibri" w:eastAsia="Calibri" w:hAnsi="Calibri" w:cs="Calibri"/>
          <w:sz w:val="24"/>
          <w:szCs w:val="24"/>
        </w:rPr>
        <w:t>).</w:t>
      </w:r>
    </w:p>
    <w:p w14:paraId="03277847" w14:textId="6D0A2CFA"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lastRenderedPageBreak/>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w:t>
      </w:r>
      <w:r w:rsidRPr="0037443F">
        <w:rPr>
          <w:rFonts w:ascii="Calibri" w:eastAsia="Calibri" w:hAnsi="Calibri" w:cs="Calibri"/>
          <w:sz w:val="24"/>
          <w:szCs w:val="24"/>
        </w:rPr>
        <w:lastRenderedPageBreak/>
        <w:t>itp., dostępność tłumaczenia na język migowy, możliwość korzystania z pętli indukcyjnej itp.);</w:t>
      </w:r>
    </w:p>
    <w:p w14:paraId="3219C6AA"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E07867">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4" w:name="_Hlk131419071"/>
    </w:p>
    <w:p w14:paraId="702079D8" w14:textId="4FE7D1B3"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rsidP="00676940">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70C69D76" w:rsidR="00914630" w:rsidRPr="002C7910" w:rsidRDefault="002C7910" w:rsidP="002C7910">
      <w:pPr>
        <w:pStyle w:val="Akapitzlist"/>
        <w:numPr>
          <w:ilvl w:val="0"/>
          <w:numId w:val="53"/>
        </w:numPr>
        <w:ind w:left="851" w:hanging="425"/>
        <w:rPr>
          <w:rFonts w:ascii="Calibri" w:eastAsia="Calibri" w:hAnsi="Calibri" w:cs="Calibri"/>
          <w:sz w:val="24"/>
          <w:szCs w:val="24"/>
        </w:rPr>
      </w:pPr>
      <w:r w:rsidRPr="002C7910">
        <w:rPr>
          <w:rFonts w:ascii="Calibri" w:eastAsia="Calibri" w:hAnsi="Calibri" w:cs="Calibri"/>
          <w:sz w:val="24"/>
          <w:szCs w:val="24"/>
        </w:rPr>
        <w:t xml:space="preserve"> </w:t>
      </w:r>
      <w:r w:rsidRPr="00886CC4">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74"/>
    <w:p w14:paraId="50AD70B7"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rsidP="002C791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32AC578E" w:rsidR="002C7910" w:rsidRPr="00904EAB" w:rsidRDefault="002C7910" w:rsidP="00904EAB">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14:paraId="660164B6" w14:textId="77777777" w:rsidR="00914630" w:rsidRDefault="00914630" w:rsidP="00676940">
      <w:pPr>
        <w:numPr>
          <w:ilvl w:val="0"/>
          <w:numId w:val="5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3FDDC191" w14:textId="77777777" w:rsidR="00904EAB" w:rsidRPr="00904EAB" w:rsidRDefault="00904EAB" w:rsidP="00904EAB">
      <w:pPr>
        <w:pStyle w:val="Akapitzlist"/>
        <w:numPr>
          <w:ilvl w:val="0"/>
          <w:numId w:val="51"/>
        </w:numPr>
        <w:rPr>
          <w:rFonts w:ascii="Calibri" w:eastAsia="Calibri" w:hAnsi="Calibri" w:cs="Calibri"/>
          <w:sz w:val="24"/>
          <w:szCs w:val="24"/>
        </w:rPr>
      </w:pPr>
      <w:r w:rsidRPr="00904EAB">
        <w:rPr>
          <w:rFonts w:ascii="Calibri" w:eastAsia="Calibri" w:hAnsi="Calibri" w:cs="Calibr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p w14:paraId="40F4C2CE" w14:textId="1EB04342" w:rsidR="00086CE2" w:rsidRDefault="00086CE2" w:rsidP="00676940">
      <w:pPr>
        <w:rPr>
          <w:rFonts w:cstheme="minorHAnsi"/>
          <w:b/>
          <w:bCs/>
        </w:rPr>
      </w:pPr>
    </w:p>
    <w:p w14:paraId="3A63E4DD" w14:textId="7D60700A" w:rsidR="00C81003" w:rsidRPr="00676940" w:rsidRDefault="00C81003" w:rsidP="00676940">
      <w:pPr>
        <w:pStyle w:val="Nagwek1"/>
        <w:numPr>
          <w:ilvl w:val="0"/>
          <w:numId w:val="9"/>
        </w:numPr>
        <w:spacing w:after="240" w:line="276" w:lineRule="auto"/>
        <w:ind w:left="426" w:hanging="426"/>
        <w:rPr>
          <w:rFonts w:cstheme="minorHAnsi"/>
          <w:b/>
          <w:bCs/>
        </w:rPr>
      </w:pPr>
      <w:bookmarkStart w:id="75" w:name="_Toc158360686"/>
      <w:r w:rsidRPr="00676940">
        <w:rPr>
          <w:rFonts w:asciiTheme="minorHAnsi" w:hAnsiTheme="minorHAnsi" w:cstheme="minorHAnsi"/>
          <w:b/>
          <w:color w:val="000000" w:themeColor="text1"/>
        </w:rPr>
        <w:lastRenderedPageBreak/>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75"/>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3DE263B0" w:rsidR="00C81003"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C81003">
      <w:pPr>
        <w:pStyle w:val="Akapitzlist"/>
        <w:numPr>
          <w:ilvl w:val="0"/>
          <w:numId w:val="27"/>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rsidP="00C81003">
      <w:pPr>
        <w:pStyle w:val="Akapitzlist"/>
        <w:numPr>
          <w:ilvl w:val="0"/>
          <w:numId w:val="27"/>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C81003">
      <w:pPr>
        <w:pStyle w:val="Akapitzlist"/>
        <w:numPr>
          <w:ilvl w:val="0"/>
          <w:numId w:val="27"/>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rFonts w:cstheme="minorHAnsi"/>
          <w:b/>
          <w:color w:val="000000" w:themeColor="text1"/>
          <w:sz w:val="32"/>
          <w:szCs w:val="32"/>
        </w:rPr>
      </w:pPr>
      <w:r w:rsidRPr="0051304D">
        <w:rPr>
          <w:sz w:val="24"/>
          <w:szCs w:val="24"/>
        </w:rPr>
        <w:t>IZ zastrzega sobie też prawo żądania dodatkowych dokumentów/wyjaśnień w związku ze specyfiką danego projektu.</w:t>
      </w:r>
    </w:p>
    <w:p w14:paraId="74D4BBC9" w14:textId="77777777" w:rsidR="00C81003" w:rsidRPr="00676940" w:rsidRDefault="00C81003" w:rsidP="00676940">
      <w:pPr>
        <w:pStyle w:val="Nagwek1"/>
        <w:numPr>
          <w:ilvl w:val="0"/>
          <w:numId w:val="9"/>
        </w:numPr>
        <w:spacing w:after="240" w:line="276" w:lineRule="auto"/>
        <w:ind w:left="426" w:hanging="426"/>
        <w:rPr>
          <w:rFonts w:cstheme="minorHAnsi"/>
          <w:b/>
          <w:bCs/>
        </w:rPr>
      </w:pPr>
      <w:bookmarkStart w:id="76" w:name="_Toc158360687"/>
      <w:r w:rsidRPr="00676940">
        <w:rPr>
          <w:rFonts w:asciiTheme="minorHAnsi" w:eastAsiaTheme="minorHAnsi" w:hAnsiTheme="minorHAnsi" w:cstheme="minorHAnsi"/>
          <w:b/>
          <w:color w:val="000000" w:themeColor="text1"/>
        </w:rPr>
        <w:t>Kryteria wyboru projektów wraz z podaniem ich znaczenia</w:t>
      </w:r>
      <w:bookmarkEnd w:id="76"/>
    </w:p>
    <w:p w14:paraId="2035162B" w14:textId="2CB84418"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77" w:name="_Hlk146613026"/>
      <w:r w:rsidR="005D036B" w:rsidRPr="00193F2D">
        <w:rPr>
          <w:rFonts w:cstheme="minorHAnsi"/>
          <w:i/>
          <w:iCs/>
          <w:sz w:val="24"/>
          <w:szCs w:val="24"/>
        </w:rPr>
        <w:t>2.1 Poprawa efektywności energetycznej w województwie opolskim</w:t>
      </w:r>
      <w:r w:rsidR="005D036B" w:rsidRPr="00193F2D">
        <w:rPr>
          <w:sz w:val="24"/>
          <w:szCs w:val="24"/>
        </w:rPr>
        <w:t xml:space="preserve"> </w:t>
      </w:r>
      <w:bookmarkEnd w:id="77"/>
      <w:r w:rsidR="00193F2D" w:rsidRPr="00193F2D">
        <w:rPr>
          <w:sz w:val="24"/>
          <w:szCs w:val="24"/>
        </w:rPr>
        <w:t>(</w:t>
      </w:r>
      <w:r w:rsidR="00C11D3A" w:rsidRPr="00BF1A41">
        <w:rPr>
          <w:rFonts w:cstheme="minorHAnsi"/>
          <w:sz w:val="24"/>
          <w:szCs w:val="24"/>
        </w:rPr>
        <w:t>kompleksow</w:t>
      </w:r>
      <w:r w:rsidR="00C11D3A">
        <w:rPr>
          <w:rFonts w:cstheme="minorHAnsi"/>
          <w:sz w:val="24"/>
          <w:szCs w:val="24"/>
        </w:rPr>
        <w:t>a</w:t>
      </w:r>
      <w:r w:rsidR="00C11D3A" w:rsidRPr="00BF1A41">
        <w:rPr>
          <w:rFonts w:cstheme="minorHAnsi"/>
          <w:sz w:val="24"/>
          <w:szCs w:val="24"/>
        </w:rPr>
        <w:t xml:space="preserve"> modernizacj</w:t>
      </w:r>
      <w:r w:rsidR="00C11D3A">
        <w:rPr>
          <w:rFonts w:cstheme="minorHAnsi"/>
          <w:sz w:val="24"/>
          <w:szCs w:val="24"/>
        </w:rPr>
        <w:t>a</w:t>
      </w:r>
      <w:r w:rsidR="00C11D3A" w:rsidRPr="00BF1A41">
        <w:rPr>
          <w:rFonts w:cstheme="minorHAnsi"/>
          <w:sz w:val="24"/>
          <w:szCs w:val="24"/>
        </w:rPr>
        <w:t xml:space="preserve"> energetyczn</w:t>
      </w:r>
      <w:r w:rsidR="00C11D3A">
        <w:rPr>
          <w:rFonts w:cstheme="minorHAnsi"/>
          <w:sz w:val="24"/>
          <w:szCs w:val="24"/>
        </w:rPr>
        <w:t>a</w:t>
      </w:r>
      <w:r w:rsidR="00C11D3A" w:rsidRPr="00BF1A41">
        <w:rPr>
          <w:rFonts w:cstheme="minorHAnsi"/>
          <w:sz w:val="24"/>
          <w:szCs w:val="24"/>
        </w:rPr>
        <w:t xml:space="preserve"> obiektów użyteczności publicznej (wraz z audytem) wraz z instalacją urządzeń OZE oraz wymianą/modernizacją źródeł ciepła albo </w:t>
      </w:r>
      <w:r w:rsidR="00C11D3A" w:rsidRPr="00BF1A41">
        <w:rPr>
          <w:rFonts w:cstheme="minorHAnsi"/>
          <w:sz w:val="24"/>
          <w:szCs w:val="24"/>
        </w:rPr>
        <w:lastRenderedPageBreak/>
        <w:t>podłączeniem do sieci ciepłowniczej</w:t>
      </w:r>
      <w:r w:rsidR="00C11D3A">
        <w:rPr>
          <w:rFonts w:eastAsia="MS UI Gothic" w:cstheme="minorHAnsi"/>
          <w:sz w:val="24"/>
          <w:szCs w:val="24"/>
        </w:rPr>
        <w:t xml:space="preserve"> oraz k</w:t>
      </w:r>
      <w:r w:rsidR="00C11D3A" w:rsidRPr="001472BF">
        <w:rPr>
          <w:rFonts w:eastAsia="MS UI Gothic" w:cstheme="minorHAnsi"/>
          <w:sz w:val="24"/>
          <w:szCs w:val="24"/>
        </w:rPr>
        <w:t>ompleksow</w:t>
      </w:r>
      <w:r w:rsidR="00C11D3A">
        <w:rPr>
          <w:rFonts w:eastAsia="MS UI Gothic" w:cstheme="minorHAnsi"/>
          <w:sz w:val="24"/>
          <w:szCs w:val="24"/>
        </w:rPr>
        <w:t>a</w:t>
      </w:r>
      <w:r w:rsidR="00C11D3A" w:rsidRPr="001472BF">
        <w:rPr>
          <w:rFonts w:eastAsia="MS UI Gothic" w:cstheme="minorHAnsi"/>
          <w:sz w:val="24"/>
          <w:szCs w:val="24"/>
        </w:rPr>
        <w:t xml:space="preserve"> modernizacj</w:t>
      </w:r>
      <w:r w:rsidR="00C11D3A">
        <w:rPr>
          <w:rFonts w:eastAsia="MS UI Gothic" w:cstheme="minorHAnsi"/>
          <w:sz w:val="24"/>
          <w:szCs w:val="24"/>
        </w:rPr>
        <w:t xml:space="preserve">a </w:t>
      </w:r>
      <w:r w:rsidR="00C11D3A" w:rsidRPr="001472BF">
        <w:rPr>
          <w:rFonts w:eastAsia="MS UI Gothic" w:cstheme="minorHAnsi"/>
          <w:sz w:val="24"/>
          <w:szCs w:val="24"/>
        </w:rPr>
        <w:t>energetyczn</w:t>
      </w:r>
      <w:r w:rsidR="00C11D3A">
        <w:rPr>
          <w:rFonts w:eastAsia="MS UI Gothic" w:cstheme="minorHAnsi"/>
          <w:sz w:val="24"/>
          <w:szCs w:val="24"/>
        </w:rPr>
        <w:t>a</w:t>
      </w:r>
      <w:r w:rsidR="00C11D3A" w:rsidRPr="001472BF">
        <w:rPr>
          <w:rFonts w:eastAsia="MS UI Gothic" w:cstheme="minorHAnsi"/>
          <w:sz w:val="24"/>
          <w:szCs w:val="24"/>
        </w:rPr>
        <w:t xml:space="preserve"> wielorodzinnych budynków mieszkalnych, będące w zasobach gminnych (wraz z audytem) wraz z instalacją urządzeń OZE oraz wymianą/modernizacją źródeł ciepła albo podłączeniem do sieci ciepłowniczej</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C81003">
      <w:pPr>
        <w:pStyle w:val="Akapitzlist"/>
        <w:numPr>
          <w:ilvl w:val="0"/>
          <w:numId w:val="18"/>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C81003">
      <w:pPr>
        <w:pStyle w:val="Akapitzlist"/>
        <w:numPr>
          <w:ilvl w:val="0"/>
          <w:numId w:val="18"/>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C81003">
      <w:pPr>
        <w:pStyle w:val="Akapitzlist"/>
        <w:numPr>
          <w:ilvl w:val="0"/>
          <w:numId w:val="18"/>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rsidP="00640113">
      <w:pPr>
        <w:pStyle w:val="Akapitzlist"/>
        <w:numPr>
          <w:ilvl w:val="0"/>
          <w:numId w:val="18"/>
        </w:numPr>
        <w:spacing w:line="276" w:lineRule="auto"/>
        <w:ind w:left="426" w:hanging="426"/>
        <w:rPr>
          <w:b/>
          <w:sz w:val="24"/>
          <w:szCs w:val="24"/>
        </w:rPr>
      </w:pPr>
      <w:r w:rsidRPr="00640113">
        <w:rPr>
          <w:b/>
          <w:sz w:val="24"/>
          <w:szCs w:val="24"/>
        </w:rPr>
        <w:t>merytoryczne szczegółowe punktowane;</w:t>
      </w:r>
    </w:p>
    <w:p w14:paraId="7B2A8F16" w14:textId="77777777" w:rsidR="00C81003" w:rsidRPr="00640113" w:rsidRDefault="00C81003" w:rsidP="00640113">
      <w:pPr>
        <w:pStyle w:val="Akapitzlist"/>
        <w:numPr>
          <w:ilvl w:val="0"/>
          <w:numId w:val="18"/>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649A0256" w14:textId="36551BE2" w:rsidR="00640113" w:rsidRDefault="00F17F13" w:rsidP="00640113">
      <w:pPr>
        <w:spacing w:after="120" w:line="276" w:lineRule="auto"/>
        <w:rPr>
          <w:rFonts w:ascii="Calibri" w:eastAsia="Times New Roman" w:hAnsi="Calibri" w:cs="Times New Roman"/>
          <w:sz w:val="24"/>
          <w:szCs w:val="24"/>
          <w:lang w:eastAsia="pl-PL"/>
        </w:rPr>
      </w:pPr>
      <w:bookmarkStart w:id="78" w:name="_Hlk156295210"/>
      <w:r>
        <w:rPr>
          <w:rFonts w:ascii="Calibri" w:eastAsia="Times New Roman" w:hAnsi="Calibri" w:cs="Times New Roman"/>
          <w:sz w:val="24"/>
          <w:szCs w:val="24"/>
          <w:lang w:eastAsia="pl-PL"/>
        </w:rPr>
        <w:t xml:space="preserve">Kryteria merytoryczne szczegółowe bezwzględne i punktowane zostały podzielone na typy projektów. </w:t>
      </w:r>
      <w:bookmarkEnd w:id="78"/>
      <w:r w:rsidR="00640113" w:rsidRPr="003F5334">
        <w:rPr>
          <w:rFonts w:ascii="Calibri" w:eastAsia="Times New Roman" w:hAnsi="Calibri" w:cs="Times New Roman"/>
          <w:sz w:val="24"/>
          <w:szCs w:val="24"/>
          <w:lang w:eastAsia="pl-PL"/>
        </w:rPr>
        <w:t xml:space="preserve">W kryteriach wyboru projektów dla każdego </w:t>
      </w:r>
      <w:r>
        <w:rPr>
          <w:rFonts w:ascii="Calibri" w:eastAsia="Times New Roman" w:hAnsi="Calibri" w:cs="Times New Roman"/>
          <w:sz w:val="24"/>
          <w:szCs w:val="24"/>
          <w:lang w:eastAsia="pl-PL"/>
        </w:rPr>
        <w:t>typu</w:t>
      </w:r>
      <w:r w:rsidR="00640113" w:rsidRPr="003F5334">
        <w:rPr>
          <w:rFonts w:ascii="Calibri" w:eastAsia="Times New Roman" w:hAnsi="Calibri" w:cs="Times New Roman"/>
          <w:i/>
          <w:sz w:val="24"/>
          <w:szCs w:val="24"/>
          <w:lang w:eastAsia="pl-PL"/>
        </w:rPr>
        <w:t xml:space="preserve"> </w:t>
      </w:r>
      <w:r w:rsidR="00640113" w:rsidRPr="003F5334">
        <w:rPr>
          <w:rFonts w:ascii="Calibri" w:eastAsia="Times New Roman" w:hAnsi="Calibri" w:cs="Times New Roman"/>
          <w:sz w:val="24"/>
          <w:szCs w:val="24"/>
          <w:lang w:eastAsia="pl-PL"/>
        </w:rPr>
        <w:t xml:space="preserve">wskazano kryteria merytoryczne </w:t>
      </w:r>
      <w:r w:rsidR="00640113">
        <w:rPr>
          <w:rFonts w:ascii="Calibri" w:eastAsia="Times New Roman" w:hAnsi="Calibri" w:cs="Times New Roman"/>
          <w:sz w:val="24"/>
          <w:szCs w:val="24"/>
          <w:lang w:eastAsia="pl-PL"/>
        </w:rPr>
        <w:t>szczegółowe</w:t>
      </w:r>
      <w:r w:rsidR="00640113" w:rsidRPr="003F5334">
        <w:rPr>
          <w:rFonts w:ascii="Calibri" w:eastAsia="Times New Roman" w:hAnsi="Calibri" w:cs="Times New Roman"/>
          <w:sz w:val="24"/>
          <w:szCs w:val="24"/>
          <w:lang w:eastAsia="pl-PL"/>
        </w:rPr>
        <w:t xml:space="preserve"> punktowane </w:t>
      </w:r>
      <w:r w:rsidR="00640113" w:rsidRPr="003F5334">
        <w:rPr>
          <w:rFonts w:ascii="Calibri" w:eastAsia="Times New Roman" w:hAnsi="Calibri" w:cs="Times New Roman"/>
          <w:b/>
          <w:sz w:val="24"/>
          <w:szCs w:val="24"/>
          <w:lang w:eastAsia="pl-PL"/>
        </w:rPr>
        <w:t>o charakterze rozstrzygającym</w:t>
      </w:r>
      <w:r w:rsidR="00640113">
        <w:rPr>
          <w:rFonts w:ascii="Calibri" w:eastAsia="Times New Roman" w:hAnsi="Calibri" w:cs="Times New Roman"/>
          <w:sz w:val="24"/>
          <w:szCs w:val="24"/>
          <w:lang w:eastAsia="pl-PL"/>
        </w:rPr>
        <w:t xml:space="preserve">. </w:t>
      </w:r>
    </w:p>
    <w:p w14:paraId="03589249" w14:textId="378AEE8C"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 xml:space="preserve">W przypadku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bookmarkStart w:id="79" w:name="_Hlk156295330"/>
      <w:r w:rsidR="00BE2BBC">
        <w:rPr>
          <w:rFonts w:ascii="Calibri" w:eastAsia="Calibri" w:hAnsi="Calibri" w:cs="Times New Roman"/>
          <w:iCs/>
          <w:noProof/>
          <w:sz w:val="24"/>
          <w:szCs w:val="24"/>
          <w:lang w:eastAsia="pl-PL"/>
        </w:rPr>
        <w:t xml:space="preserve">w przeliczeniu na procenty </w:t>
      </w:r>
      <w:bookmarkEnd w:id="79"/>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2F5F1537" w14:textId="424A670B" w:rsidR="00B33EB7" w:rsidRDefault="00B33EB7" w:rsidP="00B33EB7">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 ramach typu nr 1 p</w:t>
      </w:r>
      <w:r w:rsidRPr="00087189">
        <w:rPr>
          <w:rFonts w:ascii="Calibri" w:eastAsia="Times New Roman" w:hAnsi="Calibri" w:cs="Times New Roman"/>
          <w:sz w:val="24"/>
          <w:szCs w:val="24"/>
          <w:lang w:eastAsia="pl-PL"/>
        </w:rPr>
        <w:t xml:space="preserve">unktacja uzyskana za spełnienie kryterium pn. </w:t>
      </w:r>
      <w:bookmarkStart w:id="80" w:name="_Hlk156824323"/>
      <w:r w:rsidR="00335D7D">
        <w:rPr>
          <w:rFonts w:ascii="Calibri" w:eastAsia="Times New Roman" w:hAnsi="Calibri" w:cs="Times New Roman"/>
          <w:sz w:val="24"/>
          <w:szCs w:val="24"/>
          <w:lang w:eastAsia="pl-PL"/>
        </w:rPr>
        <w:t>„</w:t>
      </w:r>
      <w:r w:rsidR="00335D7D" w:rsidRPr="00335D7D">
        <w:rPr>
          <w:rFonts w:ascii="Calibri" w:eastAsia="Times New Roman" w:hAnsi="Calibri" w:cs="Times New Roman"/>
          <w:sz w:val="24"/>
          <w:szCs w:val="24"/>
          <w:lang w:eastAsia="pl-PL"/>
        </w:rPr>
        <w:t>Poprawa efektywności energetycznej (w %)</w:t>
      </w:r>
      <w:r w:rsidR="00335D7D">
        <w:rPr>
          <w:rFonts w:ascii="Calibri" w:eastAsia="Times New Roman" w:hAnsi="Calibri" w:cs="Times New Roman"/>
          <w:sz w:val="24"/>
          <w:szCs w:val="24"/>
          <w:lang w:eastAsia="pl-PL"/>
        </w:rPr>
        <w:t>”</w:t>
      </w:r>
      <w:bookmarkEnd w:id="80"/>
      <w:r w:rsidR="00335D7D">
        <w:rPr>
          <w:rFonts w:ascii="Calibri" w:eastAsia="Times New Roman" w:hAnsi="Calibri" w:cs="Times New Roman"/>
          <w:sz w:val="24"/>
          <w:szCs w:val="24"/>
          <w:lang w:eastAsia="pl-PL"/>
        </w:rPr>
        <w:t>,</w:t>
      </w:r>
      <w:r w:rsidR="00335D7D" w:rsidRPr="00087189">
        <w:rPr>
          <w:rFonts w:ascii="Calibri" w:eastAsia="Times New Roman" w:hAnsi="Calibri" w:cs="Times New Roman"/>
          <w:sz w:val="24"/>
          <w:szCs w:val="24"/>
          <w:lang w:eastAsia="pl-PL"/>
        </w:rPr>
        <w:t xml:space="preserve"> jest</w:t>
      </w:r>
      <w:r w:rsidRPr="00087189">
        <w:rPr>
          <w:rFonts w:ascii="Calibri" w:eastAsia="Times New Roman" w:hAnsi="Calibri" w:cs="Times New Roman"/>
          <w:sz w:val="24"/>
          <w:szCs w:val="24"/>
          <w:lang w:eastAsia="pl-PL"/>
        </w:rPr>
        <w:t xml:space="preserve"> rozstrzygająca w pierwszej kolejności, a w sytuacji, gdy nie jest to skuteczne, w drugiej kolejności brana jest pod uwagę punktacja za spełnienie kryterium </w:t>
      </w:r>
      <w:bookmarkStart w:id="81" w:name="_Hlk156824813"/>
      <w:bookmarkStart w:id="82" w:name="_Hlk156824336"/>
      <w:proofErr w:type="spellStart"/>
      <w:proofErr w:type="gramStart"/>
      <w:r w:rsidR="00335D7D" w:rsidRPr="00087189">
        <w:rPr>
          <w:rFonts w:ascii="Calibri" w:eastAsia="Times New Roman" w:hAnsi="Calibri" w:cs="Times New Roman"/>
          <w:sz w:val="24"/>
          <w:szCs w:val="24"/>
          <w:lang w:eastAsia="pl-PL"/>
        </w:rPr>
        <w:t>pn</w:t>
      </w:r>
      <w:proofErr w:type="spellEnd"/>
      <w:r w:rsidR="00335D7D" w:rsidRPr="00087189">
        <w:rPr>
          <w:rFonts w:ascii="Calibri" w:eastAsia="Times New Roman" w:hAnsi="Calibri" w:cs="Times New Roman"/>
          <w:sz w:val="24"/>
          <w:szCs w:val="24"/>
          <w:lang w:eastAsia="pl-PL"/>
        </w:rPr>
        <w:t>.”</w:t>
      </w:r>
      <w:r w:rsidR="00335D7D" w:rsidRPr="00335D7D">
        <w:rPr>
          <w:rFonts w:ascii="Calibri" w:eastAsia="Times New Roman" w:hAnsi="Calibri" w:cs="Times New Roman"/>
          <w:sz w:val="24"/>
          <w:szCs w:val="24"/>
          <w:lang w:eastAsia="pl-PL"/>
        </w:rPr>
        <w:t>Poziom</w:t>
      </w:r>
      <w:proofErr w:type="gramEnd"/>
      <w:r w:rsidR="00335D7D" w:rsidRPr="00335D7D">
        <w:rPr>
          <w:rFonts w:ascii="Calibri" w:eastAsia="Times New Roman" w:hAnsi="Calibri" w:cs="Times New Roman"/>
          <w:sz w:val="24"/>
          <w:szCs w:val="24"/>
          <w:lang w:eastAsia="pl-PL"/>
        </w:rPr>
        <w:t xml:space="preserve"> redukcji CO</w:t>
      </w:r>
      <w:r w:rsidR="00335D7D" w:rsidRPr="00335D7D">
        <w:rPr>
          <w:rFonts w:ascii="Calibri" w:eastAsia="Times New Roman" w:hAnsi="Calibri" w:cs="Times New Roman"/>
          <w:sz w:val="24"/>
          <w:szCs w:val="24"/>
          <w:vertAlign w:val="subscript"/>
          <w:lang w:eastAsia="pl-PL"/>
        </w:rPr>
        <w:t>2</w:t>
      </w:r>
      <w:r w:rsidR="00335D7D">
        <w:rPr>
          <w:rFonts w:ascii="Calibri" w:eastAsia="Times New Roman" w:hAnsi="Calibri" w:cs="Times New Roman"/>
          <w:sz w:val="24"/>
          <w:szCs w:val="24"/>
          <w:lang w:eastAsia="pl-PL"/>
        </w:rPr>
        <w:t>”.</w:t>
      </w:r>
      <w:bookmarkEnd w:id="81"/>
    </w:p>
    <w:bookmarkEnd w:id="82"/>
    <w:p w14:paraId="2D69EF20" w14:textId="3B5FF7E0" w:rsidR="00B33EB7" w:rsidRPr="003F5334" w:rsidRDefault="00B33EB7" w:rsidP="00B33EB7">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ramach typu nr 2 p</w:t>
      </w:r>
      <w:r w:rsidRPr="00087189">
        <w:rPr>
          <w:rFonts w:ascii="Calibri" w:eastAsia="Times New Roman" w:hAnsi="Calibri" w:cs="Times New Roman"/>
          <w:sz w:val="24"/>
          <w:szCs w:val="24"/>
          <w:lang w:eastAsia="pl-PL"/>
        </w:rPr>
        <w:t xml:space="preserve">unktacja uzyskana za spełnienie kryterium pn. </w:t>
      </w:r>
      <w:r w:rsidR="00335D7D" w:rsidRPr="00335D7D">
        <w:rPr>
          <w:rFonts w:ascii="Calibri" w:eastAsia="Times New Roman" w:hAnsi="Calibri" w:cs="Times New Roman"/>
          <w:sz w:val="24"/>
          <w:szCs w:val="24"/>
          <w:lang w:eastAsia="pl-PL"/>
        </w:rPr>
        <w:t>„Poprawa efektywności energetycznej (w %)”</w:t>
      </w:r>
      <w:r w:rsidR="00335D7D" w:rsidRPr="00087189">
        <w:rPr>
          <w:rFonts w:ascii="Calibri" w:eastAsia="Times New Roman" w:hAnsi="Calibri" w:cs="Times New Roman"/>
          <w:sz w:val="24"/>
          <w:szCs w:val="24"/>
          <w:lang w:eastAsia="pl-PL"/>
        </w:rPr>
        <w:t xml:space="preserve"> jest</w:t>
      </w:r>
      <w:r w:rsidRPr="00087189">
        <w:rPr>
          <w:rFonts w:ascii="Calibri" w:eastAsia="Times New Roman" w:hAnsi="Calibri" w:cs="Times New Roman"/>
          <w:sz w:val="24"/>
          <w:szCs w:val="24"/>
          <w:lang w:eastAsia="pl-PL"/>
        </w:rPr>
        <w:t xml:space="preserve"> rozstrzygająca w pierwszej kolejności, a w sytuacji, gdy nie jest to skuteczne, w drugiej kolejności brana jest pod uwagę punktacja za spełnienie kryterium </w:t>
      </w:r>
      <w:proofErr w:type="spellStart"/>
      <w:proofErr w:type="gramStart"/>
      <w:r w:rsidR="00335D7D" w:rsidRPr="00335D7D">
        <w:rPr>
          <w:rFonts w:ascii="Calibri" w:eastAsia="Times New Roman" w:hAnsi="Calibri" w:cs="Times New Roman"/>
          <w:sz w:val="24"/>
          <w:szCs w:val="24"/>
          <w:lang w:eastAsia="pl-PL"/>
        </w:rPr>
        <w:t>pn</w:t>
      </w:r>
      <w:proofErr w:type="spellEnd"/>
      <w:r w:rsidR="00335D7D" w:rsidRPr="00335D7D">
        <w:rPr>
          <w:rFonts w:ascii="Calibri" w:eastAsia="Times New Roman" w:hAnsi="Calibri" w:cs="Times New Roman"/>
          <w:sz w:val="24"/>
          <w:szCs w:val="24"/>
          <w:lang w:eastAsia="pl-PL"/>
        </w:rPr>
        <w:t>.”Poziom</w:t>
      </w:r>
      <w:proofErr w:type="gramEnd"/>
      <w:r w:rsidR="00335D7D" w:rsidRPr="00335D7D">
        <w:rPr>
          <w:rFonts w:ascii="Calibri" w:eastAsia="Times New Roman" w:hAnsi="Calibri" w:cs="Times New Roman"/>
          <w:sz w:val="24"/>
          <w:szCs w:val="24"/>
          <w:lang w:eastAsia="pl-PL"/>
        </w:rPr>
        <w:t xml:space="preserve"> redukcji CO</w:t>
      </w:r>
      <w:r w:rsidR="00335D7D" w:rsidRPr="00335D7D">
        <w:rPr>
          <w:rFonts w:ascii="Calibri" w:eastAsia="Times New Roman" w:hAnsi="Calibri" w:cs="Times New Roman"/>
          <w:sz w:val="24"/>
          <w:szCs w:val="24"/>
          <w:vertAlign w:val="subscript"/>
          <w:lang w:eastAsia="pl-PL"/>
        </w:rPr>
        <w:t>2</w:t>
      </w:r>
      <w:r w:rsidR="00335D7D" w:rsidRPr="00335D7D">
        <w:rPr>
          <w:rFonts w:ascii="Calibri" w:eastAsia="Times New Roman" w:hAnsi="Calibri" w:cs="Times New Roman"/>
          <w:sz w:val="24"/>
          <w:szCs w:val="24"/>
          <w:lang w:eastAsia="pl-PL"/>
        </w:rPr>
        <w:t>”.</w:t>
      </w:r>
    </w:p>
    <w:p w14:paraId="65B7B3AC" w14:textId="75687ABF" w:rsidR="00640113" w:rsidRDefault="00640113" w:rsidP="00640113">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projektu,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3EA85CCA"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lastRenderedPageBreak/>
        <w:t>beneficjent zobowiązany jest do udowodnienia spełnienia poszczególnych kryteriów.</w:t>
      </w:r>
    </w:p>
    <w:p w14:paraId="5BFC7E7C"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008D315E" w14:textId="77777777" w:rsidR="00640113" w:rsidRDefault="00640113" w:rsidP="00640113">
      <w:pPr>
        <w:spacing w:after="120" w:line="276" w:lineRule="auto"/>
        <w:rPr>
          <w:rFonts w:eastAsia="Calibri" w:cstheme="minorHAnsi"/>
          <w:sz w:val="24"/>
          <w:szCs w:val="24"/>
        </w:rPr>
      </w:pPr>
      <w:r>
        <w:rPr>
          <w:rFonts w:eastAsia="Calibri" w:cstheme="minorHAnsi"/>
          <w:sz w:val="24"/>
          <w:szCs w:val="24"/>
        </w:rPr>
        <w:t>o dofinansowanie projektu weryfikowane będą na podstawie dokumentów poświadczających ich spełnienie na etapie realizacji projektu oraz podczas kontroli.</w:t>
      </w:r>
    </w:p>
    <w:p w14:paraId="107EF382" w14:textId="1A97A69F" w:rsidR="00AD427E" w:rsidRPr="00AD427E" w:rsidRDefault="00AD427E" w:rsidP="00640113">
      <w:pPr>
        <w:spacing w:after="120" w:line="276" w:lineRule="auto"/>
        <w:rPr>
          <w:rFonts w:ascii="Calibri" w:eastAsia="Calibri" w:hAnsi="Calibri" w:cs="Arial"/>
          <w:b/>
          <w:bCs/>
          <w:sz w:val="24"/>
          <w:szCs w:val="24"/>
          <w:lang w:eastAsia="pl-PL"/>
        </w:rPr>
      </w:pPr>
      <w:r w:rsidRPr="00AD427E">
        <w:rPr>
          <w:rFonts w:ascii="Calibri" w:eastAsia="Calibri" w:hAnsi="Calibri" w:cs="Arial"/>
          <w:b/>
          <w:bCs/>
          <w:sz w:val="24"/>
          <w:szCs w:val="24"/>
          <w:lang w:eastAsia="pl-PL"/>
        </w:rPr>
        <w:t xml:space="preserve">Kryteria bezwzględne obowiązują przez cały okres realizacji projektu a ich niespełnienie skutkuje uznaniem wydatków kwalifikowalnych w 100% za niekwalifikowalne.      </w:t>
      </w:r>
    </w:p>
    <w:p w14:paraId="58179EA1" w14:textId="77777777" w:rsidR="00640113" w:rsidRPr="00AD427E" w:rsidRDefault="00640113" w:rsidP="00640113">
      <w:pPr>
        <w:spacing w:line="276" w:lineRule="auto"/>
        <w:rPr>
          <w:b/>
          <w:bCs/>
          <w:sz w:val="24"/>
          <w:szCs w:val="24"/>
        </w:rPr>
      </w:pPr>
    </w:p>
    <w:p w14:paraId="16D9B17F" w14:textId="77777777" w:rsidR="00517CFE" w:rsidRPr="00676940" w:rsidRDefault="00517CFE" w:rsidP="00676940">
      <w:pPr>
        <w:pStyle w:val="Nagwek1"/>
        <w:numPr>
          <w:ilvl w:val="0"/>
          <w:numId w:val="9"/>
        </w:numPr>
        <w:spacing w:after="240" w:line="276" w:lineRule="auto"/>
        <w:ind w:left="426" w:hanging="426"/>
        <w:rPr>
          <w:rFonts w:cstheme="minorHAnsi"/>
          <w:b/>
          <w:bCs/>
        </w:rPr>
      </w:pPr>
      <w:bookmarkStart w:id="83" w:name="_Toc158360688"/>
      <w:r w:rsidRPr="00676940">
        <w:rPr>
          <w:rFonts w:asciiTheme="minorHAnsi" w:hAnsiTheme="minorHAnsi" w:cstheme="minorHAnsi"/>
          <w:b/>
          <w:bCs/>
          <w:color w:val="auto"/>
        </w:rPr>
        <w:t>Wskaźniki produktu i rezultatu</w:t>
      </w:r>
      <w:bookmarkEnd w:id="83"/>
    </w:p>
    <w:p w14:paraId="387B09AA" w14:textId="7B86C03F"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5D036B" w:rsidRPr="005D036B">
        <w:rPr>
          <w:rFonts w:cstheme="minorHAnsi"/>
          <w:sz w:val="24"/>
          <w:szCs w:val="24"/>
        </w:rPr>
        <w:t xml:space="preserve">2.1 </w:t>
      </w:r>
      <w:r w:rsidR="005D036B" w:rsidRPr="00193F2D">
        <w:rPr>
          <w:rFonts w:cstheme="minorHAnsi"/>
          <w:i/>
          <w:iCs/>
          <w:sz w:val="24"/>
          <w:szCs w:val="24"/>
        </w:rPr>
        <w:t>Poprawa efektywności energetycznej w województwie opolskim</w:t>
      </w:r>
      <w:r w:rsidRPr="005D036B">
        <w:rPr>
          <w:sz w:val="24"/>
          <w:szCs w:val="24"/>
        </w:rPr>
        <w: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B0F07DF" w14:textId="7ED5D332" w:rsidR="00517CFE" w:rsidRPr="00676940" w:rsidRDefault="00517CFE" w:rsidP="00676940">
      <w:pPr>
        <w:pStyle w:val="Nagwek1"/>
        <w:numPr>
          <w:ilvl w:val="0"/>
          <w:numId w:val="9"/>
        </w:numPr>
        <w:spacing w:after="240" w:line="276" w:lineRule="auto"/>
        <w:ind w:left="426" w:hanging="426"/>
        <w:rPr>
          <w:rFonts w:cstheme="minorHAnsi"/>
          <w:b/>
          <w:bCs/>
        </w:rPr>
      </w:pPr>
      <w:bookmarkStart w:id="84" w:name="_Toc158360689"/>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4"/>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ascii="Calibri" w:hAnsi="Calibri" w:cs="Calibri"/>
          <w:iCs/>
          <w:color w:val="000000"/>
          <w:sz w:val="24"/>
          <w:szCs w:val="24"/>
        </w:rPr>
        <w:t>nie wybraniu</w:t>
      </w:r>
      <w:proofErr w:type="gramEnd"/>
      <w:r>
        <w:rPr>
          <w:rFonts w:ascii="Calibri" w:hAnsi="Calibri" w:cs="Calibri"/>
          <w:iCs/>
          <w:color w:val="000000"/>
          <w:sz w:val="24"/>
          <w:szCs w:val="24"/>
        </w:rPr>
        <w:t xml:space="preserve">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lastRenderedPageBreak/>
        <w:t xml:space="preserve">Protest może zostać również złożony w formie elektronicznej z uwzględnieniem wymogów wskazanych w art. 72 ust. 2 ustawy.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623F30">
      <w:pPr>
        <w:pStyle w:val="Nagwek1"/>
        <w:numPr>
          <w:ilvl w:val="0"/>
          <w:numId w:val="9"/>
        </w:numPr>
        <w:spacing w:line="276" w:lineRule="auto"/>
        <w:ind w:left="426" w:hanging="426"/>
        <w:rPr>
          <w:rFonts w:asciiTheme="minorHAnsi" w:hAnsiTheme="minorHAnsi" w:cstheme="minorHAnsi"/>
          <w:b/>
          <w:color w:val="000000" w:themeColor="text1"/>
        </w:rPr>
      </w:pPr>
      <w:bookmarkStart w:id="85" w:name="_Toc138773590"/>
      <w:bookmarkStart w:id="86" w:name="_Toc158360690"/>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5"/>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86"/>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2023 r. poz. 259</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lastRenderedPageBreak/>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775 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676940">
      <w:pPr>
        <w:pStyle w:val="Nagwek1"/>
        <w:numPr>
          <w:ilvl w:val="0"/>
          <w:numId w:val="9"/>
        </w:numPr>
        <w:spacing w:after="240" w:line="276" w:lineRule="auto"/>
        <w:ind w:left="426" w:hanging="426"/>
        <w:rPr>
          <w:rFonts w:cstheme="minorHAnsi"/>
          <w:b/>
          <w:bCs/>
        </w:rPr>
      </w:pPr>
      <w:bookmarkStart w:id="87" w:name="_Toc158360691"/>
      <w:r w:rsidRPr="00676940">
        <w:rPr>
          <w:rFonts w:asciiTheme="minorHAnsi" w:hAnsiTheme="minorHAnsi" w:cstheme="minorHAnsi"/>
          <w:b/>
          <w:color w:val="000000" w:themeColor="text1"/>
        </w:rPr>
        <w:t>Sposób podania do publicznej wiadomości wyników postępowania konkurencyjnego</w:t>
      </w:r>
      <w:bookmarkEnd w:id="87"/>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449A118B" w:rsidR="00AB3CD4" w:rsidRPr="007E6F7D" w:rsidRDefault="00AB3CD4" w:rsidP="00AB3CD4">
      <w:pPr>
        <w:spacing w:after="12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w:t>
      </w:r>
      <w:r w:rsidRPr="007E6F7D">
        <w:rPr>
          <w:sz w:val="24"/>
          <w:szCs w:val="24"/>
        </w:rPr>
        <w:br/>
        <w:t>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lastRenderedPageBreak/>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77777777" w:rsidR="00AB3CD4" w:rsidRPr="00676940" w:rsidRDefault="00AB3CD4" w:rsidP="00676940">
      <w:pPr>
        <w:pStyle w:val="Nagwek1"/>
        <w:numPr>
          <w:ilvl w:val="0"/>
          <w:numId w:val="9"/>
        </w:numPr>
        <w:spacing w:after="240" w:line="276" w:lineRule="auto"/>
        <w:ind w:left="426" w:hanging="426"/>
        <w:rPr>
          <w:rFonts w:cstheme="minorHAnsi"/>
          <w:b/>
          <w:bCs/>
        </w:rPr>
      </w:pPr>
      <w:bookmarkStart w:id="88" w:name="_Toc158360692"/>
      <w:r w:rsidRPr="00676940">
        <w:rPr>
          <w:rFonts w:asciiTheme="minorHAnsi" w:hAnsiTheme="minorHAnsi" w:cstheme="minorHAnsi"/>
          <w:b/>
          <w:color w:val="000000" w:themeColor="text1"/>
        </w:rPr>
        <w:t xml:space="preserve">Sposób postępowania w sytuacji, w której wszystkie wnioski </w:t>
      </w:r>
      <w:r w:rsidRPr="00676940">
        <w:rPr>
          <w:rFonts w:asciiTheme="minorHAnsi" w:hAnsiTheme="minorHAnsi" w:cstheme="minorHAnsi"/>
          <w:b/>
          <w:color w:val="000000" w:themeColor="text1"/>
        </w:rPr>
        <w:br/>
        <w:t>w postępowaniu zostaną wycofane przez wnioskodawców</w:t>
      </w:r>
      <w:bookmarkEnd w:id="88"/>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rsidP="00676940">
      <w:pPr>
        <w:pStyle w:val="Nagwek1"/>
        <w:numPr>
          <w:ilvl w:val="0"/>
          <w:numId w:val="9"/>
        </w:numPr>
        <w:spacing w:after="240" w:line="276" w:lineRule="auto"/>
        <w:ind w:left="426" w:hanging="426"/>
        <w:rPr>
          <w:rFonts w:cstheme="minorHAnsi"/>
          <w:b/>
          <w:bCs/>
        </w:rPr>
      </w:pPr>
      <w:bookmarkStart w:id="89" w:name="_Toc158360693"/>
      <w:r w:rsidRPr="00676940">
        <w:rPr>
          <w:rFonts w:asciiTheme="minorHAnsi" w:hAnsiTheme="minorHAnsi" w:cstheme="minorHAnsi"/>
          <w:b/>
          <w:color w:val="000000" w:themeColor="text1"/>
        </w:rPr>
        <w:t>Unieważnienie postępowania w zakresie wyboru projektów</w:t>
      </w:r>
      <w:bookmarkEnd w:id="89"/>
    </w:p>
    <w:p w14:paraId="69CFE05B" w14:textId="4A149C2E"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lastRenderedPageBreak/>
        <w:t>w terminie składania wniosków o dofinansowanie projektu nie złożono wniosku lub</w:t>
      </w:r>
      <w:r>
        <w:rPr>
          <w:sz w:val="24"/>
          <w:szCs w:val="24"/>
        </w:rPr>
        <w:t>;</w:t>
      </w:r>
    </w:p>
    <w:p w14:paraId="11037BC1"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AB3CD4">
      <w:pPr>
        <w:spacing w:line="276" w:lineRule="auto"/>
        <w:rPr>
          <w:sz w:val="24"/>
          <w:szCs w:val="24"/>
        </w:rPr>
      </w:pPr>
      <w:r w:rsidRPr="00DF0F1C">
        <w:rPr>
          <w:sz w:val="24"/>
          <w:szCs w:val="24"/>
        </w:rPr>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AB3CD4">
      <w:pPr>
        <w:spacing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086F6DC2" w:rsidR="003A7CE9" w:rsidRDefault="00AB3CD4" w:rsidP="00676940">
      <w:pPr>
        <w:rPr>
          <w:rFonts w:cstheme="minorHAnsi"/>
          <w:b/>
          <w:bCs/>
        </w:rPr>
      </w:pPr>
      <w:r w:rsidRPr="00DF0F1C">
        <w:rPr>
          <w:sz w:val="24"/>
          <w:szCs w:val="24"/>
        </w:rPr>
        <w:t>Zawarcie w wyniku postępowania przynajmniej jednej umowy o dofinansowanie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 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676940">
      <w:pPr>
        <w:pStyle w:val="Nagwek1"/>
        <w:numPr>
          <w:ilvl w:val="0"/>
          <w:numId w:val="9"/>
        </w:numPr>
        <w:spacing w:after="240" w:line="276" w:lineRule="auto"/>
        <w:ind w:left="426" w:hanging="426"/>
        <w:rPr>
          <w:rFonts w:cstheme="minorHAnsi"/>
          <w:b/>
          <w:bCs/>
        </w:rPr>
      </w:pPr>
      <w:bookmarkStart w:id="90" w:name="_Toc158360694"/>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0"/>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4E355A">
      <w:pPr>
        <w:pStyle w:val="Nagwek1"/>
        <w:numPr>
          <w:ilvl w:val="0"/>
          <w:numId w:val="9"/>
        </w:numPr>
        <w:spacing w:after="240" w:line="276" w:lineRule="auto"/>
        <w:ind w:left="426" w:hanging="426"/>
        <w:rPr>
          <w:rFonts w:asciiTheme="minorHAnsi" w:hAnsiTheme="minorHAnsi" w:cstheme="minorHAnsi"/>
          <w:b/>
          <w:color w:val="000000" w:themeColor="text1"/>
        </w:rPr>
      </w:pPr>
      <w:bookmarkStart w:id="91" w:name="_Toc158360695"/>
      <w:r w:rsidRPr="00676940">
        <w:rPr>
          <w:rFonts w:asciiTheme="minorHAnsi" w:hAnsiTheme="minorHAnsi" w:cstheme="minorHAnsi"/>
          <w:b/>
          <w:color w:val="000000" w:themeColor="text1"/>
        </w:rPr>
        <w:t>Sposób udzielania wnioskodawcy wyjaśnień w kwestiach dotyczących postępowania</w:t>
      </w:r>
      <w:bookmarkEnd w:id="91"/>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701FC96" w14:textId="480913F1" w:rsidR="004E355A" w:rsidRPr="00DF0F1C" w:rsidRDefault="004E355A" w:rsidP="004E355A">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 Głównego Punktu Informacyjnego</w:t>
      </w:r>
      <w:r w:rsidRPr="00DF0F1C">
        <w:rPr>
          <w:b/>
          <w:sz w:val="24"/>
          <w:szCs w:val="24"/>
          <w:u w:val="single"/>
        </w:rPr>
        <w:t>:</w:t>
      </w:r>
    </w:p>
    <w:p w14:paraId="70EC5BFC" w14:textId="5C4FA5B4" w:rsidR="004E355A" w:rsidRDefault="004E355A" w:rsidP="004E355A">
      <w:pPr>
        <w:pStyle w:val="Akapitzlist"/>
        <w:numPr>
          <w:ilvl w:val="0"/>
          <w:numId w:val="37"/>
        </w:numPr>
        <w:spacing w:line="276" w:lineRule="auto"/>
        <w:ind w:left="426" w:hanging="426"/>
        <w:jc w:val="both"/>
        <w:rPr>
          <w:sz w:val="24"/>
          <w:szCs w:val="24"/>
          <w:lang w:val="en-US"/>
        </w:rPr>
      </w:pPr>
      <w:r w:rsidRPr="0051304D">
        <w:rPr>
          <w:b/>
          <w:sz w:val="24"/>
          <w:szCs w:val="24"/>
          <w:lang w:val="en-US"/>
        </w:rPr>
        <w:lastRenderedPageBreak/>
        <w:t>E-</w:t>
      </w:r>
      <w:proofErr w:type="spellStart"/>
      <w:r w:rsidRPr="0051304D">
        <w:rPr>
          <w:b/>
          <w:sz w:val="24"/>
          <w:szCs w:val="24"/>
          <w:lang w:val="en-US"/>
        </w:rPr>
        <w:t>maila</w:t>
      </w:r>
      <w:proofErr w:type="spellEnd"/>
      <w:r w:rsidRPr="0051304D">
        <w:rPr>
          <w:sz w:val="24"/>
          <w:szCs w:val="24"/>
          <w:lang w:val="en-US"/>
        </w:rPr>
        <w:t xml:space="preserve">: </w:t>
      </w:r>
      <w:hyperlink r:id="rId10" w:history="1">
        <w:r w:rsidR="005E4410">
          <w:rPr>
            <w:rStyle w:val="Hipercze"/>
            <w:sz w:val="24"/>
            <w:szCs w:val="24"/>
            <w:lang w:val="en-US"/>
          </w:rPr>
          <w:t>pife.opole</w:t>
        </w:r>
        <w:r w:rsidR="005E4410" w:rsidRPr="0057414A">
          <w:rPr>
            <w:rStyle w:val="Hipercze"/>
            <w:sz w:val="24"/>
            <w:szCs w:val="24"/>
            <w:lang w:val="en-US"/>
          </w:rPr>
          <w:t>@opolskie.pl</w:t>
        </w:r>
      </w:hyperlink>
      <w:r>
        <w:rPr>
          <w:sz w:val="24"/>
          <w:szCs w:val="24"/>
          <w:lang w:val="en-US"/>
        </w:rPr>
        <w:t>;</w:t>
      </w:r>
    </w:p>
    <w:p w14:paraId="4D6AAF22" w14:textId="2EB500CC" w:rsidR="004E355A" w:rsidRPr="00676940" w:rsidRDefault="004E355A" w:rsidP="00676940">
      <w:pPr>
        <w:pStyle w:val="Akapitzlist"/>
        <w:numPr>
          <w:ilvl w:val="0"/>
          <w:numId w:val="37"/>
        </w:numPr>
        <w:spacing w:line="276" w:lineRule="auto"/>
        <w:ind w:left="426" w:hanging="426"/>
        <w:jc w:val="both"/>
        <w:rPr>
          <w:sz w:val="24"/>
          <w:szCs w:val="24"/>
          <w:lang w:val="en-US"/>
        </w:rPr>
      </w:pPr>
      <w:r w:rsidRPr="00676940">
        <w:rPr>
          <w:b/>
          <w:sz w:val="24"/>
          <w:szCs w:val="24"/>
        </w:rPr>
        <w:t>Telefonu:</w:t>
      </w:r>
      <w:r w:rsidRPr="00676940">
        <w:rPr>
          <w:sz w:val="24"/>
          <w:szCs w:val="24"/>
        </w:rPr>
        <w:t xml:space="preserve"> 77/44-04-720, 77/44-04-721, 77/44-04-722</w:t>
      </w:r>
    </w:p>
    <w:p w14:paraId="0A2384B0" w14:textId="77777777" w:rsidR="004E355A" w:rsidRDefault="004E355A" w:rsidP="004E355A">
      <w:pPr>
        <w:pStyle w:val="Nagwek1"/>
        <w:numPr>
          <w:ilvl w:val="0"/>
          <w:numId w:val="9"/>
        </w:numPr>
        <w:spacing w:after="240" w:line="276" w:lineRule="auto"/>
        <w:ind w:left="426" w:hanging="426"/>
        <w:rPr>
          <w:rFonts w:asciiTheme="minorHAnsi" w:hAnsiTheme="minorHAnsi" w:cstheme="minorHAnsi"/>
          <w:b/>
          <w:color w:val="000000" w:themeColor="text1"/>
        </w:rPr>
      </w:pPr>
      <w:bookmarkStart w:id="92" w:name="_Toc158360696"/>
      <w:r w:rsidRPr="00676940">
        <w:rPr>
          <w:rFonts w:asciiTheme="minorHAnsi" w:hAnsiTheme="minorHAnsi" w:cstheme="minorHAnsi"/>
          <w:b/>
          <w:color w:val="000000" w:themeColor="text1"/>
        </w:rPr>
        <w:t>Kwalifikowalność wydatków</w:t>
      </w:r>
      <w:bookmarkEnd w:id="92"/>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rsidP="005A6AB6">
      <w:pPr>
        <w:pStyle w:val="Akapitzlist"/>
        <w:numPr>
          <w:ilvl w:val="0"/>
          <w:numId w:val="29"/>
        </w:numPr>
        <w:spacing w:after="0" w:line="276" w:lineRule="auto"/>
        <w:ind w:left="426" w:hanging="426"/>
        <w:contextualSpacing w:val="0"/>
        <w:rPr>
          <w:sz w:val="24"/>
          <w:szCs w:val="24"/>
        </w:rPr>
      </w:pPr>
      <w:r w:rsidRPr="00D150F3">
        <w:rPr>
          <w:sz w:val="24"/>
          <w:szCs w:val="24"/>
        </w:rPr>
        <w:lastRenderedPageBreak/>
        <w:t>Rozporządzeniem ogólnym nr 2021/1060 z 24 czerwca 2021 r.</w:t>
      </w:r>
      <w:r>
        <w:rPr>
          <w:sz w:val="24"/>
          <w:szCs w:val="24"/>
        </w:rPr>
        <w:t>;</w:t>
      </w:r>
    </w:p>
    <w:p w14:paraId="410F9D8D" w14:textId="77777777" w:rsidR="005A6AB6" w:rsidRPr="00D150F3" w:rsidRDefault="005A6AB6" w:rsidP="005A6AB6">
      <w:pPr>
        <w:pStyle w:val="Akapitzlist"/>
        <w:numPr>
          <w:ilvl w:val="0"/>
          <w:numId w:val="29"/>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4213C898" w14:textId="77777777" w:rsidR="005A6AB6" w:rsidRPr="001B5E8D" w:rsidRDefault="005A6AB6" w:rsidP="005A6AB6">
      <w:pPr>
        <w:spacing w:after="0" w:line="276" w:lineRule="auto"/>
      </w:pPr>
    </w:p>
    <w:p w14:paraId="0C034384" w14:textId="77777777" w:rsidR="005A6AB6" w:rsidRPr="00FC4FC0" w:rsidRDefault="005A6AB6" w:rsidP="005A6AB6">
      <w:pPr>
        <w:spacing w:after="0" w:line="276" w:lineRule="auto"/>
        <w:rPr>
          <w:b/>
          <w:bCs/>
          <w:sz w:val="24"/>
          <w:szCs w:val="24"/>
        </w:rPr>
      </w:pPr>
      <w:r w:rsidRPr="00FC4FC0">
        <w:rPr>
          <w:b/>
          <w:bCs/>
          <w:sz w:val="24"/>
          <w:szCs w:val="24"/>
        </w:rPr>
        <w:t>Wydatki niekwalifikowalne:</w:t>
      </w:r>
    </w:p>
    <w:p w14:paraId="45AE4C61" w14:textId="06B3CCEA" w:rsidR="00A867C8" w:rsidRDefault="006F4890" w:rsidP="00A867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t>
      </w:r>
      <w:r w:rsidR="001012A0">
        <w:rPr>
          <w:rFonts w:ascii="Calibri" w:hAnsi="Calibri" w:cs="Calibri"/>
          <w:sz w:val="24"/>
          <w:szCs w:val="24"/>
        </w:rPr>
        <w:t xml:space="preserve">ww. </w:t>
      </w:r>
      <w:r w:rsidRPr="006F4890">
        <w:rPr>
          <w:rFonts w:ascii="Calibri" w:hAnsi="Calibri" w:cs="Calibri"/>
          <w:i/>
          <w:iCs/>
          <w:sz w:val="24"/>
          <w:szCs w:val="24"/>
        </w:rPr>
        <w:t>Wytycznych</w:t>
      </w:r>
      <w:r>
        <w:rPr>
          <w:rFonts w:ascii="Calibri" w:hAnsi="Calibri" w:cs="Calibri"/>
          <w:sz w:val="24"/>
          <w:szCs w:val="24"/>
        </w:rPr>
        <w:t>.</w:t>
      </w:r>
    </w:p>
    <w:p w14:paraId="6B0943BD" w14:textId="77777777" w:rsidR="00247662" w:rsidRPr="00676940" w:rsidRDefault="00247662" w:rsidP="00676940">
      <w:pPr>
        <w:pStyle w:val="Nagwek1"/>
        <w:numPr>
          <w:ilvl w:val="0"/>
          <w:numId w:val="9"/>
        </w:numPr>
        <w:spacing w:after="240" w:line="276" w:lineRule="auto"/>
        <w:ind w:left="426" w:hanging="426"/>
        <w:rPr>
          <w:rFonts w:cstheme="minorHAnsi"/>
          <w:b/>
          <w:bCs/>
        </w:rPr>
      </w:pPr>
      <w:bookmarkStart w:id="93" w:name="_Toc158360697"/>
      <w:r w:rsidRPr="00676940">
        <w:rPr>
          <w:rFonts w:asciiTheme="minorHAnsi" w:hAnsiTheme="minorHAnsi" w:cstheme="minorHAnsi"/>
          <w:b/>
          <w:color w:val="000000" w:themeColor="text1"/>
        </w:rPr>
        <w:t>Archiwizacja i przechowywanie dokumentów</w:t>
      </w:r>
      <w:bookmarkEnd w:id="93"/>
    </w:p>
    <w:p w14:paraId="5FDD863F" w14:textId="77777777" w:rsidR="00A63489" w:rsidRPr="00A63489" w:rsidRDefault="00A63489" w:rsidP="00A63489">
      <w:pPr>
        <w:spacing w:after="0" w:line="276" w:lineRule="auto"/>
        <w:rPr>
          <w:sz w:val="24"/>
          <w:szCs w:val="24"/>
        </w:rPr>
      </w:pPr>
      <w:r w:rsidRPr="00A63489">
        <w:rPr>
          <w:sz w:val="24"/>
          <w:szCs w:val="24"/>
        </w:rPr>
        <w:t>Beneficjent przechowuje dokumentację związaną z realizacją Projektu</w:t>
      </w:r>
    </w:p>
    <w:p w14:paraId="50741366" w14:textId="77777777" w:rsidR="00A63489" w:rsidRPr="00A63489" w:rsidRDefault="00A63489" w:rsidP="00A63489">
      <w:pPr>
        <w:spacing w:after="0" w:line="276" w:lineRule="auto"/>
        <w:rPr>
          <w:sz w:val="24"/>
          <w:szCs w:val="24"/>
        </w:rPr>
      </w:pPr>
      <w:r w:rsidRPr="00A63489">
        <w:rPr>
          <w:sz w:val="24"/>
          <w:szCs w:val="24"/>
        </w:rPr>
        <w:t>w sposób zapewniający dostępność, poufność i bezpieczeństwo oraz jest zobowiązany do</w:t>
      </w:r>
    </w:p>
    <w:p w14:paraId="13EFBBF4" w14:textId="310F829E" w:rsidR="00A80880" w:rsidRPr="00D150F3" w:rsidRDefault="00A63489" w:rsidP="009354EA">
      <w:pPr>
        <w:spacing w:after="0" w:line="276" w:lineRule="auto"/>
        <w:rPr>
          <w:sz w:val="24"/>
          <w:szCs w:val="24"/>
        </w:rPr>
      </w:pP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25118653"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80880">
      <w:pPr>
        <w:pStyle w:val="Nagwek1"/>
        <w:numPr>
          <w:ilvl w:val="0"/>
          <w:numId w:val="9"/>
        </w:numPr>
        <w:spacing w:after="240" w:line="276" w:lineRule="auto"/>
        <w:ind w:left="426" w:hanging="426"/>
        <w:rPr>
          <w:rFonts w:asciiTheme="minorHAnsi" w:hAnsiTheme="minorHAnsi" w:cstheme="minorHAnsi"/>
          <w:b/>
          <w:color w:val="000000" w:themeColor="text1"/>
        </w:rPr>
      </w:pPr>
      <w:bookmarkStart w:id="94" w:name="_Toc158360698"/>
      <w:r w:rsidRPr="00676940">
        <w:rPr>
          <w:rFonts w:asciiTheme="minorHAnsi" w:hAnsiTheme="minorHAnsi" w:cstheme="minorHAnsi"/>
          <w:b/>
          <w:color w:val="000000" w:themeColor="text1"/>
        </w:rPr>
        <w:lastRenderedPageBreak/>
        <w:t>Załączniki</w:t>
      </w:r>
      <w:bookmarkEnd w:id="94"/>
    </w:p>
    <w:p w14:paraId="464A5862"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Procedura oceny projektów</w:t>
      </w:r>
    </w:p>
    <w:p w14:paraId="48814F44"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obsługi Generatora wniosków FEO 2021-2027</w:t>
      </w:r>
    </w:p>
    <w:p w14:paraId="18C0BD47"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148A9EF5" w14:textId="6451EA70" w:rsidR="00AC37F6" w:rsidRDefault="00AC37F6" w:rsidP="004F2968">
      <w:pPr>
        <w:pStyle w:val="Akapitzlist"/>
        <w:numPr>
          <w:ilvl w:val="0"/>
          <w:numId w:val="47"/>
        </w:numPr>
        <w:spacing w:after="0" w:line="276" w:lineRule="auto"/>
        <w:ind w:left="426" w:hanging="426"/>
        <w:rPr>
          <w:sz w:val="24"/>
          <w:szCs w:val="24"/>
        </w:rPr>
      </w:pPr>
      <w:r>
        <w:rPr>
          <w:sz w:val="24"/>
          <w:szCs w:val="24"/>
        </w:rPr>
        <w:t xml:space="preserve">Wzór umowy o dofinansowanie projektu dla działania </w:t>
      </w:r>
      <w:r w:rsidR="005D036B" w:rsidRPr="005D036B">
        <w:rPr>
          <w:sz w:val="24"/>
          <w:szCs w:val="24"/>
        </w:rPr>
        <w:t>2.1</w:t>
      </w:r>
      <w:r w:rsidR="00E4122B">
        <w:rPr>
          <w:sz w:val="24"/>
          <w:szCs w:val="24"/>
        </w:rPr>
        <w:t> </w:t>
      </w:r>
      <w:r w:rsidR="005D036B" w:rsidRPr="005D036B">
        <w:rPr>
          <w:sz w:val="24"/>
          <w:szCs w:val="24"/>
        </w:rPr>
        <w:t xml:space="preserve">Poprawa efektywności energetycznej w województwie opolskim </w:t>
      </w:r>
      <w:r w:rsidRPr="00676940">
        <w:rPr>
          <w:sz w:val="24"/>
          <w:szCs w:val="24"/>
        </w:rPr>
        <w:t>FEO 2021-2027</w:t>
      </w:r>
    </w:p>
    <w:p w14:paraId="173270F9" w14:textId="197278BE"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Kryteria wyboru projektów dla działania </w:t>
      </w:r>
      <w:r w:rsidR="005D036B" w:rsidRPr="005D036B">
        <w:rPr>
          <w:sz w:val="24"/>
          <w:szCs w:val="24"/>
        </w:rPr>
        <w:t>2.1 Poprawa efektywności energetycznej w</w:t>
      </w:r>
      <w:r w:rsidR="00E4122B">
        <w:rPr>
          <w:sz w:val="24"/>
          <w:szCs w:val="24"/>
        </w:rPr>
        <w:t> </w:t>
      </w:r>
      <w:r w:rsidR="005D036B" w:rsidRPr="005D036B">
        <w:rPr>
          <w:sz w:val="24"/>
          <w:szCs w:val="24"/>
        </w:rPr>
        <w:t>województwie opolskim</w:t>
      </w:r>
      <w:r w:rsidR="005D036B" w:rsidRPr="00676940">
        <w:rPr>
          <w:sz w:val="24"/>
          <w:szCs w:val="24"/>
        </w:rPr>
        <w:t xml:space="preserve"> </w:t>
      </w:r>
      <w:r w:rsidRPr="00676940">
        <w:rPr>
          <w:sz w:val="24"/>
          <w:szCs w:val="24"/>
        </w:rPr>
        <w:t xml:space="preserve">FEO 2021-2027 </w:t>
      </w:r>
    </w:p>
    <w:p w14:paraId="46764856" w14:textId="5881D80E" w:rsidR="004F2968" w:rsidRDefault="004F2968" w:rsidP="00676940">
      <w:pPr>
        <w:pStyle w:val="Akapitzlist"/>
        <w:numPr>
          <w:ilvl w:val="0"/>
          <w:numId w:val="47"/>
        </w:numPr>
        <w:spacing w:after="0" w:line="276" w:lineRule="auto"/>
        <w:ind w:left="426" w:hanging="426"/>
        <w:rPr>
          <w:sz w:val="24"/>
          <w:szCs w:val="24"/>
        </w:rPr>
      </w:pPr>
      <w:r w:rsidRPr="00676940">
        <w:rPr>
          <w:sz w:val="24"/>
          <w:szCs w:val="24"/>
        </w:rPr>
        <w:t xml:space="preserve">Lista wskaźników na poziomie projektu dla działania </w:t>
      </w:r>
      <w:r w:rsidR="005D036B" w:rsidRPr="005D036B">
        <w:rPr>
          <w:sz w:val="24"/>
          <w:szCs w:val="24"/>
        </w:rPr>
        <w:t>2.1 Poprawa efektywności energetycznej w województwie opolskim</w:t>
      </w:r>
      <w:r w:rsidR="005D036B" w:rsidRPr="00676940">
        <w:rPr>
          <w:sz w:val="24"/>
          <w:szCs w:val="24"/>
        </w:rPr>
        <w:t xml:space="preserve"> </w:t>
      </w:r>
      <w:r w:rsidRPr="00676940">
        <w:rPr>
          <w:sz w:val="24"/>
          <w:szCs w:val="24"/>
        </w:rPr>
        <w:t>FEO 2021-2027</w:t>
      </w:r>
    </w:p>
    <w:p w14:paraId="68C18B95" w14:textId="6099BFF7" w:rsidR="00DA43A5" w:rsidRPr="00676940" w:rsidRDefault="00DA43A5" w:rsidP="00676940">
      <w:pPr>
        <w:pStyle w:val="Akapitzlist"/>
        <w:numPr>
          <w:ilvl w:val="0"/>
          <w:numId w:val="47"/>
        </w:numPr>
        <w:spacing w:after="0" w:line="276" w:lineRule="auto"/>
        <w:ind w:left="426" w:hanging="426"/>
        <w:rPr>
          <w:sz w:val="24"/>
          <w:szCs w:val="24"/>
        </w:rPr>
      </w:pPr>
      <w:r>
        <w:rPr>
          <w:sz w:val="24"/>
          <w:szCs w:val="24"/>
        </w:rPr>
        <w:t>Wskaźnik dochodów podatkowych Jednostek Samorządu Terytorialnego</w:t>
      </w:r>
      <w:r w:rsidR="00DE4599">
        <w:rPr>
          <w:sz w:val="24"/>
          <w:szCs w:val="24"/>
        </w:rPr>
        <w:t>.</w:t>
      </w:r>
    </w:p>
    <w:p w14:paraId="54C54D6E" w14:textId="0B97D360" w:rsidR="004F2968" w:rsidRPr="00676940" w:rsidRDefault="004F2968" w:rsidP="00676940">
      <w:pPr>
        <w:pStyle w:val="Nagwek1"/>
        <w:numPr>
          <w:ilvl w:val="0"/>
          <w:numId w:val="9"/>
        </w:numPr>
        <w:spacing w:after="240" w:line="276" w:lineRule="auto"/>
        <w:ind w:left="426" w:hanging="426"/>
        <w:rPr>
          <w:rFonts w:cstheme="minorHAnsi"/>
          <w:b/>
          <w:bCs/>
        </w:rPr>
      </w:pPr>
      <w:bookmarkStart w:id="95" w:name="_Toc158360699"/>
      <w:r w:rsidRPr="00676940">
        <w:rPr>
          <w:rFonts w:asciiTheme="minorHAnsi" w:hAnsiTheme="minorHAnsi" w:cstheme="minorHAnsi"/>
          <w:b/>
          <w:color w:val="000000" w:themeColor="text1"/>
        </w:rPr>
        <w:t>Inne dokumenty obowiązujące w naborze</w:t>
      </w:r>
      <w:bookmarkEnd w:id="95"/>
    </w:p>
    <w:p w14:paraId="525FC909" w14:textId="2B8BBCAD"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0834637D"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 xml:space="preserve">Wytyczne dotyczące kwalifikowalności wydatków na lata 2021-2027 z 18 listopada </w:t>
      </w:r>
      <w:r w:rsidRPr="00676940">
        <w:rPr>
          <w:sz w:val="24"/>
          <w:szCs w:val="24"/>
        </w:rPr>
        <w:br/>
        <w:t>2022 r.</w:t>
      </w:r>
    </w:p>
    <w:p w14:paraId="054E2AEF"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1EE103"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6088C4E7" w:rsidR="00D674B1" w:rsidRDefault="00D674B1" w:rsidP="00D674B1">
      <w:pPr>
        <w:pStyle w:val="Akapitzlist"/>
        <w:numPr>
          <w:ilvl w:val="0"/>
          <w:numId w:val="48"/>
        </w:numPr>
        <w:spacing w:after="0" w:line="276" w:lineRule="auto"/>
        <w:ind w:left="426" w:hanging="426"/>
        <w:rPr>
          <w:sz w:val="24"/>
          <w:szCs w:val="24"/>
        </w:rPr>
      </w:pPr>
      <w:r w:rsidRPr="00D90091">
        <w:rPr>
          <w:sz w:val="24"/>
          <w:szCs w:val="24"/>
        </w:rPr>
        <w:lastRenderedPageBreak/>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p>
    <w:p w14:paraId="0D4DA5FA" w14:textId="63975B79" w:rsidR="00DA43A5" w:rsidRPr="00DA43A5" w:rsidRDefault="00D674B1" w:rsidP="00DA43A5">
      <w:pPr>
        <w:pStyle w:val="Akapitzlist"/>
        <w:numPr>
          <w:ilvl w:val="0"/>
          <w:numId w:val="48"/>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5EB0C0BE" w14:textId="4B73375D" w:rsidR="004F2968" w:rsidRPr="00676940" w:rsidRDefault="004F2968" w:rsidP="00676940">
      <w:pPr>
        <w:pStyle w:val="Nagwek1"/>
        <w:numPr>
          <w:ilvl w:val="0"/>
          <w:numId w:val="9"/>
        </w:numPr>
        <w:spacing w:after="240" w:line="276" w:lineRule="auto"/>
        <w:ind w:left="426" w:hanging="426"/>
        <w:rPr>
          <w:rFonts w:cstheme="minorHAnsi"/>
          <w:b/>
          <w:bCs/>
        </w:rPr>
      </w:pPr>
      <w:bookmarkStart w:id="96" w:name="_Toc158360700"/>
      <w:r w:rsidRPr="00676940">
        <w:rPr>
          <w:rFonts w:asciiTheme="minorHAnsi" w:hAnsiTheme="minorHAnsi" w:cstheme="minorHAnsi"/>
          <w:b/>
          <w:color w:val="000000" w:themeColor="text1"/>
        </w:rPr>
        <w:t>Uwagi końcowe</w:t>
      </w:r>
      <w:bookmarkEnd w:id="96"/>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17A0E5E3" w14:textId="77777777" w:rsidR="00786A73" w:rsidRDefault="00786A73" w:rsidP="0051304D"/>
    <w:p w14:paraId="3D29B8AD" w14:textId="77777777" w:rsidR="001E640B" w:rsidRDefault="001E640B" w:rsidP="0051304D"/>
    <w:p w14:paraId="52E6D85F" w14:textId="77777777" w:rsidR="00786A73" w:rsidRPr="00E87344" w:rsidRDefault="00786A73" w:rsidP="0051304D"/>
    <w:sectPr w:rsidR="00786A73" w:rsidRPr="00E87344" w:rsidSect="00126CAB">
      <w:headerReference w:type="default" r:id="rId11"/>
      <w:footerReference w:type="even" r:id="rId12"/>
      <w:footerReference w:type="default" r:id="rId13"/>
      <w:headerReference w:type="first" r:id="rId14"/>
      <w:footerReference w:type="first" r:id="rId15"/>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A8EB" w14:textId="77777777" w:rsidR="00671D3C" w:rsidRDefault="00671D3C" w:rsidP="00F10DFC">
      <w:pPr>
        <w:spacing w:after="0" w:line="240" w:lineRule="auto"/>
      </w:pPr>
      <w:r>
        <w:separator/>
      </w:r>
    </w:p>
  </w:endnote>
  <w:endnote w:type="continuationSeparator" w:id="0">
    <w:p w14:paraId="749D4E40" w14:textId="77777777" w:rsidR="00671D3C" w:rsidRDefault="00671D3C"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A90B" w14:textId="77777777" w:rsidR="00671D3C" w:rsidRDefault="00671D3C" w:rsidP="00F10DFC">
      <w:pPr>
        <w:spacing w:after="0" w:line="240" w:lineRule="auto"/>
      </w:pPr>
      <w:r>
        <w:separator/>
      </w:r>
    </w:p>
  </w:footnote>
  <w:footnote w:type="continuationSeparator" w:id="0">
    <w:p w14:paraId="60D8AD03" w14:textId="77777777" w:rsidR="00671D3C" w:rsidRDefault="00671D3C"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C463" w14:textId="54900D9B" w:rsidR="009A6093" w:rsidRDefault="009A6093" w:rsidP="00352EF8">
    <w:pPr>
      <w:pStyle w:val="Nagwek"/>
      <w:jc w:val="right"/>
    </w:pPr>
    <w:r>
      <w:tab/>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A0C47"/>
    <w:multiLevelType w:val="hybridMultilevel"/>
    <w:tmpl w:val="D3AC1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C815B0"/>
    <w:multiLevelType w:val="hybridMultilevel"/>
    <w:tmpl w:val="81F6627C"/>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56199"/>
    <w:multiLevelType w:val="hybridMultilevel"/>
    <w:tmpl w:val="FDC4E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F1D9E"/>
    <w:multiLevelType w:val="hybridMultilevel"/>
    <w:tmpl w:val="FFA62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735094"/>
    <w:multiLevelType w:val="hybridMultilevel"/>
    <w:tmpl w:val="4DD8E2EE"/>
    <w:lvl w:ilvl="0" w:tplc="48F66B5E">
      <w:start w:val="1"/>
      <w:numFmt w:val="bullet"/>
      <w:lvlText w:val=""/>
      <w:lvlJc w:val="left"/>
      <w:pPr>
        <w:ind w:left="502" w:hanging="360"/>
      </w:pPr>
      <w:rPr>
        <w:rFonts w:ascii="Symbol" w:hAnsi="Symbol"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10D4505C"/>
    <w:multiLevelType w:val="hybridMultilevel"/>
    <w:tmpl w:val="5430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8B4071"/>
    <w:multiLevelType w:val="hybridMultilevel"/>
    <w:tmpl w:val="C47ED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0D5126"/>
    <w:multiLevelType w:val="hybridMultilevel"/>
    <w:tmpl w:val="B2421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666709"/>
    <w:multiLevelType w:val="hybridMultilevel"/>
    <w:tmpl w:val="FDF43AF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8FB04CC"/>
    <w:multiLevelType w:val="hybridMultilevel"/>
    <w:tmpl w:val="137AB1D4"/>
    <w:lvl w:ilvl="0" w:tplc="A3F6B8BE">
      <w:start w:val="1"/>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B56E61"/>
    <w:multiLevelType w:val="hybridMultilevel"/>
    <w:tmpl w:val="C450C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83531F"/>
    <w:multiLevelType w:val="hybridMultilevel"/>
    <w:tmpl w:val="0E2649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90018CB"/>
    <w:multiLevelType w:val="hybridMultilevel"/>
    <w:tmpl w:val="F7D8C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E09FB"/>
    <w:multiLevelType w:val="hybridMultilevel"/>
    <w:tmpl w:val="352A14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AE2281"/>
    <w:multiLevelType w:val="hybridMultilevel"/>
    <w:tmpl w:val="AFB40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14C8A"/>
    <w:multiLevelType w:val="hybridMultilevel"/>
    <w:tmpl w:val="2692337A"/>
    <w:lvl w:ilvl="0" w:tplc="137AB50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32E40"/>
    <w:multiLevelType w:val="hybridMultilevel"/>
    <w:tmpl w:val="FCD0427C"/>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8CD538A"/>
    <w:multiLevelType w:val="hybridMultilevel"/>
    <w:tmpl w:val="39CA7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23534D"/>
    <w:multiLevelType w:val="hybridMultilevel"/>
    <w:tmpl w:val="EC760D40"/>
    <w:lvl w:ilvl="0" w:tplc="ED989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8F67E2"/>
    <w:multiLevelType w:val="hybridMultilevel"/>
    <w:tmpl w:val="0A245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005A2E"/>
    <w:multiLevelType w:val="hybridMultilevel"/>
    <w:tmpl w:val="CC4E7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DE7002"/>
    <w:multiLevelType w:val="hybridMultilevel"/>
    <w:tmpl w:val="5FF247D8"/>
    <w:lvl w:ilvl="0" w:tplc="93A212A2">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22154F"/>
    <w:multiLevelType w:val="hybridMultilevel"/>
    <w:tmpl w:val="06426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77760D"/>
    <w:multiLevelType w:val="hybridMultilevel"/>
    <w:tmpl w:val="476A036E"/>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4115CB"/>
    <w:multiLevelType w:val="hybridMultilevel"/>
    <w:tmpl w:val="43520AEC"/>
    <w:lvl w:ilvl="0" w:tplc="137AB50C">
      <w:start w:val="1"/>
      <w:numFmt w:val="decimal"/>
      <w:lvlText w:val="%1."/>
      <w:lvlJc w:val="left"/>
      <w:pPr>
        <w:ind w:left="1146" w:hanging="360"/>
      </w:pPr>
      <w:rPr>
        <w:rFonts w:hint="default"/>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4560CC"/>
    <w:multiLevelType w:val="hybridMultilevel"/>
    <w:tmpl w:val="805477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410A3D"/>
    <w:multiLevelType w:val="hybridMultilevel"/>
    <w:tmpl w:val="12D27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317056"/>
    <w:multiLevelType w:val="hybridMultilevel"/>
    <w:tmpl w:val="41AE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D54F05"/>
    <w:multiLevelType w:val="hybridMultilevel"/>
    <w:tmpl w:val="D82C9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A616C9"/>
    <w:multiLevelType w:val="hybridMultilevel"/>
    <w:tmpl w:val="96E0A204"/>
    <w:lvl w:ilvl="0" w:tplc="7BFE3488">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F5C1F2E"/>
    <w:multiLevelType w:val="hybridMultilevel"/>
    <w:tmpl w:val="23527C32"/>
    <w:lvl w:ilvl="0" w:tplc="EFDC8FEA">
      <w:start w:val="1"/>
      <w:numFmt w:val="decimal"/>
      <w:lvlText w:val="%1."/>
      <w:lvlJc w:val="left"/>
      <w:pPr>
        <w:ind w:left="1068" w:hanging="360"/>
      </w:pPr>
      <w:rPr>
        <w:rFonts w:asciiTheme="majorHAnsi" w:eastAsiaTheme="majorEastAsia" w:hAnsiTheme="majorHAnsi" w:cstheme="maj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5FA80C55"/>
    <w:multiLevelType w:val="hybridMultilevel"/>
    <w:tmpl w:val="1728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2A76FB0"/>
    <w:multiLevelType w:val="hybridMultilevel"/>
    <w:tmpl w:val="E2A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65D97D37"/>
    <w:multiLevelType w:val="hybridMultilevel"/>
    <w:tmpl w:val="77043D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A1171F"/>
    <w:multiLevelType w:val="hybridMultilevel"/>
    <w:tmpl w:val="1C5EA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EC26805"/>
    <w:multiLevelType w:val="hybridMultilevel"/>
    <w:tmpl w:val="B91C1D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72143785"/>
    <w:multiLevelType w:val="hybridMultilevel"/>
    <w:tmpl w:val="2FDC5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F02342"/>
    <w:multiLevelType w:val="hybridMultilevel"/>
    <w:tmpl w:val="A2308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841897">
    <w:abstractNumId w:val="8"/>
  </w:num>
  <w:num w:numId="2" w16cid:durableId="806582546">
    <w:abstractNumId w:val="3"/>
  </w:num>
  <w:num w:numId="3" w16cid:durableId="755591150">
    <w:abstractNumId w:val="6"/>
  </w:num>
  <w:num w:numId="4" w16cid:durableId="880938652">
    <w:abstractNumId w:val="32"/>
  </w:num>
  <w:num w:numId="5" w16cid:durableId="650914736">
    <w:abstractNumId w:val="50"/>
  </w:num>
  <w:num w:numId="6" w16cid:durableId="1677074613">
    <w:abstractNumId w:val="21"/>
  </w:num>
  <w:num w:numId="7" w16cid:durableId="2079937472">
    <w:abstractNumId w:val="44"/>
  </w:num>
  <w:num w:numId="8" w16cid:durableId="949825086">
    <w:abstractNumId w:val="17"/>
  </w:num>
  <w:num w:numId="9" w16cid:durableId="1833326148">
    <w:abstractNumId w:val="4"/>
  </w:num>
  <w:num w:numId="10" w16cid:durableId="6710788">
    <w:abstractNumId w:val="0"/>
  </w:num>
  <w:num w:numId="11" w16cid:durableId="157966570">
    <w:abstractNumId w:val="49"/>
  </w:num>
  <w:num w:numId="12" w16cid:durableId="2133669829">
    <w:abstractNumId w:val="23"/>
  </w:num>
  <w:num w:numId="13" w16cid:durableId="1937516088">
    <w:abstractNumId w:val="1"/>
  </w:num>
  <w:num w:numId="14" w16cid:durableId="419717695">
    <w:abstractNumId w:val="58"/>
  </w:num>
  <w:num w:numId="15" w16cid:durableId="1813714136">
    <w:abstractNumId w:val="16"/>
  </w:num>
  <w:num w:numId="16" w16cid:durableId="388188006">
    <w:abstractNumId w:val="35"/>
  </w:num>
  <w:num w:numId="17" w16cid:durableId="1482235933">
    <w:abstractNumId w:val="29"/>
  </w:num>
  <w:num w:numId="18" w16cid:durableId="511262396">
    <w:abstractNumId w:val="27"/>
  </w:num>
  <w:num w:numId="19" w16cid:durableId="200635035">
    <w:abstractNumId w:val="11"/>
  </w:num>
  <w:num w:numId="20" w16cid:durableId="451748994">
    <w:abstractNumId w:val="39"/>
  </w:num>
  <w:num w:numId="21" w16cid:durableId="1585186447">
    <w:abstractNumId w:val="47"/>
  </w:num>
  <w:num w:numId="22" w16cid:durableId="119880091">
    <w:abstractNumId w:val="40"/>
  </w:num>
  <w:num w:numId="23" w16cid:durableId="1714229058">
    <w:abstractNumId w:val="42"/>
  </w:num>
  <w:num w:numId="24" w16cid:durableId="1395660372">
    <w:abstractNumId w:val="36"/>
  </w:num>
  <w:num w:numId="25" w16cid:durableId="1647592150">
    <w:abstractNumId w:val="12"/>
  </w:num>
  <w:num w:numId="26" w16cid:durableId="92215557">
    <w:abstractNumId w:val="15"/>
  </w:num>
  <w:num w:numId="27" w16cid:durableId="429669190">
    <w:abstractNumId w:val="57"/>
  </w:num>
  <w:num w:numId="28" w16cid:durableId="1422019764">
    <w:abstractNumId w:val="24"/>
  </w:num>
  <w:num w:numId="29" w16cid:durableId="1589729469">
    <w:abstractNumId w:val="9"/>
  </w:num>
  <w:num w:numId="30" w16cid:durableId="590241115">
    <w:abstractNumId w:val="45"/>
  </w:num>
  <w:num w:numId="31" w16cid:durableId="492992399">
    <w:abstractNumId w:val="19"/>
  </w:num>
  <w:num w:numId="32" w16cid:durableId="2079550865">
    <w:abstractNumId w:val="7"/>
  </w:num>
  <w:num w:numId="33" w16cid:durableId="1980258726">
    <w:abstractNumId w:val="55"/>
  </w:num>
  <w:num w:numId="34" w16cid:durableId="1560243268">
    <w:abstractNumId w:val="48"/>
  </w:num>
  <w:num w:numId="35" w16cid:durableId="1841502161">
    <w:abstractNumId w:val="13"/>
  </w:num>
  <w:num w:numId="36" w16cid:durableId="1056204697">
    <w:abstractNumId w:val="33"/>
  </w:num>
  <w:num w:numId="37" w16cid:durableId="1206336233">
    <w:abstractNumId w:val="20"/>
  </w:num>
  <w:num w:numId="38" w16cid:durableId="331419746">
    <w:abstractNumId w:val="43"/>
  </w:num>
  <w:num w:numId="39" w16cid:durableId="609242158">
    <w:abstractNumId w:val="31"/>
  </w:num>
  <w:num w:numId="40" w16cid:durableId="1364669670">
    <w:abstractNumId w:val="10"/>
  </w:num>
  <w:num w:numId="41" w16cid:durableId="1413357293">
    <w:abstractNumId w:val="22"/>
  </w:num>
  <w:num w:numId="42" w16cid:durableId="411388640">
    <w:abstractNumId w:val="30"/>
  </w:num>
  <w:num w:numId="43" w16cid:durableId="702049475">
    <w:abstractNumId w:val="26"/>
  </w:num>
  <w:num w:numId="44" w16cid:durableId="67119119">
    <w:abstractNumId w:val="53"/>
  </w:num>
  <w:num w:numId="45" w16cid:durableId="1192843090">
    <w:abstractNumId w:val="28"/>
  </w:num>
  <w:num w:numId="46" w16cid:durableId="525869755">
    <w:abstractNumId w:val="14"/>
  </w:num>
  <w:num w:numId="47" w16cid:durableId="196625547">
    <w:abstractNumId w:val="38"/>
  </w:num>
  <w:num w:numId="48" w16cid:durableId="1052384883">
    <w:abstractNumId w:val="51"/>
  </w:num>
  <w:num w:numId="49" w16cid:durableId="815872839">
    <w:abstractNumId w:val="41"/>
  </w:num>
  <w:num w:numId="50" w16cid:durableId="1421413557">
    <w:abstractNumId w:val="46"/>
  </w:num>
  <w:num w:numId="51" w16cid:durableId="1043365547">
    <w:abstractNumId w:val="34"/>
  </w:num>
  <w:num w:numId="52" w16cid:durableId="673071793">
    <w:abstractNumId w:val="2"/>
  </w:num>
  <w:num w:numId="53" w16cid:durableId="1137988676">
    <w:abstractNumId w:val="56"/>
  </w:num>
  <w:num w:numId="54" w16cid:durableId="1065372961">
    <w:abstractNumId w:val="25"/>
  </w:num>
  <w:num w:numId="55" w16cid:durableId="1606158725">
    <w:abstractNumId w:val="54"/>
  </w:num>
  <w:num w:numId="56" w16cid:durableId="763187565">
    <w:abstractNumId w:val="5"/>
  </w:num>
  <w:num w:numId="57" w16cid:durableId="1239898326">
    <w:abstractNumId w:val="37"/>
  </w:num>
  <w:num w:numId="58" w16cid:durableId="1066151230">
    <w:abstractNumId w:val="52"/>
  </w:num>
  <w:num w:numId="59" w16cid:durableId="214508164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227A3"/>
    <w:rsid w:val="00025ABC"/>
    <w:rsid w:val="0003259F"/>
    <w:rsid w:val="00036074"/>
    <w:rsid w:val="0006467A"/>
    <w:rsid w:val="000647B0"/>
    <w:rsid w:val="00065DD7"/>
    <w:rsid w:val="00086CE2"/>
    <w:rsid w:val="000A4176"/>
    <w:rsid w:val="000E2036"/>
    <w:rsid w:val="001012A0"/>
    <w:rsid w:val="00106D4A"/>
    <w:rsid w:val="001172A3"/>
    <w:rsid w:val="00117831"/>
    <w:rsid w:val="00124D20"/>
    <w:rsid w:val="00126CAB"/>
    <w:rsid w:val="001309A5"/>
    <w:rsid w:val="0013583B"/>
    <w:rsid w:val="0014241C"/>
    <w:rsid w:val="001432DB"/>
    <w:rsid w:val="00144A40"/>
    <w:rsid w:val="001468A6"/>
    <w:rsid w:val="001472BF"/>
    <w:rsid w:val="001574CC"/>
    <w:rsid w:val="001669CD"/>
    <w:rsid w:val="00172722"/>
    <w:rsid w:val="001761D1"/>
    <w:rsid w:val="00182FD4"/>
    <w:rsid w:val="00193F2D"/>
    <w:rsid w:val="00196062"/>
    <w:rsid w:val="001A7264"/>
    <w:rsid w:val="001E4D30"/>
    <w:rsid w:val="001E640B"/>
    <w:rsid w:val="001F2554"/>
    <w:rsid w:val="002019DE"/>
    <w:rsid w:val="0020558E"/>
    <w:rsid w:val="002056EE"/>
    <w:rsid w:val="002332A3"/>
    <w:rsid w:val="00247662"/>
    <w:rsid w:val="002561E1"/>
    <w:rsid w:val="00263D32"/>
    <w:rsid w:val="0027138D"/>
    <w:rsid w:val="0027542A"/>
    <w:rsid w:val="0029456D"/>
    <w:rsid w:val="002A6DD3"/>
    <w:rsid w:val="002B36F8"/>
    <w:rsid w:val="002C7910"/>
    <w:rsid w:val="00301F53"/>
    <w:rsid w:val="00305985"/>
    <w:rsid w:val="00335CAB"/>
    <w:rsid w:val="00335D7D"/>
    <w:rsid w:val="003414EC"/>
    <w:rsid w:val="00345EFC"/>
    <w:rsid w:val="00352EF8"/>
    <w:rsid w:val="00357B3D"/>
    <w:rsid w:val="00373758"/>
    <w:rsid w:val="00387821"/>
    <w:rsid w:val="00391A5B"/>
    <w:rsid w:val="003A185D"/>
    <w:rsid w:val="003A1F75"/>
    <w:rsid w:val="003A7CE9"/>
    <w:rsid w:val="003A7F99"/>
    <w:rsid w:val="003C074D"/>
    <w:rsid w:val="003C7D47"/>
    <w:rsid w:val="003D024B"/>
    <w:rsid w:val="003D10CE"/>
    <w:rsid w:val="003E0B78"/>
    <w:rsid w:val="003E2308"/>
    <w:rsid w:val="003F0938"/>
    <w:rsid w:val="00410E98"/>
    <w:rsid w:val="00413083"/>
    <w:rsid w:val="004157AE"/>
    <w:rsid w:val="0042179A"/>
    <w:rsid w:val="0043025B"/>
    <w:rsid w:val="0044676C"/>
    <w:rsid w:val="00457BE7"/>
    <w:rsid w:val="0048729F"/>
    <w:rsid w:val="004A699C"/>
    <w:rsid w:val="004B4A79"/>
    <w:rsid w:val="004C2B09"/>
    <w:rsid w:val="004C604F"/>
    <w:rsid w:val="004D01F5"/>
    <w:rsid w:val="004D124B"/>
    <w:rsid w:val="004E355A"/>
    <w:rsid w:val="004F2968"/>
    <w:rsid w:val="00503811"/>
    <w:rsid w:val="00505EDB"/>
    <w:rsid w:val="005126F0"/>
    <w:rsid w:val="0051304D"/>
    <w:rsid w:val="0051431A"/>
    <w:rsid w:val="005155E3"/>
    <w:rsid w:val="00517CFE"/>
    <w:rsid w:val="00520D9B"/>
    <w:rsid w:val="00537E46"/>
    <w:rsid w:val="00555E08"/>
    <w:rsid w:val="005611DD"/>
    <w:rsid w:val="005651CC"/>
    <w:rsid w:val="00567A85"/>
    <w:rsid w:val="00571001"/>
    <w:rsid w:val="00592070"/>
    <w:rsid w:val="005A6AB6"/>
    <w:rsid w:val="005B2EBF"/>
    <w:rsid w:val="005B6ABE"/>
    <w:rsid w:val="005C0E6B"/>
    <w:rsid w:val="005D036B"/>
    <w:rsid w:val="005D068D"/>
    <w:rsid w:val="005D33F1"/>
    <w:rsid w:val="005E4410"/>
    <w:rsid w:val="005F62B3"/>
    <w:rsid w:val="005F6A8C"/>
    <w:rsid w:val="006059C5"/>
    <w:rsid w:val="00606432"/>
    <w:rsid w:val="006158F7"/>
    <w:rsid w:val="00634629"/>
    <w:rsid w:val="00635B6A"/>
    <w:rsid w:val="006377DE"/>
    <w:rsid w:val="00640113"/>
    <w:rsid w:val="00640EAD"/>
    <w:rsid w:val="00654200"/>
    <w:rsid w:val="00663D9F"/>
    <w:rsid w:val="00671D3C"/>
    <w:rsid w:val="00676940"/>
    <w:rsid w:val="0069229A"/>
    <w:rsid w:val="00695AEE"/>
    <w:rsid w:val="006A2DD1"/>
    <w:rsid w:val="006A3F7A"/>
    <w:rsid w:val="006A748F"/>
    <w:rsid w:val="006B249B"/>
    <w:rsid w:val="006B3E6F"/>
    <w:rsid w:val="006B6952"/>
    <w:rsid w:val="006D00D7"/>
    <w:rsid w:val="006D18C7"/>
    <w:rsid w:val="006D3C0A"/>
    <w:rsid w:val="006E1A05"/>
    <w:rsid w:val="006E5882"/>
    <w:rsid w:val="006E759B"/>
    <w:rsid w:val="006F2F1B"/>
    <w:rsid w:val="006F4890"/>
    <w:rsid w:val="00724871"/>
    <w:rsid w:val="00746B29"/>
    <w:rsid w:val="0075176F"/>
    <w:rsid w:val="00752A6C"/>
    <w:rsid w:val="00761A6D"/>
    <w:rsid w:val="00773A3E"/>
    <w:rsid w:val="00773A53"/>
    <w:rsid w:val="00780CEB"/>
    <w:rsid w:val="00784B51"/>
    <w:rsid w:val="00786A73"/>
    <w:rsid w:val="00791D98"/>
    <w:rsid w:val="007C4077"/>
    <w:rsid w:val="007C5F5C"/>
    <w:rsid w:val="007C7B7E"/>
    <w:rsid w:val="007D346E"/>
    <w:rsid w:val="007F2BAC"/>
    <w:rsid w:val="00804EA9"/>
    <w:rsid w:val="008105BA"/>
    <w:rsid w:val="00831568"/>
    <w:rsid w:val="00845C19"/>
    <w:rsid w:val="00850C7A"/>
    <w:rsid w:val="0085198A"/>
    <w:rsid w:val="00865DA4"/>
    <w:rsid w:val="008A35EC"/>
    <w:rsid w:val="008A7122"/>
    <w:rsid w:val="008B45D7"/>
    <w:rsid w:val="008B7C53"/>
    <w:rsid w:val="008C1EA3"/>
    <w:rsid w:val="008C2C39"/>
    <w:rsid w:val="008C3AF4"/>
    <w:rsid w:val="008C67BD"/>
    <w:rsid w:val="008D211C"/>
    <w:rsid w:val="008D5FAB"/>
    <w:rsid w:val="008F4134"/>
    <w:rsid w:val="008F7837"/>
    <w:rsid w:val="00901110"/>
    <w:rsid w:val="00904EAB"/>
    <w:rsid w:val="009052E1"/>
    <w:rsid w:val="00912F53"/>
    <w:rsid w:val="00914630"/>
    <w:rsid w:val="00922168"/>
    <w:rsid w:val="00923C93"/>
    <w:rsid w:val="009328E5"/>
    <w:rsid w:val="00933EEA"/>
    <w:rsid w:val="009354EA"/>
    <w:rsid w:val="0094697F"/>
    <w:rsid w:val="00984211"/>
    <w:rsid w:val="00984964"/>
    <w:rsid w:val="00986908"/>
    <w:rsid w:val="009941D8"/>
    <w:rsid w:val="009A2088"/>
    <w:rsid w:val="009A6093"/>
    <w:rsid w:val="009B0D9F"/>
    <w:rsid w:val="009B5E7B"/>
    <w:rsid w:val="009D1615"/>
    <w:rsid w:val="00A00212"/>
    <w:rsid w:val="00A12A28"/>
    <w:rsid w:val="00A544A5"/>
    <w:rsid w:val="00A6131B"/>
    <w:rsid w:val="00A63489"/>
    <w:rsid w:val="00A80880"/>
    <w:rsid w:val="00A846D1"/>
    <w:rsid w:val="00A867C8"/>
    <w:rsid w:val="00A963C0"/>
    <w:rsid w:val="00AA6646"/>
    <w:rsid w:val="00AB3CD4"/>
    <w:rsid w:val="00AB7794"/>
    <w:rsid w:val="00AC2CFE"/>
    <w:rsid w:val="00AC37F6"/>
    <w:rsid w:val="00AD427E"/>
    <w:rsid w:val="00AE6487"/>
    <w:rsid w:val="00B018A0"/>
    <w:rsid w:val="00B04EC2"/>
    <w:rsid w:val="00B17779"/>
    <w:rsid w:val="00B25234"/>
    <w:rsid w:val="00B304F1"/>
    <w:rsid w:val="00B33EB7"/>
    <w:rsid w:val="00B37C7F"/>
    <w:rsid w:val="00B40691"/>
    <w:rsid w:val="00B40FFB"/>
    <w:rsid w:val="00B64393"/>
    <w:rsid w:val="00B766F6"/>
    <w:rsid w:val="00B859FE"/>
    <w:rsid w:val="00B8656D"/>
    <w:rsid w:val="00B915E2"/>
    <w:rsid w:val="00BA25C2"/>
    <w:rsid w:val="00BA265D"/>
    <w:rsid w:val="00BA29C4"/>
    <w:rsid w:val="00BB0F51"/>
    <w:rsid w:val="00BC4803"/>
    <w:rsid w:val="00BE190D"/>
    <w:rsid w:val="00BE2992"/>
    <w:rsid w:val="00BE2BBC"/>
    <w:rsid w:val="00BE6E21"/>
    <w:rsid w:val="00BF1A41"/>
    <w:rsid w:val="00BF65E5"/>
    <w:rsid w:val="00C02EEC"/>
    <w:rsid w:val="00C10806"/>
    <w:rsid w:val="00C11D3A"/>
    <w:rsid w:val="00C13A75"/>
    <w:rsid w:val="00C21A4C"/>
    <w:rsid w:val="00C22734"/>
    <w:rsid w:val="00C265B9"/>
    <w:rsid w:val="00C3491C"/>
    <w:rsid w:val="00C64B98"/>
    <w:rsid w:val="00C81003"/>
    <w:rsid w:val="00C828FE"/>
    <w:rsid w:val="00CA1853"/>
    <w:rsid w:val="00CA7E5C"/>
    <w:rsid w:val="00CC260F"/>
    <w:rsid w:val="00CD5866"/>
    <w:rsid w:val="00CD70A0"/>
    <w:rsid w:val="00CE3E34"/>
    <w:rsid w:val="00CF5F1D"/>
    <w:rsid w:val="00D110D5"/>
    <w:rsid w:val="00D11C9C"/>
    <w:rsid w:val="00D150F3"/>
    <w:rsid w:val="00D31761"/>
    <w:rsid w:val="00D3367F"/>
    <w:rsid w:val="00D449CC"/>
    <w:rsid w:val="00D50A98"/>
    <w:rsid w:val="00D52254"/>
    <w:rsid w:val="00D674B1"/>
    <w:rsid w:val="00D77F68"/>
    <w:rsid w:val="00D96B8B"/>
    <w:rsid w:val="00D973F5"/>
    <w:rsid w:val="00DA408B"/>
    <w:rsid w:val="00DA43A5"/>
    <w:rsid w:val="00DD1FA3"/>
    <w:rsid w:val="00DD360D"/>
    <w:rsid w:val="00DE2C1E"/>
    <w:rsid w:val="00DE4599"/>
    <w:rsid w:val="00DF0F1C"/>
    <w:rsid w:val="00E01A83"/>
    <w:rsid w:val="00E07867"/>
    <w:rsid w:val="00E17957"/>
    <w:rsid w:val="00E22DD0"/>
    <w:rsid w:val="00E23017"/>
    <w:rsid w:val="00E272AD"/>
    <w:rsid w:val="00E4122B"/>
    <w:rsid w:val="00E41C27"/>
    <w:rsid w:val="00E47B1F"/>
    <w:rsid w:val="00E56AAA"/>
    <w:rsid w:val="00E7098D"/>
    <w:rsid w:val="00E72CBC"/>
    <w:rsid w:val="00E772BB"/>
    <w:rsid w:val="00E87344"/>
    <w:rsid w:val="00EB64AD"/>
    <w:rsid w:val="00EC5D56"/>
    <w:rsid w:val="00ED723E"/>
    <w:rsid w:val="00EE1FA0"/>
    <w:rsid w:val="00EE5703"/>
    <w:rsid w:val="00EF7276"/>
    <w:rsid w:val="00EF7953"/>
    <w:rsid w:val="00F10DFC"/>
    <w:rsid w:val="00F1519D"/>
    <w:rsid w:val="00F17F13"/>
    <w:rsid w:val="00F2055B"/>
    <w:rsid w:val="00F20F56"/>
    <w:rsid w:val="00F3099E"/>
    <w:rsid w:val="00F61A0C"/>
    <w:rsid w:val="00F66881"/>
    <w:rsid w:val="00F82351"/>
    <w:rsid w:val="00F8319B"/>
    <w:rsid w:val="00F9595B"/>
    <w:rsid w:val="00F95B3E"/>
    <w:rsid w:val="00F9614F"/>
    <w:rsid w:val="00F97B78"/>
    <w:rsid w:val="00FA2B0B"/>
    <w:rsid w:val="00FC2770"/>
    <w:rsid w:val="00FC3F03"/>
    <w:rsid w:val="00FC4FC0"/>
    <w:rsid w:val="00FC78BF"/>
    <w:rsid w:val="00FD2088"/>
    <w:rsid w:val="00FD4287"/>
    <w:rsid w:val="00FD70AD"/>
    <w:rsid w:val="00FE1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32</Pages>
  <Words>10230</Words>
  <Characters>61381</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20</cp:revision>
  <cp:lastPrinted>2024-02-09T07:44:00Z</cp:lastPrinted>
  <dcterms:created xsi:type="dcterms:W3CDTF">2024-01-25T07:14:00Z</dcterms:created>
  <dcterms:modified xsi:type="dcterms:W3CDTF">2024-02-13T07:44:00Z</dcterms:modified>
</cp:coreProperties>
</file>