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630BD" w14:textId="77777777" w:rsidR="00CA2BB8" w:rsidRPr="00CA2BB8" w:rsidRDefault="00CA2BB8" w:rsidP="00CA2BB8">
      <w:pPr>
        <w:keepNext/>
        <w:keepLines/>
        <w:spacing w:before="40" w:after="0" w:line="256" w:lineRule="auto"/>
        <w:outlineLvl w:val="2"/>
        <w:rPr>
          <w:rFonts w:ascii="Calibri" w:eastAsia="NSimSun" w:hAnsi="Calibri" w:cs="Calibri Light"/>
          <w:b/>
          <w:noProof/>
          <w:kern w:val="3"/>
          <w:sz w:val="20"/>
          <w:szCs w:val="20"/>
          <w:lang w:eastAsia="pl-PL"/>
        </w:rPr>
      </w:pPr>
    </w:p>
    <w:p w14:paraId="2D9B3B17" w14:textId="48DFAB84" w:rsidR="003E38F6" w:rsidRPr="00120A07" w:rsidRDefault="00C72B6A" w:rsidP="0093297A">
      <w:pPr>
        <w:spacing w:line="360" w:lineRule="auto"/>
        <w:jc w:val="both"/>
        <w:rPr>
          <w:rFonts w:cstheme="minorHAnsi"/>
          <w:sz w:val="24"/>
          <w:szCs w:val="24"/>
        </w:rPr>
      </w:pPr>
      <w:r w:rsidRPr="00C72B6A">
        <w:rPr>
          <w:rFonts w:cstheme="minorHAnsi"/>
          <w:noProof/>
          <w:sz w:val="24"/>
          <w:szCs w:val="24"/>
          <w:lang w:eastAsia="pl-PL"/>
        </w:rPr>
        <w:drawing>
          <wp:inline distT="0" distB="0" distL="0" distR="0" wp14:anchorId="70A2E8A1" wp14:editId="5E3F8120">
            <wp:extent cx="6025378" cy="614680"/>
            <wp:effectExtent l="0" t="0" r="0" b="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8373" cy="616006"/>
                    </a:xfrm>
                    <a:prstGeom prst="rect">
                      <a:avLst/>
                    </a:prstGeom>
                    <a:noFill/>
                    <a:ln>
                      <a:noFill/>
                    </a:ln>
                  </pic:spPr>
                </pic:pic>
              </a:graphicData>
            </a:graphic>
          </wp:inline>
        </w:drawing>
      </w:r>
    </w:p>
    <w:p w14:paraId="37369A01" w14:textId="77777777" w:rsidR="003E38F6" w:rsidRPr="00120A07" w:rsidRDefault="003E38F6" w:rsidP="00362744">
      <w:pPr>
        <w:spacing w:line="360" w:lineRule="auto"/>
        <w:jc w:val="both"/>
        <w:rPr>
          <w:rFonts w:cstheme="minorHAnsi"/>
          <w:sz w:val="24"/>
          <w:szCs w:val="24"/>
        </w:rPr>
      </w:pPr>
    </w:p>
    <w:p w14:paraId="44BED821" w14:textId="77777777" w:rsidR="003E38F6" w:rsidRPr="00120A07" w:rsidRDefault="003E38F6" w:rsidP="00362744">
      <w:pPr>
        <w:spacing w:line="360" w:lineRule="auto"/>
        <w:jc w:val="both"/>
        <w:rPr>
          <w:rFonts w:cstheme="minorHAnsi"/>
          <w:sz w:val="24"/>
          <w:szCs w:val="24"/>
        </w:rPr>
      </w:pPr>
    </w:p>
    <w:p w14:paraId="703F900D" w14:textId="77777777" w:rsidR="003E38F6" w:rsidRPr="00120A07" w:rsidRDefault="003E38F6" w:rsidP="00362744">
      <w:pPr>
        <w:spacing w:line="360" w:lineRule="auto"/>
        <w:jc w:val="both"/>
        <w:rPr>
          <w:rFonts w:cstheme="minorHAnsi"/>
          <w:b/>
          <w:color w:val="2F5496" w:themeColor="accent5" w:themeShade="BF"/>
          <w:sz w:val="24"/>
          <w:szCs w:val="24"/>
        </w:rPr>
      </w:pPr>
    </w:p>
    <w:p w14:paraId="518632BD" w14:textId="2A5201B3" w:rsidR="007A5A1E" w:rsidRPr="00120A07" w:rsidRDefault="007A5A1E" w:rsidP="00362744">
      <w:pPr>
        <w:spacing w:line="360" w:lineRule="auto"/>
        <w:jc w:val="both"/>
        <w:rPr>
          <w:rFonts w:cstheme="minorHAnsi"/>
          <w:b/>
          <w:color w:val="2F5496" w:themeColor="accent5" w:themeShade="BF"/>
          <w:sz w:val="24"/>
          <w:szCs w:val="24"/>
        </w:rPr>
      </w:pPr>
    </w:p>
    <w:p w14:paraId="0A7CE642" w14:textId="77777777" w:rsidR="003A57C7" w:rsidRPr="00120A07" w:rsidRDefault="003A57C7" w:rsidP="00362744">
      <w:pPr>
        <w:spacing w:line="360" w:lineRule="auto"/>
        <w:jc w:val="both"/>
        <w:rPr>
          <w:rFonts w:cstheme="minorHAnsi"/>
          <w:b/>
          <w:color w:val="002060"/>
          <w:sz w:val="24"/>
          <w:szCs w:val="24"/>
        </w:rPr>
      </w:pPr>
    </w:p>
    <w:p w14:paraId="749A2B38" w14:textId="77777777" w:rsidR="003A57C7" w:rsidRPr="00120A07" w:rsidRDefault="003A57C7" w:rsidP="001F3F37">
      <w:pPr>
        <w:spacing w:line="360" w:lineRule="auto"/>
        <w:jc w:val="center"/>
        <w:rPr>
          <w:rFonts w:cstheme="minorHAnsi"/>
          <w:b/>
          <w:color w:val="002060"/>
          <w:sz w:val="24"/>
          <w:szCs w:val="24"/>
        </w:rPr>
      </w:pPr>
    </w:p>
    <w:p w14:paraId="2718096B" w14:textId="6DC09B0D" w:rsidR="003A57C7" w:rsidRPr="00EA3616" w:rsidRDefault="0095015C" w:rsidP="0093297A">
      <w:pPr>
        <w:spacing w:after="0" w:line="360" w:lineRule="auto"/>
        <w:jc w:val="center"/>
        <w:rPr>
          <w:rFonts w:cstheme="minorHAnsi"/>
          <w:b/>
          <w:i/>
          <w:sz w:val="40"/>
          <w:szCs w:val="24"/>
        </w:rPr>
      </w:pPr>
      <w:r w:rsidRPr="00EA3616">
        <w:rPr>
          <w:rFonts w:eastAsiaTheme="minorEastAsia" w:cstheme="minorHAnsi"/>
          <w:b/>
          <w:bCs/>
          <w:i/>
          <w:iCs/>
          <w:kern w:val="24"/>
          <w:sz w:val="40"/>
          <w:szCs w:val="24"/>
          <w:lang w:eastAsia="pl-PL"/>
        </w:rPr>
        <w:t xml:space="preserve">Analiza grup znajdujących się w niekorzystnej sytuacji </w:t>
      </w:r>
      <w:r w:rsidRPr="00EA3616">
        <w:rPr>
          <w:rFonts w:eastAsiaTheme="minorEastAsia" w:cstheme="minorHAnsi"/>
          <w:b/>
          <w:bCs/>
          <w:i/>
          <w:iCs/>
          <w:kern w:val="24"/>
          <w:sz w:val="40"/>
          <w:szCs w:val="24"/>
          <w:lang w:eastAsia="pl-PL"/>
        </w:rPr>
        <w:br/>
        <w:t>w województwie opolskim</w:t>
      </w:r>
    </w:p>
    <w:p w14:paraId="7C149971" w14:textId="77777777" w:rsidR="001E1052" w:rsidRPr="00120A07" w:rsidRDefault="001E1052" w:rsidP="00362744">
      <w:pPr>
        <w:spacing w:line="360" w:lineRule="auto"/>
        <w:jc w:val="both"/>
        <w:rPr>
          <w:rFonts w:cstheme="minorHAnsi"/>
          <w:color w:val="002060"/>
          <w:sz w:val="24"/>
          <w:szCs w:val="24"/>
        </w:rPr>
      </w:pPr>
    </w:p>
    <w:p w14:paraId="2B94E5C3" w14:textId="77777777" w:rsidR="003E38F6" w:rsidRPr="00120A07" w:rsidRDefault="003E38F6" w:rsidP="00362744">
      <w:pPr>
        <w:spacing w:line="360" w:lineRule="auto"/>
        <w:jc w:val="both"/>
        <w:rPr>
          <w:rFonts w:cstheme="minorHAnsi"/>
          <w:sz w:val="24"/>
          <w:szCs w:val="24"/>
        </w:rPr>
      </w:pPr>
    </w:p>
    <w:p w14:paraId="57059659" w14:textId="77777777" w:rsidR="003A57C7" w:rsidRPr="00120A07" w:rsidRDefault="003A57C7" w:rsidP="00362744">
      <w:pPr>
        <w:spacing w:line="360" w:lineRule="auto"/>
        <w:jc w:val="both"/>
        <w:rPr>
          <w:rFonts w:cstheme="minorHAnsi"/>
          <w:sz w:val="24"/>
          <w:szCs w:val="24"/>
        </w:rPr>
      </w:pPr>
    </w:p>
    <w:p w14:paraId="16F743DD" w14:textId="77777777" w:rsidR="00906D4F" w:rsidRDefault="00906D4F" w:rsidP="00362744">
      <w:pPr>
        <w:tabs>
          <w:tab w:val="left" w:pos="1935"/>
        </w:tabs>
        <w:spacing w:line="360" w:lineRule="auto"/>
        <w:jc w:val="both"/>
        <w:rPr>
          <w:rFonts w:cstheme="minorHAnsi"/>
          <w:sz w:val="24"/>
          <w:szCs w:val="24"/>
        </w:rPr>
      </w:pPr>
    </w:p>
    <w:p w14:paraId="59B48F68" w14:textId="77777777" w:rsidR="00906D4F" w:rsidRDefault="00906D4F" w:rsidP="00362744">
      <w:pPr>
        <w:tabs>
          <w:tab w:val="left" w:pos="1935"/>
        </w:tabs>
        <w:spacing w:line="360" w:lineRule="auto"/>
        <w:jc w:val="both"/>
        <w:rPr>
          <w:rFonts w:cstheme="minorHAnsi"/>
          <w:sz w:val="24"/>
          <w:szCs w:val="24"/>
        </w:rPr>
      </w:pPr>
    </w:p>
    <w:p w14:paraId="1CA5E447" w14:textId="77777777" w:rsidR="00906D4F" w:rsidRDefault="00906D4F" w:rsidP="00362744">
      <w:pPr>
        <w:tabs>
          <w:tab w:val="left" w:pos="1935"/>
        </w:tabs>
        <w:spacing w:line="360" w:lineRule="auto"/>
        <w:jc w:val="both"/>
        <w:rPr>
          <w:rFonts w:cstheme="minorHAnsi"/>
          <w:sz w:val="24"/>
          <w:szCs w:val="24"/>
        </w:rPr>
      </w:pPr>
    </w:p>
    <w:p w14:paraId="7F882B48" w14:textId="77777777" w:rsidR="00906D4F" w:rsidRDefault="00906D4F" w:rsidP="00362744">
      <w:pPr>
        <w:tabs>
          <w:tab w:val="left" w:pos="1935"/>
        </w:tabs>
        <w:spacing w:line="360" w:lineRule="auto"/>
        <w:jc w:val="both"/>
        <w:rPr>
          <w:rFonts w:cstheme="minorHAnsi"/>
          <w:sz w:val="24"/>
          <w:szCs w:val="24"/>
        </w:rPr>
      </w:pPr>
    </w:p>
    <w:p w14:paraId="3B6EE8A2" w14:textId="77777777" w:rsidR="00906D4F" w:rsidRDefault="00906D4F" w:rsidP="00362744">
      <w:pPr>
        <w:tabs>
          <w:tab w:val="left" w:pos="1935"/>
        </w:tabs>
        <w:spacing w:line="360" w:lineRule="auto"/>
        <w:jc w:val="both"/>
        <w:rPr>
          <w:rFonts w:cstheme="minorHAnsi"/>
          <w:sz w:val="24"/>
          <w:szCs w:val="24"/>
        </w:rPr>
      </w:pPr>
    </w:p>
    <w:p w14:paraId="1B8F9932" w14:textId="77777777" w:rsidR="00906D4F" w:rsidRDefault="00906D4F" w:rsidP="00362744">
      <w:pPr>
        <w:tabs>
          <w:tab w:val="left" w:pos="1935"/>
        </w:tabs>
        <w:spacing w:line="360" w:lineRule="auto"/>
        <w:jc w:val="both"/>
        <w:rPr>
          <w:rFonts w:cstheme="minorHAnsi"/>
          <w:sz w:val="24"/>
          <w:szCs w:val="24"/>
        </w:rPr>
      </w:pPr>
    </w:p>
    <w:p w14:paraId="62E94D14" w14:textId="6EF4C42A" w:rsidR="003E38F6" w:rsidRDefault="00867F74" w:rsidP="00362744">
      <w:pPr>
        <w:tabs>
          <w:tab w:val="left" w:pos="1935"/>
        </w:tabs>
        <w:spacing w:line="360" w:lineRule="auto"/>
        <w:jc w:val="both"/>
        <w:rPr>
          <w:rFonts w:cstheme="minorHAnsi"/>
          <w:sz w:val="24"/>
          <w:szCs w:val="24"/>
        </w:rPr>
      </w:pPr>
      <w:r w:rsidRPr="00120A07">
        <w:rPr>
          <w:rFonts w:cstheme="minorHAnsi"/>
          <w:sz w:val="24"/>
          <w:szCs w:val="24"/>
        </w:rPr>
        <w:tab/>
      </w:r>
    </w:p>
    <w:p w14:paraId="31E4B8A4" w14:textId="77777777" w:rsidR="00246DD4" w:rsidRPr="00120A07" w:rsidRDefault="00246DD4" w:rsidP="00130612">
      <w:pPr>
        <w:tabs>
          <w:tab w:val="left" w:pos="1935"/>
        </w:tabs>
        <w:spacing w:line="360" w:lineRule="auto"/>
        <w:jc w:val="center"/>
        <w:rPr>
          <w:rFonts w:cstheme="minorHAnsi"/>
          <w:sz w:val="24"/>
          <w:szCs w:val="24"/>
        </w:rPr>
      </w:pPr>
    </w:p>
    <w:p w14:paraId="2B3EE225" w14:textId="77D64A1E" w:rsidR="003E38F6" w:rsidRPr="00120A07" w:rsidRDefault="003E38F6" w:rsidP="0093297A">
      <w:pPr>
        <w:spacing w:line="360" w:lineRule="auto"/>
        <w:rPr>
          <w:rFonts w:cstheme="minorHAnsi"/>
          <w:iCs/>
          <w:color w:val="000000"/>
          <w:sz w:val="24"/>
          <w:szCs w:val="24"/>
        </w:rPr>
      </w:pPr>
      <w:r w:rsidRPr="00120A07">
        <w:rPr>
          <w:rFonts w:cstheme="minorHAnsi"/>
          <w:sz w:val="24"/>
          <w:szCs w:val="24"/>
        </w:rPr>
        <w:t xml:space="preserve">OPOLE, </w:t>
      </w:r>
      <w:r w:rsidR="00931AEE">
        <w:rPr>
          <w:rFonts w:cstheme="minorHAnsi"/>
          <w:iCs/>
          <w:color w:val="000000"/>
          <w:sz w:val="24"/>
          <w:szCs w:val="24"/>
        </w:rPr>
        <w:t>CZERWIEC</w:t>
      </w:r>
      <w:r w:rsidR="0093297A" w:rsidRPr="00120A07">
        <w:rPr>
          <w:rFonts w:cstheme="minorHAnsi"/>
          <w:iCs/>
          <w:color w:val="000000"/>
          <w:sz w:val="24"/>
          <w:szCs w:val="24"/>
        </w:rPr>
        <w:t xml:space="preserve"> </w:t>
      </w:r>
      <w:r w:rsidRPr="00120A07">
        <w:rPr>
          <w:rFonts w:cstheme="minorHAnsi"/>
          <w:iCs/>
          <w:color w:val="000000"/>
          <w:sz w:val="24"/>
          <w:szCs w:val="24"/>
        </w:rPr>
        <w:t>202</w:t>
      </w:r>
      <w:r w:rsidR="0095015C">
        <w:rPr>
          <w:rFonts w:cstheme="minorHAnsi"/>
          <w:iCs/>
          <w:color w:val="000000"/>
          <w:sz w:val="24"/>
          <w:szCs w:val="24"/>
        </w:rPr>
        <w:t>3</w:t>
      </w:r>
      <w:r w:rsidRPr="00120A07">
        <w:rPr>
          <w:rFonts w:cstheme="minorHAnsi"/>
          <w:iCs/>
          <w:color w:val="000000"/>
          <w:sz w:val="24"/>
          <w:szCs w:val="24"/>
        </w:rPr>
        <w:t xml:space="preserve"> R.</w:t>
      </w:r>
    </w:p>
    <w:p w14:paraId="267662CF" w14:textId="77777777" w:rsidR="003E38F6" w:rsidRPr="00120A07" w:rsidRDefault="003E38F6" w:rsidP="00362744">
      <w:pPr>
        <w:spacing w:line="360" w:lineRule="auto"/>
        <w:jc w:val="both"/>
        <w:rPr>
          <w:rFonts w:cstheme="minorHAnsi"/>
          <w:b/>
          <w:iCs/>
          <w:color w:val="000000"/>
          <w:sz w:val="24"/>
          <w:szCs w:val="24"/>
        </w:rPr>
      </w:pPr>
    </w:p>
    <w:p w14:paraId="26B96FF9" w14:textId="77777777" w:rsidR="003E38F6" w:rsidRPr="00120A07" w:rsidRDefault="003E38F6" w:rsidP="00362744">
      <w:pPr>
        <w:spacing w:line="360" w:lineRule="auto"/>
        <w:jc w:val="both"/>
        <w:rPr>
          <w:rFonts w:cstheme="minorHAnsi"/>
          <w:b/>
          <w:iCs/>
          <w:color w:val="000000"/>
          <w:sz w:val="24"/>
          <w:szCs w:val="24"/>
        </w:rPr>
      </w:pPr>
    </w:p>
    <w:p w14:paraId="330975F4" w14:textId="77777777" w:rsidR="003E38F6" w:rsidRPr="00120A07" w:rsidRDefault="003E38F6" w:rsidP="00362744">
      <w:pPr>
        <w:spacing w:line="360" w:lineRule="auto"/>
        <w:jc w:val="both"/>
        <w:rPr>
          <w:rFonts w:cstheme="minorHAnsi"/>
          <w:sz w:val="24"/>
          <w:szCs w:val="24"/>
        </w:rPr>
      </w:pPr>
    </w:p>
    <w:p w14:paraId="0CFEEAF5" w14:textId="77777777" w:rsidR="003E38F6" w:rsidRPr="00120A07" w:rsidRDefault="003E38F6" w:rsidP="00362744">
      <w:pPr>
        <w:spacing w:line="360" w:lineRule="auto"/>
        <w:jc w:val="both"/>
        <w:rPr>
          <w:rFonts w:cstheme="minorHAnsi"/>
          <w:sz w:val="24"/>
          <w:szCs w:val="24"/>
        </w:rPr>
      </w:pPr>
    </w:p>
    <w:p w14:paraId="2A888043" w14:textId="77777777" w:rsidR="003E38F6" w:rsidRPr="00120A07" w:rsidRDefault="003E38F6" w:rsidP="00362744">
      <w:pPr>
        <w:spacing w:line="360" w:lineRule="auto"/>
        <w:jc w:val="both"/>
        <w:rPr>
          <w:rFonts w:cstheme="minorHAnsi"/>
          <w:sz w:val="24"/>
          <w:szCs w:val="24"/>
        </w:rPr>
      </w:pPr>
    </w:p>
    <w:p w14:paraId="51AD5A36" w14:textId="77777777" w:rsidR="003E38F6" w:rsidRPr="00120A07" w:rsidRDefault="003E38F6" w:rsidP="00362744">
      <w:pPr>
        <w:spacing w:line="360" w:lineRule="auto"/>
        <w:jc w:val="both"/>
        <w:rPr>
          <w:rFonts w:cstheme="minorHAnsi"/>
          <w:sz w:val="24"/>
          <w:szCs w:val="24"/>
        </w:rPr>
      </w:pPr>
    </w:p>
    <w:p w14:paraId="026ABB96" w14:textId="77777777" w:rsidR="003E38F6" w:rsidRPr="00120A07" w:rsidRDefault="003E38F6" w:rsidP="00362744">
      <w:pPr>
        <w:spacing w:line="360" w:lineRule="auto"/>
        <w:jc w:val="both"/>
        <w:rPr>
          <w:rFonts w:cstheme="minorHAnsi"/>
          <w:sz w:val="24"/>
          <w:szCs w:val="24"/>
        </w:rPr>
      </w:pPr>
    </w:p>
    <w:p w14:paraId="53AB2788" w14:textId="77777777" w:rsidR="003E38F6" w:rsidRPr="00120A07" w:rsidRDefault="003E38F6" w:rsidP="00362744">
      <w:pPr>
        <w:spacing w:line="360" w:lineRule="auto"/>
        <w:jc w:val="both"/>
        <w:rPr>
          <w:rFonts w:cstheme="minorHAnsi"/>
          <w:sz w:val="24"/>
          <w:szCs w:val="24"/>
        </w:rPr>
      </w:pPr>
    </w:p>
    <w:p w14:paraId="68187588" w14:textId="77777777" w:rsidR="003E38F6" w:rsidRPr="00120A07" w:rsidRDefault="003E38F6" w:rsidP="00362744">
      <w:pPr>
        <w:spacing w:line="360" w:lineRule="auto"/>
        <w:jc w:val="both"/>
        <w:rPr>
          <w:rFonts w:cstheme="minorHAnsi"/>
          <w:sz w:val="24"/>
          <w:szCs w:val="24"/>
        </w:rPr>
      </w:pPr>
    </w:p>
    <w:p w14:paraId="0D61CD2F" w14:textId="77777777" w:rsidR="003E38F6" w:rsidRPr="00120A07" w:rsidRDefault="003E38F6" w:rsidP="00362744">
      <w:pPr>
        <w:spacing w:line="360" w:lineRule="auto"/>
        <w:jc w:val="both"/>
        <w:rPr>
          <w:rFonts w:cstheme="minorHAnsi"/>
          <w:sz w:val="24"/>
          <w:szCs w:val="24"/>
        </w:rPr>
      </w:pPr>
    </w:p>
    <w:p w14:paraId="7C093154" w14:textId="77777777" w:rsidR="003E38F6" w:rsidRPr="00120A07" w:rsidRDefault="003E38F6" w:rsidP="00362744">
      <w:pPr>
        <w:spacing w:line="360" w:lineRule="auto"/>
        <w:jc w:val="both"/>
        <w:rPr>
          <w:rFonts w:cstheme="minorHAnsi"/>
          <w:sz w:val="24"/>
          <w:szCs w:val="24"/>
        </w:rPr>
      </w:pPr>
    </w:p>
    <w:p w14:paraId="07B658A2" w14:textId="77777777" w:rsidR="003E38F6" w:rsidRPr="00120A07" w:rsidRDefault="003E38F6" w:rsidP="00362744">
      <w:pPr>
        <w:spacing w:line="360" w:lineRule="auto"/>
        <w:jc w:val="both"/>
        <w:rPr>
          <w:rFonts w:cstheme="minorHAnsi"/>
          <w:sz w:val="24"/>
          <w:szCs w:val="24"/>
        </w:rPr>
      </w:pPr>
    </w:p>
    <w:p w14:paraId="7972EEBA" w14:textId="77777777" w:rsidR="003E38F6" w:rsidRPr="00120A07" w:rsidRDefault="003E38F6" w:rsidP="00362744">
      <w:pPr>
        <w:spacing w:line="360" w:lineRule="auto"/>
        <w:jc w:val="both"/>
        <w:rPr>
          <w:rFonts w:cstheme="minorHAnsi"/>
          <w:sz w:val="24"/>
          <w:szCs w:val="24"/>
        </w:rPr>
      </w:pPr>
    </w:p>
    <w:p w14:paraId="493D5865" w14:textId="77777777" w:rsidR="003E38F6" w:rsidRPr="00120A07" w:rsidRDefault="003E38F6" w:rsidP="00362744">
      <w:pPr>
        <w:spacing w:line="360" w:lineRule="auto"/>
        <w:jc w:val="both"/>
        <w:rPr>
          <w:rFonts w:cstheme="minorHAnsi"/>
          <w:sz w:val="24"/>
          <w:szCs w:val="24"/>
        </w:rPr>
      </w:pPr>
    </w:p>
    <w:p w14:paraId="5174FA39" w14:textId="77777777" w:rsidR="003E38F6" w:rsidRPr="00120A07" w:rsidRDefault="003E38F6" w:rsidP="00362744">
      <w:pPr>
        <w:spacing w:line="360" w:lineRule="auto"/>
        <w:jc w:val="both"/>
        <w:rPr>
          <w:rFonts w:cstheme="minorHAnsi"/>
          <w:sz w:val="24"/>
          <w:szCs w:val="24"/>
        </w:rPr>
      </w:pPr>
    </w:p>
    <w:p w14:paraId="0FB04D41" w14:textId="77777777" w:rsidR="003E38F6" w:rsidRPr="00120A07" w:rsidRDefault="003E38F6" w:rsidP="00362744">
      <w:pPr>
        <w:spacing w:line="360" w:lineRule="auto"/>
        <w:jc w:val="both"/>
        <w:rPr>
          <w:rFonts w:cstheme="minorHAnsi"/>
          <w:sz w:val="24"/>
          <w:szCs w:val="24"/>
        </w:rPr>
      </w:pPr>
    </w:p>
    <w:p w14:paraId="334011AB" w14:textId="77777777" w:rsidR="003E38F6" w:rsidRPr="00120A07" w:rsidRDefault="003E38F6" w:rsidP="00362744">
      <w:pPr>
        <w:spacing w:line="360" w:lineRule="auto"/>
        <w:jc w:val="both"/>
        <w:rPr>
          <w:rFonts w:cstheme="minorHAnsi"/>
          <w:sz w:val="24"/>
          <w:szCs w:val="24"/>
        </w:rPr>
      </w:pPr>
    </w:p>
    <w:p w14:paraId="3BF299C6" w14:textId="77777777" w:rsidR="003E38F6" w:rsidRPr="00120A07" w:rsidRDefault="003E38F6" w:rsidP="00362744">
      <w:pPr>
        <w:spacing w:line="360" w:lineRule="auto"/>
        <w:jc w:val="both"/>
        <w:rPr>
          <w:rFonts w:cstheme="minorHAnsi"/>
          <w:sz w:val="24"/>
          <w:szCs w:val="24"/>
        </w:rPr>
      </w:pPr>
    </w:p>
    <w:p w14:paraId="1BBE7545" w14:textId="77777777" w:rsidR="003E38F6" w:rsidRPr="00120A07" w:rsidRDefault="003E38F6" w:rsidP="00362744">
      <w:pPr>
        <w:spacing w:line="360" w:lineRule="auto"/>
        <w:jc w:val="both"/>
        <w:rPr>
          <w:rFonts w:cstheme="minorHAnsi"/>
          <w:sz w:val="24"/>
          <w:szCs w:val="24"/>
        </w:rPr>
      </w:pPr>
    </w:p>
    <w:p w14:paraId="3F518F17" w14:textId="3D029863" w:rsidR="003E38F6" w:rsidRPr="00120A07" w:rsidRDefault="00F00BF9" w:rsidP="001F3F37">
      <w:pPr>
        <w:spacing w:after="0" w:line="360" w:lineRule="auto"/>
        <w:rPr>
          <w:rFonts w:cstheme="minorHAnsi"/>
          <w:sz w:val="24"/>
          <w:szCs w:val="24"/>
          <w:u w:val="single"/>
        </w:rPr>
      </w:pPr>
      <w:r w:rsidRPr="00120A07">
        <w:rPr>
          <w:rFonts w:cstheme="minorHAnsi"/>
          <w:b/>
          <w:sz w:val="24"/>
          <w:szCs w:val="24"/>
          <w:u w:val="single"/>
        </w:rPr>
        <w:t>Opracowanie</w:t>
      </w:r>
      <w:r w:rsidRPr="00120A07">
        <w:rPr>
          <w:rFonts w:cstheme="minorHAnsi"/>
          <w:sz w:val="24"/>
          <w:szCs w:val="24"/>
          <w:u w:val="single"/>
        </w:rPr>
        <w:t xml:space="preserve">: </w:t>
      </w:r>
    </w:p>
    <w:p w14:paraId="270406F9" w14:textId="65B20252" w:rsidR="00655DA9" w:rsidRDefault="00655DA9" w:rsidP="005174B2">
      <w:pPr>
        <w:spacing w:after="0" w:line="240" w:lineRule="auto"/>
        <w:rPr>
          <w:rFonts w:cstheme="minorHAnsi"/>
          <w:sz w:val="24"/>
          <w:szCs w:val="24"/>
        </w:rPr>
      </w:pPr>
      <w:r>
        <w:rPr>
          <w:rFonts w:cstheme="minorHAnsi"/>
          <w:sz w:val="24"/>
          <w:szCs w:val="24"/>
        </w:rPr>
        <w:t>Joanna Piłat</w:t>
      </w:r>
    </w:p>
    <w:p w14:paraId="191F1330" w14:textId="453FDC36" w:rsidR="000512DF" w:rsidRDefault="00752899" w:rsidP="005174B2">
      <w:pPr>
        <w:spacing w:after="0" w:line="240" w:lineRule="auto"/>
        <w:rPr>
          <w:rFonts w:cstheme="minorHAnsi"/>
          <w:sz w:val="24"/>
          <w:szCs w:val="24"/>
        </w:rPr>
      </w:pPr>
      <w:r>
        <w:rPr>
          <w:rFonts w:cstheme="minorHAnsi"/>
          <w:sz w:val="24"/>
          <w:szCs w:val="24"/>
        </w:rPr>
        <w:t>Referat Zarządzania i Programowania</w:t>
      </w:r>
    </w:p>
    <w:p w14:paraId="6E25923C" w14:textId="77777777" w:rsidR="000D2716" w:rsidRDefault="00F00BF9" w:rsidP="005174B2">
      <w:pPr>
        <w:spacing w:after="0" w:line="240" w:lineRule="auto"/>
        <w:rPr>
          <w:rFonts w:cstheme="minorHAnsi"/>
          <w:sz w:val="24"/>
          <w:szCs w:val="24"/>
        </w:rPr>
      </w:pPr>
      <w:r w:rsidRPr="00120A07">
        <w:rPr>
          <w:rFonts w:cstheme="minorHAnsi"/>
          <w:sz w:val="24"/>
          <w:szCs w:val="24"/>
        </w:rPr>
        <w:t xml:space="preserve">Departament </w:t>
      </w:r>
      <w:r w:rsidR="005A5705">
        <w:rPr>
          <w:rFonts w:cstheme="minorHAnsi"/>
          <w:sz w:val="24"/>
          <w:szCs w:val="24"/>
        </w:rPr>
        <w:t xml:space="preserve">Programowania </w:t>
      </w:r>
      <w:r w:rsidRPr="00120A07">
        <w:rPr>
          <w:rFonts w:cstheme="minorHAnsi"/>
          <w:sz w:val="24"/>
          <w:szCs w:val="24"/>
        </w:rPr>
        <w:t>Funduszy Europejskich UMWO</w:t>
      </w:r>
    </w:p>
    <w:p w14:paraId="7688992A" w14:textId="1AF6753F" w:rsidR="000D2716" w:rsidRDefault="000D2716" w:rsidP="005174B2">
      <w:pPr>
        <w:spacing w:after="0" w:line="240" w:lineRule="auto"/>
        <w:rPr>
          <w:rFonts w:cstheme="minorHAnsi"/>
          <w:sz w:val="24"/>
          <w:szCs w:val="24"/>
        </w:rPr>
      </w:pPr>
      <w:r>
        <w:rPr>
          <w:rFonts w:cstheme="minorHAnsi"/>
          <w:sz w:val="24"/>
          <w:szCs w:val="24"/>
        </w:rPr>
        <w:t xml:space="preserve">przy współpracy Departamentu </w:t>
      </w:r>
      <w:r w:rsidRPr="000D2716">
        <w:rPr>
          <w:rFonts w:cstheme="minorHAnsi"/>
          <w:sz w:val="24"/>
          <w:szCs w:val="24"/>
        </w:rPr>
        <w:t>Edukacji i Rynku Pracy</w:t>
      </w:r>
    </w:p>
    <w:p w14:paraId="687945E2" w14:textId="05E49FA7" w:rsidR="00752899" w:rsidRDefault="000D2716" w:rsidP="005174B2">
      <w:pPr>
        <w:spacing w:after="0" w:line="240" w:lineRule="auto"/>
        <w:rPr>
          <w:rFonts w:cstheme="minorHAnsi"/>
          <w:sz w:val="24"/>
          <w:szCs w:val="24"/>
        </w:rPr>
      </w:pPr>
      <w:r>
        <w:rPr>
          <w:rFonts w:cstheme="minorHAnsi"/>
          <w:sz w:val="24"/>
          <w:szCs w:val="24"/>
        </w:rPr>
        <w:t>i Wojewódzkiego Urzędu Pracy w Opolu</w:t>
      </w:r>
      <w:r w:rsidR="00752899">
        <w:rPr>
          <w:rFonts w:cstheme="minorHAnsi"/>
          <w:sz w:val="24"/>
          <w:szCs w:val="24"/>
        </w:rPr>
        <w:br w:type="page"/>
      </w:r>
    </w:p>
    <w:sdt>
      <w:sdtPr>
        <w:rPr>
          <w:rFonts w:asciiTheme="minorHAnsi" w:eastAsiaTheme="minorHAnsi" w:hAnsiTheme="minorHAnsi" w:cstheme="minorHAnsi"/>
          <w:b w:val="0"/>
          <w:sz w:val="24"/>
          <w:szCs w:val="24"/>
          <w:lang w:eastAsia="en-US"/>
        </w:rPr>
        <w:id w:val="1870565392"/>
        <w:docPartObj>
          <w:docPartGallery w:val="Table of Contents"/>
          <w:docPartUnique/>
        </w:docPartObj>
      </w:sdtPr>
      <w:sdtEndPr>
        <w:rPr>
          <w:bCs/>
        </w:rPr>
      </w:sdtEndPr>
      <w:sdtContent>
        <w:p w14:paraId="61033F3C" w14:textId="77D83357" w:rsidR="00752899" w:rsidRPr="0093297A" w:rsidRDefault="00B1248C" w:rsidP="0093297A">
          <w:pPr>
            <w:pStyle w:val="Nagwekspisutreci"/>
            <w:spacing w:line="360" w:lineRule="auto"/>
            <w:rPr>
              <w:rFonts w:asciiTheme="minorHAnsi" w:hAnsiTheme="minorHAnsi" w:cstheme="minorHAnsi"/>
              <w:sz w:val="24"/>
              <w:szCs w:val="24"/>
            </w:rPr>
          </w:pPr>
          <w:r w:rsidRPr="0093297A">
            <w:rPr>
              <w:rFonts w:asciiTheme="minorHAnsi" w:hAnsiTheme="minorHAnsi" w:cstheme="minorHAnsi"/>
              <w:sz w:val="24"/>
              <w:szCs w:val="24"/>
            </w:rPr>
            <w:t>SPIS TREŚCI</w:t>
          </w:r>
        </w:p>
        <w:p w14:paraId="2C4FB135" w14:textId="77777777" w:rsidR="00B1248C" w:rsidRPr="0093297A" w:rsidRDefault="00B1248C" w:rsidP="0093297A">
          <w:pPr>
            <w:spacing w:line="360" w:lineRule="auto"/>
            <w:rPr>
              <w:rFonts w:cstheme="minorHAnsi"/>
              <w:sz w:val="24"/>
              <w:szCs w:val="24"/>
              <w:lang w:eastAsia="pl-PL"/>
            </w:rPr>
          </w:pPr>
        </w:p>
        <w:p w14:paraId="56140B3E" w14:textId="675D5F06" w:rsidR="00DA5750" w:rsidRDefault="00752899">
          <w:pPr>
            <w:pStyle w:val="Spistreci1"/>
            <w:rPr>
              <w:rFonts w:eastAsiaTheme="minorEastAsia" w:cstheme="minorBidi"/>
              <w:kern w:val="2"/>
              <w:sz w:val="22"/>
              <w:szCs w:val="22"/>
              <w:lang w:eastAsia="pl-PL"/>
              <w14:ligatures w14:val="standardContextual"/>
            </w:rPr>
          </w:pPr>
          <w:r w:rsidRPr="0093297A">
            <w:rPr>
              <w:b/>
              <w:bCs/>
            </w:rPr>
            <w:fldChar w:fldCharType="begin"/>
          </w:r>
          <w:r w:rsidRPr="0093297A">
            <w:rPr>
              <w:b/>
              <w:bCs/>
            </w:rPr>
            <w:instrText xml:space="preserve"> TOC \o "1-3" \h \z \u </w:instrText>
          </w:r>
          <w:r w:rsidRPr="0093297A">
            <w:rPr>
              <w:b/>
              <w:bCs/>
            </w:rPr>
            <w:fldChar w:fldCharType="separate"/>
          </w:r>
          <w:hyperlink w:anchor="_Toc168927672" w:history="1">
            <w:r w:rsidR="00DA5750" w:rsidRPr="00F716E3">
              <w:rPr>
                <w:rStyle w:val="Hipercze"/>
              </w:rPr>
              <w:t>I.</w:t>
            </w:r>
            <w:r w:rsidR="00DA5750">
              <w:rPr>
                <w:rFonts w:eastAsiaTheme="minorEastAsia" w:cstheme="minorBidi"/>
                <w:kern w:val="2"/>
                <w:sz w:val="22"/>
                <w:szCs w:val="22"/>
                <w:lang w:eastAsia="pl-PL"/>
                <w14:ligatures w14:val="standardContextual"/>
              </w:rPr>
              <w:tab/>
            </w:r>
            <w:r w:rsidR="00DA5750" w:rsidRPr="00F716E3">
              <w:rPr>
                <w:rStyle w:val="Hipercze"/>
              </w:rPr>
              <w:t>WYKAZ SKRÓTÓW</w:t>
            </w:r>
            <w:r w:rsidR="00DA5750">
              <w:rPr>
                <w:webHidden/>
              </w:rPr>
              <w:tab/>
            </w:r>
            <w:r w:rsidR="00DA5750">
              <w:rPr>
                <w:webHidden/>
              </w:rPr>
              <w:fldChar w:fldCharType="begin"/>
            </w:r>
            <w:r w:rsidR="00DA5750">
              <w:rPr>
                <w:webHidden/>
              </w:rPr>
              <w:instrText xml:space="preserve"> PAGEREF _Toc168927672 \h </w:instrText>
            </w:r>
            <w:r w:rsidR="00DA5750">
              <w:rPr>
                <w:webHidden/>
              </w:rPr>
            </w:r>
            <w:r w:rsidR="00DA5750">
              <w:rPr>
                <w:webHidden/>
              </w:rPr>
              <w:fldChar w:fldCharType="separate"/>
            </w:r>
            <w:r w:rsidR="00B61532">
              <w:rPr>
                <w:webHidden/>
              </w:rPr>
              <w:t>4</w:t>
            </w:r>
            <w:r w:rsidR="00DA5750">
              <w:rPr>
                <w:webHidden/>
              </w:rPr>
              <w:fldChar w:fldCharType="end"/>
            </w:r>
          </w:hyperlink>
        </w:p>
        <w:p w14:paraId="5A001FC4" w14:textId="056C9521" w:rsidR="00DA5750" w:rsidRDefault="00B01D15">
          <w:pPr>
            <w:pStyle w:val="Spistreci1"/>
            <w:rPr>
              <w:rFonts w:eastAsiaTheme="minorEastAsia" w:cstheme="minorBidi"/>
              <w:kern w:val="2"/>
              <w:sz w:val="22"/>
              <w:szCs w:val="22"/>
              <w:lang w:eastAsia="pl-PL"/>
              <w14:ligatures w14:val="standardContextual"/>
            </w:rPr>
          </w:pPr>
          <w:hyperlink w:anchor="_Toc168927673" w:history="1">
            <w:r w:rsidR="00DA5750" w:rsidRPr="00F716E3">
              <w:rPr>
                <w:rStyle w:val="Hipercze"/>
              </w:rPr>
              <w:t>II.</w:t>
            </w:r>
            <w:r w:rsidR="00DA5750">
              <w:rPr>
                <w:rFonts w:eastAsiaTheme="minorEastAsia" w:cstheme="minorBidi"/>
                <w:kern w:val="2"/>
                <w:sz w:val="22"/>
                <w:szCs w:val="22"/>
                <w:lang w:eastAsia="pl-PL"/>
                <w14:ligatures w14:val="standardContextual"/>
              </w:rPr>
              <w:tab/>
            </w:r>
            <w:r w:rsidR="00DA5750" w:rsidRPr="00F716E3">
              <w:rPr>
                <w:rStyle w:val="Hipercze"/>
              </w:rPr>
              <w:t>WYKAZ POJĘĆ</w:t>
            </w:r>
            <w:r w:rsidR="00DA5750">
              <w:rPr>
                <w:webHidden/>
              </w:rPr>
              <w:tab/>
            </w:r>
            <w:r w:rsidR="00DA5750">
              <w:rPr>
                <w:webHidden/>
              </w:rPr>
              <w:fldChar w:fldCharType="begin"/>
            </w:r>
            <w:r w:rsidR="00DA5750">
              <w:rPr>
                <w:webHidden/>
              </w:rPr>
              <w:instrText xml:space="preserve"> PAGEREF _Toc168927673 \h </w:instrText>
            </w:r>
            <w:r w:rsidR="00DA5750">
              <w:rPr>
                <w:webHidden/>
              </w:rPr>
            </w:r>
            <w:r w:rsidR="00DA5750">
              <w:rPr>
                <w:webHidden/>
              </w:rPr>
              <w:fldChar w:fldCharType="separate"/>
            </w:r>
            <w:r w:rsidR="00B61532">
              <w:rPr>
                <w:webHidden/>
              </w:rPr>
              <w:t>5</w:t>
            </w:r>
            <w:r w:rsidR="00DA5750">
              <w:rPr>
                <w:webHidden/>
              </w:rPr>
              <w:fldChar w:fldCharType="end"/>
            </w:r>
          </w:hyperlink>
        </w:p>
        <w:p w14:paraId="51CF7EAA" w14:textId="2880BB4C" w:rsidR="00DA5750" w:rsidRDefault="00B01D15">
          <w:pPr>
            <w:pStyle w:val="Spistreci1"/>
            <w:rPr>
              <w:rFonts w:eastAsiaTheme="minorEastAsia" w:cstheme="minorBidi"/>
              <w:kern w:val="2"/>
              <w:sz w:val="22"/>
              <w:szCs w:val="22"/>
              <w:lang w:eastAsia="pl-PL"/>
              <w14:ligatures w14:val="standardContextual"/>
            </w:rPr>
          </w:pPr>
          <w:hyperlink w:anchor="_Toc168927674" w:history="1">
            <w:r w:rsidR="00DA5750" w:rsidRPr="00F716E3">
              <w:rPr>
                <w:rStyle w:val="Hipercze"/>
                <w:lang w:bidi="pl-PL"/>
              </w:rPr>
              <w:t>III.</w:t>
            </w:r>
            <w:r w:rsidR="00DA5750">
              <w:rPr>
                <w:rFonts w:eastAsiaTheme="minorEastAsia" w:cstheme="minorBidi"/>
                <w:kern w:val="2"/>
                <w:sz w:val="22"/>
                <w:szCs w:val="22"/>
                <w:lang w:eastAsia="pl-PL"/>
                <w14:ligatures w14:val="standardContextual"/>
              </w:rPr>
              <w:tab/>
            </w:r>
            <w:r w:rsidR="00DA5750" w:rsidRPr="00F716E3">
              <w:rPr>
                <w:rStyle w:val="Hipercze"/>
                <w:lang w:bidi="pl-PL"/>
              </w:rPr>
              <w:t>WSTĘP</w:t>
            </w:r>
            <w:r w:rsidR="00DA5750">
              <w:rPr>
                <w:webHidden/>
              </w:rPr>
              <w:tab/>
            </w:r>
            <w:r w:rsidR="00DA5750">
              <w:rPr>
                <w:webHidden/>
              </w:rPr>
              <w:fldChar w:fldCharType="begin"/>
            </w:r>
            <w:r w:rsidR="00DA5750">
              <w:rPr>
                <w:webHidden/>
              </w:rPr>
              <w:instrText xml:space="preserve"> PAGEREF _Toc168927674 \h </w:instrText>
            </w:r>
            <w:r w:rsidR="00DA5750">
              <w:rPr>
                <w:webHidden/>
              </w:rPr>
            </w:r>
            <w:r w:rsidR="00DA5750">
              <w:rPr>
                <w:webHidden/>
              </w:rPr>
              <w:fldChar w:fldCharType="separate"/>
            </w:r>
            <w:r w:rsidR="00B61532">
              <w:rPr>
                <w:webHidden/>
              </w:rPr>
              <w:t>6</w:t>
            </w:r>
            <w:r w:rsidR="00DA5750">
              <w:rPr>
                <w:webHidden/>
              </w:rPr>
              <w:fldChar w:fldCharType="end"/>
            </w:r>
          </w:hyperlink>
        </w:p>
        <w:p w14:paraId="203B1F25" w14:textId="667E1C12" w:rsidR="00DA5750" w:rsidRDefault="00B01D15">
          <w:pPr>
            <w:pStyle w:val="Spistreci1"/>
            <w:rPr>
              <w:rFonts w:eastAsiaTheme="minorEastAsia" w:cstheme="minorBidi"/>
              <w:kern w:val="2"/>
              <w:sz w:val="22"/>
              <w:szCs w:val="22"/>
              <w:lang w:eastAsia="pl-PL"/>
              <w14:ligatures w14:val="standardContextual"/>
            </w:rPr>
          </w:pPr>
          <w:hyperlink w:anchor="_Toc168927675" w:history="1">
            <w:r w:rsidR="00DA5750" w:rsidRPr="00F716E3">
              <w:rPr>
                <w:rStyle w:val="Hipercze"/>
              </w:rPr>
              <w:t>IV. ANALIZA SYTUACJI W ZAKRESIE UCZENIA SIĘ PRZEZ CAŁE ŻYCIE WYBRANYCH GRUP SPOŁECZNYCH W WOJEWÓDZTWIE OPOLSKIM</w:t>
            </w:r>
            <w:r w:rsidR="00DA5750">
              <w:rPr>
                <w:webHidden/>
              </w:rPr>
              <w:tab/>
            </w:r>
            <w:r w:rsidR="00DA5750">
              <w:rPr>
                <w:webHidden/>
              </w:rPr>
              <w:fldChar w:fldCharType="begin"/>
            </w:r>
            <w:r w:rsidR="00DA5750">
              <w:rPr>
                <w:webHidden/>
              </w:rPr>
              <w:instrText xml:space="preserve"> PAGEREF _Toc168927675 \h </w:instrText>
            </w:r>
            <w:r w:rsidR="00DA5750">
              <w:rPr>
                <w:webHidden/>
              </w:rPr>
            </w:r>
            <w:r w:rsidR="00DA5750">
              <w:rPr>
                <w:webHidden/>
              </w:rPr>
              <w:fldChar w:fldCharType="separate"/>
            </w:r>
            <w:r w:rsidR="00B61532">
              <w:rPr>
                <w:webHidden/>
              </w:rPr>
              <w:t>9</w:t>
            </w:r>
            <w:r w:rsidR="00DA5750">
              <w:rPr>
                <w:webHidden/>
              </w:rPr>
              <w:fldChar w:fldCharType="end"/>
            </w:r>
          </w:hyperlink>
        </w:p>
        <w:p w14:paraId="17268AB0" w14:textId="38DF9464" w:rsidR="00DA5750" w:rsidRDefault="00B01D15">
          <w:pPr>
            <w:pStyle w:val="Spistreci1"/>
            <w:rPr>
              <w:rFonts w:eastAsiaTheme="minorEastAsia" w:cstheme="minorBidi"/>
              <w:kern w:val="2"/>
              <w:sz w:val="22"/>
              <w:szCs w:val="22"/>
              <w:lang w:eastAsia="pl-PL"/>
              <w14:ligatures w14:val="standardContextual"/>
            </w:rPr>
          </w:pPr>
          <w:hyperlink w:anchor="_Toc168927676" w:history="1">
            <w:r w:rsidR="00DA5750" w:rsidRPr="00F716E3">
              <w:rPr>
                <w:rStyle w:val="Hipercze"/>
              </w:rPr>
              <w:t>1.</w:t>
            </w:r>
            <w:r w:rsidR="00DA5750">
              <w:rPr>
                <w:rFonts w:eastAsiaTheme="minorEastAsia" w:cstheme="minorBidi"/>
                <w:kern w:val="2"/>
                <w:sz w:val="22"/>
                <w:szCs w:val="22"/>
                <w:lang w:eastAsia="pl-PL"/>
                <w14:ligatures w14:val="standardContextual"/>
              </w:rPr>
              <w:tab/>
            </w:r>
            <w:r w:rsidR="00DA5750" w:rsidRPr="00F716E3">
              <w:rPr>
                <w:rStyle w:val="Hipercze"/>
              </w:rPr>
              <w:t>OSOBY UBOGIE PRACUJĄCE</w:t>
            </w:r>
            <w:r w:rsidR="00DA5750">
              <w:rPr>
                <w:webHidden/>
              </w:rPr>
              <w:tab/>
            </w:r>
            <w:r w:rsidR="00DA5750">
              <w:rPr>
                <w:webHidden/>
              </w:rPr>
              <w:fldChar w:fldCharType="begin"/>
            </w:r>
            <w:r w:rsidR="00DA5750">
              <w:rPr>
                <w:webHidden/>
              </w:rPr>
              <w:instrText xml:space="preserve"> PAGEREF _Toc168927676 \h </w:instrText>
            </w:r>
            <w:r w:rsidR="00DA5750">
              <w:rPr>
                <w:webHidden/>
              </w:rPr>
            </w:r>
            <w:r w:rsidR="00DA5750">
              <w:rPr>
                <w:webHidden/>
              </w:rPr>
              <w:fldChar w:fldCharType="separate"/>
            </w:r>
            <w:r w:rsidR="00B61532">
              <w:rPr>
                <w:webHidden/>
              </w:rPr>
              <w:t>9</w:t>
            </w:r>
            <w:r w:rsidR="00DA5750">
              <w:rPr>
                <w:webHidden/>
              </w:rPr>
              <w:fldChar w:fldCharType="end"/>
            </w:r>
          </w:hyperlink>
        </w:p>
        <w:p w14:paraId="3CA336EA" w14:textId="37AC8D59" w:rsidR="00DA5750" w:rsidRDefault="00B01D15">
          <w:pPr>
            <w:pStyle w:val="Spistreci1"/>
            <w:rPr>
              <w:rFonts w:eastAsiaTheme="minorEastAsia" w:cstheme="minorBidi"/>
              <w:kern w:val="2"/>
              <w:sz w:val="22"/>
              <w:szCs w:val="22"/>
              <w:lang w:eastAsia="pl-PL"/>
              <w14:ligatures w14:val="standardContextual"/>
            </w:rPr>
          </w:pPr>
          <w:hyperlink w:anchor="_Toc168927677" w:history="1">
            <w:r w:rsidR="00DA5750" w:rsidRPr="00F716E3">
              <w:rPr>
                <w:rStyle w:val="Hipercze"/>
              </w:rPr>
              <w:t>2.</w:t>
            </w:r>
            <w:r w:rsidR="00DA5750">
              <w:rPr>
                <w:rFonts w:eastAsiaTheme="minorEastAsia" w:cstheme="minorBidi"/>
                <w:kern w:val="2"/>
                <w:sz w:val="22"/>
                <w:szCs w:val="22"/>
                <w:lang w:eastAsia="pl-PL"/>
                <w14:ligatures w14:val="standardContextual"/>
              </w:rPr>
              <w:tab/>
            </w:r>
            <w:r w:rsidR="00DA5750" w:rsidRPr="00F716E3">
              <w:rPr>
                <w:rStyle w:val="Hipercze"/>
              </w:rPr>
              <w:t>KOBIETY</w:t>
            </w:r>
            <w:r w:rsidR="00DA5750">
              <w:rPr>
                <w:webHidden/>
              </w:rPr>
              <w:tab/>
            </w:r>
            <w:r w:rsidR="00DA5750">
              <w:rPr>
                <w:webHidden/>
              </w:rPr>
              <w:fldChar w:fldCharType="begin"/>
            </w:r>
            <w:r w:rsidR="00DA5750">
              <w:rPr>
                <w:webHidden/>
              </w:rPr>
              <w:instrText xml:space="preserve"> PAGEREF _Toc168927677 \h </w:instrText>
            </w:r>
            <w:r w:rsidR="00DA5750">
              <w:rPr>
                <w:webHidden/>
              </w:rPr>
            </w:r>
            <w:r w:rsidR="00DA5750">
              <w:rPr>
                <w:webHidden/>
              </w:rPr>
              <w:fldChar w:fldCharType="separate"/>
            </w:r>
            <w:r w:rsidR="00B61532">
              <w:rPr>
                <w:webHidden/>
              </w:rPr>
              <w:t>10</w:t>
            </w:r>
            <w:r w:rsidR="00DA5750">
              <w:rPr>
                <w:webHidden/>
              </w:rPr>
              <w:fldChar w:fldCharType="end"/>
            </w:r>
          </w:hyperlink>
        </w:p>
        <w:p w14:paraId="5C7E7297" w14:textId="241C90BA" w:rsidR="00DA5750" w:rsidRDefault="00B01D15">
          <w:pPr>
            <w:pStyle w:val="Spistreci1"/>
            <w:rPr>
              <w:rFonts w:eastAsiaTheme="minorEastAsia" w:cstheme="minorBidi"/>
              <w:kern w:val="2"/>
              <w:sz w:val="22"/>
              <w:szCs w:val="22"/>
              <w:lang w:eastAsia="pl-PL"/>
              <w14:ligatures w14:val="standardContextual"/>
            </w:rPr>
          </w:pPr>
          <w:hyperlink w:anchor="_Toc168927678" w:history="1">
            <w:r w:rsidR="00DA5750" w:rsidRPr="00F716E3">
              <w:rPr>
                <w:rStyle w:val="Hipercze"/>
              </w:rPr>
              <w:t>3.</w:t>
            </w:r>
            <w:r w:rsidR="00DA5750">
              <w:rPr>
                <w:rFonts w:eastAsiaTheme="minorEastAsia" w:cstheme="minorBidi"/>
                <w:kern w:val="2"/>
                <w:sz w:val="22"/>
                <w:szCs w:val="22"/>
                <w:lang w:eastAsia="pl-PL"/>
                <w14:ligatures w14:val="standardContextual"/>
              </w:rPr>
              <w:tab/>
            </w:r>
            <w:r w:rsidR="00DA5750" w:rsidRPr="00F716E3">
              <w:rPr>
                <w:rStyle w:val="Hipercze"/>
              </w:rPr>
              <w:t>OSOBY O NISKICH KWALIFIKACJACH</w:t>
            </w:r>
            <w:r w:rsidR="00DA5750">
              <w:rPr>
                <w:webHidden/>
              </w:rPr>
              <w:tab/>
            </w:r>
            <w:r w:rsidR="00DA5750">
              <w:rPr>
                <w:webHidden/>
              </w:rPr>
              <w:fldChar w:fldCharType="begin"/>
            </w:r>
            <w:r w:rsidR="00DA5750">
              <w:rPr>
                <w:webHidden/>
              </w:rPr>
              <w:instrText xml:space="preserve"> PAGEREF _Toc168927678 \h </w:instrText>
            </w:r>
            <w:r w:rsidR="00DA5750">
              <w:rPr>
                <w:webHidden/>
              </w:rPr>
            </w:r>
            <w:r w:rsidR="00DA5750">
              <w:rPr>
                <w:webHidden/>
              </w:rPr>
              <w:fldChar w:fldCharType="separate"/>
            </w:r>
            <w:r w:rsidR="00B61532">
              <w:rPr>
                <w:webHidden/>
              </w:rPr>
              <w:t>12</w:t>
            </w:r>
            <w:r w:rsidR="00DA5750">
              <w:rPr>
                <w:webHidden/>
              </w:rPr>
              <w:fldChar w:fldCharType="end"/>
            </w:r>
          </w:hyperlink>
        </w:p>
        <w:p w14:paraId="79FF04E9" w14:textId="637165F4" w:rsidR="00DA5750" w:rsidRDefault="00B01D15">
          <w:pPr>
            <w:pStyle w:val="Spistreci1"/>
            <w:rPr>
              <w:rFonts w:eastAsiaTheme="minorEastAsia" w:cstheme="minorBidi"/>
              <w:kern w:val="2"/>
              <w:sz w:val="22"/>
              <w:szCs w:val="22"/>
              <w:lang w:eastAsia="pl-PL"/>
              <w14:ligatures w14:val="standardContextual"/>
            </w:rPr>
          </w:pPr>
          <w:hyperlink w:anchor="_Toc168927679" w:history="1">
            <w:r w:rsidR="00DA5750" w:rsidRPr="00F716E3">
              <w:rPr>
                <w:rStyle w:val="Hipercze"/>
                <w:lang w:eastAsia="pl-PL"/>
              </w:rPr>
              <w:t>4.</w:t>
            </w:r>
            <w:r w:rsidR="00DA5750">
              <w:rPr>
                <w:rFonts w:eastAsiaTheme="minorEastAsia" w:cstheme="minorBidi"/>
                <w:kern w:val="2"/>
                <w:sz w:val="22"/>
                <w:szCs w:val="22"/>
                <w:lang w:eastAsia="pl-PL"/>
                <w14:ligatures w14:val="standardContextual"/>
              </w:rPr>
              <w:tab/>
            </w:r>
            <w:r w:rsidR="00DA5750" w:rsidRPr="00F716E3">
              <w:rPr>
                <w:rStyle w:val="Hipercze"/>
              </w:rPr>
              <w:t>OSOBY MŁODE W WIEKU 15-29 LAT</w:t>
            </w:r>
            <w:r w:rsidR="00DA5750">
              <w:rPr>
                <w:webHidden/>
              </w:rPr>
              <w:tab/>
            </w:r>
            <w:r w:rsidR="00DA5750">
              <w:rPr>
                <w:webHidden/>
              </w:rPr>
              <w:fldChar w:fldCharType="begin"/>
            </w:r>
            <w:r w:rsidR="00DA5750">
              <w:rPr>
                <w:webHidden/>
              </w:rPr>
              <w:instrText xml:space="preserve"> PAGEREF _Toc168927679 \h </w:instrText>
            </w:r>
            <w:r w:rsidR="00DA5750">
              <w:rPr>
                <w:webHidden/>
              </w:rPr>
            </w:r>
            <w:r w:rsidR="00DA5750">
              <w:rPr>
                <w:webHidden/>
              </w:rPr>
              <w:fldChar w:fldCharType="separate"/>
            </w:r>
            <w:r w:rsidR="00B61532">
              <w:rPr>
                <w:webHidden/>
              </w:rPr>
              <w:t>13</w:t>
            </w:r>
            <w:r w:rsidR="00DA5750">
              <w:rPr>
                <w:webHidden/>
              </w:rPr>
              <w:fldChar w:fldCharType="end"/>
            </w:r>
          </w:hyperlink>
        </w:p>
        <w:p w14:paraId="476C5ABA" w14:textId="7D86D461" w:rsidR="00DA5750" w:rsidRDefault="00B01D15">
          <w:pPr>
            <w:pStyle w:val="Spistreci1"/>
            <w:rPr>
              <w:rFonts w:eastAsiaTheme="minorEastAsia" w:cstheme="minorBidi"/>
              <w:kern w:val="2"/>
              <w:sz w:val="22"/>
              <w:szCs w:val="22"/>
              <w:lang w:eastAsia="pl-PL"/>
              <w14:ligatures w14:val="standardContextual"/>
            </w:rPr>
          </w:pPr>
          <w:hyperlink w:anchor="_Toc168927680" w:history="1">
            <w:r w:rsidR="00DA5750" w:rsidRPr="00F716E3">
              <w:rPr>
                <w:rStyle w:val="Hipercze"/>
              </w:rPr>
              <w:t>5.</w:t>
            </w:r>
            <w:r w:rsidR="00DA5750">
              <w:rPr>
                <w:rFonts w:eastAsiaTheme="minorEastAsia" w:cstheme="minorBidi"/>
                <w:kern w:val="2"/>
                <w:sz w:val="22"/>
                <w:szCs w:val="22"/>
                <w:lang w:eastAsia="pl-PL"/>
                <w14:ligatures w14:val="standardContextual"/>
              </w:rPr>
              <w:tab/>
            </w:r>
            <w:r w:rsidR="00DA5750" w:rsidRPr="00F716E3">
              <w:rPr>
                <w:rStyle w:val="Hipercze"/>
              </w:rPr>
              <w:t>OSOBY W WIEKU 50 LAT I WIĘCEJ</w:t>
            </w:r>
            <w:r w:rsidR="00DA5750">
              <w:rPr>
                <w:webHidden/>
              </w:rPr>
              <w:tab/>
            </w:r>
            <w:r w:rsidR="00DA5750">
              <w:rPr>
                <w:webHidden/>
              </w:rPr>
              <w:fldChar w:fldCharType="begin"/>
            </w:r>
            <w:r w:rsidR="00DA5750">
              <w:rPr>
                <w:webHidden/>
              </w:rPr>
              <w:instrText xml:space="preserve"> PAGEREF _Toc168927680 \h </w:instrText>
            </w:r>
            <w:r w:rsidR="00DA5750">
              <w:rPr>
                <w:webHidden/>
              </w:rPr>
            </w:r>
            <w:r w:rsidR="00DA5750">
              <w:rPr>
                <w:webHidden/>
              </w:rPr>
              <w:fldChar w:fldCharType="separate"/>
            </w:r>
            <w:r w:rsidR="00B61532">
              <w:rPr>
                <w:webHidden/>
              </w:rPr>
              <w:t>15</w:t>
            </w:r>
            <w:r w:rsidR="00DA5750">
              <w:rPr>
                <w:webHidden/>
              </w:rPr>
              <w:fldChar w:fldCharType="end"/>
            </w:r>
          </w:hyperlink>
        </w:p>
        <w:p w14:paraId="22E1639E" w14:textId="4FDAB98A" w:rsidR="00DA5750" w:rsidRDefault="00B01D15">
          <w:pPr>
            <w:pStyle w:val="Spistreci1"/>
            <w:rPr>
              <w:rFonts w:eastAsiaTheme="minorEastAsia" w:cstheme="minorBidi"/>
              <w:kern w:val="2"/>
              <w:sz w:val="22"/>
              <w:szCs w:val="22"/>
              <w:lang w:eastAsia="pl-PL"/>
              <w14:ligatures w14:val="standardContextual"/>
            </w:rPr>
          </w:pPr>
          <w:hyperlink w:anchor="_Toc168927681" w:history="1">
            <w:r w:rsidR="00DA5750" w:rsidRPr="00F716E3">
              <w:rPr>
                <w:rStyle w:val="Hipercze"/>
              </w:rPr>
              <w:t>6.</w:t>
            </w:r>
            <w:r w:rsidR="00DA5750">
              <w:rPr>
                <w:rFonts w:eastAsiaTheme="minorEastAsia" w:cstheme="minorBidi"/>
                <w:kern w:val="2"/>
                <w:sz w:val="22"/>
                <w:szCs w:val="22"/>
                <w:lang w:eastAsia="pl-PL"/>
                <w14:ligatures w14:val="standardContextual"/>
              </w:rPr>
              <w:tab/>
            </w:r>
            <w:r w:rsidR="00DA5750" w:rsidRPr="00F716E3">
              <w:rPr>
                <w:rStyle w:val="Hipercze"/>
              </w:rPr>
              <w:t>OSOBY Z TERENÓW WIEJSKICH</w:t>
            </w:r>
            <w:r w:rsidR="00DA5750">
              <w:rPr>
                <w:webHidden/>
              </w:rPr>
              <w:tab/>
            </w:r>
            <w:r w:rsidR="00DA5750">
              <w:rPr>
                <w:webHidden/>
              </w:rPr>
              <w:fldChar w:fldCharType="begin"/>
            </w:r>
            <w:r w:rsidR="00DA5750">
              <w:rPr>
                <w:webHidden/>
              </w:rPr>
              <w:instrText xml:space="preserve"> PAGEREF _Toc168927681 \h </w:instrText>
            </w:r>
            <w:r w:rsidR="00DA5750">
              <w:rPr>
                <w:webHidden/>
              </w:rPr>
            </w:r>
            <w:r w:rsidR="00DA5750">
              <w:rPr>
                <w:webHidden/>
              </w:rPr>
              <w:fldChar w:fldCharType="separate"/>
            </w:r>
            <w:r w:rsidR="00B61532">
              <w:rPr>
                <w:webHidden/>
              </w:rPr>
              <w:t>17</w:t>
            </w:r>
            <w:r w:rsidR="00DA5750">
              <w:rPr>
                <w:webHidden/>
              </w:rPr>
              <w:fldChar w:fldCharType="end"/>
            </w:r>
          </w:hyperlink>
        </w:p>
        <w:p w14:paraId="3BB77A44" w14:textId="2478511B" w:rsidR="00DA5750" w:rsidRDefault="00B01D15">
          <w:pPr>
            <w:pStyle w:val="Spistreci1"/>
            <w:rPr>
              <w:rFonts w:eastAsiaTheme="minorEastAsia" w:cstheme="minorBidi"/>
              <w:kern w:val="2"/>
              <w:sz w:val="22"/>
              <w:szCs w:val="22"/>
              <w:lang w:eastAsia="pl-PL"/>
              <w14:ligatures w14:val="standardContextual"/>
            </w:rPr>
          </w:pPr>
          <w:hyperlink w:anchor="_Toc168927682" w:history="1">
            <w:r w:rsidR="00DA5750" w:rsidRPr="00F716E3">
              <w:rPr>
                <w:rStyle w:val="Hipercze"/>
              </w:rPr>
              <w:t>7.</w:t>
            </w:r>
            <w:r w:rsidR="00DA5750">
              <w:rPr>
                <w:rFonts w:eastAsiaTheme="minorEastAsia" w:cstheme="minorBidi"/>
                <w:kern w:val="2"/>
                <w:sz w:val="22"/>
                <w:szCs w:val="22"/>
                <w:lang w:eastAsia="pl-PL"/>
                <w14:ligatures w14:val="standardContextual"/>
              </w:rPr>
              <w:tab/>
            </w:r>
            <w:r w:rsidR="00DA5750" w:rsidRPr="00F716E3">
              <w:rPr>
                <w:rStyle w:val="Hipercze"/>
              </w:rPr>
              <w:t>OSOBY Z NIEPEŁNOSPRAWNOŚCIAMI</w:t>
            </w:r>
            <w:r w:rsidR="00DA5750">
              <w:rPr>
                <w:webHidden/>
              </w:rPr>
              <w:tab/>
            </w:r>
            <w:r w:rsidR="00DA5750">
              <w:rPr>
                <w:webHidden/>
              </w:rPr>
              <w:fldChar w:fldCharType="begin"/>
            </w:r>
            <w:r w:rsidR="00DA5750">
              <w:rPr>
                <w:webHidden/>
              </w:rPr>
              <w:instrText xml:space="preserve"> PAGEREF _Toc168927682 \h </w:instrText>
            </w:r>
            <w:r w:rsidR="00DA5750">
              <w:rPr>
                <w:webHidden/>
              </w:rPr>
            </w:r>
            <w:r w:rsidR="00DA5750">
              <w:rPr>
                <w:webHidden/>
              </w:rPr>
              <w:fldChar w:fldCharType="separate"/>
            </w:r>
            <w:r w:rsidR="00B61532">
              <w:rPr>
                <w:webHidden/>
              </w:rPr>
              <w:t>18</w:t>
            </w:r>
            <w:r w:rsidR="00DA5750">
              <w:rPr>
                <w:webHidden/>
              </w:rPr>
              <w:fldChar w:fldCharType="end"/>
            </w:r>
          </w:hyperlink>
        </w:p>
        <w:p w14:paraId="08DA62B1" w14:textId="546F3FCD" w:rsidR="00DA5750" w:rsidRDefault="00B01D15">
          <w:pPr>
            <w:pStyle w:val="Spistreci1"/>
            <w:rPr>
              <w:rFonts w:eastAsiaTheme="minorEastAsia" w:cstheme="minorBidi"/>
              <w:kern w:val="2"/>
              <w:sz w:val="22"/>
              <w:szCs w:val="22"/>
              <w:lang w:eastAsia="pl-PL"/>
              <w14:ligatures w14:val="standardContextual"/>
            </w:rPr>
          </w:pPr>
          <w:hyperlink w:anchor="_Toc168927683" w:history="1">
            <w:r w:rsidR="00DA5750" w:rsidRPr="00F716E3">
              <w:rPr>
                <w:rStyle w:val="Hipercze"/>
              </w:rPr>
              <w:t>8. OSOBY ZAMIESZKUJĄCE NA OBSZARACH STRATEGICZNEJ INTERWENCJI (OSI KRAJOWE)</w:t>
            </w:r>
            <w:r w:rsidR="00DA5750">
              <w:rPr>
                <w:webHidden/>
              </w:rPr>
              <w:tab/>
            </w:r>
            <w:r w:rsidR="00DA5750">
              <w:rPr>
                <w:webHidden/>
              </w:rPr>
              <w:fldChar w:fldCharType="begin"/>
            </w:r>
            <w:r w:rsidR="00DA5750">
              <w:rPr>
                <w:webHidden/>
              </w:rPr>
              <w:instrText xml:space="preserve"> PAGEREF _Toc168927683 \h </w:instrText>
            </w:r>
            <w:r w:rsidR="00DA5750">
              <w:rPr>
                <w:webHidden/>
              </w:rPr>
            </w:r>
            <w:r w:rsidR="00DA5750">
              <w:rPr>
                <w:webHidden/>
              </w:rPr>
              <w:fldChar w:fldCharType="separate"/>
            </w:r>
            <w:r w:rsidR="00B61532">
              <w:rPr>
                <w:webHidden/>
              </w:rPr>
              <w:t>19</w:t>
            </w:r>
            <w:r w:rsidR="00DA5750">
              <w:rPr>
                <w:webHidden/>
              </w:rPr>
              <w:fldChar w:fldCharType="end"/>
            </w:r>
          </w:hyperlink>
        </w:p>
        <w:p w14:paraId="3D08C790" w14:textId="5DFBC0AD" w:rsidR="00DA5750" w:rsidRDefault="00B01D15">
          <w:pPr>
            <w:pStyle w:val="Spistreci1"/>
            <w:rPr>
              <w:rFonts w:eastAsiaTheme="minorEastAsia" w:cstheme="minorBidi"/>
              <w:kern w:val="2"/>
              <w:sz w:val="22"/>
              <w:szCs w:val="22"/>
              <w:lang w:eastAsia="pl-PL"/>
              <w14:ligatures w14:val="standardContextual"/>
            </w:rPr>
          </w:pPr>
          <w:hyperlink w:anchor="_Toc168927684" w:history="1">
            <w:r w:rsidR="00DA5750" w:rsidRPr="00F716E3">
              <w:rPr>
                <w:rStyle w:val="Hipercze"/>
              </w:rPr>
              <w:t>V.</w:t>
            </w:r>
            <w:r w:rsidR="00DA5750">
              <w:rPr>
                <w:rFonts w:eastAsiaTheme="minorEastAsia" w:cstheme="minorBidi"/>
                <w:kern w:val="2"/>
                <w:sz w:val="22"/>
                <w:szCs w:val="22"/>
                <w:lang w:eastAsia="pl-PL"/>
                <w14:ligatures w14:val="standardContextual"/>
              </w:rPr>
              <w:tab/>
            </w:r>
            <w:r w:rsidR="00DA5750" w:rsidRPr="00F716E3">
              <w:rPr>
                <w:rStyle w:val="Hipercze"/>
              </w:rPr>
              <w:t>ANALIZA DOSTĘPU DO EDUKACJI WYBRANYCH GRUP DZIECI I MŁODZIEŻY W WOJEWÓDZTWIE OPOLSKIM</w:t>
            </w:r>
            <w:r w:rsidR="00DA5750">
              <w:rPr>
                <w:webHidden/>
              </w:rPr>
              <w:tab/>
            </w:r>
            <w:r w:rsidR="00DA5750">
              <w:rPr>
                <w:webHidden/>
              </w:rPr>
              <w:fldChar w:fldCharType="begin"/>
            </w:r>
            <w:r w:rsidR="00DA5750">
              <w:rPr>
                <w:webHidden/>
              </w:rPr>
              <w:instrText xml:space="preserve"> PAGEREF _Toc168927684 \h </w:instrText>
            </w:r>
            <w:r w:rsidR="00DA5750">
              <w:rPr>
                <w:webHidden/>
              </w:rPr>
            </w:r>
            <w:r w:rsidR="00DA5750">
              <w:rPr>
                <w:webHidden/>
              </w:rPr>
              <w:fldChar w:fldCharType="separate"/>
            </w:r>
            <w:r w:rsidR="00B61532">
              <w:rPr>
                <w:webHidden/>
              </w:rPr>
              <w:t>21</w:t>
            </w:r>
            <w:r w:rsidR="00DA5750">
              <w:rPr>
                <w:webHidden/>
              </w:rPr>
              <w:fldChar w:fldCharType="end"/>
            </w:r>
          </w:hyperlink>
        </w:p>
        <w:p w14:paraId="14DCC00C" w14:textId="2163FB9A" w:rsidR="00DA5750" w:rsidRDefault="00B01D15">
          <w:pPr>
            <w:pStyle w:val="Spistreci1"/>
            <w:rPr>
              <w:rFonts w:eastAsiaTheme="minorEastAsia" w:cstheme="minorBidi"/>
              <w:kern w:val="2"/>
              <w:sz w:val="22"/>
              <w:szCs w:val="22"/>
              <w:lang w:eastAsia="pl-PL"/>
              <w14:ligatures w14:val="standardContextual"/>
            </w:rPr>
          </w:pPr>
          <w:hyperlink w:anchor="_Toc168927685" w:history="1">
            <w:r w:rsidR="00DA5750" w:rsidRPr="00F716E3">
              <w:rPr>
                <w:rStyle w:val="Hipercze"/>
              </w:rPr>
              <w:t>1.</w:t>
            </w:r>
            <w:r w:rsidR="00DA5750">
              <w:rPr>
                <w:rFonts w:eastAsiaTheme="minorEastAsia" w:cstheme="minorBidi"/>
                <w:kern w:val="2"/>
                <w:sz w:val="22"/>
                <w:szCs w:val="22"/>
                <w:lang w:eastAsia="pl-PL"/>
                <w14:ligatures w14:val="standardContextual"/>
              </w:rPr>
              <w:tab/>
            </w:r>
            <w:r w:rsidR="00DA5750" w:rsidRPr="00F716E3">
              <w:rPr>
                <w:rStyle w:val="Hipercze"/>
              </w:rPr>
              <w:t>DZIECI I MŁODZIEŻ ZE SPECJALNYMI POTRZEBAMI EDUKACYJNYMI</w:t>
            </w:r>
            <w:r w:rsidR="00DA5750">
              <w:rPr>
                <w:webHidden/>
              </w:rPr>
              <w:tab/>
            </w:r>
            <w:r w:rsidR="00DA5750">
              <w:rPr>
                <w:webHidden/>
              </w:rPr>
              <w:fldChar w:fldCharType="begin"/>
            </w:r>
            <w:r w:rsidR="00DA5750">
              <w:rPr>
                <w:webHidden/>
              </w:rPr>
              <w:instrText xml:space="preserve"> PAGEREF _Toc168927685 \h </w:instrText>
            </w:r>
            <w:r w:rsidR="00DA5750">
              <w:rPr>
                <w:webHidden/>
              </w:rPr>
            </w:r>
            <w:r w:rsidR="00DA5750">
              <w:rPr>
                <w:webHidden/>
              </w:rPr>
              <w:fldChar w:fldCharType="separate"/>
            </w:r>
            <w:r w:rsidR="00B61532">
              <w:rPr>
                <w:webHidden/>
              </w:rPr>
              <w:t>21</w:t>
            </w:r>
            <w:r w:rsidR="00DA5750">
              <w:rPr>
                <w:webHidden/>
              </w:rPr>
              <w:fldChar w:fldCharType="end"/>
            </w:r>
          </w:hyperlink>
        </w:p>
        <w:p w14:paraId="73C052F0" w14:textId="173E1354" w:rsidR="00DA5750" w:rsidRDefault="00B01D15">
          <w:pPr>
            <w:pStyle w:val="Spistreci1"/>
            <w:rPr>
              <w:rFonts w:eastAsiaTheme="minorEastAsia" w:cstheme="minorBidi"/>
              <w:kern w:val="2"/>
              <w:sz w:val="22"/>
              <w:szCs w:val="22"/>
              <w:lang w:eastAsia="pl-PL"/>
              <w14:ligatures w14:val="standardContextual"/>
            </w:rPr>
          </w:pPr>
          <w:hyperlink w:anchor="_Toc168927686" w:history="1">
            <w:r w:rsidR="00DA5750" w:rsidRPr="00F716E3">
              <w:rPr>
                <w:rStyle w:val="Hipercze"/>
              </w:rPr>
              <w:t>2.</w:t>
            </w:r>
            <w:r w:rsidR="00DA5750">
              <w:rPr>
                <w:rFonts w:eastAsiaTheme="minorEastAsia" w:cstheme="minorBidi"/>
                <w:kern w:val="2"/>
                <w:sz w:val="22"/>
                <w:szCs w:val="22"/>
                <w:lang w:eastAsia="pl-PL"/>
                <w14:ligatures w14:val="standardContextual"/>
              </w:rPr>
              <w:tab/>
            </w:r>
            <w:r w:rsidR="00DA5750" w:rsidRPr="00F716E3">
              <w:rPr>
                <w:rStyle w:val="Hipercze"/>
              </w:rPr>
              <w:t>DZIECI I MŁODZIEŻ Z TERENÓW WIEJSKICH</w:t>
            </w:r>
            <w:r w:rsidR="00DA5750">
              <w:rPr>
                <w:webHidden/>
              </w:rPr>
              <w:tab/>
            </w:r>
            <w:r w:rsidR="00DA5750">
              <w:rPr>
                <w:webHidden/>
              </w:rPr>
              <w:fldChar w:fldCharType="begin"/>
            </w:r>
            <w:r w:rsidR="00DA5750">
              <w:rPr>
                <w:webHidden/>
              </w:rPr>
              <w:instrText xml:space="preserve"> PAGEREF _Toc168927686 \h </w:instrText>
            </w:r>
            <w:r w:rsidR="00DA5750">
              <w:rPr>
                <w:webHidden/>
              </w:rPr>
            </w:r>
            <w:r w:rsidR="00DA5750">
              <w:rPr>
                <w:webHidden/>
              </w:rPr>
              <w:fldChar w:fldCharType="separate"/>
            </w:r>
            <w:r w:rsidR="00B61532">
              <w:rPr>
                <w:webHidden/>
              </w:rPr>
              <w:t>24</w:t>
            </w:r>
            <w:r w:rsidR="00DA5750">
              <w:rPr>
                <w:webHidden/>
              </w:rPr>
              <w:fldChar w:fldCharType="end"/>
            </w:r>
          </w:hyperlink>
        </w:p>
        <w:p w14:paraId="343AC570" w14:textId="73C3000A" w:rsidR="00DA5750" w:rsidRDefault="00B01D15">
          <w:pPr>
            <w:pStyle w:val="Spistreci1"/>
            <w:rPr>
              <w:rFonts w:eastAsiaTheme="minorEastAsia" w:cstheme="minorBidi"/>
              <w:kern w:val="2"/>
              <w:sz w:val="22"/>
              <w:szCs w:val="22"/>
              <w:lang w:eastAsia="pl-PL"/>
              <w14:ligatures w14:val="standardContextual"/>
            </w:rPr>
          </w:pPr>
          <w:hyperlink w:anchor="_Toc168927687" w:history="1">
            <w:r w:rsidR="00DA5750" w:rsidRPr="00F716E3">
              <w:rPr>
                <w:rStyle w:val="Hipercze"/>
              </w:rPr>
              <w:t>3.</w:t>
            </w:r>
            <w:r w:rsidR="00DA5750">
              <w:rPr>
                <w:rFonts w:eastAsiaTheme="minorEastAsia" w:cstheme="minorBidi"/>
                <w:kern w:val="2"/>
                <w:sz w:val="22"/>
                <w:szCs w:val="22"/>
                <w:lang w:eastAsia="pl-PL"/>
                <w14:ligatures w14:val="standardContextual"/>
              </w:rPr>
              <w:tab/>
            </w:r>
            <w:r w:rsidR="00DA5750" w:rsidRPr="00F716E3">
              <w:rPr>
                <w:rStyle w:val="Hipercze"/>
              </w:rPr>
              <w:t>DZIECI I MŁODZIEŻ Z PIECZY ZASTĘPCZEJ</w:t>
            </w:r>
            <w:r w:rsidR="00DA5750">
              <w:rPr>
                <w:webHidden/>
              </w:rPr>
              <w:tab/>
            </w:r>
            <w:r w:rsidR="00DA5750">
              <w:rPr>
                <w:webHidden/>
              </w:rPr>
              <w:fldChar w:fldCharType="begin"/>
            </w:r>
            <w:r w:rsidR="00DA5750">
              <w:rPr>
                <w:webHidden/>
              </w:rPr>
              <w:instrText xml:space="preserve"> PAGEREF _Toc168927687 \h </w:instrText>
            </w:r>
            <w:r w:rsidR="00DA5750">
              <w:rPr>
                <w:webHidden/>
              </w:rPr>
            </w:r>
            <w:r w:rsidR="00DA5750">
              <w:rPr>
                <w:webHidden/>
              </w:rPr>
              <w:fldChar w:fldCharType="separate"/>
            </w:r>
            <w:r w:rsidR="00B61532">
              <w:rPr>
                <w:webHidden/>
              </w:rPr>
              <w:t>25</w:t>
            </w:r>
            <w:r w:rsidR="00DA5750">
              <w:rPr>
                <w:webHidden/>
              </w:rPr>
              <w:fldChar w:fldCharType="end"/>
            </w:r>
          </w:hyperlink>
        </w:p>
        <w:p w14:paraId="4DB52417" w14:textId="6FA87A75" w:rsidR="00DA5750" w:rsidRDefault="00B01D15">
          <w:pPr>
            <w:pStyle w:val="Spistreci1"/>
            <w:rPr>
              <w:rFonts w:eastAsiaTheme="minorEastAsia" w:cstheme="minorBidi"/>
              <w:kern w:val="2"/>
              <w:sz w:val="22"/>
              <w:szCs w:val="22"/>
              <w:lang w:eastAsia="pl-PL"/>
              <w14:ligatures w14:val="standardContextual"/>
            </w:rPr>
          </w:pPr>
          <w:hyperlink w:anchor="_Toc168927688" w:history="1">
            <w:r w:rsidR="00DA5750" w:rsidRPr="00F716E3">
              <w:rPr>
                <w:rStyle w:val="Hipercze"/>
              </w:rPr>
              <w:t>4.</w:t>
            </w:r>
            <w:r w:rsidR="00DA5750">
              <w:rPr>
                <w:rFonts w:eastAsiaTheme="minorEastAsia" w:cstheme="minorBidi"/>
                <w:kern w:val="2"/>
                <w:sz w:val="22"/>
                <w:szCs w:val="22"/>
                <w:lang w:eastAsia="pl-PL"/>
                <w14:ligatures w14:val="standardContextual"/>
              </w:rPr>
              <w:tab/>
            </w:r>
            <w:r w:rsidR="00DA5750" w:rsidRPr="00F716E3">
              <w:rPr>
                <w:rStyle w:val="Hipercze"/>
              </w:rPr>
              <w:t>DZIECI I MŁODZIEŻ Z RODZIN Z USTALONYM PRAWEM DO ZASIŁKU RODZINNEGO LUB PRAWEM DO DODATKÓW DO ZASIŁKU RODZINNEGO, NA PODSTAWIE ART. 5 USTAWY Z DNIA 28 LISTOPADA 2003 R. O ŚWIADCZENIACH RODZINNYCH</w:t>
            </w:r>
            <w:r w:rsidR="00DA5750">
              <w:rPr>
                <w:webHidden/>
              </w:rPr>
              <w:tab/>
            </w:r>
            <w:r w:rsidR="00DA5750">
              <w:rPr>
                <w:webHidden/>
              </w:rPr>
              <w:fldChar w:fldCharType="begin"/>
            </w:r>
            <w:r w:rsidR="00DA5750">
              <w:rPr>
                <w:webHidden/>
              </w:rPr>
              <w:instrText xml:space="preserve"> PAGEREF _Toc168927688 \h </w:instrText>
            </w:r>
            <w:r w:rsidR="00DA5750">
              <w:rPr>
                <w:webHidden/>
              </w:rPr>
            </w:r>
            <w:r w:rsidR="00DA5750">
              <w:rPr>
                <w:webHidden/>
              </w:rPr>
              <w:fldChar w:fldCharType="separate"/>
            </w:r>
            <w:r w:rsidR="00B61532">
              <w:rPr>
                <w:webHidden/>
              </w:rPr>
              <w:t>26</w:t>
            </w:r>
            <w:r w:rsidR="00DA5750">
              <w:rPr>
                <w:webHidden/>
              </w:rPr>
              <w:fldChar w:fldCharType="end"/>
            </w:r>
          </w:hyperlink>
        </w:p>
        <w:p w14:paraId="39366E5B" w14:textId="0EB55B81" w:rsidR="00DA5750" w:rsidRDefault="00B01D15">
          <w:pPr>
            <w:pStyle w:val="Spistreci1"/>
            <w:rPr>
              <w:rFonts w:eastAsiaTheme="minorEastAsia" w:cstheme="minorBidi"/>
              <w:kern w:val="2"/>
              <w:sz w:val="22"/>
              <w:szCs w:val="22"/>
              <w:lang w:eastAsia="pl-PL"/>
              <w14:ligatures w14:val="standardContextual"/>
            </w:rPr>
          </w:pPr>
          <w:hyperlink w:anchor="_Toc168927689" w:history="1">
            <w:r w:rsidR="00DA5750" w:rsidRPr="00F716E3">
              <w:rPr>
                <w:rStyle w:val="Hipercze"/>
              </w:rPr>
              <w:t>5.</w:t>
            </w:r>
            <w:r w:rsidR="00DA5750">
              <w:rPr>
                <w:rFonts w:eastAsiaTheme="minorEastAsia" w:cstheme="minorBidi"/>
                <w:kern w:val="2"/>
                <w:sz w:val="22"/>
                <w:szCs w:val="22"/>
                <w:lang w:eastAsia="pl-PL"/>
                <w14:ligatures w14:val="standardContextual"/>
              </w:rPr>
              <w:tab/>
            </w:r>
            <w:r w:rsidR="00DA5750" w:rsidRPr="00F716E3">
              <w:rPr>
                <w:rStyle w:val="Hipercze"/>
              </w:rPr>
              <w:t>DZIECI I MŁODZIEŻ ZAMIESZKUJĄCE NA OBSZARACH STRATEGICZNEJ INTERWENCJI (OSI KRAJOWE)</w:t>
            </w:r>
            <w:r w:rsidR="00DA5750">
              <w:rPr>
                <w:webHidden/>
              </w:rPr>
              <w:tab/>
            </w:r>
            <w:r w:rsidR="00DA5750">
              <w:rPr>
                <w:webHidden/>
              </w:rPr>
              <w:fldChar w:fldCharType="begin"/>
            </w:r>
            <w:r w:rsidR="00DA5750">
              <w:rPr>
                <w:webHidden/>
              </w:rPr>
              <w:instrText xml:space="preserve"> PAGEREF _Toc168927689 \h </w:instrText>
            </w:r>
            <w:r w:rsidR="00DA5750">
              <w:rPr>
                <w:webHidden/>
              </w:rPr>
            </w:r>
            <w:r w:rsidR="00DA5750">
              <w:rPr>
                <w:webHidden/>
              </w:rPr>
              <w:fldChar w:fldCharType="separate"/>
            </w:r>
            <w:r w:rsidR="00B61532">
              <w:rPr>
                <w:webHidden/>
              </w:rPr>
              <w:t>28</w:t>
            </w:r>
            <w:r w:rsidR="00DA5750">
              <w:rPr>
                <w:webHidden/>
              </w:rPr>
              <w:fldChar w:fldCharType="end"/>
            </w:r>
          </w:hyperlink>
        </w:p>
        <w:p w14:paraId="78347764" w14:textId="0DCAC769" w:rsidR="00DA5750" w:rsidRDefault="00B01D15">
          <w:pPr>
            <w:pStyle w:val="Spistreci1"/>
            <w:rPr>
              <w:rFonts w:eastAsiaTheme="minorEastAsia" w:cstheme="minorBidi"/>
              <w:kern w:val="2"/>
              <w:sz w:val="22"/>
              <w:szCs w:val="22"/>
              <w:lang w:eastAsia="pl-PL"/>
              <w14:ligatures w14:val="standardContextual"/>
            </w:rPr>
          </w:pPr>
          <w:hyperlink w:anchor="_Toc168927690" w:history="1">
            <w:r w:rsidR="00DA5750" w:rsidRPr="00F716E3">
              <w:rPr>
                <w:rStyle w:val="Hipercze"/>
              </w:rPr>
              <w:t>VI. PODSUMOWANIE</w:t>
            </w:r>
            <w:r w:rsidR="00DA5750">
              <w:rPr>
                <w:webHidden/>
              </w:rPr>
              <w:tab/>
            </w:r>
            <w:r w:rsidR="00DA5750">
              <w:rPr>
                <w:webHidden/>
              </w:rPr>
              <w:fldChar w:fldCharType="begin"/>
            </w:r>
            <w:r w:rsidR="00DA5750">
              <w:rPr>
                <w:webHidden/>
              </w:rPr>
              <w:instrText xml:space="preserve"> PAGEREF _Toc168927690 \h </w:instrText>
            </w:r>
            <w:r w:rsidR="00DA5750">
              <w:rPr>
                <w:webHidden/>
              </w:rPr>
            </w:r>
            <w:r w:rsidR="00DA5750">
              <w:rPr>
                <w:webHidden/>
              </w:rPr>
              <w:fldChar w:fldCharType="separate"/>
            </w:r>
            <w:r w:rsidR="00B61532">
              <w:rPr>
                <w:webHidden/>
              </w:rPr>
              <w:t>29</w:t>
            </w:r>
            <w:r w:rsidR="00DA5750">
              <w:rPr>
                <w:webHidden/>
              </w:rPr>
              <w:fldChar w:fldCharType="end"/>
            </w:r>
          </w:hyperlink>
        </w:p>
        <w:p w14:paraId="549DBB4F" w14:textId="0FD52B78" w:rsidR="00752899" w:rsidRPr="0093297A" w:rsidRDefault="00752899" w:rsidP="0093297A">
          <w:pPr>
            <w:tabs>
              <w:tab w:val="right" w:leader="dot" w:pos="9498"/>
            </w:tabs>
            <w:spacing w:line="360" w:lineRule="auto"/>
            <w:rPr>
              <w:rFonts w:cstheme="minorHAnsi"/>
              <w:sz w:val="24"/>
              <w:szCs w:val="24"/>
            </w:rPr>
          </w:pPr>
          <w:r w:rsidRPr="0093297A">
            <w:rPr>
              <w:rFonts w:cstheme="minorHAnsi"/>
              <w:b/>
              <w:bCs/>
              <w:sz w:val="24"/>
              <w:szCs w:val="24"/>
            </w:rPr>
            <w:fldChar w:fldCharType="end"/>
          </w:r>
        </w:p>
      </w:sdtContent>
    </w:sdt>
    <w:p w14:paraId="7382D259" w14:textId="445586CD" w:rsidR="00B87491" w:rsidRPr="0093297A" w:rsidRDefault="00B87491" w:rsidP="00CB6AF4">
      <w:pPr>
        <w:spacing w:after="0" w:line="360" w:lineRule="auto"/>
        <w:rPr>
          <w:rFonts w:cstheme="minorHAnsi"/>
          <w:sz w:val="24"/>
          <w:szCs w:val="24"/>
        </w:rPr>
      </w:pPr>
    </w:p>
    <w:p w14:paraId="5211257E" w14:textId="2993ED9A" w:rsidR="0045484D" w:rsidRPr="0093297A" w:rsidRDefault="000D2716" w:rsidP="0093297A">
      <w:pPr>
        <w:pStyle w:val="Nagwek1"/>
        <w:numPr>
          <w:ilvl w:val="0"/>
          <w:numId w:val="1"/>
        </w:numPr>
        <w:spacing w:line="360" w:lineRule="auto"/>
        <w:ind w:left="426" w:hanging="426"/>
        <w:rPr>
          <w:rFonts w:asciiTheme="minorHAnsi" w:hAnsiTheme="minorHAnsi" w:cstheme="minorHAnsi"/>
          <w:sz w:val="24"/>
          <w:szCs w:val="24"/>
        </w:rPr>
      </w:pPr>
      <w:bookmarkStart w:id="0" w:name="_Toc168927672"/>
      <w:r w:rsidRPr="0093297A">
        <w:rPr>
          <w:rFonts w:asciiTheme="minorHAnsi" w:hAnsiTheme="minorHAnsi" w:cstheme="minorHAnsi"/>
          <w:sz w:val="24"/>
          <w:szCs w:val="24"/>
        </w:rPr>
        <w:t>WYKAZ SKRÓTÓW</w:t>
      </w:r>
      <w:bookmarkEnd w:id="0"/>
    </w:p>
    <w:p w14:paraId="1FD58E0D" w14:textId="77777777" w:rsidR="003D03B0" w:rsidRDefault="003D03B0" w:rsidP="004821C6">
      <w:pPr>
        <w:rPr>
          <w:rFonts w:cstheme="minorHAnsi"/>
          <w:b/>
          <w:sz w:val="24"/>
          <w:szCs w:val="24"/>
        </w:rPr>
      </w:pPr>
    </w:p>
    <w:p w14:paraId="5B3A485E" w14:textId="6A28C9BD" w:rsidR="003D03B0" w:rsidRDefault="003D03B0" w:rsidP="004821C6">
      <w:pPr>
        <w:rPr>
          <w:rFonts w:cstheme="minorHAnsi"/>
          <w:b/>
          <w:sz w:val="24"/>
          <w:szCs w:val="24"/>
        </w:rPr>
      </w:pPr>
      <w:r>
        <w:rPr>
          <w:rFonts w:cstheme="minorHAnsi"/>
          <w:b/>
          <w:sz w:val="24"/>
          <w:szCs w:val="24"/>
        </w:rPr>
        <w:t xml:space="preserve">BAEL </w:t>
      </w:r>
      <w:r w:rsidRPr="008969DC">
        <w:rPr>
          <w:rFonts w:cstheme="minorHAnsi"/>
          <w:sz w:val="24"/>
          <w:szCs w:val="24"/>
        </w:rPr>
        <w:t>- Badanie Aktywności Ekonomicznej Ludności</w:t>
      </w:r>
    </w:p>
    <w:p w14:paraId="595E2F29" w14:textId="65F725EC" w:rsidR="0093297A" w:rsidRDefault="0093297A" w:rsidP="004821C6">
      <w:pPr>
        <w:rPr>
          <w:rFonts w:cstheme="minorHAnsi"/>
          <w:b/>
          <w:sz w:val="24"/>
          <w:szCs w:val="24"/>
        </w:rPr>
      </w:pPr>
      <w:r>
        <w:rPr>
          <w:rFonts w:cstheme="minorHAnsi"/>
          <w:b/>
          <w:sz w:val="24"/>
          <w:szCs w:val="24"/>
        </w:rPr>
        <w:t xml:space="preserve">CBOS </w:t>
      </w:r>
      <w:r w:rsidRPr="004821C6">
        <w:rPr>
          <w:rFonts w:cstheme="minorHAnsi"/>
          <w:b/>
          <w:sz w:val="24"/>
          <w:szCs w:val="24"/>
        </w:rPr>
        <w:t xml:space="preserve"> </w:t>
      </w:r>
      <w:r w:rsidRPr="004821C6">
        <w:rPr>
          <w:rFonts w:cstheme="minorHAnsi"/>
          <w:sz w:val="24"/>
          <w:szCs w:val="24"/>
        </w:rPr>
        <w:t>–</w:t>
      </w:r>
      <w:r>
        <w:rPr>
          <w:rFonts w:cstheme="minorHAnsi"/>
          <w:sz w:val="24"/>
          <w:szCs w:val="24"/>
        </w:rPr>
        <w:t xml:space="preserve"> </w:t>
      </w:r>
      <w:r w:rsidRPr="0093297A">
        <w:rPr>
          <w:rFonts w:cstheme="minorHAnsi"/>
          <w:sz w:val="24"/>
          <w:szCs w:val="24"/>
        </w:rPr>
        <w:t>Centrum Badania Opinii Społecznej</w:t>
      </w:r>
    </w:p>
    <w:p w14:paraId="59C5F05F" w14:textId="77777777" w:rsidR="00CB5C6B" w:rsidRPr="004821C6" w:rsidRDefault="00CB5C6B" w:rsidP="004821C6">
      <w:pPr>
        <w:rPr>
          <w:rFonts w:cstheme="minorHAnsi"/>
          <w:sz w:val="24"/>
          <w:szCs w:val="24"/>
        </w:rPr>
      </w:pPr>
      <w:r w:rsidRPr="004821C6">
        <w:rPr>
          <w:rFonts w:cstheme="minorHAnsi"/>
          <w:b/>
          <w:sz w:val="24"/>
          <w:szCs w:val="24"/>
        </w:rPr>
        <w:t xml:space="preserve">EFRR </w:t>
      </w:r>
      <w:r w:rsidRPr="004821C6">
        <w:rPr>
          <w:rFonts w:cstheme="minorHAnsi"/>
          <w:sz w:val="24"/>
          <w:szCs w:val="24"/>
        </w:rPr>
        <w:t>– Europejski Fundusz Rozwoju Regionalnego</w:t>
      </w:r>
    </w:p>
    <w:p w14:paraId="7BB4CB3E" w14:textId="19A36081" w:rsidR="00CB5C6B" w:rsidRPr="0093297A" w:rsidRDefault="00CB5C6B" w:rsidP="004821C6">
      <w:pPr>
        <w:rPr>
          <w:rFonts w:cstheme="minorHAnsi"/>
          <w:sz w:val="24"/>
          <w:szCs w:val="24"/>
        </w:rPr>
      </w:pPr>
      <w:r w:rsidRPr="004821C6">
        <w:rPr>
          <w:rFonts w:cstheme="minorHAnsi"/>
          <w:b/>
          <w:sz w:val="24"/>
          <w:szCs w:val="24"/>
        </w:rPr>
        <w:t xml:space="preserve">EFS+ </w:t>
      </w:r>
      <w:r w:rsidRPr="0093297A">
        <w:rPr>
          <w:rFonts w:cstheme="minorHAnsi"/>
          <w:sz w:val="24"/>
          <w:szCs w:val="24"/>
        </w:rPr>
        <w:t>– Europejski Fundusz Społeczny Plus</w:t>
      </w:r>
    </w:p>
    <w:p w14:paraId="701B90E4" w14:textId="74690F47" w:rsidR="0045484D" w:rsidRPr="0093297A" w:rsidRDefault="0045484D">
      <w:pPr>
        <w:rPr>
          <w:rFonts w:cstheme="minorHAnsi"/>
          <w:sz w:val="24"/>
          <w:szCs w:val="24"/>
        </w:rPr>
      </w:pPr>
      <w:r w:rsidRPr="0093297A">
        <w:rPr>
          <w:rFonts w:cstheme="minorHAnsi"/>
          <w:b/>
          <w:sz w:val="24"/>
          <w:szCs w:val="24"/>
        </w:rPr>
        <w:t xml:space="preserve">FEO 2021-2027 </w:t>
      </w:r>
      <w:r w:rsidR="00CB5C6B" w:rsidRPr="0093297A">
        <w:rPr>
          <w:rFonts w:cstheme="minorHAnsi"/>
          <w:sz w:val="24"/>
          <w:szCs w:val="24"/>
        </w:rPr>
        <w:t>–</w:t>
      </w:r>
      <w:r w:rsidRPr="0093297A">
        <w:rPr>
          <w:rFonts w:cstheme="minorHAnsi"/>
          <w:sz w:val="24"/>
          <w:szCs w:val="24"/>
        </w:rPr>
        <w:t xml:space="preserve"> </w:t>
      </w:r>
      <w:r w:rsidR="00CB5C6B" w:rsidRPr="0093297A">
        <w:rPr>
          <w:rFonts w:cstheme="minorHAnsi"/>
          <w:sz w:val="24"/>
          <w:szCs w:val="24"/>
        </w:rPr>
        <w:t>Program regionalny Fundusze Europejskie dla Opolskiego 2021-2027</w:t>
      </w:r>
    </w:p>
    <w:p w14:paraId="2EB4749B" w14:textId="75F98DEF" w:rsidR="007646F3" w:rsidRPr="0093297A" w:rsidRDefault="007646F3">
      <w:pPr>
        <w:rPr>
          <w:rFonts w:cstheme="minorHAnsi"/>
          <w:sz w:val="24"/>
          <w:szCs w:val="24"/>
        </w:rPr>
      </w:pPr>
      <w:r w:rsidRPr="0093297A">
        <w:rPr>
          <w:rFonts w:cstheme="minorHAnsi"/>
          <w:b/>
          <w:sz w:val="24"/>
          <w:szCs w:val="24"/>
        </w:rPr>
        <w:t>GUS</w:t>
      </w:r>
      <w:r w:rsidRPr="0093297A">
        <w:rPr>
          <w:rFonts w:cstheme="minorHAnsi"/>
          <w:sz w:val="24"/>
          <w:szCs w:val="24"/>
        </w:rPr>
        <w:t xml:space="preserve"> – Główny Urząd </w:t>
      </w:r>
      <w:r w:rsidR="00515D48" w:rsidRPr="0093297A">
        <w:rPr>
          <w:rFonts w:cstheme="minorHAnsi"/>
          <w:sz w:val="24"/>
          <w:szCs w:val="24"/>
        </w:rPr>
        <w:t>S</w:t>
      </w:r>
      <w:r w:rsidRPr="0093297A">
        <w:rPr>
          <w:rFonts w:cstheme="minorHAnsi"/>
          <w:sz w:val="24"/>
          <w:szCs w:val="24"/>
        </w:rPr>
        <w:t>tatystyczny</w:t>
      </w:r>
    </w:p>
    <w:p w14:paraId="43DED5EC" w14:textId="77777777" w:rsidR="0093297A" w:rsidRPr="0093297A" w:rsidRDefault="0093297A" w:rsidP="0093297A">
      <w:pPr>
        <w:rPr>
          <w:rFonts w:cstheme="minorHAnsi"/>
          <w:b/>
          <w:i/>
          <w:sz w:val="24"/>
          <w:szCs w:val="24"/>
        </w:rPr>
      </w:pPr>
      <w:r>
        <w:rPr>
          <w:rFonts w:cstheme="minorHAnsi"/>
          <w:b/>
          <w:sz w:val="24"/>
          <w:szCs w:val="24"/>
        </w:rPr>
        <w:t xml:space="preserve">IOB </w:t>
      </w:r>
      <w:r w:rsidRPr="0009032C">
        <w:rPr>
          <w:rFonts w:cstheme="minorHAnsi"/>
          <w:sz w:val="24"/>
          <w:szCs w:val="24"/>
        </w:rPr>
        <w:t>–</w:t>
      </w:r>
      <w:r>
        <w:rPr>
          <w:rFonts w:cstheme="minorHAnsi"/>
          <w:b/>
          <w:sz w:val="24"/>
          <w:szCs w:val="24"/>
        </w:rPr>
        <w:t xml:space="preserve"> </w:t>
      </w:r>
      <w:r w:rsidRPr="004821C6">
        <w:rPr>
          <w:rFonts w:cstheme="minorHAnsi"/>
          <w:sz w:val="24"/>
          <w:szCs w:val="24"/>
        </w:rPr>
        <w:t>Instytucje Otoczenia Biznesu</w:t>
      </w:r>
      <w:r>
        <w:rPr>
          <w:rFonts w:cstheme="minorHAnsi"/>
          <w:b/>
          <w:sz w:val="24"/>
          <w:szCs w:val="24"/>
        </w:rPr>
        <w:t xml:space="preserve"> </w:t>
      </w:r>
    </w:p>
    <w:p w14:paraId="310421D4" w14:textId="2D94CE1F" w:rsidR="0093297A" w:rsidRDefault="0093297A" w:rsidP="0009032C">
      <w:pPr>
        <w:rPr>
          <w:rFonts w:cstheme="minorHAnsi"/>
          <w:b/>
          <w:sz w:val="24"/>
          <w:szCs w:val="24"/>
        </w:rPr>
      </w:pPr>
      <w:r>
        <w:rPr>
          <w:rFonts w:cstheme="minorHAnsi"/>
          <w:b/>
          <w:sz w:val="24"/>
          <w:szCs w:val="24"/>
        </w:rPr>
        <w:t xml:space="preserve">IT </w:t>
      </w:r>
      <w:r w:rsidRPr="0009032C">
        <w:rPr>
          <w:rFonts w:cstheme="minorHAnsi"/>
          <w:sz w:val="24"/>
          <w:szCs w:val="24"/>
        </w:rPr>
        <w:t>–</w:t>
      </w:r>
      <w:r>
        <w:rPr>
          <w:rFonts w:cstheme="minorHAnsi"/>
          <w:sz w:val="24"/>
          <w:szCs w:val="24"/>
        </w:rPr>
        <w:t xml:space="preserve"> Technologie Informatyczne </w:t>
      </w:r>
      <w:r>
        <w:rPr>
          <w:rFonts w:cstheme="minorHAnsi"/>
          <w:b/>
          <w:sz w:val="24"/>
          <w:szCs w:val="24"/>
        </w:rPr>
        <w:t xml:space="preserve"> </w:t>
      </w:r>
    </w:p>
    <w:p w14:paraId="3789021D" w14:textId="1E22D9DF" w:rsidR="00146C12" w:rsidRPr="004821C6" w:rsidRDefault="00CB5C6B" w:rsidP="0009032C">
      <w:pPr>
        <w:rPr>
          <w:rFonts w:cstheme="minorHAnsi"/>
          <w:sz w:val="24"/>
          <w:szCs w:val="24"/>
        </w:rPr>
      </w:pPr>
      <w:r w:rsidRPr="004821C6">
        <w:rPr>
          <w:rFonts w:cstheme="minorHAnsi"/>
          <w:b/>
          <w:sz w:val="24"/>
          <w:szCs w:val="24"/>
        </w:rPr>
        <w:t>KE</w:t>
      </w:r>
      <w:r w:rsidRPr="004821C6">
        <w:rPr>
          <w:rFonts w:cstheme="minorHAnsi"/>
          <w:sz w:val="24"/>
          <w:szCs w:val="24"/>
        </w:rPr>
        <w:t xml:space="preserve"> </w:t>
      </w:r>
      <w:r w:rsidRPr="0009032C">
        <w:rPr>
          <w:rFonts w:cstheme="minorHAnsi"/>
          <w:sz w:val="24"/>
          <w:szCs w:val="24"/>
        </w:rPr>
        <w:t>– Komisja Europejska</w:t>
      </w:r>
    </w:p>
    <w:p w14:paraId="63B9C7D7" w14:textId="3E30C70A" w:rsidR="0009032C" w:rsidRDefault="0009032C" w:rsidP="0009032C">
      <w:pPr>
        <w:rPr>
          <w:rFonts w:cstheme="minorHAnsi"/>
          <w:b/>
          <w:sz w:val="24"/>
          <w:szCs w:val="24"/>
        </w:rPr>
      </w:pPr>
      <w:r>
        <w:rPr>
          <w:rFonts w:cstheme="minorHAnsi"/>
          <w:b/>
          <w:sz w:val="24"/>
          <w:szCs w:val="24"/>
        </w:rPr>
        <w:t xml:space="preserve">OECD </w:t>
      </w:r>
      <w:r w:rsidRPr="0009032C">
        <w:rPr>
          <w:rFonts w:cstheme="minorHAnsi"/>
          <w:sz w:val="24"/>
          <w:szCs w:val="24"/>
        </w:rPr>
        <w:t>–</w:t>
      </w:r>
      <w:r>
        <w:rPr>
          <w:rFonts w:cstheme="minorHAnsi"/>
          <w:sz w:val="24"/>
          <w:szCs w:val="24"/>
        </w:rPr>
        <w:t xml:space="preserve"> </w:t>
      </w:r>
      <w:r w:rsidRPr="0009032C">
        <w:rPr>
          <w:rFonts w:cstheme="minorHAnsi"/>
          <w:sz w:val="24"/>
          <w:szCs w:val="24"/>
        </w:rPr>
        <w:t>Organizacja Współpracy Gospodarczej i Rozwoju</w:t>
      </w:r>
    </w:p>
    <w:p w14:paraId="23FFAEF8" w14:textId="77777777" w:rsidR="0093297A" w:rsidRDefault="0093297A" w:rsidP="0093297A">
      <w:pPr>
        <w:rPr>
          <w:rFonts w:cstheme="minorHAnsi"/>
          <w:sz w:val="24"/>
          <w:szCs w:val="24"/>
        </w:rPr>
      </w:pPr>
      <w:r w:rsidRPr="004821C6">
        <w:rPr>
          <w:rFonts w:cstheme="minorHAnsi"/>
          <w:b/>
          <w:sz w:val="24"/>
          <w:szCs w:val="24"/>
        </w:rPr>
        <w:t>ORE</w:t>
      </w:r>
      <w:r w:rsidRPr="004821C6">
        <w:rPr>
          <w:rFonts w:cstheme="minorHAnsi"/>
          <w:sz w:val="24"/>
          <w:szCs w:val="24"/>
        </w:rPr>
        <w:t xml:space="preserve"> </w:t>
      </w:r>
      <w:r w:rsidRPr="0009032C">
        <w:rPr>
          <w:rFonts w:cstheme="minorHAnsi"/>
          <w:sz w:val="24"/>
          <w:szCs w:val="24"/>
        </w:rPr>
        <w:t xml:space="preserve">– </w:t>
      </w:r>
      <w:r w:rsidRPr="004821C6">
        <w:rPr>
          <w:rFonts w:cstheme="minorHAnsi"/>
          <w:sz w:val="24"/>
          <w:szCs w:val="24"/>
        </w:rPr>
        <w:t>Ośrodek Rozwoju Edukacji</w:t>
      </w:r>
    </w:p>
    <w:p w14:paraId="643BFAB8" w14:textId="4D122853" w:rsidR="008177FA" w:rsidRPr="004821C6" w:rsidRDefault="008177FA" w:rsidP="0093297A">
      <w:pPr>
        <w:rPr>
          <w:rFonts w:cstheme="minorHAnsi"/>
          <w:sz w:val="24"/>
          <w:szCs w:val="24"/>
        </w:rPr>
      </w:pPr>
      <w:r w:rsidRPr="008969DC">
        <w:rPr>
          <w:rFonts w:cstheme="minorHAnsi"/>
          <w:b/>
          <w:sz w:val="24"/>
          <w:szCs w:val="24"/>
        </w:rPr>
        <w:t>OSI krajowe</w:t>
      </w:r>
      <w:r>
        <w:rPr>
          <w:rFonts w:cstheme="minorHAnsi"/>
          <w:sz w:val="24"/>
          <w:szCs w:val="24"/>
        </w:rPr>
        <w:t xml:space="preserve"> – obszary strategicznej interwencji wskazane w Strategii</w:t>
      </w:r>
      <w:r w:rsidRPr="008177FA">
        <w:rPr>
          <w:rFonts w:cstheme="minorHAnsi"/>
          <w:sz w:val="24"/>
          <w:szCs w:val="24"/>
        </w:rPr>
        <w:t xml:space="preserve"> na rzecz Odpowiedzialnego Rozwoju</w:t>
      </w:r>
    </w:p>
    <w:p w14:paraId="187A3994" w14:textId="5DDACAD9" w:rsidR="0093297A" w:rsidRDefault="0093297A" w:rsidP="0009032C">
      <w:pPr>
        <w:rPr>
          <w:rFonts w:cstheme="minorHAnsi"/>
          <w:b/>
          <w:sz w:val="24"/>
          <w:szCs w:val="24"/>
        </w:rPr>
      </w:pPr>
      <w:r w:rsidRPr="004821C6">
        <w:rPr>
          <w:rFonts w:cstheme="minorHAnsi"/>
          <w:b/>
          <w:sz w:val="24"/>
          <w:szCs w:val="24"/>
        </w:rPr>
        <w:t xml:space="preserve">PIAAC </w:t>
      </w:r>
      <w:r w:rsidRPr="0009032C">
        <w:rPr>
          <w:rFonts w:cstheme="minorHAnsi"/>
          <w:sz w:val="24"/>
          <w:szCs w:val="24"/>
        </w:rPr>
        <w:t xml:space="preserve">– </w:t>
      </w:r>
      <w:r>
        <w:rPr>
          <w:rStyle w:val="Uwydatnienie"/>
          <w:rFonts w:cstheme="minorHAnsi"/>
          <w:bCs/>
          <w:i w:val="0"/>
          <w:iCs w:val="0"/>
          <w:sz w:val="24"/>
          <w:szCs w:val="24"/>
          <w:shd w:val="clear" w:color="auto" w:fill="FFFFFF"/>
        </w:rPr>
        <w:t xml:space="preserve">Międzynarodowe Badanie Osób Dorosłych </w:t>
      </w:r>
    </w:p>
    <w:p w14:paraId="1AC5ED0A" w14:textId="33464091" w:rsidR="007C6717" w:rsidRPr="0093297A" w:rsidRDefault="007C6717" w:rsidP="0009032C">
      <w:pPr>
        <w:rPr>
          <w:rFonts w:cstheme="minorHAnsi"/>
          <w:sz w:val="24"/>
          <w:szCs w:val="24"/>
        </w:rPr>
      </w:pPr>
      <w:r w:rsidRPr="004821C6">
        <w:rPr>
          <w:rFonts w:cstheme="minorHAnsi"/>
          <w:b/>
          <w:sz w:val="24"/>
          <w:szCs w:val="24"/>
        </w:rPr>
        <w:t>SIO</w:t>
      </w:r>
      <w:r w:rsidRPr="004821C6">
        <w:rPr>
          <w:rFonts w:cstheme="minorHAnsi"/>
          <w:sz w:val="24"/>
          <w:szCs w:val="24"/>
        </w:rPr>
        <w:t xml:space="preserve"> – </w:t>
      </w:r>
      <w:r w:rsidR="0009032C" w:rsidRPr="0009032C">
        <w:rPr>
          <w:rFonts w:cstheme="minorHAnsi"/>
          <w:sz w:val="24"/>
          <w:szCs w:val="24"/>
        </w:rPr>
        <w:t>System Informacji Oświatowe</w:t>
      </w:r>
      <w:r w:rsidRPr="0093297A">
        <w:rPr>
          <w:rFonts w:cstheme="minorHAnsi"/>
          <w:sz w:val="24"/>
          <w:szCs w:val="24"/>
        </w:rPr>
        <w:t>j</w:t>
      </w:r>
    </w:p>
    <w:p w14:paraId="41C556AB" w14:textId="48718766" w:rsidR="000D623D" w:rsidRPr="0093297A" w:rsidRDefault="000D623D" w:rsidP="0009032C">
      <w:pPr>
        <w:rPr>
          <w:rFonts w:cstheme="minorHAnsi"/>
          <w:sz w:val="24"/>
          <w:szCs w:val="24"/>
        </w:rPr>
      </w:pPr>
      <w:r w:rsidRPr="0093297A">
        <w:rPr>
          <w:rFonts w:cstheme="minorHAnsi"/>
          <w:b/>
          <w:sz w:val="24"/>
          <w:szCs w:val="24"/>
        </w:rPr>
        <w:t>SP</w:t>
      </w:r>
      <w:r w:rsidR="0009032C" w:rsidRPr="0009032C">
        <w:rPr>
          <w:rFonts w:cstheme="minorHAnsi"/>
          <w:sz w:val="24"/>
          <w:szCs w:val="24"/>
        </w:rPr>
        <w:t xml:space="preserve"> – </w:t>
      </w:r>
      <w:r w:rsidRPr="0009032C">
        <w:rPr>
          <w:rFonts w:cstheme="minorHAnsi"/>
          <w:sz w:val="24"/>
          <w:szCs w:val="24"/>
        </w:rPr>
        <w:t xml:space="preserve"> szkoły podstawowe</w:t>
      </w:r>
    </w:p>
    <w:p w14:paraId="488CF908" w14:textId="72B735CD" w:rsidR="002727E0" w:rsidRPr="0093297A" w:rsidRDefault="002727E0" w:rsidP="004821C6">
      <w:pPr>
        <w:rPr>
          <w:rFonts w:cstheme="minorHAnsi"/>
          <w:b/>
          <w:sz w:val="24"/>
          <w:szCs w:val="24"/>
        </w:rPr>
      </w:pPr>
      <w:r w:rsidRPr="0093297A">
        <w:rPr>
          <w:rFonts w:cstheme="minorHAnsi"/>
          <w:b/>
          <w:sz w:val="24"/>
          <w:szCs w:val="24"/>
        </w:rPr>
        <w:t xml:space="preserve">SPE </w:t>
      </w:r>
      <w:r w:rsidRPr="0093297A">
        <w:rPr>
          <w:rFonts w:cstheme="minorHAnsi"/>
          <w:sz w:val="24"/>
          <w:szCs w:val="24"/>
        </w:rPr>
        <w:t>– specjalne potrzeby edukacyjne</w:t>
      </w:r>
    </w:p>
    <w:p w14:paraId="65F9AF5F" w14:textId="77777777" w:rsidR="00CB5C6B" w:rsidRPr="0093297A" w:rsidRDefault="00CB5C6B" w:rsidP="004821C6">
      <w:pPr>
        <w:rPr>
          <w:rFonts w:cstheme="minorHAnsi"/>
          <w:sz w:val="24"/>
          <w:szCs w:val="24"/>
        </w:rPr>
      </w:pPr>
      <w:r w:rsidRPr="0093297A">
        <w:rPr>
          <w:rFonts w:cstheme="minorHAnsi"/>
          <w:b/>
          <w:sz w:val="24"/>
          <w:szCs w:val="24"/>
        </w:rPr>
        <w:t>UE</w:t>
      </w:r>
      <w:r w:rsidRPr="0093297A">
        <w:rPr>
          <w:rFonts w:cstheme="minorHAnsi"/>
          <w:sz w:val="24"/>
          <w:szCs w:val="24"/>
        </w:rPr>
        <w:t xml:space="preserve"> – Unia Europejska</w:t>
      </w:r>
    </w:p>
    <w:p w14:paraId="36C9C3E0" w14:textId="77777777" w:rsidR="00CB5C6B" w:rsidRPr="0093297A" w:rsidRDefault="00CB5C6B" w:rsidP="004821C6">
      <w:pPr>
        <w:rPr>
          <w:rFonts w:cstheme="minorHAnsi"/>
          <w:sz w:val="24"/>
          <w:szCs w:val="24"/>
        </w:rPr>
      </w:pPr>
      <w:r w:rsidRPr="0093297A">
        <w:rPr>
          <w:rFonts w:cstheme="minorHAnsi"/>
          <w:b/>
          <w:sz w:val="24"/>
          <w:szCs w:val="24"/>
        </w:rPr>
        <w:t>UP</w:t>
      </w:r>
      <w:r w:rsidRPr="0093297A">
        <w:rPr>
          <w:rFonts w:cstheme="minorHAnsi"/>
          <w:sz w:val="24"/>
          <w:szCs w:val="24"/>
        </w:rPr>
        <w:t xml:space="preserve"> – Umowa Partnerstwa dla realizacji polityki spójności 2021–2027 w Polsce</w:t>
      </w:r>
    </w:p>
    <w:p w14:paraId="15BF04F9" w14:textId="77777777" w:rsidR="0093297A" w:rsidRDefault="0093297A" w:rsidP="0093297A">
      <w:pPr>
        <w:rPr>
          <w:rFonts w:cstheme="minorHAnsi"/>
          <w:sz w:val="24"/>
          <w:szCs w:val="24"/>
        </w:rPr>
      </w:pPr>
      <w:r w:rsidRPr="0093297A">
        <w:rPr>
          <w:rFonts w:cstheme="minorHAnsi"/>
          <w:b/>
          <w:sz w:val="24"/>
          <w:szCs w:val="24"/>
        </w:rPr>
        <w:t>ZSK</w:t>
      </w:r>
      <w:r>
        <w:rPr>
          <w:rFonts w:cstheme="minorHAnsi"/>
          <w:sz w:val="24"/>
          <w:szCs w:val="24"/>
        </w:rPr>
        <w:t xml:space="preserve"> </w:t>
      </w:r>
      <w:r w:rsidRPr="0009032C">
        <w:rPr>
          <w:rFonts w:cstheme="minorHAnsi"/>
          <w:sz w:val="24"/>
          <w:szCs w:val="24"/>
        </w:rPr>
        <w:t>–</w:t>
      </w:r>
      <w:r>
        <w:rPr>
          <w:rFonts w:cstheme="minorHAnsi"/>
          <w:sz w:val="24"/>
          <w:szCs w:val="24"/>
        </w:rPr>
        <w:t xml:space="preserve"> Zintegrowany System Kwalifikacji </w:t>
      </w:r>
    </w:p>
    <w:p w14:paraId="0390018E" w14:textId="6AC5A125" w:rsidR="00CB5C6B" w:rsidRPr="00E7035B" w:rsidRDefault="0093297A" w:rsidP="004821C6">
      <w:pPr>
        <w:rPr>
          <w:rFonts w:cstheme="minorHAnsi"/>
          <w:b/>
          <w:sz w:val="24"/>
          <w:szCs w:val="24"/>
        </w:rPr>
      </w:pPr>
      <w:r w:rsidRPr="004821C6">
        <w:rPr>
          <w:rFonts w:cstheme="minorHAnsi"/>
          <w:b/>
          <w:sz w:val="24"/>
          <w:szCs w:val="24"/>
        </w:rPr>
        <w:t>ZUS</w:t>
      </w:r>
      <w:r>
        <w:rPr>
          <w:rFonts w:cstheme="minorHAnsi"/>
          <w:b/>
          <w:sz w:val="24"/>
          <w:szCs w:val="24"/>
        </w:rPr>
        <w:t xml:space="preserve"> </w:t>
      </w:r>
      <w:r w:rsidRPr="0009032C">
        <w:rPr>
          <w:rFonts w:cstheme="minorHAnsi"/>
          <w:sz w:val="24"/>
          <w:szCs w:val="24"/>
        </w:rPr>
        <w:t>–</w:t>
      </w:r>
      <w:r>
        <w:rPr>
          <w:rFonts w:cstheme="minorHAnsi"/>
          <w:sz w:val="24"/>
          <w:szCs w:val="24"/>
        </w:rPr>
        <w:t xml:space="preserve"> Zakład Ubezpieczeń Społecznych </w:t>
      </w:r>
      <w:r w:rsidR="0057283C" w:rsidRPr="0093297A">
        <w:rPr>
          <w:rFonts w:cstheme="minorHAnsi"/>
          <w:b/>
          <w:sz w:val="24"/>
          <w:szCs w:val="24"/>
        </w:rPr>
        <w:br w:type="page"/>
      </w:r>
    </w:p>
    <w:p w14:paraId="5DD774FA" w14:textId="1FE96197" w:rsidR="0045484D" w:rsidRPr="0093297A" w:rsidRDefault="000D2716" w:rsidP="0093297A">
      <w:pPr>
        <w:pStyle w:val="Nagwek1"/>
        <w:numPr>
          <w:ilvl w:val="0"/>
          <w:numId w:val="1"/>
        </w:numPr>
        <w:spacing w:line="360" w:lineRule="auto"/>
        <w:ind w:left="426" w:hanging="426"/>
        <w:rPr>
          <w:rFonts w:asciiTheme="minorHAnsi" w:hAnsiTheme="minorHAnsi" w:cstheme="minorHAnsi"/>
          <w:sz w:val="24"/>
          <w:szCs w:val="24"/>
        </w:rPr>
      </w:pPr>
      <w:bookmarkStart w:id="1" w:name="_Toc168927673"/>
      <w:r w:rsidRPr="0093297A">
        <w:rPr>
          <w:rFonts w:asciiTheme="minorHAnsi" w:hAnsiTheme="minorHAnsi" w:cstheme="minorHAnsi"/>
          <w:sz w:val="24"/>
          <w:szCs w:val="24"/>
        </w:rPr>
        <w:lastRenderedPageBreak/>
        <w:t>WYKAZ POJĘĆ</w:t>
      </w:r>
      <w:bookmarkEnd w:id="1"/>
    </w:p>
    <w:p w14:paraId="1083F29D" w14:textId="3B195185" w:rsidR="00CB5C6B" w:rsidRPr="00F424CC" w:rsidRDefault="00DB285E" w:rsidP="004821C6">
      <w:pPr>
        <w:spacing w:line="276" w:lineRule="auto"/>
        <w:rPr>
          <w:rFonts w:cstheme="minorHAnsi"/>
          <w:sz w:val="24"/>
          <w:szCs w:val="24"/>
        </w:rPr>
      </w:pPr>
      <w:r w:rsidRPr="00F424CC">
        <w:rPr>
          <w:rFonts w:cstheme="minorHAnsi"/>
          <w:b/>
          <w:sz w:val="24"/>
          <w:szCs w:val="24"/>
        </w:rPr>
        <w:t>cel szczegółowy (</w:t>
      </w:r>
      <w:proofErr w:type="spellStart"/>
      <w:r w:rsidR="000002C6" w:rsidRPr="00F424CC">
        <w:rPr>
          <w:rFonts w:cstheme="minorHAnsi"/>
          <w:b/>
          <w:sz w:val="24"/>
          <w:szCs w:val="24"/>
        </w:rPr>
        <w:t>cs</w:t>
      </w:r>
      <w:proofErr w:type="spellEnd"/>
      <w:r w:rsidR="00CB5C6B" w:rsidRPr="00F424CC">
        <w:rPr>
          <w:rFonts w:cstheme="minorHAnsi"/>
          <w:b/>
          <w:sz w:val="24"/>
          <w:szCs w:val="24"/>
        </w:rPr>
        <w:t>)</w:t>
      </w:r>
      <w:r w:rsidR="00CB5C6B" w:rsidRPr="00F424CC">
        <w:rPr>
          <w:rFonts w:cstheme="minorHAnsi"/>
          <w:sz w:val="24"/>
          <w:szCs w:val="24"/>
        </w:rPr>
        <w:t xml:space="preserve"> – cel, o którym mowa w art. 4 rozporządzenia EFS+</w:t>
      </w:r>
      <w:r w:rsidR="00A43B6D" w:rsidRPr="00F424CC">
        <w:rPr>
          <w:rStyle w:val="Odwoanieprzypisudolnego"/>
          <w:rFonts w:cstheme="minorHAnsi"/>
          <w:sz w:val="24"/>
          <w:szCs w:val="24"/>
        </w:rPr>
        <w:footnoteReference w:id="1"/>
      </w:r>
      <w:r w:rsidR="00CB5C6B" w:rsidRPr="00F424CC">
        <w:rPr>
          <w:rFonts w:cstheme="minorHAnsi"/>
          <w:sz w:val="24"/>
          <w:szCs w:val="24"/>
        </w:rPr>
        <w:t>;</w:t>
      </w:r>
    </w:p>
    <w:p w14:paraId="15AACD75" w14:textId="7E3217D6" w:rsidR="0093297A" w:rsidRPr="00F424CC" w:rsidRDefault="0093297A" w:rsidP="004821C6">
      <w:pPr>
        <w:spacing w:line="276" w:lineRule="auto"/>
        <w:rPr>
          <w:rFonts w:cstheme="minorHAnsi"/>
          <w:bCs/>
          <w:sz w:val="24"/>
          <w:szCs w:val="24"/>
          <w:lang w:bidi="pl-PL"/>
        </w:rPr>
      </w:pPr>
      <w:r w:rsidRPr="00F424CC">
        <w:rPr>
          <w:rFonts w:cstheme="minorHAnsi"/>
          <w:bCs/>
          <w:sz w:val="24"/>
          <w:szCs w:val="24"/>
          <w:lang w:bidi="pl-PL"/>
        </w:rPr>
        <w:t xml:space="preserve">W przedmiotowej </w:t>
      </w:r>
      <w:r w:rsidRPr="00F424CC">
        <w:rPr>
          <w:rFonts w:cstheme="minorHAnsi"/>
          <w:bCs/>
          <w:i/>
          <w:sz w:val="24"/>
          <w:szCs w:val="24"/>
          <w:lang w:bidi="pl-PL"/>
        </w:rPr>
        <w:t>Analizie</w:t>
      </w:r>
      <w:r w:rsidRPr="00F424CC">
        <w:rPr>
          <w:rFonts w:cstheme="minorHAnsi"/>
          <w:bCs/>
          <w:sz w:val="24"/>
          <w:szCs w:val="24"/>
          <w:lang w:bidi="pl-PL"/>
        </w:rPr>
        <w:t xml:space="preserve"> mowa jest o następujących celach</w:t>
      </w:r>
      <w:r w:rsidR="003D03B0" w:rsidRPr="00F424CC">
        <w:rPr>
          <w:rFonts w:cstheme="minorHAnsi"/>
          <w:bCs/>
          <w:sz w:val="24"/>
          <w:szCs w:val="24"/>
          <w:lang w:bidi="pl-PL"/>
        </w:rPr>
        <w:t xml:space="preserve"> szczegółowych</w:t>
      </w:r>
      <w:r w:rsidRPr="00F424CC">
        <w:rPr>
          <w:rFonts w:cstheme="minorHAnsi"/>
          <w:bCs/>
          <w:sz w:val="24"/>
          <w:szCs w:val="24"/>
          <w:lang w:bidi="pl-PL"/>
        </w:rPr>
        <w:t>:</w:t>
      </w:r>
    </w:p>
    <w:p w14:paraId="2B0CBB56" w14:textId="6D9AD2DE" w:rsidR="002727E0" w:rsidRPr="00F424CC" w:rsidRDefault="002727E0" w:rsidP="004821C6">
      <w:pPr>
        <w:spacing w:line="276" w:lineRule="auto"/>
        <w:rPr>
          <w:rFonts w:cstheme="minorHAnsi"/>
          <w:bCs/>
          <w:sz w:val="24"/>
          <w:szCs w:val="24"/>
          <w:lang w:bidi="pl-PL"/>
        </w:rPr>
      </w:pPr>
      <w:proofErr w:type="spellStart"/>
      <w:r w:rsidRPr="00F424CC">
        <w:rPr>
          <w:rFonts w:cstheme="minorHAnsi"/>
          <w:b/>
          <w:bCs/>
          <w:sz w:val="24"/>
          <w:szCs w:val="24"/>
          <w:lang w:bidi="pl-PL"/>
        </w:rPr>
        <w:t>cs</w:t>
      </w:r>
      <w:proofErr w:type="spellEnd"/>
      <w:r w:rsidRPr="00F424CC">
        <w:rPr>
          <w:rFonts w:cstheme="minorHAnsi"/>
          <w:b/>
          <w:bCs/>
          <w:sz w:val="24"/>
          <w:szCs w:val="24"/>
          <w:lang w:bidi="pl-PL"/>
        </w:rPr>
        <w:t xml:space="preserve"> (f)</w:t>
      </w:r>
      <w:r w:rsidRPr="00F424CC">
        <w:rPr>
          <w:rFonts w:cstheme="minorHAnsi"/>
          <w:bCs/>
          <w:sz w:val="24"/>
          <w:szCs w:val="24"/>
          <w:lang w:bidi="pl-PL"/>
        </w:rPr>
        <w:t xml:space="preserve">: </w:t>
      </w:r>
      <w:r w:rsidRPr="00F424CC">
        <w:rPr>
          <w:rFonts w:cstheme="minorHAnsi"/>
          <w:bCs/>
          <w:i/>
          <w:sz w:val="24"/>
          <w:szCs w:val="24"/>
          <w:lang w:bidi="pl-P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Pr="00F424CC">
        <w:rPr>
          <w:rFonts w:cstheme="minorHAnsi"/>
          <w:bCs/>
          <w:sz w:val="24"/>
          <w:szCs w:val="24"/>
          <w:lang w:bidi="pl-PL"/>
        </w:rPr>
        <w:t>,</w:t>
      </w:r>
    </w:p>
    <w:p w14:paraId="69D315B4" w14:textId="2C14CF47" w:rsidR="002727E0" w:rsidRPr="00F424CC" w:rsidRDefault="002727E0" w:rsidP="004821C6">
      <w:pPr>
        <w:spacing w:line="276" w:lineRule="auto"/>
        <w:rPr>
          <w:rFonts w:cstheme="minorHAnsi"/>
          <w:bCs/>
          <w:sz w:val="24"/>
          <w:szCs w:val="24"/>
          <w:lang w:bidi="pl-PL"/>
        </w:rPr>
      </w:pPr>
      <w:proofErr w:type="spellStart"/>
      <w:r w:rsidRPr="00F424CC">
        <w:rPr>
          <w:rFonts w:cstheme="minorHAnsi"/>
          <w:b/>
          <w:bCs/>
          <w:sz w:val="24"/>
          <w:szCs w:val="24"/>
          <w:lang w:bidi="pl-PL"/>
        </w:rPr>
        <w:t>cs</w:t>
      </w:r>
      <w:proofErr w:type="spellEnd"/>
      <w:r w:rsidRPr="00F424CC">
        <w:rPr>
          <w:rFonts w:cstheme="minorHAnsi"/>
          <w:b/>
          <w:bCs/>
          <w:sz w:val="24"/>
          <w:szCs w:val="24"/>
          <w:lang w:bidi="pl-PL"/>
        </w:rPr>
        <w:t xml:space="preserve"> (g)</w:t>
      </w:r>
      <w:r w:rsidRPr="00F424CC">
        <w:rPr>
          <w:rFonts w:cstheme="minorHAnsi"/>
          <w:bCs/>
          <w:sz w:val="24"/>
          <w:szCs w:val="24"/>
          <w:lang w:bidi="pl-PL"/>
        </w:rPr>
        <w:t xml:space="preserve">: </w:t>
      </w:r>
      <w:r w:rsidRPr="00F424CC">
        <w:rPr>
          <w:rFonts w:cstheme="minorHAnsi"/>
          <w:bCs/>
          <w:i/>
          <w:sz w:val="24"/>
          <w:szCs w:val="24"/>
          <w:lang w:bidi="pl-PL"/>
        </w:rPr>
        <w:t xml:space="preserve">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w:t>
      </w:r>
      <w:r w:rsidR="00515D48" w:rsidRPr="00F424CC">
        <w:rPr>
          <w:rFonts w:cstheme="minorHAnsi"/>
          <w:bCs/>
          <w:i/>
          <w:sz w:val="24"/>
          <w:szCs w:val="24"/>
          <w:lang w:bidi="pl-PL"/>
        </w:rPr>
        <w:t xml:space="preserve">zawodowej </w:t>
      </w:r>
      <w:r w:rsidRPr="00F424CC">
        <w:rPr>
          <w:rFonts w:cstheme="minorHAnsi"/>
          <w:bCs/>
          <w:i/>
          <w:sz w:val="24"/>
          <w:szCs w:val="24"/>
          <w:lang w:bidi="pl-PL"/>
        </w:rPr>
        <w:t>i wspieranie mobilności zawodowej</w:t>
      </w:r>
      <w:r w:rsidRPr="00F424CC">
        <w:rPr>
          <w:rFonts w:cstheme="minorHAnsi"/>
          <w:bCs/>
          <w:sz w:val="24"/>
          <w:szCs w:val="24"/>
          <w:lang w:bidi="pl-PL"/>
        </w:rPr>
        <w:t>,</w:t>
      </w:r>
    </w:p>
    <w:p w14:paraId="69FC707E" w14:textId="16C585E2" w:rsidR="0057283C" w:rsidRPr="00F424CC" w:rsidRDefault="00B87314">
      <w:pPr>
        <w:spacing w:before="120" w:after="120" w:line="276" w:lineRule="auto"/>
        <w:rPr>
          <w:rFonts w:cstheme="minorHAnsi"/>
          <w:b/>
          <w:sz w:val="24"/>
          <w:szCs w:val="24"/>
        </w:rPr>
      </w:pPr>
      <w:r w:rsidRPr="00F424CC">
        <w:rPr>
          <w:rFonts w:cstheme="minorHAnsi"/>
          <w:b/>
          <w:sz w:val="24"/>
          <w:szCs w:val="24"/>
        </w:rPr>
        <w:t>grupa w niekorzystnej sytuacji</w:t>
      </w:r>
      <w:r w:rsidR="003F2065" w:rsidRPr="00F424CC">
        <w:rPr>
          <w:rFonts w:cstheme="minorHAnsi"/>
          <w:b/>
          <w:i/>
          <w:sz w:val="24"/>
          <w:szCs w:val="24"/>
        </w:rPr>
        <w:t xml:space="preserve"> - </w:t>
      </w:r>
      <w:r w:rsidR="00146C12" w:rsidRPr="00F424CC">
        <w:rPr>
          <w:rFonts w:cstheme="minorHAnsi"/>
          <w:sz w:val="24"/>
          <w:szCs w:val="24"/>
        </w:rPr>
        <w:t>zgodnie</w:t>
      </w:r>
      <w:r w:rsidR="003F2065" w:rsidRPr="00F424CC">
        <w:rPr>
          <w:rFonts w:cstheme="minorHAnsi"/>
          <w:sz w:val="24"/>
          <w:szCs w:val="24"/>
        </w:rPr>
        <w:t xml:space="preserve"> z art. 2 ust. 1 pkt 4 rozporządzenia EFS+</w:t>
      </w:r>
      <w:r w:rsidR="00A75AD5" w:rsidRPr="00F424CC">
        <w:rPr>
          <w:rStyle w:val="Odwoanieprzypisudolnego"/>
          <w:rFonts w:cstheme="minorHAnsi"/>
          <w:sz w:val="24"/>
          <w:szCs w:val="24"/>
        </w:rPr>
        <w:footnoteReference w:id="2"/>
      </w:r>
      <w:r w:rsidR="003F2065" w:rsidRPr="00F424CC">
        <w:rPr>
          <w:rFonts w:cstheme="minorHAnsi"/>
          <w:sz w:val="24"/>
          <w:szCs w:val="24"/>
        </w:rPr>
        <w:t xml:space="preserve"> </w:t>
      </w:r>
      <w:r w:rsidR="00515D48" w:rsidRPr="00F424CC">
        <w:rPr>
          <w:rFonts w:cstheme="minorHAnsi"/>
          <w:sz w:val="24"/>
          <w:szCs w:val="24"/>
        </w:rPr>
        <w:t xml:space="preserve">to </w:t>
      </w:r>
      <w:r w:rsidR="00146C12" w:rsidRPr="00F424CC">
        <w:rPr>
          <w:rFonts w:cstheme="minorHAnsi"/>
          <w:sz w:val="24"/>
          <w:szCs w:val="24"/>
        </w:rPr>
        <w:t>grupa</w:t>
      </w:r>
      <w:r w:rsidR="003F2065" w:rsidRPr="00F424CC">
        <w:rPr>
          <w:rFonts w:cstheme="minorHAnsi"/>
          <w:sz w:val="24"/>
          <w:szCs w:val="24"/>
        </w:rPr>
        <w:t xml:space="preserve"> osób </w:t>
      </w:r>
      <w:r w:rsidR="007F69FB" w:rsidRPr="00F424CC">
        <w:rPr>
          <w:rFonts w:cstheme="minorHAnsi"/>
          <w:sz w:val="24"/>
          <w:szCs w:val="24"/>
        </w:rPr>
        <w:br/>
      </w:r>
      <w:r w:rsidR="003F2065" w:rsidRPr="00F424CC">
        <w:rPr>
          <w:rFonts w:cstheme="minorHAnsi"/>
          <w:sz w:val="24"/>
          <w:szCs w:val="24"/>
        </w:rPr>
        <w:t>w trudnej sytuacji w tym osoby doświadczające: ubóstwa, wykluczenia społecznego lub dyskryminacji w wielu wymiarach lub zagrożone takimi zjawiskami</w:t>
      </w:r>
      <w:r w:rsidR="00146C12" w:rsidRPr="00F424CC">
        <w:rPr>
          <w:rFonts w:cstheme="minorHAnsi"/>
          <w:sz w:val="24"/>
          <w:szCs w:val="24"/>
        </w:rPr>
        <w:t>.</w:t>
      </w:r>
    </w:p>
    <w:p w14:paraId="2867B7AB" w14:textId="7A47E4BC" w:rsidR="00C54AD8" w:rsidRPr="00F424CC" w:rsidRDefault="00C54AD8" w:rsidP="00DA5750">
      <w:pPr>
        <w:spacing w:before="120" w:after="0" w:line="276" w:lineRule="auto"/>
        <w:rPr>
          <w:rFonts w:cstheme="minorHAnsi"/>
          <w:sz w:val="24"/>
          <w:szCs w:val="24"/>
        </w:rPr>
      </w:pPr>
      <w:r w:rsidRPr="00F424CC">
        <w:rPr>
          <w:rFonts w:cstheme="minorHAnsi"/>
          <w:b/>
          <w:sz w:val="24"/>
          <w:szCs w:val="24"/>
        </w:rPr>
        <w:t>osoba uboga pracująca</w:t>
      </w:r>
      <w:r w:rsidRPr="00F424CC">
        <w:rPr>
          <w:rFonts w:cstheme="minorHAnsi"/>
          <w:sz w:val="24"/>
          <w:szCs w:val="24"/>
        </w:rPr>
        <w:t xml:space="preserve"> </w:t>
      </w:r>
      <w:r w:rsidR="00551B1B" w:rsidRPr="00F424CC">
        <w:rPr>
          <w:rFonts w:cstheme="minorHAnsi"/>
          <w:sz w:val="24"/>
          <w:szCs w:val="24"/>
        </w:rPr>
        <w:t>–</w:t>
      </w:r>
      <w:r w:rsidRPr="00F424CC">
        <w:rPr>
          <w:rFonts w:cstheme="minorHAnsi"/>
          <w:sz w:val="24"/>
          <w:szCs w:val="24"/>
        </w:rPr>
        <w:t xml:space="preserve"> osoba</w:t>
      </w:r>
      <w:r w:rsidR="0093297A" w:rsidRPr="00F424CC">
        <w:rPr>
          <w:rFonts w:cstheme="minorHAnsi"/>
          <w:sz w:val="24"/>
          <w:szCs w:val="24"/>
        </w:rPr>
        <w:t xml:space="preserve"> pracująca</w:t>
      </w:r>
      <w:r w:rsidRPr="00F424CC">
        <w:rPr>
          <w:rFonts w:cstheme="minorHAnsi"/>
          <w:sz w:val="24"/>
          <w:szCs w:val="24"/>
        </w:rPr>
        <w:t>:</w:t>
      </w:r>
    </w:p>
    <w:p w14:paraId="2F95F3B3" w14:textId="1055E821" w:rsidR="00551B1B" w:rsidRPr="00F424CC" w:rsidRDefault="00551B1B">
      <w:pPr>
        <w:pStyle w:val="Akapitzlist"/>
        <w:numPr>
          <w:ilvl w:val="0"/>
          <w:numId w:val="12"/>
        </w:numPr>
        <w:spacing w:before="120" w:after="120" w:line="276" w:lineRule="auto"/>
        <w:contextualSpacing w:val="0"/>
        <w:rPr>
          <w:rFonts w:asciiTheme="minorHAnsi" w:hAnsiTheme="minorHAnsi" w:cstheme="minorHAnsi"/>
        </w:rPr>
      </w:pPr>
      <w:r w:rsidRPr="00F424CC">
        <w:rPr>
          <w:rFonts w:asciiTheme="minorHAnsi" w:hAnsiTheme="minorHAnsi" w:cstheme="minorHAnsi"/>
        </w:rPr>
        <w:t>zamieszkująca w gospodarstwie domowym</w:t>
      </w:r>
      <w:r w:rsidR="004F7A13" w:rsidRPr="00F424CC">
        <w:rPr>
          <w:rStyle w:val="Odwoanieprzypisudolnego"/>
          <w:rFonts w:asciiTheme="minorHAnsi" w:hAnsiTheme="minorHAnsi" w:cstheme="minorHAnsi"/>
        </w:rPr>
        <w:footnoteReference w:id="3"/>
      </w:r>
      <w:r w:rsidRPr="00F424CC">
        <w:rPr>
          <w:rFonts w:asciiTheme="minorHAnsi" w:hAnsiTheme="minorHAnsi" w:cstheme="minorHAnsi"/>
        </w:rPr>
        <w:t>, w którym dochody (z wyłączeniem transferów społecznych</w:t>
      </w:r>
      <w:r w:rsidR="0093297A" w:rsidRPr="00F424CC">
        <w:rPr>
          <w:rStyle w:val="Odwoanieprzypisudolnego"/>
          <w:rFonts w:asciiTheme="minorHAnsi" w:hAnsiTheme="minorHAnsi" w:cstheme="minorHAnsi"/>
        </w:rPr>
        <w:footnoteReference w:id="4"/>
      </w:r>
      <w:r w:rsidR="004F7A13" w:rsidRPr="00F424CC">
        <w:rPr>
          <w:rFonts w:asciiTheme="minorHAnsi" w:hAnsiTheme="minorHAnsi" w:cstheme="minorHAnsi"/>
        </w:rPr>
        <w:t>)</w:t>
      </w:r>
      <w:r w:rsidRPr="00F424CC">
        <w:rPr>
          <w:rFonts w:asciiTheme="minorHAnsi" w:hAnsiTheme="minorHAnsi" w:cstheme="minorHAnsi"/>
        </w:rPr>
        <w:t xml:space="preserve">, przypadające na jedną osobę nie przekraczają kryteriów dochodowych ustalonych w oparciu o próg interwencji socjalnej w miesiącu poprzedzającym przystąpienie do projektu albo </w:t>
      </w:r>
    </w:p>
    <w:p w14:paraId="6D28614B" w14:textId="4E8C8AC8" w:rsidR="004F7A13" w:rsidRPr="008969DC" w:rsidRDefault="004F7A13" w:rsidP="004F7A13">
      <w:pPr>
        <w:pStyle w:val="Akapitzlist"/>
        <w:numPr>
          <w:ilvl w:val="0"/>
          <w:numId w:val="12"/>
        </w:numPr>
        <w:spacing w:before="120" w:after="120" w:line="276" w:lineRule="auto"/>
        <w:contextualSpacing w:val="0"/>
        <w:rPr>
          <w:rFonts w:asciiTheme="minorHAnsi" w:hAnsiTheme="minorHAnsi" w:cstheme="minorHAnsi"/>
        </w:rPr>
      </w:pPr>
      <w:r w:rsidRPr="008969DC">
        <w:rPr>
          <w:rFonts w:asciiTheme="minorHAnsi" w:hAnsiTheme="minorHAnsi" w:cstheme="minorHAnsi"/>
        </w:rPr>
        <w:t xml:space="preserve">której </w:t>
      </w:r>
      <w:r w:rsidRPr="00F424CC">
        <w:rPr>
          <w:rFonts w:asciiTheme="minorHAnsi" w:hAnsiTheme="minorHAnsi" w:cstheme="minorHAnsi"/>
        </w:rPr>
        <w:t xml:space="preserve">dochody podlegające opodatkowaniu </w:t>
      </w:r>
      <w:r w:rsidRPr="008969DC">
        <w:rPr>
          <w:rFonts w:asciiTheme="minorHAnsi" w:hAnsiTheme="minorHAnsi" w:cstheme="minorHAnsi"/>
        </w:rPr>
        <w:t>w ujęciu miesięcznym nie przekraczają minimalnego wynagrodzenia za pracę w miesiącu poprzedzającym przystąpienie do projektu.</w:t>
      </w:r>
    </w:p>
    <w:p w14:paraId="3A0CF07E" w14:textId="73D0C059" w:rsidR="00146C12" w:rsidRPr="00F424CC" w:rsidRDefault="00021145">
      <w:pPr>
        <w:spacing w:before="120" w:after="120" w:line="276" w:lineRule="auto"/>
        <w:rPr>
          <w:rFonts w:eastAsia="Times New Roman" w:cstheme="minorHAnsi"/>
          <w:sz w:val="24"/>
          <w:szCs w:val="24"/>
          <w:lang w:eastAsia="pl-PL"/>
        </w:rPr>
      </w:pPr>
      <w:r w:rsidRPr="00F424CC">
        <w:rPr>
          <w:rFonts w:cstheme="minorHAnsi"/>
          <w:b/>
          <w:sz w:val="24"/>
          <w:szCs w:val="24"/>
        </w:rPr>
        <w:lastRenderedPageBreak/>
        <w:t>osoby o niskich kwalifikacjach</w:t>
      </w:r>
      <w:r w:rsidRPr="00F424CC">
        <w:rPr>
          <w:rFonts w:cstheme="minorHAnsi"/>
          <w:sz w:val="24"/>
          <w:szCs w:val="24"/>
        </w:rPr>
        <w:t xml:space="preserve"> - o</w:t>
      </w:r>
      <w:r w:rsidRPr="00F424CC">
        <w:rPr>
          <w:rFonts w:eastAsia="Times New Roman" w:cstheme="minorHAnsi"/>
          <w:sz w:val="24"/>
          <w:szCs w:val="24"/>
          <w:lang w:eastAsia="pl-PL"/>
        </w:rPr>
        <w:t xml:space="preserve">soby, których najwyższy osiągnięty poziom wykształcenia to wykształcenie </w:t>
      </w:r>
      <w:r w:rsidR="006C218F">
        <w:rPr>
          <w:rFonts w:eastAsia="Times New Roman" w:cstheme="minorHAnsi"/>
          <w:sz w:val="24"/>
          <w:szCs w:val="24"/>
          <w:lang w:eastAsia="pl-PL"/>
        </w:rPr>
        <w:t>ponadgimnazjalne lub ponadpodstawowe  (poziom ISCED 0-3</w:t>
      </w:r>
      <w:r w:rsidRPr="00F424CC">
        <w:rPr>
          <w:rFonts w:eastAsia="Times New Roman" w:cstheme="minorHAnsi"/>
          <w:sz w:val="24"/>
          <w:szCs w:val="24"/>
          <w:lang w:eastAsia="pl-PL"/>
        </w:rPr>
        <w:t>) zgodnie z Międzynarodową Standardową K</w:t>
      </w:r>
      <w:r w:rsidR="006C218F">
        <w:rPr>
          <w:rFonts w:eastAsia="Times New Roman" w:cstheme="minorHAnsi"/>
          <w:sz w:val="24"/>
          <w:szCs w:val="24"/>
          <w:lang w:eastAsia="pl-PL"/>
        </w:rPr>
        <w:t xml:space="preserve">lasyfikacją Kształcenia UNESCO (poziom ISCED 0 – 2 oznacza </w:t>
      </w:r>
      <w:r w:rsidRPr="00F424CC">
        <w:rPr>
          <w:rFonts w:eastAsia="Times New Roman" w:cstheme="minorHAnsi"/>
          <w:sz w:val="24"/>
          <w:szCs w:val="24"/>
          <w:lang w:eastAsia="pl-PL"/>
        </w:rPr>
        <w:t>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r w:rsidR="006C218F">
        <w:rPr>
          <w:rFonts w:eastAsia="Times New Roman" w:cstheme="minorHAnsi"/>
          <w:sz w:val="24"/>
          <w:szCs w:val="24"/>
          <w:lang w:eastAsia="pl-PL"/>
        </w:rPr>
        <w:t>)</w:t>
      </w:r>
      <w:r w:rsidRPr="00F424CC">
        <w:rPr>
          <w:rFonts w:eastAsia="Times New Roman" w:cstheme="minorHAnsi"/>
          <w:sz w:val="24"/>
          <w:szCs w:val="24"/>
          <w:lang w:eastAsia="pl-PL"/>
        </w:rPr>
        <w:t>).</w:t>
      </w:r>
      <w:r w:rsidR="006C218F">
        <w:rPr>
          <w:rFonts w:eastAsia="Times New Roman" w:cstheme="minorHAnsi"/>
          <w:sz w:val="24"/>
          <w:szCs w:val="24"/>
          <w:lang w:eastAsia="pl-PL"/>
        </w:rPr>
        <w:t xml:space="preserve"> </w:t>
      </w:r>
    </w:p>
    <w:p w14:paraId="1373EC8E" w14:textId="77777777" w:rsidR="003D03B0" w:rsidRPr="00F424CC" w:rsidRDefault="00465489">
      <w:pPr>
        <w:spacing w:before="120" w:after="120" w:line="276" w:lineRule="auto"/>
        <w:rPr>
          <w:rFonts w:eastAsia="Times New Roman" w:cstheme="minorHAnsi"/>
          <w:sz w:val="24"/>
          <w:szCs w:val="24"/>
          <w:lang w:eastAsia="pl-PL"/>
        </w:rPr>
      </w:pPr>
      <w:r w:rsidRPr="00F424CC">
        <w:rPr>
          <w:rFonts w:eastAsia="Times New Roman" w:cstheme="minorHAnsi"/>
          <w:b/>
          <w:sz w:val="24"/>
          <w:szCs w:val="24"/>
          <w:lang w:eastAsia="pl-PL"/>
        </w:rPr>
        <w:t>osoby z niepełnosprawnościami</w:t>
      </w:r>
      <w:r w:rsidR="003D03B0" w:rsidRPr="00F424CC">
        <w:rPr>
          <w:rFonts w:eastAsia="Times New Roman" w:cstheme="minorHAnsi"/>
          <w:sz w:val="24"/>
          <w:szCs w:val="24"/>
          <w:lang w:eastAsia="pl-PL"/>
        </w:rPr>
        <w:t>:</w:t>
      </w:r>
    </w:p>
    <w:p w14:paraId="132C32FC" w14:textId="00B4F819" w:rsidR="003D03B0" w:rsidRPr="00F424CC" w:rsidRDefault="00465489"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 xml:space="preserve">osoby niepełnosprawne w świetle przepisów ustawy z dnia 27 sierpnia 1997 r. o rehabilitacji zawodowej i społecznej oraz zatrudnianiu osób niepełnosprawnych, </w:t>
      </w:r>
    </w:p>
    <w:p w14:paraId="753485A9" w14:textId="399E779A" w:rsidR="003D03B0" w:rsidRPr="00F424CC" w:rsidRDefault="00465489"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osoby z zaburzeniami psychicznymi, o których mowa w ustawie z dnia 19 sierpnia 1994 r. o ochronie zdrowia psychicznego tj. osoby z odpowiednim orzeczeniem lub innym dokumentem poświadczającym stan zdrowia</w:t>
      </w:r>
      <w:r w:rsidR="003D03B0" w:rsidRPr="008969DC">
        <w:rPr>
          <w:rFonts w:asciiTheme="minorHAnsi" w:hAnsiTheme="minorHAnsi" w:cstheme="minorHAnsi"/>
        </w:rPr>
        <w:t>,</w:t>
      </w:r>
    </w:p>
    <w:p w14:paraId="1C176BD1" w14:textId="5103675C" w:rsidR="00465489" w:rsidRPr="00F424CC" w:rsidRDefault="003D03B0" w:rsidP="008969DC">
      <w:pPr>
        <w:pStyle w:val="Akapitzlist"/>
        <w:numPr>
          <w:ilvl w:val="0"/>
          <w:numId w:val="47"/>
        </w:numPr>
        <w:spacing w:before="120" w:after="120" w:line="276" w:lineRule="auto"/>
        <w:ind w:left="426" w:hanging="426"/>
        <w:rPr>
          <w:rFonts w:cstheme="minorHAnsi"/>
        </w:rPr>
      </w:pPr>
      <w:r w:rsidRPr="008969DC">
        <w:rPr>
          <w:rFonts w:asciiTheme="minorHAnsi" w:hAnsiTheme="minorHAnsi" w:cstheme="minorHAnsi"/>
        </w:rPr>
        <w:t>uczeń lub d</w:t>
      </w:r>
      <w:r w:rsidR="004F7A13" w:rsidRPr="008969DC">
        <w:rPr>
          <w:rFonts w:asciiTheme="minorHAnsi" w:hAnsiTheme="minorHAnsi" w:cstheme="minorHAnsi"/>
        </w:rPr>
        <w:t>ziecko w wieku przedszkolnym posiada</w:t>
      </w:r>
      <w:r w:rsidRPr="008969DC">
        <w:rPr>
          <w:rFonts w:asciiTheme="minorHAnsi" w:hAnsiTheme="minorHAnsi" w:cstheme="minorHAnsi"/>
        </w:rPr>
        <w:t>jący</w:t>
      </w:r>
      <w:r w:rsidR="004F7A13" w:rsidRPr="008969DC">
        <w:rPr>
          <w:rFonts w:asciiTheme="minorHAnsi" w:hAnsiTheme="minorHAnsi" w:cstheme="minorHAnsi"/>
        </w:rPr>
        <w:t xml:space="preserve"> orzeczenie o potrzebie kształcenia specjalnego wydane ze względu na dany rodzaj niepełnosprawności lub </w:t>
      </w:r>
      <w:r w:rsidRPr="008969DC">
        <w:rPr>
          <w:rFonts w:asciiTheme="minorHAnsi" w:hAnsiTheme="minorHAnsi" w:cstheme="minorHAnsi"/>
        </w:rPr>
        <w:t xml:space="preserve">posiadający </w:t>
      </w:r>
      <w:r w:rsidR="004F7A13" w:rsidRPr="008969DC">
        <w:rPr>
          <w:rFonts w:asciiTheme="minorHAnsi" w:hAnsiTheme="minorHAnsi" w:cstheme="minorHAnsi"/>
        </w:rPr>
        <w:t xml:space="preserve">orzeczenie o potrzebie zajęć </w:t>
      </w:r>
      <w:proofErr w:type="spellStart"/>
      <w:r w:rsidR="004F7A13" w:rsidRPr="008969DC">
        <w:rPr>
          <w:rFonts w:asciiTheme="minorHAnsi" w:hAnsiTheme="minorHAnsi" w:cstheme="minorHAnsi"/>
        </w:rPr>
        <w:t>rewalidacyjno</w:t>
      </w:r>
      <w:proofErr w:type="spellEnd"/>
      <w:r w:rsidR="004F7A13" w:rsidRPr="008969DC">
        <w:rPr>
          <w:rFonts w:asciiTheme="minorHAnsi" w:hAnsiTheme="minorHAnsi" w:cstheme="minorHAnsi"/>
        </w:rPr>
        <w:t xml:space="preserve"> </w:t>
      </w:r>
      <w:r w:rsidR="00922EB1" w:rsidRPr="008969DC">
        <w:rPr>
          <w:rFonts w:asciiTheme="minorHAnsi" w:hAnsiTheme="minorHAnsi" w:cstheme="minorHAnsi"/>
        </w:rPr>
        <w:t xml:space="preserve">- </w:t>
      </w:r>
      <w:r w:rsidR="004F7A13" w:rsidRPr="008969DC">
        <w:rPr>
          <w:rFonts w:asciiTheme="minorHAnsi" w:hAnsiTheme="minorHAnsi" w:cstheme="minorHAnsi"/>
        </w:rPr>
        <w:t>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4AC66921" w14:textId="5FCF7075" w:rsidR="00465489" w:rsidRPr="00F424CC" w:rsidRDefault="00465489">
      <w:pPr>
        <w:spacing w:before="120" w:after="120" w:line="276" w:lineRule="auto"/>
        <w:rPr>
          <w:rFonts w:eastAsia="Times New Roman" w:cstheme="minorHAnsi"/>
          <w:sz w:val="24"/>
          <w:szCs w:val="24"/>
          <w:lang w:eastAsia="pl-PL"/>
        </w:rPr>
      </w:pPr>
      <w:r w:rsidRPr="00F424CC">
        <w:rPr>
          <w:rFonts w:eastAsia="Times New Roman" w:cstheme="minorHAnsi"/>
          <w:b/>
          <w:sz w:val="24"/>
          <w:szCs w:val="24"/>
          <w:lang w:eastAsia="pl-PL"/>
        </w:rPr>
        <w:t>osoby pochodzące z obszarów wiejskich</w:t>
      </w:r>
      <w:r w:rsidRPr="00F424CC">
        <w:rPr>
          <w:rFonts w:eastAsia="Times New Roman" w:cstheme="minorHAnsi"/>
          <w:sz w:val="24"/>
          <w:szCs w:val="24"/>
          <w:lang w:eastAsia="pl-PL"/>
        </w:rPr>
        <w:t xml:space="preserve"> - osoby przebywające na obszarach słabo zaludnionych zgodnie ze stopniem urbanizacji (DEGURBA kategoria 3). Obszary słabo zaludnione to obszary, na których więcej niż 50% populacji zamieszkuje tereny wiejskie. </w:t>
      </w:r>
      <w:r w:rsidR="00431169" w:rsidRPr="00F424CC">
        <w:rPr>
          <w:rFonts w:eastAsia="Times New Roman" w:cstheme="minorHAnsi"/>
          <w:sz w:val="24"/>
          <w:szCs w:val="24"/>
          <w:lang w:eastAsia="pl-PL"/>
        </w:rPr>
        <w:t>W województwie opolskim obowiązuje następujący podział:</w:t>
      </w:r>
    </w:p>
    <w:p w14:paraId="56EA2E3D" w14:textId="77777777"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rPr>
      </w:pPr>
      <w:r w:rsidRPr="00F424CC">
        <w:rPr>
          <w:rFonts w:asciiTheme="minorHAnsi" w:hAnsiTheme="minorHAnsi" w:cstheme="minorHAnsi"/>
        </w:rPr>
        <w:t>obszary gęsto zaludnione – miasta: Miasto Opole,</w:t>
      </w:r>
    </w:p>
    <w:p w14:paraId="263E7B4D" w14:textId="77777777"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rPr>
      </w:pPr>
      <w:r w:rsidRPr="00F424CC">
        <w:rPr>
          <w:rFonts w:asciiTheme="minorHAnsi" w:hAnsiTheme="minorHAnsi" w:cstheme="minorHAnsi"/>
        </w:rPr>
        <w:t>obszary pośrednie – małe miasta i przedmieścia: gminy: Brzeg, Głubczyce, Kietrz, Namysłów, Głuchołazy, Nysa, Paczków, Prudnik, Kędzierzyn-Koźle, Kluczbork, Gogolin, Krapkowice, Zdzieszowice, Olesno, Praszka, Komprachcice, Ozimek, Strzelce Opolskie, Zawadzkie,</w:t>
      </w:r>
    </w:p>
    <w:p w14:paraId="2FC00499" w14:textId="6E3FC428" w:rsidR="00431169" w:rsidRPr="00F424CC" w:rsidRDefault="00431169">
      <w:pPr>
        <w:pStyle w:val="Akapitzlist"/>
        <w:numPr>
          <w:ilvl w:val="0"/>
          <w:numId w:val="21"/>
        </w:numPr>
        <w:spacing w:before="120" w:after="120" w:line="276" w:lineRule="auto"/>
        <w:ind w:left="284" w:hanging="284"/>
        <w:contextualSpacing w:val="0"/>
        <w:rPr>
          <w:rFonts w:asciiTheme="minorHAnsi" w:hAnsiTheme="minorHAnsi" w:cstheme="minorHAnsi"/>
          <w:u w:val="single"/>
        </w:rPr>
      </w:pPr>
      <w:r w:rsidRPr="00F424CC">
        <w:rPr>
          <w:rFonts w:asciiTheme="minorHAnsi" w:hAnsiTheme="minorHAnsi" w:cstheme="minorHAnsi"/>
          <w:u w:val="single"/>
        </w:rPr>
        <w:t>obszary słabo zaludnione – wiejskie: pozostałe gminy województwa opolskiego.</w:t>
      </w:r>
    </w:p>
    <w:p w14:paraId="49841373" w14:textId="719720A6" w:rsidR="008B39EB" w:rsidRPr="0093297A" w:rsidRDefault="000D2716" w:rsidP="0093297A">
      <w:pPr>
        <w:pStyle w:val="Nagwek1"/>
        <w:numPr>
          <w:ilvl w:val="0"/>
          <w:numId w:val="1"/>
        </w:numPr>
        <w:spacing w:line="360" w:lineRule="auto"/>
        <w:ind w:left="426" w:hanging="426"/>
        <w:rPr>
          <w:rFonts w:asciiTheme="minorHAnsi" w:hAnsiTheme="minorHAnsi" w:cstheme="minorHAnsi"/>
          <w:sz w:val="24"/>
          <w:szCs w:val="24"/>
          <w:lang w:bidi="pl-PL"/>
        </w:rPr>
      </w:pPr>
      <w:bookmarkStart w:id="2" w:name="_Toc168927674"/>
      <w:r w:rsidRPr="0093297A">
        <w:rPr>
          <w:rFonts w:asciiTheme="minorHAnsi" w:hAnsiTheme="minorHAnsi" w:cstheme="minorHAnsi"/>
          <w:sz w:val="24"/>
          <w:szCs w:val="24"/>
          <w:lang w:bidi="pl-PL"/>
        </w:rPr>
        <w:t>WSTĘP</w:t>
      </w:r>
      <w:bookmarkEnd w:id="2"/>
      <w:r w:rsidR="009E3CCF" w:rsidRPr="0093297A">
        <w:rPr>
          <w:rFonts w:asciiTheme="minorHAnsi" w:hAnsiTheme="minorHAnsi" w:cstheme="minorHAnsi"/>
          <w:sz w:val="24"/>
          <w:szCs w:val="24"/>
          <w:lang w:bidi="pl-PL"/>
        </w:rPr>
        <w:t xml:space="preserve"> </w:t>
      </w:r>
    </w:p>
    <w:p w14:paraId="65B474DA" w14:textId="4BFC6505" w:rsidR="004578F5" w:rsidRPr="0093297A" w:rsidRDefault="009E3CCF" w:rsidP="004821C6">
      <w:pPr>
        <w:spacing w:line="276" w:lineRule="auto"/>
        <w:ind w:left="426"/>
        <w:rPr>
          <w:rFonts w:cstheme="minorHAnsi"/>
          <w:sz w:val="24"/>
          <w:szCs w:val="24"/>
          <w:lang w:bidi="pl-PL"/>
        </w:rPr>
      </w:pPr>
      <w:r w:rsidRPr="0093297A">
        <w:rPr>
          <w:rFonts w:cstheme="minorHAnsi"/>
          <w:sz w:val="24"/>
          <w:szCs w:val="24"/>
          <w:lang w:bidi="pl-PL"/>
        </w:rPr>
        <w:t>Analiza opiera się na wiarygod</w:t>
      </w:r>
      <w:r w:rsidR="00564A44" w:rsidRPr="0093297A">
        <w:rPr>
          <w:rFonts w:cstheme="minorHAnsi"/>
          <w:sz w:val="24"/>
          <w:szCs w:val="24"/>
          <w:lang w:bidi="pl-PL"/>
        </w:rPr>
        <w:t xml:space="preserve">nych </w:t>
      </w:r>
      <w:r w:rsidR="004578F5" w:rsidRPr="0093297A">
        <w:rPr>
          <w:rFonts w:cstheme="minorHAnsi"/>
          <w:sz w:val="24"/>
          <w:szCs w:val="24"/>
          <w:lang w:bidi="pl-PL"/>
        </w:rPr>
        <w:t>danych</w:t>
      </w:r>
      <w:r w:rsidR="00564A44" w:rsidRPr="0093297A">
        <w:rPr>
          <w:rFonts w:cstheme="minorHAnsi"/>
          <w:sz w:val="24"/>
          <w:szCs w:val="24"/>
          <w:lang w:bidi="pl-PL"/>
        </w:rPr>
        <w:t xml:space="preserve"> statystycznych </w:t>
      </w:r>
      <w:r w:rsidRPr="0093297A">
        <w:rPr>
          <w:rFonts w:cstheme="minorHAnsi"/>
          <w:sz w:val="24"/>
          <w:szCs w:val="24"/>
          <w:lang w:bidi="pl-PL"/>
        </w:rPr>
        <w:t xml:space="preserve">opracowanych </w:t>
      </w:r>
      <w:r w:rsidR="00934CF0" w:rsidRPr="0093297A">
        <w:rPr>
          <w:rFonts w:cstheme="minorHAnsi"/>
          <w:sz w:val="24"/>
          <w:szCs w:val="24"/>
          <w:lang w:bidi="pl-PL"/>
        </w:rPr>
        <w:t xml:space="preserve">m.in. </w:t>
      </w:r>
      <w:r w:rsidRPr="0093297A">
        <w:rPr>
          <w:rFonts w:cstheme="minorHAnsi"/>
          <w:sz w:val="24"/>
          <w:szCs w:val="24"/>
          <w:lang w:bidi="pl-PL"/>
        </w:rPr>
        <w:t>przez</w:t>
      </w:r>
      <w:r w:rsidR="004578F5" w:rsidRPr="0093297A">
        <w:rPr>
          <w:rFonts w:cstheme="minorHAnsi"/>
          <w:sz w:val="24"/>
          <w:szCs w:val="24"/>
          <w:lang w:bidi="pl-PL"/>
        </w:rPr>
        <w:t>:</w:t>
      </w:r>
    </w:p>
    <w:p w14:paraId="70C26F40" w14:textId="7F2E64C0" w:rsidR="004578F5" w:rsidRPr="0093297A" w:rsidRDefault="004578F5" w:rsidP="004821C6">
      <w:pPr>
        <w:pStyle w:val="Akapitzlist"/>
        <w:numPr>
          <w:ilvl w:val="0"/>
          <w:numId w:val="7"/>
        </w:numPr>
        <w:spacing w:line="276" w:lineRule="auto"/>
        <w:ind w:left="426" w:firstLine="0"/>
        <w:rPr>
          <w:rFonts w:asciiTheme="minorHAnsi" w:hAnsiTheme="minorHAnsi" w:cstheme="minorHAnsi"/>
        </w:rPr>
      </w:pPr>
      <w:r w:rsidRPr="0093297A">
        <w:rPr>
          <w:rFonts w:asciiTheme="minorHAnsi" w:hAnsiTheme="minorHAnsi" w:cstheme="minorHAnsi"/>
          <w:lang w:bidi="pl-PL"/>
        </w:rPr>
        <w:t>Główny Urząd Statystyczny,</w:t>
      </w:r>
      <w:r w:rsidR="00635729">
        <w:rPr>
          <w:rFonts w:asciiTheme="minorHAnsi" w:hAnsiTheme="minorHAnsi" w:cstheme="minorHAnsi"/>
          <w:lang w:bidi="pl-PL"/>
        </w:rPr>
        <w:t xml:space="preserve"> Urząd Statystyczny w Opolu</w:t>
      </w:r>
    </w:p>
    <w:p w14:paraId="327BB456" w14:textId="6E8937D1" w:rsidR="004578F5" w:rsidRPr="0093297A" w:rsidRDefault="00DE6FDC" w:rsidP="004821C6">
      <w:pPr>
        <w:pStyle w:val="Akapitzlist"/>
        <w:numPr>
          <w:ilvl w:val="0"/>
          <w:numId w:val="7"/>
        </w:numPr>
        <w:spacing w:line="276" w:lineRule="auto"/>
        <w:ind w:left="426" w:firstLine="0"/>
        <w:rPr>
          <w:rFonts w:asciiTheme="minorHAnsi" w:hAnsiTheme="minorHAnsi" w:cstheme="minorHAnsi"/>
        </w:rPr>
      </w:pPr>
      <w:r w:rsidRPr="0093297A">
        <w:rPr>
          <w:rFonts w:asciiTheme="minorHAnsi" w:hAnsiTheme="minorHAnsi" w:cstheme="minorHAnsi"/>
        </w:rPr>
        <w:t>Wojewódzki Urząd Pracy w Opolu (Wydział Obserwatorium Rynku Pracy)</w:t>
      </w:r>
      <w:r w:rsidR="0009032C">
        <w:rPr>
          <w:rFonts w:asciiTheme="minorHAnsi" w:hAnsiTheme="minorHAnsi" w:cstheme="minorHAnsi"/>
        </w:rPr>
        <w:t>.</w:t>
      </w:r>
    </w:p>
    <w:p w14:paraId="245FF7CE" w14:textId="54DFBCBB" w:rsidR="003D03B0" w:rsidRPr="008969DC" w:rsidRDefault="003D03B0" w:rsidP="003D03B0">
      <w:pPr>
        <w:spacing w:before="120" w:line="276" w:lineRule="auto"/>
        <w:ind w:left="425"/>
        <w:rPr>
          <w:rFonts w:cstheme="minorHAnsi"/>
          <w:sz w:val="24"/>
          <w:szCs w:val="24"/>
        </w:rPr>
      </w:pPr>
      <w:r w:rsidRPr="008969DC">
        <w:rPr>
          <w:rFonts w:cstheme="minorHAnsi"/>
          <w:sz w:val="24"/>
          <w:szCs w:val="24"/>
        </w:rPr>
        <w:t>FEO 2021-2027 jest programem, który, jeśli chodzi przede wszystkim o część współfinansowaną z EFS+, jest ukierunkowany na wsparcie grup znajdujących się w gorszej sytuacji czy to w dostępie do rynku pracy, edukacji czy też usług społecznych i zdrowotnych. Posiada też osobny priorytet dotyczący włączenia społecznego</w:t>
      </w:r>
      <w:r w:rsidR="008177FA">
        <w:rPr>
          <w:rFonts w:cstheme="minorHAnsi"/>
          <w:sz w:val="24"/>
          <w:szCs w:val="24"/>
        </w:rPr>
        <w:t xml:space="preserve"> dedykowany m.in. </w:t>
      </w:r>
      <w:r w:rsidR="008177FA" w:rsidRPr="008177FA">
        <w:rPr>
          <w:rFonts w:cstheme="minorHAnsi"/>
          <w:sz w:val="24"/>
          <w:szCs w:val="24"/>
        </w:rPr>
        <w:t>wsparciu</w:t>
      </w:r>
      <w:r w:rsidRPr="008969DC">
        <w:rPr>
          <w:rFonts w:cstheme="minorHAnsi"/>
          <w:sz w:val="24"/>
          <w:szCs w:val="24"/>
        </w:rPr>
        <w:t xml:space="preserve"> obywateli państw trzecich w </w:t>
      </w:r>
      <w:proofErr w:type="spellStart"/>
      <w:r w:rsidRPr="008969DC">
        <w:rPr>
          <w:rFonts w:cstheme="minorHAnsi"/>
          <w:sz w:val="24"/>
          <w:szCs w:val="24"/>
        </w:rPr>
        <w:t>cs</w:t>
      </w:r>
      <w:proofErr w:type="spellEnd"/>
      <w:r w:rsidRPr="008969DC">
        <w:rPr>
          <w:rFonts w:cstheme="minorHAnsi"/>
          <w:sz w:val="24"/>
          <w:szCs w:val="24"/>
        </w:rPr>
        <w:t xml:space="preserve"> (i) oraz Romów w </w:t>
      </w:r>
      <w:proofErr w:type="spellStart"/>
      <w:r w:rsidRPr="008969DC">
        <w:rPr>
          <w:rFonts w:cstheme="minorHAnsi"/>
          <w:sz w:val="24"/>
          <w:szCs w:val="24"/>
        </w:rPr>
        <w:t>cs</w:t>
      </w:r>
      <w:proofErr w:type="spellEnd"/>
      <w:r w:rsidRPr="008969DC">
        <w:rPr>
          <w:rFonts w:cstheme="minorHAnsi"/>
          <w:sz w:val="24"/>
          <w:szCs w:val="24"/>
        </w:rPr>
        <w:t xml:space="preserve"> (j).</w:t>
      </w:r>
    </w:p>
    <w:p w14:paraId="10B25C9A" w14:textId="77777777" w:rsidR="003D03B0" w:rsidRPr="008969DC" w:rsidRDefault="003D03B0" w:rsidP="003D03B0">
      <w:pPr>
        <w:spacing w:before="120" w:line="276" w:lineRule="auto"/>
        <w:ind w:left="425"/>
        <w:rPr>
          <w:rFonts w:cstheme="minorHAnsi"/>
          <w:color w:val="FF0000"/>
          <w:sz w:val="24"/>
          <w:szCs w:val="24"/>
        </w:rPr>
      </w:pPr>
      <w:r w:rsidRPr="008969DC">
        <w:rPr>
          <w:rFonts w:cstheme="minorHAnsi"/>
          <w:sz w:val="24"/>
          <w:szCs w:val="24"/>
        </w:rPr>
        <w:t xml:space="preserve">Wsparcie dedykowane konkretnym grupom docelowym w ramach regionalnego programu, dotyczy głównie EFS+, który jest jednym z podstawowych instrumentów Unii Europejskiej służącym eliminacji wszelkich form dyskryminacji, wykluczenia i ubóstwa. </w:t>
      </w:r>
    </w:p>
    <w:p w14:paraId="25972D5B" w14:textId="77777777" w:rsidR="003D03B0" w:rsidRPr="008969DC" w:rsidRDefault="003D03B0" w:rsidP="003D03B0">
      <w:pPr>
        <w:spacing w:line="276" w:lineRule="auto"/>
        <w:ind w:left="426"/>
        <w:rPr>
          <w:rFonts w:cstheme="minorHAnsi"/>
          <w:sz w:val="24"/>
          <w:szCs w:val="24"/>
        </w:rPr>
      </w:pPr>
      <w:r w:rsidRPr="008969DC">
        <w:rPr>
          <w:rFonts w:cstheme="minorHAnsi"/>
          <w:sz w:val="24"/>
          <w:szCs w:val="24"/>
        </w:rPr>
        <w:t xml:space="preserve">W ramach włączenia społecznego osoby w niekorzystnej sytuacji są rozumiane jako osoby zagrożone ubóstwem i wykluczeniem społecznym. Katalog tych osób wskazany jest w Regionalnym Planie Rozwoju Usług Społecznych i </w:t>
      </w:r>
      <w:proofErr w:type="spellStart"/>
      <w:r w:rsidRPr="008969DC">
        <w:rPr>
          <w:rFonts w:cstheme="minorHAnsi"/>
          <w:sz w:val="24"/>
          <w:szCs w:val="24"/>
        </w:rPr>
        <w:t>Deinstytucjonalizacji</w:t>
      </w:r>
      <w:proofErr w:type="spellEnd"/>
      <w:r w:rsidRPr="008969DC">
        <w:rPr>
          <w:rFonts w:cstheme="minorHAnsi"/>
          <w:sz w:val="24"/>
          <w:szCs w:val="24"/>
        </w:rPr>
        <w:t xml:space="preserve"> (RPDI). Takie podejście zostało przyjęte w </w:t>
      </w:r>
      <w:proofErr w:type="spellStart"/>
      <w:r w:rsidRPr="008969DC">
        <w:rPr>
          <w:rFonts w:cstheme="minorHAnsi"/>
          <w:sz w:val="24"/>
          <w:szCs w:val="24"/>
        </w:rPr>
        <w:t>cs</w:t>
      </w:r>
      <w:proofErr w:type="spellEnd"/>
      <w:r w:rsidRPr="008969DC">
        <w:rPr>
          <w:rFonts w:cstheme="minorHAnsi"/>
          <w:sz w:val="24"/>
          <w:szCs w:val="24"/>
        </w:rPr>
        <w:t xml:space="preserve"> (h), w ramach którego wspierane są m.in. osoby z niepełnosprawnościami oraz w </w:t>
      </w:r>
      <w:proofErr w:type="spellStart"/>
      <w:r w:rsidRPr="008969DC">
        <w:rPr>
          <w:rFonts w:cstheme="minorHAnsi"/>
          <w:sz w:val="24"/>
          <w:szCs w:val="24"/>
        </w:rPr>
        <w:t>cs</w:t>
      </w:r>
      <w:proofErr w:type="spellEnd"/>
      <w:r w:rsidRPr="008969DC">
        <w:rPr>
          <w:rFonts w:cstheme="minorHAnsi"/>
          <w:sz w:val="24"/>
          <w:szCs w:val="24"/>
        </w:rPr>
        <w:t xml:space="preserve"> (l) dotyczącym wsparcia rodzin dysfunkcyjnych, dzieci i młodzieży znajdujących się w gorszym położeniu życiowym oraz osób w kryzysie bezdomności.</w:t>
      </w:r>
    </w:p>
    <w:p w14:paraId="3DE7A02A" w14:textId="0ACF8057" w:rsidR="000735B2" w:rsidRPr="0093297A" w:rsidRDefault="0093297A">
      <w:pPr>
        <w:spacing w:line="276" w:lineRule="auto"/>
        <w:ind w:left="426"/>
        <w:rPr>
          <w:rFonts w:cstheme="minorHAnsi"/>
          <w:sz w:val="24"/>
          <w:szCs w:val="24"/>
        </w:rPr>
      </w:pPr>
      <w:r>
        <w:rPr>
          <w:rFonts w:cstheme="minorHAnsi"/>
          <w:sz w:val="24"/>
          <w:szCs w:val="24"/>
        </w:rPr>
        <w:t>Z kolei</w:t>
      </w:r>
      <w:r w:rsidRPr="0093297A">
        <w:rPr>
          <w:rFonts w:cstheme="minorHAnsi"/>
          <w:sz w:val="24"/>
          <w:szCs w:val="24"/>
        </w:rPr>
        <w:t xml:space="preserve"> </w:t>
      </w:r>
      <w:r>
        <w:rPr>
          <w:rFonts w:cstheme="minorHAnsi"/>
          <w:sz w:val="24"/>
          <w:szCs w:val="24"/>
        </w:rPr>
        <w:t xml:space="preserve">w </w:t>
      </w:r>
      <w:r w:rsidR="00515D48" w:rsidRPr="0093297A">
        <w:rPr>
          <w:rFonts w:cstheme="minorHAnsi"/>
          <w:sz w:val="24"/>
          <w:szCs w:val="24"/>
        </w:rPr>
        <w:t xml:space="preserve">obszarze </w:t>
      </w:r>
      <w:r w:rsidR="000735B2" w:rsidRPr="0093297A">
        <w:rPr>
          <w:rFonts w:cstheme="minorHAnsi"/>
          <w:sz w:val="24"/>
          <w:szCs w:val="24"/>
        </w:rPr>
        <w:t>rynku pracy wsparcie zostało ukierunkowane na aktywizację zawodową osób bezrobotnych i poszukujących pracy, w tym zwłaszcza:</w:t>
      </w:r>
    </w:p>
    <w:p w14:paraId="38731590" w14:textId="5DACB2FA"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kobiet,</w:t>
      </w:r>
    </w:p>
    <w:p w14:paraId="4105A45F" w14:textId="4E015A8F"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młodych do 30 roku życia,</w:t>
      </w:r>
    </w:p>
    <w:p w14:paraId="14722546" w14:textId="7106B36C"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 xml:space="preserve">osób z niepełnosprawnościami, </w:t>
      </w:r>
    </w:p>
    <w:p w14:paraId="73870411" w14:textId="07BF10FE"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po 50 roku życia,</w:t>
      </w:r>
    </w:p>
    <w:p w14:paraId="62875DB8" w14:textId="0B1FF3E6"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długotrwale bezrobotnych</w:t>
      </w:r>
      <w:r w:rsidR="00BC1215" w:rsidRPr="0093297A">
        <w:rPr>
          <w:rFonts w:asciiTheme="minorHAnsi" w:hAnsiTheme="minorHAnsi" w:cstheme="minorHAnsi"/>
        </w:rPr>
        <w:t>,</w:t>
      </w:r>
      <w:r w:rsidRPr="0093297A">
        <w:rPr>
          <w:rFonts w:asciiTheme="minorHAnsi" w:hAnsiTheme="minorHAnsi" w:cstheme="minorHAnsi"/>
        </w:rPr>
        <w:t xml:space="preserve"> </w:t>
      </w:r>
    </w:p>
    <w:p w14:paraId="23C75B31" w14:textId="63DC71E1" w:rsidR="000735B2" w:rsidRPr="0093297A" w:rsidRDefault="000735B2" w:rsidP="0093297A">
      <w:pPr>
        <w:pStyle w:val="Akapitzlist"/>
        <w:numPr>
          <w:ilvl w:val="0"/>
          <w:numId w:val="8"/>
        </w:numPr>
        <w:spacing w:line="276" w:lineRule="auto"/>
        <w:ind w:left="426" w:firstLine="0"/>
        <w:rPr>
          <w:rFonts w:asciiTheme="minorHAnsi" w:hAnsiTheme="minorHAnsi" w:cstheme="minorHAnsi"/>
        </w:rPr>
      </w:pPr>
      <w:r w:rsidRPr="0093297A">
        <w:rPr>
          <w:rFonts w:asciiTheme="minorHAnsi" w:hAnsiTheme="minorHAnsi" w:cstheme="minorHAnsi"/>
        </w:rPr>
        <w:t>osób o niskich kwalifikacjach</w:t>
      </w:r>
      <w:r w:rsidR="00BC1215" w:rsidRPr="0093297A">
        <w:rPr>
          <w:rFonts w:asciiTheme="minorHAnsi" w:hAnsiTheme="minorHAnsi" w:cstheme="minorHAnsi"/>
        </w:rPr>
        <w:t>,</w:t>
      </w:r>
    </w:p>
    <w:p w14:paraId="35E3F51C" w14:textId="5F9F3B51" w:rsidR="000735B2" w:rsidRPr="0093297A" w:rsidRDefault="000735B2">
      <w:pPr>
        <w:spacing w:line="276" w:lineRule="auto"/>
        <w:ind w:left="426"/>
        <w:rPr>
          <w:rFonts w:cstheme="minorHAnsi"/>
          <w:sz w:val="24"/>
          <w:szCs w:val="24"/>
        </w:rPr>
      </w:pPr>
      <w:r w:rsidRPr="0093297A">
        <w:rPr>
          <w:rFonts w:cstheme="minorHAnsi"/>
          <w:sz w:val="24"/>
          <w:szCs w:val="24"/>
        </w:rPr>
        <w:t>oraz niektóre kategorie osób pracujących, w tym ubogie pracujące</w:t>
      </w:r>
      <w:r w:rsidR="0052433F" w:rsidRPr="0093297A">
        <w:rPr>
          <w:rFonts w:cstheme="minorHAnsi"/>
          <w:sz w:val="24"/>
          <w:szCs w:val="24"/>
        </w:rPr>
        <w:t>.</w:t>
      </w:r>
    </w:p>
    <w:p w14:paraId="7CE45BB5" w14:textId="33C3CC90" w:rsidR="0052433F" w:rsidRPr="0093297A" w:rsidRDefault="0052433F">
      <w:pPr>
        <w:spacing w:line="276" w:lineRule="auto"/>
        <w:ind w:left="426"/>
        <w:rPr>
          <w:rFonts w:cstheme="minorHAnsi"/>
          <w:sz w:val="24"/>
          <w:szCs w:val="24"/>
        </w:rPr>
      </w:pPr>
      <w:r w:rsidRPr="0093297A">
        <w:rPr>
          <w:rFonts w:cstheme="minorHAnsi"/>
          <w:sz w:val="24"/>
          <w:szCs w:val="24"/>
        </w:rPr>
        <w:t xml:space="preserve">W przypadku finansowania działań z zakresu ochrony zdrowia wsparcie musi być w pierwszej kolejności ukierunkowane na obszary </w:t>
      </w:r>
      <w:proofErr w:type="spellStart"/>
      <w:r w:rsidRPr="0093297A">
        <w:rPr>
          <w:rFonts w:cstheme="minorHAnsi"/>
          <w:sz w:val="24"/>
          <w:szCs w:val="24"/>
        </w:rPr>
        <w:t>defaworyzowane</w:t>
      </w:r>
      <w:proofErr w:type="spellEnd"/>
      <w:r w:rsidRPr="0093297A">
        <w:rPr>
          <w:rFonts w:cstheme="minorHAnsi"/>
          <w:sz w:val="24"/>
          <w:szCs w:val="24"/>
        </w:rPr>
        <w:t xml:space="preserve"> w dostępie do usług z tego obszaru (tzw. „białe plamy”) oraz grupy, które znajdują się w szczególnie trudnej sytuacji zdefiniowane jako:</w:t>
      </w:r>
    </w:p>
    <w:p w14:paraId="798B7DB6" w14:textId="272A8B51" w:rsidR="0052433F" w:rsidRPr="0093297A" w:rsidRDefault="0052433F" w:rsidP="0093297A">
      <w:pPr>
        <w:pStyle w:val="Akapitzlist"/>
        <w:numPr>
          <w:ilvl w:val="0"/>
          <w:numId w:val="9"/>
        </w:numPr>
        <w:spacing w:line="276" w:lineRule="auto"/>
        <w:ind w:left="426" w:firstLine="0"/>
        <w:rPr>
          <w:rFonts w:asciiTheme="minorHAnsi" w:hAnsiTheme="minorHAnsi" w:cstheme="minorHAnsi"/>
        </w:rPr>
      </w:pPr>
      <w:r w:rsidRPr="0093297A">
        <w:rPr>
          <w:rFonts w:asciiTheme="minorHAnsi" w:hAnsiTheme="minorHAnsi" w:cstheme="minorHAnsi"/>
        </w:rPr>
        <w:t>osoby o niższych dochodach,</w:t>
      </w:r>
    </w:p>
    <w:p w14:paraId="65952EA0" w14:textId="1B09AED7" w:rsidR="0052433F" w:rsidRPr="0093297A" w:rsidRDefault="0052433F" w:rsidP="0093297A">
      <w:pPr>
        <w:pStyle w:val="Akapitzlist"/>
        <w:numPr>
          <w:ilvl w:val="0"/>
          <w:numId w:val="9"/>
        </w:numPr>
        <w:spacing w:line="276" w:lineRule="auto"/>
        <w:ind w:left="426" w:firstLine="0"/>
        <w:rPr>
          <w:rFonts w:asciiTheme="minorHAnsi" w:hAnsiTheme="minorHAnsi" w:cstheme="minorHAnsi"/>
        </w:rPr>
      </w:pPr>
      <w:r w:rsidRPr="0093297A">
        <w:rPr>
          <w:rFonts w:asciiTheme="minorHAnsi" w:hAnsiTheme="minorHAnsi" w:cstheme="minorHAnsi"/>
        </w:rPr>
        <w:t>osoby o ograniczonej mobilności (zwłaszcza starsze i z niepełnosprawnościami)</w:t>
      </w:r>
      <w:r w:rsidR="00BC1215" w:rsidRPr="0093297A">
        <w:rPr>
          <w:rFonts w:asciiTheme="minorHAnsi" w:hAnsiTheme="minorHAnsi" w:cstheme="minorHAnsi"/>
        </w:rPr>
        <w:t>,</w:t>
      </w:r>
    </w:p>
    <w:p w14:paraId="6AB9FAE4" w14:textId="5D85295F" w:rsidR="0052433F" w:rsidRPr="0093297A" w:rsidRDefault="0052433F" w:rsidP="0093297A">
      <w:pPr>
        <w:pStyle w:val="Akapitzlist"/>
        <w:numPr>
          <w:ilvl w:val="0"/>
          <w:numId w:val="9"/>
        </w:numPr>
        <w:spacing w:line="276" w:lineRule="auto"/>
        <w:ind w:left="709" w:hanging="283"/>
        <w:rPr>
          <w:rFonts w:asciiTheme="minorHAnsi" w:hAnsiTheme="minorHAnsi" w:cstheme="minorHAnsi"/>
        </w:rPr>
      </w:pPr>
      <w:r w:rsidRPr="0093297A">
        <w:rPr>
          <w:rFonts w:asciiTheme="minorHAnsi" w:hAnsiTheme="minorHAnsi" w:cstheme="minorHAnsi"/>
        </w:rPr>
        <w:t>dzieci z rodzin wielodzietnych, dysfunkcyjnych, utrzymujących się z niezarobkowych źródeł</w:t>
      </w:r>
      <w:r w:rsidR="00BC1215" w:rsidRPr="0093297A">
        <w:rPr>
          <w:rFonts w:asciiTheme="minorHAnsi" w:hAnsiTheme="minorHAnsi" w:cstheme="minorHAnsi"/>
        </w:rPr>
        <w:t>,</w:t>
      </w:r>
    </w:p>
    <w:p w14:paraId="5760A76C" w14:textId="0F8BBF42" w:rsidR="0052433F" w:rsidRPr="0093297A" w:rsidRDefault="0052433F" w:rsidP="0093297A">
      <w:pPr>
        <w:pStyle w:val="Akapitzlist"/>
        <w:numPr>
          <w:ilvl w:val="0"/>
          <w:numId w:val="9"/>
        </w:numPr>
        <w:spacing w:line="276" w:lineRule="auto"/>
        <w:ind w:left="709" w:hanging="283"/>
        <w:rPr>
          <w:rFonts w:asciiTheme="minorHAnsi" w:hAnsiTheme="minorHAnsi" w:cstheme="minorHAnsi"/>
        </w:rPr>
      </w:pPr>
      <w:r w:rsidRPr="0093297A">
        <w:rPr>
          <w:rFonts w:asciiTheme="minorHAnsi" w:hAnsiTheme="minorHAnsi" w:cstheme="minorHAnsi"/>
        </w:rPr>
        <w:t>dzieci z niepełnosprawnościami, pochodzące ze środowisk migracyjnych, ze społeczności romskiej, pozbawione opieki rodzicielskiej.</w:t>
      </w:r>
    </w:p>
    <w:p w14:paraId="08CE60F8" w14:textId="282355F3" w:rsidR="00AB0C3F" w:rsidRPr="0093297A" w:rsidRDefault="00AB0C3F" w:rsidP="004821C6">
      <w:pPr>
        <w:spacing w:before="120" w:line="276" w:lineRule="auto"/>
        <w:ind w:left="426"/>
        <w:rPr>
          <w:rFonts w:cstheme="minorHAnsi"/>
          <w:sz w:val="24"/>
          <w:szCs w:val="24"/>
        </w:rPr>
      </w:pPr>
      <w:r w:rsidRPr="008969DC">
        <w:rPr>
          <w:rFonts w:cstheme="minorHAnsi"/>
          <w:b/>
          <w:sz w:val="24"/>
          <w:szCs w:val="24"/>
          <w:u w:val="single"/>
        </w:rPr>
        <w:t xml:space="preserve">Celem niniejszej Analizy jest </w:t>
      </w:r>
      <w:r w:rsidR="003D03B0" w:rsidRPr="008969DC">
        <w:rPr>
          <w:rFonts w:cstheme="minorHAnsi"/>
          <w:b/>
          <w:sz w:val="24"/>
          <w:szCs w:val="24"/>
          <w:u w:val="single"/>
        </w:rPr>
        <w:t xml:space="preserve">natomiast </w:t>
      </w:r>
      <w:r w:rsidRPr="008969DC">
        <w:rPr>
          <w:rFonts w:cstheme="minorHAnsi"/>
          <w:b/>
          <w:sz w:val="24"/>
          <w:szCs w:val="24"/>
          <w:u w:val="single"/>
        </w:rPr>
        <w:t>odpowiednie ukierunkowa</w:t>
      </w:r>
      <w:r w:rsidR="00B154ED" w:rsidRPr="008969DC">
        <w:rPr>
          <w:rFonts w:cstheme="minorHAnsi"/>
          <w:b/>
          <w:sz w:val="24"/>
          <w:szCs w:val="24"/>
          <w:u w:val="single"/>
        </w:rPr>
        <w:t>nie interwencji podejmowanej w</w:t>
      </w:r>
      <w:r w:rsidRPr="008969DC">
        <w:rPr>
          <w:rFonts w:cstheme="minorHAnsi"/>
          <w:b/>
          <w:sz w:val="24"/>
          <w:szCs w:val="24"/>
          <w:u w:val="single"/>
        </w:rPr>
        <w:t xml:space="preserve"> </w:t>
      </w:r>
      <w:r w:rsidR="00B154ED" w:rsidRPr="008969DC">
        <w:rPr>
          <w:rFonts w:cstheme="minorHAnsi"/>
          <w:b/>
          <w:sz w:val="24"/>
          <w:szCs w:val="24"/>
          <w:u w:val="single"/>
        </w:rPr>
        <w:t xml:space="preserve">obszarze </w:t>
      </w:r>
      <w:r w:rsidRPr="008969DC">
        <w:rPr>
          <w:rFonts w:cstheme="minorHAnsi"/>
          <w:b/>
          <w:sz w:val="24"/>
          <w:szCs w:val="24"/>
          <w:u w:val="single"/>
        </w:rPr>
        <w:t>edukacji</w:t>
      </w:r>
      <w:r w:rsidR="00BC1215" w:rsidRPr="008969DC">
        <w:rPr>
          <w:rFonts w:cstheme="minorHAnsi"/>
          <w:b/>
          <w:sz w:val="24"/>
          <w:szCs w:val="24"/>
          <w:u w:val="single"/>
        </w:rPr>
        <w:t xml:space="preserve"> w ramach</w:t>
      </w:r>
      <w:r w:rsidRPr="008969DC">
        <w:rPr>
          <w:rFonts w:cstheme="minorHAnsi"/>
          <w:b/>
          <w:sz w:val="24"/>
          <w:szCs w:val="24"/>
          <w:u w:val="single"/>
        </w:rPr>
        <w:t xml:space="preserve"> FEO 2021-2027</w:t>
      </w:r>
      <w:r w:rsidRPr="0093297A">
        <w:rPr>
          <w:rFonts w:cstheme="minorHAnsi"/>
          <w:sz w:val="24"/>
          <w:szCs w:val="24"/>
        </w:rPr>
        <w:t xml:space="preserve">. Ze względu na charakter wsparcia </w:t>
      </w:r>
      <w:r w:rsidR="00BC1215" w:rsidRPr="0093297A">
        <w:rPr>
          <w:rFonts w:cstheme="minorHAnsi"/>
          <w:sz w:val="24"/>
          <w:szCs w:val="24"/>
        </w:rPr>
        <w:t>Analiza została podzielona na dwie części, przy czym w pierwszej scharakteryzowane zostały osoby dorosłe, które będą mogły skorzystać  z edukacji ustawicznej, a w drugiej dzieci i młodzież objęte</w:t>
      </w:r>
      <w:r w:rsidRPr="0093297A">
        <w:rPr>
          <w:rFonts w:cstheme="minorHAnsi"/>
          <w:sz w:val="24"/>
          <w:szCs w:val="24"/>
        </w:rPr>
        <w:t xml:space="preserve"> systemem oświaty w ramach edukacji pr</w:t>
      </w:r>
      <w:r w:rsidR="00BC1215" w:rsidRPr="0093297A">
        <w:rPr>
          <w:rFonts w:cstheme="minorHAnsi"/>
          <w:sz w:val="24"/>
          <w:szCs w:val="24"/>
        </w:rPr>
        <w:t>zedszkolnej, ogólnej, zawodowej</w:t>
      </w:r>
      <w:r w:rsidRPr="0093297A">
        <w:rPr>
          <w:rFonts w:cstheme="minorHAnsi"/>
          <w:sz w:val="24"/>
          <w:szCs w:val="24"/>
        </w:rPr>
        <w:t xml:space="preserve">. </w:t>
      </w:r>
      <w:r w:rsidR="00E3577D" w:rsidRPr="0093297A">
        <w:rPr>
          <w:rFonts w:cstheme="minorHAnsi"/>
          <w:sz w:val="24"/>
          <w:szCs w:val="24"/>
        </w:rPr>
        <w:t>W dokumencie nie przeanalizowano sytuacji osób ze społeczności romskiej oraz obywateli państw trzecich, gdyż grupom tym dedykowano wsparcie, w tym edukacyjne w osobnych celach szczegółowych.</w:t>
      </w:r>
    </w:p>
    <w:p w14:paraId="3D1FBD2D" w14:textId="2EBC9E0E" w:rsidR="00B154ED" w:rsidRPr="0093297A" w:rsidRDefault="00132A8E" w:rsidP="004821C6">
      <w:pPr>
        <w:spacing w:before="120" w:line="276" w:lineRule="auto"/>
        <w:ind w:left="426"/>
        <w:rPr>
          <w:rFonts w:cstheme="minorHAnsi"/>
          <w:sz w:val="24"/>
          <w:szCs w:val="24"/>
        </w:rPr>
      </w:pPr>
      <w:r w:rsidRPr="0093297A">
        <w:rPr>
          <w:rFonts w:cstheme="minorHAnsi"/>
          <w:sz w:val="24"/>
          <w:szCs w:val="24"/>
        </w:rPr>
        <w:t>Zgodnie z FEO 2021-2027 w odniesieniu</w:t>
      </w:r>
      <w:r w:rsidR="00515D48" w:rsidRPr="0093297A">
        <w:rPr>
          <w:rFonts w:cstheme="minorHAnsi"/>
          <w:sz w:val="24"/>
          <w:szCs w:val="24"/>
        </w:rPr>
        <w:t xml:space="preserve"> do</w:t>
      </w:r>
      <w:r w:rsidRPr="0093297A">
        <w:rPr>
          <w:rFonts w:cstheme="minorHAnsi"/>
          <w:sz w:val="24"/>
          <w:szCs w:val="24"/>
        </w:rPr>
        <w:t xml:space="preserve"> dzieci i młodzieży zauważa się, że:</w:t>
      </w:r>
    </w:p>
    <w:p w14:paraId="1F2C7E42" w14:textId="08BF0306" w:rsidR="00132A8E" w:rsidRPr="0093297A" w:rsidRDefault="00132A8E" w:rsidP="004821C6">
      <w:pPr>
        <w:spacing w:before="120" w:line="276" w:lineRule="auto"/>
        <w:ind w:left="426"/>
        <w:rPr>
          <w:rFonts w:cstheme="minorHAnsi"/>
          <w:i/>
          <w:sz w:val="24"/>
          <w:szCs w:val="24"/>
        </w:rPr>
      </w:pPr>
      <w:r w:rsidRPr="0093297A">
        <w:rPr>
          <w:rFonts w:cstheme="minorHAnsi"/>
          <w:i/>
          <w:sz w:val="24"/>
          <w:szCs w:val="24"/>
        </w:rPr>
        <w:t>Pomimo, że w regionie kładzie się duży nacisk na kształcenie ogólne i zawodowe, to w dalszym ciągu widoczne jest niedopasowanie systemu edukacji do potrzeb rynku pracy. Słabością szkolnictwa w regionie jest kształcenie praktyczne i niewystarczające przygotowanie do zawodu. Niezbędne jest zatem podjęcie stałej współpracy szkół, w tym zawodowych, ogólnokształcących, wyższych uczelni, pracodawców, ośrodków badawczo-rozwojowych i IOB, co pozwoli bieżąco monitorować potrzeby branżowe i odpowiednio kierunkować kształcenie. Istotne znaczenie ma możliwość korzystania z rozwiązań, jakie oferuje ZSK i stwarzanie warunków do walidacji i certyfikacji nabywanych kwalifikacji.</w:t>
      </w:r>
    </w:p>
    <w:p w14:paraId="0C9D9AED" w14:textId="7191B13B" w:rsidR="00AB0C3F" w:rsidRPr="0093297A" w:rsidRDefault="00132A8E">
      <w:pPr>
        <w:spacing w:before="120" w:line="276" w:lineRule="auto"/>
        <w:ind w:left="426"/>
        <w:rPr>
          <w:rFonts w:cstheme="minorHAnsi"/>
          <w:i/>
          <w:sz w:val="24"/>
          <w:szCs w:val="24"/>
        </w:rPr>
      </w:pPr>
      <w:r w:rsidRPr="0093297A">
        <w:rPr>
          <w:rFonts w:cstheme="minorHAnsi"/>
          <w:i/>
          <w:sz w:val="24"/>
          <w:szCs w:val="24"/>
        </w:rPr>
        <w:t xml:space="preserve">Konieczne jest  wsparcie działań skierowanych do nauczycieli oraz uczniów uwzględniających rozwój kompetencji cyfrowych, takich jak: umiejętności wykorzystania w procesie edukacji nowoczesnych narzędzi IT, umiejętność tworzenia, wyszukiwania oraz selekcjonowania informacji, netykieta, świadomość zagrożeń w </w:t>
      </w:r>
      <w:r w:rsidR="00515D48" w:rsidRPr="0093297A">
        <w:rPr>
          <w:rFonts w:cstheme="minorHAnsi"/>
          <w:i/>
          <w:sz w:val="24"/>
          <w:szCs w:val="24"/>
        </w:rPr>
        <w:t>I</w:t>
      </w:r>
      <w:r w:rsidRPr="0093297A">
        <w:rPr>
          <w:rFonts w:cstheme="minorHAnsi"/>
          <w:i/>
          <w:sz w:val="24"/>
          <w:szCs w:val="24"/>
        </w:rPr>
        <w:t xml:space="preserve">nternecie, </w:t>
      </w:r>
      <w:proofErr w:type="spellStart"/>
      <w:r w:rsidRPr="0093297A">
        <w:rPr>
          <w:rFonts w:cstheme="minorHAnsi"/>
          <w:i/>
          <w:sz w:val="24"/>
          <w:szCs w:val="24"/>
        </w:rPr>
        <w:t>cyberbezpieczeństwo</w:t>
      </w:r>
      <w:proofErr w:type="spellEnd"/>
      <w:r w:rsidRPr="0093297A">
        <w:rPr>
          <w:rFonts w:cstheme="minorHAnsi"/>
          <w:i/>
          <w:sz w:val="24"/>
          <w:szCs w:val="24"/>
        </w:rPr>
        <w:t>.</w:t>
      </w:r>
    </w:p>
    <w:p w14:paraId="21ADDC09" w14:textId="77777777" w:rsidR="0091447B" w:rsidRPr="0093297A" w:rsidRDefault="00132A8E">
      <w:pPr>
        <w:spacing w:before="120" w:line="276" w:lineRule="auto"/>
        <w:ind w:left="426"/>
        <w:rPr>
          <w:rFonts w:cstheme="minorHAnsi"/>
          <w:sz w:val="24"/>
          <w:szCs w:val="24"/>
        </w:rPr>
      </w:pPr>
      <w:r w:rsidRPr="0093297A">
        <w:rPr>
          <w:rFonts w:cstheme="minorHAnsi"/>
          <w:sz w:val="24"/>
          <w:szCs w:val="24"/>
        </w:rPr>
        <w:t xml:space="preserve">Natomiast w kwestii kształcenia osób dorosłych w FEO 2021-2027 zauważono, iż: </w:t>
      </w:r>
    </w:p>
    <w:p w14:paraId="33770839" w14:textId="7D4905B0" w:rsidR="004578F5" w:rsidRPr="0093297A" w:rsidRDefault="00132A8E">
      <w:pPr>
        <w:spacing w:before="120" w:line="276" w:lineRule="auto"/>
        <w:ind w:left="426"/>
        <w:rPr>
          <w:rFonts w:cstheme="minorHAnsi"/>
          <w:sz w:val="24"/>
          <w:szCs w:val="24"/>
        </w:rPr>
      </w:pPr>
      <w:r w:rsidRPr="0093297A">
        <w:rPr>
          <w:rFonts w:cstheme="minorHAnsi"/>
          <w:i/>
          <w:sz w:val="24"/>
          <w:szCs w:val="24"/>
        </w:rPr>
        <w:t>Wyniki międzynarodowego badania PIAAC wyraźnie wskazują na niski poziom kompetencji kluczowych Polaków, który dodatkowo jest niższy niż przeciętny poziom umiejętności krajów OECD. Zgodnie ze statystyką publiczną odsetek osób posiadających podstawowe lub ponadpodstawowe umiejętności cyfrowe w regionie był jednym z najniższych w kraju i w 2018 r. kształtował się na poziomie 41%, podczas gdy np. w woj. mazo</w:t>
      </w:r>
      <w:r w:rsidR="0010033E" w:rsidRPr="0093297A">
        <w:rPr>
          <w:rFonts w:cstheme="minorHAnsi"/>
          <w:i/>
          <w:sz w:val="24"/>
          <w:szCs w:val="24"/>
        </w:rPr>
        <w:t>wieckim odsetek ten wynosił 54%</w:t>
      </w:r>
      <w:r w:rsidRPr="0093297A">
        <w:rPr>
          <w:rFonts w:cstheme="minorHAnsi"/>
          <w:i/>
          <w:sz w:val="24"/>
          <w:szCs w:val="24"/>
        </w:rPr>
        <w:t>. Szczególną uwagę na ten problem zwracają pracodawcy, co również znajduje potwierdzenie w analizach regionalnych. Wyniki projektu Badania potrzeb pracodawców w kontekście oferty systemu edukacji na poziomie średnim i wyższym wskazują, że osoby gotowe podjąć pracę posiadają inne kwalifikacje, niż oczekiwane przez pracodawców. Natomiast nawet, gdy osoby te posiadają odpowiednie kwalifikacje, to często ic</w:t>
      </w:r>
      <w:r w:rsidR="007B49BE" w:rsidRPr="0093297A">
        <w:rPr>
          <w:rFonts w:cstheme="minorHAnsi"/>
          <w:i/>
          <w:sz w:val="24"/>
          <w:szCs w:val="24"/>
        </w:rPr>
        <w:t>h poziom jest niewystarczający.</w:t>
      </w:r>
      <w:r w:rsidRPr="0093297A">
        <w:rPr>
          <w:rFonts w:cstheme="minorHAnsi"/>
          <w:i/>
          <w:sz w:val="24"/>
          <w:szCs w:val="24"/>
        </w:rPr>
        <w:t xml:space="preserve"> Jednocześnie widoczny jest problem braku motywacji wewnętrznej mieszkańców oraz chęci podejmowania działań na rzecz własnego rozwoju.</w:t>
      </w:r>
    </w:p>
    <w:p w14:paraId="71E50E8E" w14:textId="3C23EE86" w:rsidR="001F5974" w:rsidRPr="0093297A" w:rsidRDefault="001F5974">
      <w:pPr>
        <w:spacing w:before="120" w:line="276" w:lineRule="auto"/>
        <w:ind w:left="426"/>
        <w:rPr>
          <w:rFonts w:cstheme="minorHAnsi"/>
          <w:sz w:val="24"/>
          <w:szCs w:val="24"/>
        </w:rPr>
      </w:pPr>
      <w:r w:rsidRPr="0093297A">
        <w:rPr>
          <w:rFonts w:cstheme="minorHAnsi"/>
          <w:sz w:val="24"/>
          <w:szCs w:val="24"/>
        </w:rPr>
        <w:t xml:space="preserve">Z powyższych zapisów jasno wynika, że poprawa warunków życia, lepsza praca i wyższy status </w:t>
      </w:r>
      <w:proofErr w:type="spellStart"/>
      <w:r w:rsidRPr="0093297A">
        <w:rPr>
          <w:rFonts w:cstheme="minorHAnsi"/>
          <w:sz w:val="24"/>
          <w:szCs w:val="24"/>
        </w:rPr>
        <w:t>socjo</w:t>
      </w:r>
      <w:proofErr w:type="spellEnd"/>
      <w:r w:rsidRPr="0093297A">
        <w:rPr>
          <w:rFonts w:cstheme="minorHAnsi"/>
          <w:sz w:val="24"/>
          <w:szCs w:val="24"/>
        </w:rPr>
        <w:t>-ekonomiczny nierozerwalnie łą</w:t>
      </w:r>
      <w:r w:rsidR="007F69FB" w:rsidRPr="0093297A">
        <w:rPr>
          <w:rFonts w:cstheme="minorHAnsi"/>
          <w:sz w:val="24"/>
          <w:szCs w:val="24"/>
        </w:rPr>
        <w:t>czą z</w:t>
      </w:r>
      <w:r w:rsidRPr="0093297A">
        <w:rPr>
          <w:rFonts w:cstheme="minorHAnsi"/>
          <w:sz w:val="24"/>
          <w:szCs w:val="24"/>
        </w:rPr>
        <w:t xml:space="preserve"> się z lepszym wykształceniem i uzyskaniem kwalifikacji oczekiwanych z punktu widzenia rynku pracy. Dlatego w Analizie szczególna uwaga zostanie poświęcona grupom, których poziom edukacji i zakres posiadanych kwalifikacji odbiega od średnich wartości dla regionu lub kraju.</w:t>
      </w:r>
    </w:p>
    <w:p w14:paraId="47AA4462" w14:textId="0B4AA26A" w:rsidR="007F5093" w:rsidRPr="0093297A" w:rsidRDefault="007F5093">
      <w:pPr>
        <w:spacing w:before="120" w:after="120" w:line="276" w:lineRule="auto"/>
        <w:ind w:left="426"/>
        <w:rPr>
          <w:rFonts w:cstheme="minorHAnsi"/>
          <w:sz w:val="24"/>
          <w:szCs w:val="24"/>
        </w:rPr>
      </w:pPr>
      <w:r w:rsidRPr="0093297A">
        <w:rPr>
          <w:rFonts w:cstheme="minorHAnsi"/>
          <w:sz w:val="24"/>
          <w:szCs w:val="24"/>
        </w:rPr>
        <w:t xml:space="preserve">Zgodnie z zapisami rozporządzenia EFS+ </w:t>
      </w:r>
      <w:r w:rsidR="00F06781" w:rsidRPr="0093297A">
        <w:rPr>
          <w:rFonts w:cstheme="minorHAnsi"/>
          <w:sz w:val="24"/>
          <w:szCs w:val="24"/>
        </w:rPr>
        <w:t>realizowana interwencja</w:t>
      </w:r>
      <w:r w:rsidRPr="0093297A">
        <w:rPr>
          <w:rFonts w:cstheme="minorHAnsi"/>
          <w:sz w:val="24"/>
          <w:szCs w:val="24"/>
        </w:rPr>
        <w:t xml:space="preserve"> </w:t>
      </w:r>
      <w:r w:rsidR="00F06781" w:rsidRPr="0093297A">
        <w:rPr>
          <w:rFonts w:cstheme="minorHAnsi"/>
          <w:sz w:val="24"/>
          <w:szCs w:val="24"/>
        </w:rPr>
        <w:t>powinna być wykorzystywana</w:t>
      </w:r>
      <w:r w:rsidRPr="0093297A">
        <w:rPr>
          <w:rFonts w:cstheme="minorHAnsi"/>
          <w:sz w:val="24"/>
          <w:szCs w:val="24"/>
        </w:rPr>
        <w:t xml:space="preserve"> do wspierania </w:t>
      </w:r>
      <w:r w:rsidRPr="0093297A">
        <w:rPr>
          <w:rFonts w:cstheme="minorHAnsi"/>
          <w:i/>
          <w:sz w:val="24"/>
          <w:szCs w:val="24"/>
        </w:rPr>
        <w:t>równego dostępu dla wszystkich, zwłaszcza grup w niekorzystnej sytuacji, do wysokiej jakości sprzyjającego włączeniu społecznemu kształcenia i szkolenia, w których nie ma segregacji, od wczesnej edukacji i opieki nad dzieckiem, przy zwracaniu szczególnej uwagi na dzieci pochodzące ze środowisk w niekorzystnej sytuacji pod względem społeczno-ekonomicznym, poprzez ogólne i zawodowe kształcenie i szkolenie, zwłaszcza przygotowanie zawodowe, po wykształcenie wyższe, a także poprzez kształcenie i uczenie się dorosłych, w tym przy wykorzystaniu zajęć sportowych i kulturalnych</w:t>
      </w:r>
      <w:r w:rsidR="00F06781" w:rsidRPr="0093297A">
        <w:rPr>
          <w:rStyle w:val="Odwoanieprzypisudolnego"/>
          <w:rFonts w:cstheme="minorHAnsi"/>
          <w:b/>
          <w:sz w:val="24"/>
          <w:szCs w:val="24"/>
        </w:rPr>
        <w:footnoteReference w:id="5"/>
      </w:r>
      <w:r w:rsidRPr="0093297A">
        <w:rPr>
          <w:rFonts w:cstheme="minorHAnsi"/>
          <w:sz w:val="24"/>
          <w:szCs w:val="24"/>
        </w:rPr>
        <w:t xml:space="preserve">. </w:t>
      </w:r>
    </w:p>
    <w:p w14:paraId="16319FBD" w14:textId="5DCEE2A6" w:rsidR="005E6140" w:rsidRPr="0093297A" w:rsidRDefault="007646F3">
      <w:pPr>
        <w:pStyle w:val="Nagwek1"/>
        <w:ind w:left="142"/>
        <w:rPr>
          <w:rFonts w:asciiTheme="minorHAnsi" w:hAnsiTheme="minorHAnsi" w:cstheme="minorHAnsi"/>
          <w:sz w:val="24"/>
          <w:szCs w:val="24"/>
        </w:rPr>
      </w:pPr>
      <w:bookmarkStart w:id="3" w:name="_Toc168927675"/>
      <w:r w:rsidRPr="0093297A">
        <w:rPr>
          <w:rFonts w:asciiTheme="minorHAnsi" w:hAnsiTheme="minorHAnsi" w:cstheme="minorHAnsi"/>
          <w:sz w:val="24"/>
          <w:szCs w:val="24"/>
        </w:rPr>
        <w:t xml:space="preserve">IV. </w:t>
      </w:r>
      <w:r w:rsidR="006321C9" w:rsidRPr="0093297A">
        <w:rPr>
          <w:rFonts w:asciiTheme="minorHAnsi" w:hAnsiTheme="minorHAnsi" w:cstheme="minorHAnsi"/>
          <w:sz w:val="24"/>
          <w:szCs w:val="24"/>
        </w:rPr>
        <w:t xml:space="preserve">ANALIZA SYTUACJI </w:t>
      </w:r>
      <w:r w:rsidR="005A0CE1" w:rsidRPr="0093297A">
        <w:rPr>
          <w:rFonts w:asciiTheme="minorHAnsi" w:hAnsiTheme="minorHAnsi" w:cstheme="minorHAnsi"/>
          <w:sz w:val="24"/>
          <w:szCs w:val="24"/>
        </w:rPr>
        <w:t xml:space="preserve">W </w:t>
      </w:r>
      <w:r w:rsidR="00635729">
        <w:rPr>
          <w:rFonts w:asciiTheme="minorHAnsi" w:hAnsiTheme="minorHAnsi" w:cstheme="minorHAnsi"/>
          <w:sz w:val="24"/>
          <w:szCs w:val="24"/>
        </w:rPr>
        <w:t>ZAKRESIE UCZENIA SIĘ PRZEZ CAŁE ŻYCIE</w:t>
      </w:r>
      <w:r w:rsidR="005A0CE1" w:rsidRPr="0093297A">
        <w:rPr>
          <w:rFonts w:asciiTheme="minorHAnsi" w:hAnsiTheme="minorHAnsi" w:cstheme="minorHAnsi"/>
          <w:sz w:val="24"/>
          <w:szCs w:val="24"/>
        </w:rPr>
        <w:t xml:space="preserve"> </w:t>
      </w:r>
      <w:r w:rsidR="006321C9" w:rsidRPr="0093297A">
        <w:rPr>
          <w:rFonts w:asciiTheme="minorHAnsi" w:hAnsiTheme="minorHAnsi" w:cstheme="minorHAnsi"/>
          <w:sz w:val="24"/>
          <w:szCs w:val="24"/>
        </w:rPr>
        <w:t>WYBRANYCH GRUP SPOŁECZNYCH W WOJEWÓDZTWIE OPOLSKIM</w:t>
      </w:r>
      <w:bookmarkEnd w:id="3"/>
    </w:p>
    <w:p w14:paraId="169C2E01" w14:textId="5B2BC3DB" w:rsidR="0094614B" w:rsidRPr="004821C6" w:rsidRDefault="0094614B">
      <w:pPr>
        <w:pStyle w:val="Nagwek1"/>
        <w:numPr>
          <w:ilvl w:val="0"/>
          <w:numId w:val="10"/>
        </w:numPr>
        <w:spacing w:line="276" w:lineRule="auto"/>
        <w:ind w:left="709" w:hanging="283"/>
        <w:rPr>
          <w:rFonts w:asciiTheme="minorHAnsi" w:hAnsiTheme="minorHAnsi" w:cstheme="minorHAnsi"/>
          <w:sz w:val="24"/>
          <w:szCs w:val="24"/>
        </w:rPr>
      </w:pPr>
      <w:bookmarkStart w:id="4" w:name="_Toc168927676"/>
      <w:r w:rsidRPr="004821C6">
        <w:rPr>
          <w:rFonts w:asciiTheme="minorHAnsi" w:hAnsiTheme="minorHAnsi" w:cstheme="minorHAnsi"/>
          <w:sz w:val="24"/>
          <w:szCs w:val="24"/>
        </w:rPr>
        <w:t xml:space="preserve">OSOBY </w:t>
      </w:r>
      <w:r w:rsidR="00583013" w:rsidRPr="004821C6">
        <w:rPr>
          <w:rFonts w:asciiTheme="minorHAnsi" w:hAnsiTheme="minorHAnsi" w:cstheme="minorHAnsi"/>
          <w:sz w:val="24"/>
          <w:szCs w:val="24"/>
        </w:rPr>
        <w:t>UBOGIE PRACUJĄCE</w:t>
      </w:r>
      <w:bookmarkEnd w:id="4"/>
    </w:p>
    <w:p w14:paraId="33E8BE0E" w14:textId="36923FF8" w:rsidR="00EA3616" w:rsidRPr="0093297A" w:rsidRDefault="00B33284">
      <w:pPr>
        <w:pStyle w:val="Akapitzlist"/>
        <w:numPr>
          <w:ilvl w:val="1"/>
          <w:numId w:val="10"/>
        </w:numPr>
        <w:tabs>
          <w:tab w:val="left" w:pos="993"/>
        </w:tabs>
        <w:spacing w:before="120" w:after="120" w:line="276" w:lineRule="auto"/>
        <w:ind w:left="993" w:hanging="426"/>
        <w:contextualSpacing w:val="0"/>
        <w:rPr>
          <w:rFonts w:asciiTheme="minorHAnsi" w:hAnsiTheme="minorHAnsi" w:cstheme="minorHAnsi"/>
        </w:rPr>
      </w:pPr>
      <w:r w:rsidRPr="0093297A">
        <w:rPr>
          <w:rFonts w:asciiTheme="minorHAnsi" w:hAnsiTheme="minorHAnsi" w:cstheme="minorHAnsi"/>
        </w:rPr>
        <w:t xml:space="preserve">Praca jest podstawowym źródłem dochodów gospodarstw domowych. Jednak </w:t>
      </w:r>
      <w:r w:rsidR="00C45CBF" w:rsidRPr="0093297A">
        <w:rPr>
          <w:rFonts w:asciiTheme="minorHAnsi" w:hAnsiTheme="minorHAnsi" w:cstheme="minorHAnsi"/>
        </w:rPr>
        <w:t>zagrożenie ubóstwem może dotyczyć również osób pracujących</w:t>
      </w:r>
      <w:r w:rsidRPr="0093297A">
        <w:rPr>
          <w:rFonts w:asciiTheme="minorHAnsi" w:hAnsiTheme="minorHAnsi" w:cstheme="minorHAnsi"/>
        </w:rPr>
        <w:t xml:space="preserve">. </w:t>
      </w:r>
      <w:r w:rsidR="00C51B24" w:rsidRPr="0093297A">
        <w:rPr>
          <w:rFonts w:asciiTheme="minorHAnsi" w:hAnsiTheme="minorHAnsi" w:cstheme="minorHAnsi"/>
        </w:rPr>
        <w:t xml:space="preserve">Zgodnie z raportem </w:t>
      </w:r>
      <w:r w:rsidR="00CD2DFD">
        <w:rPr>
          <w:rFonts w:asciiTheme="minorHAnsi" w:hAnsiTheme="minorHAnsi" w:cstheme="minorHAnsi"/>
        </w:rPr>
        <w:t>KE</w:t>
      </w:r>
      <w:r w:rsidR="00C51B24" w:rsidRPr="0093297A">
        <w:rPr>
          <w:rFonts w:asciiTheme="minorHAnsi" w:hAnsiTheme="minorHAnsi" w:cstheme="minorHAnsi"/>
        </w:rPr>
        <w:t xml:space="preserve"> z 2010 roku</w:t>
      </w:r>
      <w:r w:rsidR="0081590F" w:rsidRPr="0093297A">
        <w:rPr>
          <w:rFonts w:asciiTheme="minorHAnsi" w:hAnsiTheme="minorHAnsi" w:cstheme="minorHAnsi"/>
        </w:rPr>
        <w:t>,</w:t>
      </w:r>
      <w:r w:rsidR="00C51B24" w:rsidRPr="0093297A">
        <w:rPr>
          <w:rFonts w:asciiTheme="minorHAnsi" w:hAnsiTheme="minorHAnsi" w:cstheme="minorHAnsi"/>
        </w:rPr>
        <w:t xml:space="preserve"> 115 milionów Europejczyków (23% populacji UE) było z</w:t>
      </w:r>
      <w:r w:rsidR="00C45CBF" w:rsidRPr="0093297A">
        <w:rPr>
          <w:rFonts w:asciiTheme="minorHAnsi" w:hAnsiTheme="minorHAnsi" w:cstheme="minorHAnsi"/>
        </w:rPr>
        <w:t>agrożonych ubóstwem lub wyklucze</w:t>
      </w:r>
      <w:r w:rsidR="00C51B24" w:rsidRPr="0093297A">
        <w:rPr>
          <w:rFonts w:asciiTheme="minorHAnsi" w:hAnsiTheme="minorHAnsi" w:cstheme="minorHAnsi"/>
        </w:rPr>
        <w:t>niem społecznym. Kilkanaście milionów z nich to osoby borykające się z biedą</w:t>
      </w:r>
      <w:r w:rsidR="00C45CBF" w:rsidRPr="0093297A">
        <w:rPr>
          <w:rFonts w:asciiTheme="minorHAnsi" w:hAnsiTheme="minorHAnsi" w:cstheme="minorHAnsi"/>
        </w:rPr>
        <w:t>,</w:t>
      </w:r>
      <w:r w:rsidR="00C51B24" w:rsidRPr="0093297A">
        <w:rPr>
          <w:rFonts w:asciiTheme="minorHAnsi" w:hAnsiTheme="minorHAnsi" w:cstheme="minorHAnsi"/>
        </w:rPr>
        <w:t xml:space="preserve"> mimo zatrudnienia. W rankingu państw o wysokim wskaźniku </w:t>
      </w:r>
      <w:r w:rsidR="00C45CBF" w:rsidRPr="0093297A">
        <w:rPr>
          <w:rFonts w:asciiTheme="minorHAnsi" w:hAnsiTheme="minorHAnsi" w:cstheme="minorHAnsi"/>
        </w:rPr>
        <w:t xml:space="preserve">ubogich </w:t>
      </w:r>
      <w:r w:rsidR="00C51B24" w:rsidRPr="0093297A">
        <w:rPr>
          <w:rFonts w:asciiTheme="minorHAnsi" w:hAnsiTheme="minorHAnsi" w:cstheme="minorHAnsi"/>
        </w:rPr>
        <w:t>pracujących wyjątkowo wysoko znajduje się Polska. Problem pracujących ub</w:t>
      </w:r>
      <w:r w:rsidR="00C45CBF" w:rsidRPr="0093297A">
        <w:rPr>
          <w:rFonts w:asciiTheme="minorHAnsi" w:hAnsiTheme="minorHAnsi" w:cstheme="minorHAnsi"/>
        </w:rPr>
        <w:t>ogich dotyczy 11 proc. Polaków</w:t>
      </w:r>
      <w:r w:rsidR="0081590F" w:rsidRPr="0093297A">
        <w:rPr>
          <w:rFonts w:asciiTheme="minorHAnsi" w:hAnsiTheme="minorHAnsi" w:cstheme="minorHAnsi"/>
        </w:rPr>
        <w:t>.</w:t>
      </w:r>
      <w:r w:rsidR="00C45CBF" w:rsidRPr="0093297A">
        <w:rPr>
          <w:rFonts w:asciiTheme="minorHAnsi" w:hAnsiTheme="minorHAnsi" w:cstheme="minorHAnsi"/>
        </w:rPr>
        <w:t xml:space="preserve"> </w:t>
      </w:r>
      <w:r w:rsidR="00C51B24" w:rsidRPr="0093297A">
        <w:rPr>
          <w:rFonts w:asciiTheme="minorHAnsi" w:hAnsiTheme="minorHAnsi" w:cstheme="minorHAnsi"/>
        </w:rPr>
        <w:t>Szczególnie zagrożeni</w:t>
      </w:r>
      <w:r w:rsidR="00C45CBF" w:rsidRPr="0093297A">
        <w:rPr>
          <w:rFonts w:asciiTheme="minorHAnsi" w:hAnsiTheme="minorHAnsi" w:cstheme="minorHAnsi"/>
        </w:rPr>
        <w:t xml:space="preserve"> tym zjawiskiem </w:t>
      </w:r>
      <w:r w:rsidR="00C51B24" w:rsidRPr="0093297A">
        <w:rPr>
          <w:rFonts w:asciiTheme="minorHAnsi" w:hAnsiTheme="minorHAnsi" w:cstheme="minorHAnsi"/>
        </w:rPr>
        <w:t>są młodzi pracownicy (poniżej 24. roku życia), kobiety oraz imigranci.</w:t>
      </w:r>
    </w:p>
    <w:p w14:paraId="1B3661E9" w14:textId="50953041" w:rsidR="00647E42" w:rsidRPr="0093297A" w:rsidRDefault="00EA3616">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Wg danych ZUS</w:t>
      </w:r>
      <w:r w:rsidR="00647E42" w:rsidRPr="0093297A">
        <w:rPr>
          <w:rFonts w:asciiTheme="minorHAnsi" w:hAnsiTheme="minorHAnsi" w:cstheme="minorHAnsi"/>
        </w:rPr>
        <w:t>,</w:t>
      </w:r>
      <w:r w:rsidRPr="0093297A">
        <w:rPr>
          <w:rFonts w:asciiTheme="minorHAnsi" w:hAnsiTheme="minorHAnsi" w:cstheme="minorHAnsi"/>
        </w:rPr>
        <w:t xml:space="preserve"> stan</w:t>
      </w:r>
      <w:r w:rsidR="00647E42" w:rsidRPr="0093297A">
        <w:rPr>
          <w:rFonts w:asciiTheme="minorHAnsi" w:hAnsiTheme="minorHAnsi" w:cstheme="minorHAnsi"/>
        </w:rPr>
        <w:t>u</w:t>
      </w:r>
      <w:r w:rsidRPr="0093297A">
        <w:rPr>
          <w:rFonts w:asciiTheme="minorHAnsi" w:hAnsiTheme="minorHAnsi" w:cstheme="minorHAnsi"/>
        </w:rPr>
        <w:t xml:space="preserve"> na 31.12.2022 r. </w:t>
      </w:r>
      <w:r w:rsidR="00647E42" w:rsidRPr="0093297A">
        <w:rPr>
          <w:rFonts w:asciiTheme="minorHAnsi" w:hAnsiTheme="minorHAnsi" w:cstheme="minorHAnsi"/>
        </w:rPr>
        <w:t>liczba osób w woj. opolskim, których zarobki w ujęciu miesięcznym nie przekroczyły minimalnego wynagrodzenia za pracę wynosiła 119 100, co stanowi ok. 32% wszystkich ubezpieczonych w ZUS.</w:t>
      </w:r>
    </w:p>
    <w:p w14:paraId="56A2EFD3" w14:textId="1056E35E"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Badanie CBOS z 2011 roku pokazuje, że zbiorowość pracujących zagrożonych biedą </w:t>
      </w:r>
      <w:r w:rsidR="002B6717" w:rsidRPr="0093297A">
        <w:rPr>
          <w:rFonts w:asciiTheme="minorHAnsi" w:hAnsiTheme="minorHAnsi" w:cstheme="minorHAnsi"/>
        </w:rPr>
        <w:t xml:space="preserve"> </w:t>
      </w:r>
      <w:r w:rsidRPr="0093297A">
        <w:rPr>
          <w:rFonts w:asciiTheme="minorHAnsi" w:hAnsiTheme="minorHAnsi" w:cstheme="minorHAnsi"/>
        </w:rPr>
        <w:t xml:space="preserve">jest zróżnicowana pod względem poziomu wykształcenia. Zdecydowana większość biednych pracujących (aż 63,1%) legitymuje się co najwyżej wykształceniem zasadniczym zawodowym, podczas gdy 28,2% ma wykształcenie średnie. </w:t>
      </w:r>
    </w:p>
    <w:p w14:paraId="691E8897" w14:textId="3766797F"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Szanse na uniknięcie ubóstwa </w:t>
      </w:r>
      <w:r w:rsidR="00762A66" w:rsidRPr="0093297A">
        <w:rPr>
          <w:rFonts w:asciiTheme="minorHAnsi" w:hAnsiTheme="minorHAnsi" w:cstheme="minorHAnsi"/>
        </w:rPr>
        <w:t>mają przede wszystkim osoby wykonujące pracę umysłową</w:t>
      </w:r>
      <w:r w:rsidRPr="0093297A">
        <w:rPr>
          <w:rFonts w:asciiTheme="minorHAnsi" w:hAnsiTheme="minorHAnsi" w:cstheme="minorHAnsi"/>
        </w:rPr>
        <w:t>, wymagaj</w:t>
      </w:r>
      <w:r w:rsidR="00762A66" w:rsidRPr="0093297A">
        <w:rPr>
          <w:rFonts w:asciiTheme="minorHAnsi" w:hAnsiTheme="minorHAnsi" w:cstheme="minorHAnsi"/>
        </w:rPr>
        <w:t>ącą</w:t>
      </w:r>
      <w:r w:rsidRPr="0093297A">
        <w:rPr>
          <w:rFonts w:asciiTheme="minorHAnsi" w:hAnsiTheme="minorHAnsi" w:cstheme="minorHAnsi"/>
        </w:rPr>
        <w:t xml:space="preserve"> wysokich kwalifikacji. Grupa ta stanowi 40% pracujących</w:t>
      </w:r>
      <w:r w:rsidR="00762A66" w:rsidRPr="0093297A">
        <w:rPr>
          <w:rFonts w:asciiTheme="minorHAnsi" w:hAnsiTheme="minorHAnsi" w:cstheme="minorHAnsi"/>
        </w:rPr>
        <w:t>,</w:t>
      </w:r>
      <w:r w:rsidRPr="0093297A">
        <w:rPr>
          <w:rFonts w:asciiTheme="minorHAnsi" w:hAnsiTheme="minorHAnsi" w:cstheme="minorHAnsi"/>
        </w:rPr>
        <w:t xml:space="preserve"> a zagrożenie ubóstwem w niej wynosi jedynie 1,5%. Wraz z rozwojem gospodarki opartej na wiedzy oraz dalszym rozwojem technologii informacyjnych będzie rósł popyt na specjalistów, co może doprowadzić do pogłębienia zjawiska ubóstwa wśród osób niewykwalifikowanych. Niska płaca spycha do ubóstwa głównie pracujących w średnim wieku, z wykształceniem gimnazjalnym i niższym bądź zasadniczym zawodowym. </w:t>
      </w:r>
    </w:p>
    <w:p w14:paraId="1A2A7967" w14:textId="77777777" w:rsidR="002B6717" w:rsidRPr="0093297A" w:rsidRDefault="00D47B3B">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Z ubóstwem osób pracujących łączy się </w:t>
      </w:r>
      <w:r w:rsidR="004C52ED" w:rsidRPr="0093297A">
        <w:rPr>
          <w:rFonts w:asciiTheme="minorHAnsi" w:hAnsiTheme="minorHAnsi" w:cstheme="minorHAnsi"/>
        </w:rPr>
        <w:t>f</w:t>
      </w:r>
      <w:r w:rsidR="002D47C3" w:rsidRPr="0093297A">
        <w:rPr>
          <w:rFonts w:asciiTheme="minorHAnsi" w:hAnsiTheme="minorHAnsi" w:cstheme="minorHAnsi"/>
        </w:rPr>
        <w:t>orma umowy o pracę</w:t>
      </w:r>
      <w:r w:rsidRPr="0093297A">
        <w:rPr>
          <w:rFonts w:asciiTheme="minorHAnsi" w:hAnsiTheme="minorHAnsi" w:cstheme="minorHAnsi"/>
        </w:rPr>
        <w:t xml:space="preserve">. W tej grupie </w:t>
      </w:r>
      <w:r w:rsidR="002D47C3" w:rsidRPr="0093297A">
        <w:rPr>
          <w:rFonts w:asciiTheme="minorHAnsi" w:hAnsiTheme="minorHAnsi" w:cstheme="minorHAnsi"/>
        </w:rPr>
        <w:t xml:space="preserve"> około 85% stanowią</w:t>
      </w:r>
      <w:r w:rsidRPr="0093297A">
        <w:rPr>
          <w:rFonts w:asciiTheme="minorHAnsi" w:hAnsiTheme="minorHAnsi" w:cstheme="minorHAnsi"/>
        </w:rPr>
        <w:t xml:space="preserve"> </w:t>
      </w:r>
      <w:r w:rsidR="002D47C3" w:rsidRPr="0093297A">
        <w:rPr>
          <w:rFonts w:asciiTheme="minorHAnsi" w:hAnsiTheme="minorHAnsi" w:cstheme="minorHAnsi"/>
        </w:rPr>
        <w:t>pracownicy na czas nieokreślony, 10% pracujący na własny rachunek oraz 5% pracujący na czas określony. Praca na własny</w:t>
      </w:r>
      <w:r w:rsidRPr="0093297A">
        <w:rPr>
          <w:rFonts w:asciiTheme="minorHAnsi" w:hAnsiTheme="minorHAnsi" w:cstheme="minorHAnsi"/>
        </w:rPr>
        <w:t xml:space="preserve"> </w:t>
      </w:r>
      <w:r w:rsidR="002D47C3" w:rsidRPr="0093297A">
        <w:rPr>
          <w:rFonts w:asciiTheme="minorHAnsi" w:hAnsiTheme="minorHAnsi" w:cstheme="minorHAnsi"/>
        </w:rPr>
        <w:t>rachunek, podobnie jak praca na czas nieokreślony zmniejsza</w:t>
      </w:r>
      <w:r w:rsidRPr="0093297A">
        <w:rPr>
          <w:rFonts w:asciiTheme="minorHAnsi" w:hAnsiTheme="minorHAnsi" w:cstheme="minorHAnsi"/>
        </w:rPr>
        <w:t xml:space="preserve"> </w:t>
      </w:r>
      <w:r w:rsidR="002D47C3" w:rsidRPr="0093297A">
        <w:rPr>
          <w:rFonts w:asciiTheme="minorHAnsi" w:hAnsiTheme="minorHAnsi" w:cstheme="minorHAnsi"/>
        </w:rPr>
        <w:t>ryzyko ubóstwa. W przypadku samozatrudnienia zagrożenie</w:t>
      </w:r>
      <w:r w:rsidRPr="0093297A">
        <w:rPr>
          <w:rFonts w:asciiTheme="minorHAnsi" w:hAnsiTheme="minorHAnsi" w:cstheme="minorHAnsi"/>
        </w:rPr>
        <w:t xml:space="preserve"> </w:t>
      </w:r>
      <w:r w:rsidR="002D47C3" w:rsidRPr="0093297A">
        <w:rPr>
          <w:rFonts w:asciiTheme="minorHAnsi" w:hAnsiTheme="minorHAnsi" w:cstheme="minorHAnsi"/>
        </w:rPr>
        <w:t>ubóstwem jest zbliżone do pra</w:t>
      </w:r>
      <w:r w:rsidRPr="0093297A">
        <w:rPr>
          <w:rFonts w:asciiTheme="minorHAnsi" w:hAnsiTheme="minorHAnsi" w:cstheme="minorHAnsi"/>
        </w:rPr>
        <w:t xml:space="preserve">cy na czas nieokreślony i wynosi </w:t>
      </w:r>
      <w:r w:rsidR="002D47C3" w:rsidRPr="0093297A">
        <w:rPr>
          <w:rFonts w:asciiTheme="minorHAnsi" w:hAnsiTheme="minorHAnsi" w:cstheme="minorHAnsi"/>
        </w:rPr>
        <w:t xml:space="preserve">6,5%. </w:t>
      </w:r>
    </w:p>
    <w:p w14:paraId="383C9E30" w14:textId="77777777" w:rsidR="00BB175F" w:rsidRPr="0093297A" w:rsidRDefault="002D47C3">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Szczególnie zagrożeni ubóstwem są pracujący na czas</w:t>
      </w:r>
      <w:r w:rsidR="00D47B3B" w:rsidRPr="0093297A">
        <w:rPr>
          <w:rFonts w:asciiTheme="minorHAnsi" w:hAnsiTheme="minorHAnsi" w:cstheme="minorHAnsi"/>
        </w:rPr>
        <w:t xml:space="preserve"> </w:t>
      </w:r>
      <w:r w:rsidRPr="0093297A">
        <w:rPr>
          <w:rFonts w:asciiTheme="minorHAnsi" w:hAnsiTheme="minorHAnsi" w:cstheme="minorHAnsi"/>
        </w:rPr>
        <w:t>określony (38%). Są oni częściej zatrudnieni w gorzej opłacanych zawodach i w firmach operujących w mniej produktywnych sektorach gospodarki. Jedynie 30% pracowników na czas</w:t>
      </w:r>
      <w:r w:rsidR="00D47B3B" w:rsidRPr="0093297A">
        <w:rPr>
          <w:rFonts w:asciiTheme="minorHAnsi" w:hAnsiTheme="minorHAnsi" w:cstheme="minorHAnsi"/>
        </w:rPr>
        <w:t xml:space="preserve"> </w:t>
      </w:r>
      <w:r w:rsidRPr="0093297A">
        <w:rPr>
          <w:rFonts w:asciiTheme="minorHAnsi" w:hAnsiTheme="minorHAnsi" w:cstheme="minorHAnsi"/>
        </w:rPr>
        <w:t>określony pracuje w zawodach wymagających wysokich kwalifikacji, podczas gdy wśród pracowników na czas nieokreślony</w:t>
      </w:r>
      <w:r w:rsidR="00D47B3B" w:rsidRPr="0093297A">
        <w:rPr>
          <w:rFonts w:asciiTheme="minorHAnsi" w:hAnsiTheme="minorHAnsi" w:cstheme="minorHAnsi"/>
        </w:rPr>
        <w:t xml:space="preserve"> </w:t>
      </w:r>
      <w:r w:rsidRPr="0093297A">
        <w:rPr>
          <w:rFonts w:asciiTheme="minorHAnsi" w:hAnsiTheme="minorHAnsi" w:cstheme="minorHAnsi"/>
        </w:rPr>
        <w:t>ten odsetek wynosi prawie 60%.</w:t>
      </w:r>
    </w:p>
    <w:p w14:paraId="2199BACB" w14:textId="31308D96" w:rsidR="002B6717" w:rsidRPr="0093297A" w:rsidRDefault="00BB175F">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Na ubóstwo wśród pracujących wpływa również obecność niepracujących i nieposiadających dochodów członków  gospodarstwa domowego. W gospodarstwach ubogich pracujących odsetek dzieci, biernych oraz bezrobotnych przeważa nad udziałem pracujących, podczas gdy w gospodarstwach pracujących nieubogich to pracownicy najemni stanowią większość.</w:t>
      </w:r>
    </w:p>
    <w:p w14:paraId="4F616E9A" w14:textId="46C7887E" w:rsidR="002B6717" w:rsidRPr="0093297A" w:rsidRDefault="00B45484">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Ze względu na nasilające się niekorzystne czynniki ekonomiczne</w:t>
      </w:r>
      <w:r w:rsidR="00762A66" w:rsidRPr="0093297A">
        <w:rPr>
          <w:rFonts w:asciiTheme="minorHAnsi" w:hAnsiTheme="minorHAnsi" w:cstheme="minorHAnsi"/>
        </w:rPr>
        <w:t xml:space="preserve"> </w:t>
      </w:r>
      <w:r w:rsidRPr="0093297A">
        <w:rPr>
          <w:rFonts w:asciiTheme="minorHAnsi" w:hAnsiTheme="minorHAnsi" w:cstheme="minorHAnsi"/>
        </w:rPr>
        <w:t>prognozy dotyczące wzrostu ubóstwa, w tym wśród osób pracujących</w:t>
      </w:r>
      <w:r w:rsidR="00762A66" w:rsidRPr="0093297A">
        <w:rPr>
          <w:rFonts w:asciiTheme="minorHAnsi" w:hAnsiTheme="minorHAnsi" w:cstheme="minorHAnsi"/>
        </w:rPr>
        <w:t>,</w:t>
      </w:r>
      <w:r w:rsidRPr="0093297A">
        <w:rPr>
          <w:rFonts w:asciiTheme="minorHAnsi" w:hAnsiTheme="minorHAnsi" w:cstheme="minorHAnsi"/>
        </w:rPr>
        <w:t xml:space="preserve"> są negatywne. Zasięg ubóstwa </w:t>
      </w:r>
      <w:r w:rsidR="00762A66" w:rsidRPr="0093297A">
        <w:rPr>
          <w:rFonts w:asciiTheme="minorHAnsi" w:hAnsiTheme="minorHAnsi" w:cstheme="minorHAnsi"/>
        </w:rPr>
        <w:t>może wzrosnąć</w:t>
      </w:r>
      <w:r w:rsidRPr="0093297A">
        <w:rPr>
          <w:rFonts w:asciiTheme="minorHAnsi" w:hAnsiTheme="minorHAnsi" w:cstheme="minorHAnsi"/>
        </w:rPr>
        <w:t xml:space="preserve"> o co najmniej 2 </w:t>
      </w:r>
      <w:proofErr w:type="spellStart"/>
      <w:r w:rsidR="00762A66" w:rsidRPr="0093297A">
        <w:rPr>
          <w:rFonts w:asciiTheme="minorHAnsi" w:hAnsiTheme="minorHAnsi" w:cstheme="minorHAnsi"/>
        </w:rPr>
        <w:t>p.p</w:t>
      </w:r>
      <w:r w:rsidR="00CD7C58" w:rsidRPr="0093297A">
        <w:rPr>
          <w:rFonts w:asciiTheme="minorHAnsi" w:hAnsiTheme="minorHAnsi" w:cstheme="minorHAnsi"/>
        </w:rPr>
        <w:t>roc</w:t>
      </w:r>
      <w:proofErr w:type="spellEnd"/>
      <w:r w:rsidR="00CD7C58" w:rsidRPr="0093297A">
        <w:rPr>
          <w:rFonts w:asciiTheme="minorHAnsi" w:hAnsiTheme="minorHAnsi" w:cstheme="minorHAnsi"/>
        </w:rPr>
        <w:t>.</w:t>
      </w:r>
      <w:r w:rsidR="00762A66" w:rsidRPr="0093297A">
        <w:rPr>
          <w:rFonts w:asciiTheme="minorHAnsi" w:hAnsiTheme="minorHAnsi" w:cstheme="minorHAnsi"/>
        </w:rPr>
        <w:t xml:space="preserve"> </w:t>
      </w:r>
      <w:r w:rsidRPr="0093297A">
        <w:rPr>
          <w:rFonts w:asciiTheme="minorHAnsi" w:hAnsiTheme="minorHAnsi" w:cstheme="minorHAnsi"/>
        </w:rPr>
        <w:t xml:space="preserve">ze względu na </w:t>
      </w:r>
      <w:r w:rsidR="00762A66" w:rsidRPr="0093297A">
        <w:rPr>
          <w:rFonts w:asciiTheme="minorHAnsi" w:hAnsiTheme="minorHAnsi" w:cstheme="minorHAnsi"/>
        </w:rPr>
        <w:t>zwiększenie się kosztów utrzymania</w:t>
      </w:r>
      <w:r w:rsidRPr="0093297A">
        <w:rPr>
          <w:rFonts w:asciiTheme="minorHAnsi" w:hAnsiTheme="minorHAnsi" w:cstheme="minorHAnsi"/>
        </w:rPr>
        <w:t xml:space="preserve"> oraz</w:t>
      </w:r>
      <w:r w:rsidR="005075CB" w:rsidRPr="0093297A">
        <w:rPr>
          <w:rFonts w:asciiTheme="minorHAnsi" w:hAnsiTheme="minorHAnsi" w:cstheme="minorHAnsi"/>
        </w:rPr>
        <w:t xml:space="preserve"> przewidywany wzrost bezrobocia</w:t>
      </w:r>
      <w:r w:rsidR="001A3417" w:rsidRPr="0093297A">
        <w:rPr>
          <w:rStyle w:val="Odwoanieprzypisudolnego"/>
          <w:rFonts w:asciiTheme="minorHAnsi" w:hAnsiTheme="minorHAnsi" w:cstheme="minorHAnsi"/>
        </w:rPr>
        <w:footnoteReference w:id="6"/>
      </w:r>
      <w:r w:rsidR="001A3417" w:rsidRPr="0093297A">
        <w:rPr>
          <w:rFonts w:asciiTheme="minorHAnsi" w:hAnsiTheme="minorHAnsi" w:cstheme="minorHAnsi"/>
        </w:rPr>
        <w:t>.</w:t>
      </w:r>
    </w:p>
    <w:p w14:paraId="5FEC8C25" w14:textId="4448AE2B" w:rsidR="001A3417" w:rsidRPr="0093297A" w:rsidRDefault="001A3417">
      <w:pPr>
        <w:pStyle w:val="Akapitzlist"/>
        <w:numPr>
          <w:ilvl w:val="1"/>
          <w:numId w:val="18"/>
        </w:numPr>
        <w:tabs>
          <w:tab w:val="left" w:pos="993"/>
        </w:tabs>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Podsumowując  osoby ubogie pracujące to często osoby o niskich kwalifikacjach, </w:t>
      </w:r>
      <w:r w:rsidR="00583013" w:rsidRPr="0093297A">
        <w:rPr>
          <w:rFonts w:asciiTheme="minorHAnsi" w:hAnsiTheme="minorHAnsi" w:cstheme="minorHAnsi"/>
        </w:rPr>
        <w:t>zatrudnione</w:t>
      </w:r>
      <w:r w:rsidR="00E97B78" w:rsidRPr="0093297A">
        <w:rPr>
          <w:rFonts w:asciiTheme="minorHAnsi" w:hAnsiTheme="minorHAnsi" w:cstheme="minorHAnsi"/>
        </w:rPr>
        <w:t xml:space="preserve"> w oparciu o niestabilne warunki pracy (umowę na czas określony). To często również kobiety</w:t>
      </w:r>
      <w:r w:rsidR="00682A2B" w:rsidRPr="0093297A">
        <w:rPr>
          <w:rFonts w:asciiTheme="minorHAnsi" w:hAnsiTheme="minorHAnsi" w:cstheme="minorHAnsi"/>
        </w:rPr>
        <w:t>,</w:t>
      </w:r>
      <w:r w:rsidR="00E97B78" w:rsidRPr="0093297A">
        <w:rPr>
          <w:rFonts w:asciiTheme="minorHAnsi" w:hAnsiTheme="minorHAnsi" w:cstheme="minorHAnsi"/>
        </w:rPr>
        <w:t xml:space="preserve"> zwłaszcza samotnie wychowujące dzieci. Sytuacja finansowa osób ubogich pracujących może pogarszać się </w:t>
      </w:r>
      <w:r w:rsidR="00583013" w:rsidRPr="0093297A">
        <w:rPr>
          <w:rFonts w:asciiTheme="minorHAnsi" w:hAnsiTheme="minorHAnsi" w:cstheme="minorHAnsi"/>
        </w:rPr>
        <w:t>w związku z rosnącymi kosztami życia. Z</w:t>
      </w:r>
      <w:r w:rsidR="00E97B78" w:rsidRPr="0093297A">
        <w:rPr>
          <w:rFonts w:asciiTheme="minorHAnsi" w:hAnsiTheme="minorHAnsi" w:cstheme="minorHAnsi"/>
        </w:rPr>
        <w:t>e względu na ograniczenia finansowe</w:t>
      </w:r>
      <w:r w:rsidR="00682A2B" w:rsidRPr="0093297A">
        <w:rPr>
          <w:rFonts w:asciiTheme="minorHAnsi" w:hAnsiTheme="minorHAnsi" w:cstheme="minorHAnsi"/>
        </w:rPr>
        <w:t xml:space="preserve"> z jakimi mierzą się osoby z</w:t>
      </w:r>
      <w:r w:rsidR="00E97B78" w:rsidRPr="0093297A">
        <w:rPr>
          <w:rFonts w:asciiTheme="minorHAnsi" w:hAnsiTheme="minorHAnsi" w:cstheme="minorHAnsi"/>
        </w:rPr>
        <w:t xml:space="preserve"> </w:t>
      </w:r>
      <w:r w:rsidR="00583013" w:rsidRPr="0093297A">
        <w:rPr>
          <w:rFonts w:asciiTheme="minorHAnsi" w:hAnsiTheme="minorHAnsi" w:cstheme="minorHAnsi"/>
        </w:rPr>
        <w:t>tej grupy, uniemożliwiające udział w szkoleniach</w:t>
      </w:r>
      <w:r w:rsidR="00682A2B" w:rsidRPr="0093297A">
        <w:rPr>
          <w:rFonts w:asciiTheme="minorHAnsi" w:hAnsiTheme="minorHAnsi" w:cstheme="minorHAnsi"/>
        </w:rPr>
        <w:t>,</w:t>
      </w:r>
      <w:r w:rsidR="00583013" w:rsidRPr="0093297A">
        <w:rPr>
          <w:rFonts w:asciiTheme="minorHAnsi" w:hAnsiTheme="minorHAnsi" w:cstheme="minorHAnsi"/>
        </w:rPr>
        <w:t xml:space="preserve"> oraz często </w:t>
      </w:r>
      <w:r w:rsidR="00682A2B" w:rsidRPr="0093297A">
        <w:rPr>
          <w:rFonts w:asciiTheme="minorHAnsi" w:hAnsiTheme="minorHAnsi" w:cstheme="minorHAnsi"/>
        </w:rPr>
        <w:t xml:space="preserve">ich </w:t>
      </w:r>
      <w:r w:rsidR="00583013" w:rsidRPr="0093297A">
        <w:rPr>
          <w:rFonts w:asciiTheme="minorHAnsi" w:hAnsiTheme="minorHAnsi" w:cstheme="minorHAnsi"/>
        </w:rPr>
        <w:t xml:space="preserve">niskie kwalifikacje powodujące ograniczenia w zdobyciu lepiej płatnej pracy, </w:t>
      </w:r>
      <w:r w:rsidR="005075CB" w:rsidRPr="0093297A">
        <w:rPr>
          <w:rFonts w:asciiTheme="minorHAnsi" w:hAnsiTheme="minorHAnsi" w:cstheme="minorHAnsi"/>
        </w:rPr>
        <w:t xml:space="preserve">grupa ta </w:t>
      </w:r>
      <w:r w:rsidR="00583013" w:rsidRPr="0093297A">
        <w:rPr>
          <w:rFonts w:asciiTheme="minorHAnsi" w:hAnsiTheme="minorHAnsi" w:cstheme="minorHAnsi"/>
        </w:rPr>
        <w:t>powinna być uprzywilejowana w dostępie do edukacji ustawicznej, w tym szkoleń zawodowych.</w:t>
      </w:r>
    </w:p>
    <w:p w14:paraId="49F051DF" w14:textId="69D2A4FA" w:rsidR="006321C9" w:rsidRPr="004821C6" w:rsidRDefault="00BF6EEB">
      <w:pPr>
        <w:pStyle w:val="Nagwek1"/>
        <w:numPr>
          <w:ilvl w:val="0"/>
          <w:numId w:val="18"/>
        </w:numPr>
        <w:ind w:left="709" w:hanging="283"/>
        <w:rPr>
          <w:rFonts w:asciiTheme="minorHAnsi" w:hAnsiTheme="minorHAnsi" w:cstheme="minorHAnsi"/>
          <w:sz w:val="24"/>
          <w:szCs w:val="24"/>
        </w:rPr>
      </w:pPr>
      <w:bookmarkStart w:id="5" w:name="_Toc168927677"/>
      <w:r w:rsidRPr="004821C6">
        <w:rPr>
          <w:rFonts w:asciiTheme="minorHAnsi" w:hAnsiTheme="minorHAnsi" w:cstheme="minorHAnsi"/>
          <w:sz w:val="24"/>
          <w:szCs w:val="24"/>
        </w:rPr>
        <w:t>KOBIETY</w:t>
      </w:r>
      <w:bookmarkEnd w:id="5"/>
    </w:p>
    <w:p w14:paraId="475D6EB7" w14:textId="3EDAB7D8" w:rsidR="00BA47B9" w:rsidRPr="0093297A" w:rsidRDefault="006321C9">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 xml:space="preserve">Aktywność zawodowa Polek jest niska w porównaniu do aktywności zawodowej kobiet w innych krajach </w:t>
      </w:r>
      <w:r w:rsidR="00BA47B9" w:rsidRPr="0093297A">
        <w:rPr>
          <w:rFonts w:asciiTheme="minorHAnsi" w:hAnsiTheme="minorHAnsi" w:cstheme="minorHAnsi"/>
          <w:noProof/>
          <w:szCs w:val="24"/>
          <w:lang w:eastAsia="en-US"/>
        </w:rPr>
        <w:t>UE</w:t>
      </w:r>
      <w:r w:rsidRPr="0093297A">
        <w:rPr>
          <w:rFonts w:asciiTheme="minorHAnsi" w:hAnsiTheme="minorHAnsi" w:cstheme="minorHAnsi"/>
          <w:noProof/>
          <w:szCs w:val="24"/>
          <w:lang w:eastAsia="en-US"/>
        </w:rPr>
        <w:t>: niewiele ponad 63% kobiet w wieku produkcyjnym jest aktywnych zawodowo, w stosunku do średnio 68% w UE. Najmniej aktywne zawodowo są kobiety z grup: słabiej wykształconych, mieszkających w mniejszych miejscowościach i na wsi oraz będących matkami dwójki i więcej małych dzieci. Napotykają one bariery w postaci nieelastycznego czasu pracy, nieatrakcyjnych finansowo miejsc pracy, obciążenia obowią</w:t>
      </w:r>
      <w:r w:rsidR="00BA47B9" w:rsidRPr="0093297A">
        <w:rPr>
          <w:rFonts w:asciiTheme="minorHAnsi" w:hAnsiTheme="minorHAnsi" w:cstheme="minorHAnsi"/>
          <w:noProof/>
          <w:szCs w:val="24"/>
          <w:lang w:eastAsia="en-US"/>
        </w:rPr>
        <w:t xml:space="preserve">zkami domowymi i opiekuńczymi, a także </w:t>
      </w:r>
      <w:r w:rsidRPr="0093297A">
        <w:rPr>
          <w:rFonts w:asciiTheme="minorHAnsi" w:hAnsiTheme="minorHAnsi" w:cstheme="minorHAnsi"/>
          <w:noProof/>
          <w:szCs w:val="24"/>
          <w:lang w:eastAsia="en-US"/>
        </w:rPr>
        <w:t>braku instytucji świadczących usług</w:t>
      </w:r>
      <w:r w:rsidR="00BA47B9" w:rsidRPr="0093297A">
        <w:rPr>
          <w:rFonts w:asciiTheme="minorHAnsi" w:hAnsiTheme="minorHAnsi" w:cstheme="minorHAnsi"/>
          <w:noProof/>
          <w:szCs w:val="24"/>
          <w:lang w:eastAsia="en-US"/>
        </w:rPr>
        <w:t>i opiekuńcze dla małych dzieci</w:t>
      </w:r>
      <w:r w:rsidR="00682A2B" w:rsidRPr="0093297A">
        <w:rPr>
          <w:rStyle w:val="Odwoanieprzypisudolnego"/>
          <w:rFonts w:asciiTheme="minorHAnsi" w:hAnsiTheme="minorHAnsi" w:cstheme="minorHAnsi"/>
          <w:noProof/>
          <w:szCs w:val="24"/>
          <w:lang w:eastAsia="en-US"/>
        </w:rPr>
        <w:footnoteReference w:id="7"/>
      </w:r>
      <w:r w:rsidR="00BA47B9" w:rsidRPr="0093297A">
        <w:rPr>
          <w:rFonts w:asciiTheme="minorHAnsi" w:hAnsiTheme="minorHAnsi" w:cstheme="minorHAnsi"/>
          <w:noProof/>
          <w:szCs w:val="24"/>
          <w:lang w:eastAsia="en-US"/>
        </w:rPr>
        <w:t>.</w:t>
      </w:r>
    </w:p>
    <w:p w14:paraId="2CD75347" w14:textId="02B660DA" w:rsidR="002B6717" w:rsidRPr="0093297A" w:rsidRDefault="006321C9">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Warto zauważyć, że zróżnicowanie wskaźnika zatrudnienia ze względu na płeć wzrasta wraz z liczbą dzieci w rodzinie</w:t>
      </w:r>
      <w:r w:rsidRPr="0093297A">
        <w:rPr>
          <w:rFonts w:asciiTheme="minorHAnsi" w:hAnsiTheme="minorHAnsi" w:cstheme="minorHAnsi"/>
          <w:noProof/>
          <w:szCs w:val="24"/>
          <w:vertAlign w:val="superscript"/>
          <w:lang w:eastAsia="en-US"/>
        </w:rPr>
        <w:footnoteReference w:id="8"/>
      </w:r>
      <w:r w:rsidRPr="0093297A">
        <w:rPr>
          <w:rFonts w:asciiTheme="minorHAnsi" w:hAnsiTheme="minorHAnsi" w:cstheme="minorHAnsi"/>
          <w:noProof/>
          <w:szCs w:val="24"/>
          <w:lang w:eastAsia="en-US"/>
        </w:rPr>
        <w:t>. Patrząc przez pryzmat sytuacji w regionie wyższy współczynnik aktywności zawodowej występuje również w przypadku mężczyzn (wg danych za 2020 r. 66,2% wobec 44,8%</w:t>
      </w:r>
      <w:r w:rsidR="004F7A13" w:rsidRPr="004F7A13">
        <w:rPr>
          <w:rFonts w:asciiTheme="minorHAnsi" w:hAnsiTheme="minorHAnsi" w:cstheme="minorHAnsi"/>
          <w:noProof/>
          <w:szCs w:val="24"/>
          <w:lang w:eastAsia="en-US"/>
        </w:rPr>
        <w:t xml:space="preserve"> </w:t>
      </w:r>
      <w:r w:rsidR="004F7A13">
        <w:rPr>
          <w:rFonts w:asciiTheme="minorHAnsi" w:hAnsiTheme="minorHAnsi" w:cstheme="minorHAnsi"/>
          <w:noProof/>
          <w:szCs w:val="24"/>
          <w:lang w:eastAsia="en-US"/>
        </w:rPr>
        <w:t>kobiet</w:t>
      </w:r>
      <w:r w:rsidRPr="0093297A">
        <w:rPr>
          <w:rFonts w:asciiTheme="minorHAnsi" w:hAnsiTheme="minorHAnsi" w:cstheme="minorHAnsi"/>
          <w:noProof/>
          <w:szCs w:val="24"/>
          <w:lang w:eastAsia="en-US"/>
        </w:rPr>
        <w:t>), a różnica między wskaźnikami dla mężczyzn i kobiet wzrosła zarówno w skali kwartału, jak i w porównaniu z analogicznymi okresami 2019 r. oraz 2010 r. Gorszą sytuację kobiet na rynku pracy obrazują również wskaźniki dotyczące liczby osób biernych. W tej grupie zdecydowanie przeważają kobiety (63,9% w 2020 r.), a ich udział zwiększył się w porównaniu z II kwartałem 2020 r. oraz w skali roku</w:t>
      </w:r>
      <w:r w:rsidRPr="0093297A">
        <w:rPr>
          <w:rFonts w:asciiTheme="minorHAnsi" w:hAnsiTheme="minorHAnsi" w:cstheme="minorHAnsi"/>
          <w:noProof/>
          <w:szCs w:val="24"/>
          <w:vertAlign w:val="superscript"/>
          <w:lang w:eastAsia="en-US"/>
        </w:rPr>
        <w:footnoteReference w:id="9"/>
      </w:r>
      <w:r w:rsidRPr="0093297A">
        <w:rPr>
          <w:rFonts w:asciiTheme="minorHAnsi" w:hAnsiTheme="minorHAnsi" w:cstheme="minorHAnsi"/>
          <w:noProof/>
          <w:szCs w:val="24"/>
          <w:lang w:eastAsia="en-US"/>
        </w:rPr>
        <w:t xml:space="preserve">. </w:t>
      </w:r>
    </w:p>
    <w:p w14:paraId="073EA912" w14:textId="253EBB4C" w:rsidR="002B6717" w:rsidRPr="0093297A" w:rsidRDefault="0073640A">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L</w:t>
      </w:r>
      <w:r w:rsidR="006321C9" w:rsidRPr="0093297A">
        <w:rPr>
          <w:rFonts w:asciiTheme="minorHAnsi" w:hAnsiTheme="minorHAnsi" w:cstheme="minorHAnsi"/>
          <w:noProof/>
          <w:szCs w:val="24"/>
          <w:lang w:eastAsia="en-US" w:bidi="ar-SA"/>
        </w:rPr>
        <w:t xml:space="preserve">iczba osób bezrobotnych w woj. opolskim na koniec </w:t>
      </w:r>
      <w:r w:rsidR="00320785" w:rsidRPr="0093297A">
        <w:rPr>
          <w:rFonts w:asciiTheme="minorHAnsi" w:hAnsiTheme="minorHAnsi" w:cstheme="minorHAnsi"/>
          <w:noProof/>
          <w:szCs w:val="24"/>
          <w:lang w:eastAsia="en-US" w:bidi="ar-SA"/>
        </w:rPr>
        <w:t>2022 r. wyniosła 20 524</w:t>
      </w:r>
      <w:r w:rsidR="006321C9" w:rsidRPr="0093297A">
        <w:rPr>
          <w:rFonts w:asciiTheme="minorHAnsi" w:hAnsiTheme="minorHAnsi" w:cstheme="minorHAnsi"/>
          <w:noProof/>
          <w:szCs w:val="24"/>
          <w:lang w:eastAsia="en-US" w:bidi="ar-SA"/>
        </w:rPr>
        <w:t>. Dane wskazują, że bezrobocie dotyka częściej kobiet, b</w:t>
      </w:r>
      <w:r w:rsidR="00320785" w:rsidRPr="0093297A">
        <w:rPr>
          <w:rFonts w:asciiTheme="minorHAnsi" w:hAnsiTheme="minorHAnsi" w:cstheme="minorHAnsi"/>
          <w:noProof/>
          <w:szCs w:val="24"/>
          <w:lang w:eastAsia="en-US" w:bidi="ar-SA"/>
        </w:rPr>
        <w:t xml:space="preserve">owiem </w:t>
      </w:r>
      <w:r w:rsidRPr="0093297A">
        <w:rPr>
          <w:rFonts w:asciiTheme="minorHAnsi" w:hAnsiTheme="minorHAnsi" w:cstheme="minorHAnsi"/>
          <w:noProof/>
          <w:szCs w:val="24"/>
          <w:lang w:eastAsia="en-US" w:bidi="ar-SA"/>
        </w:rPr>
        <w:t>ich liczba osiągnęła</w:t>
      </w:r>
      <w:r w:rsidR="00320785" w:rsidRPr="0093297A">
        <w:rPr>
          <w:rFonts w:asciiTheme="minorHAnsi" w:hAnsiTheme="minorHAnsi" w:cstheme="minorHAnsi"/>
          <w:noProof/>
          <w:szCs w:val="24"/>
          <w:lang w:eastAsia="en-US" w:bidi="ar-SA"/>
        </w:rPr>
        <w:t xml:space="preserve"> 11 590, co stanowiło aż 56,5</w:t>
      </w:r>
      <w:r w:rsidR="006321C9" w:rsidRPr="0093297A">
        <w:rPr>
          <w:rFonts w:asciiTheme="minorHAnsi" w:hAnsiTheme="minorHAnsi" w:cstheme="minorHAnsi"/>
          <w:noProof/>
          <w:szCs w:val="24"/>
          <w:lang w:eastAsia="en-US" w:bidi="ar-SA"/>
        </w:rPr>
        <w:t>% ogólnej liczby zarejestrowanych bezrobotnych</w:t>
      </w:r>
      <w:r w:rsidR="0081590F" w:rsidRPr="0093297A">
        <w:rPr>
          <w:rFonts w:asciiTheme="minorHAnsi" w:hAnsiTheme="minorHAnsi" w:cstheme="minorHAnsi"/>
          <w:noProof/>
          <w:szCs w:val="24"/>
          <w:lang w:eastAsia="en-US" w:bidi="ar-SA"/>
        </w:rPr>
        <w:t xml:space="preserve"> (na 100 bezrobotnych męż</w:t>
      </w:r>
      <w:r w:rsidR="00223757" w:rsidRPr="0093297A">
        <w:rPr>
          <w:rFonts w:asciiTheme="minorHAnsi" w:hAnsiTheme="minorHAnsi" w:cstheme="minorHAnsi"/>
          <w:noProof/>
          <w:szCs w:val="24"/>
          <w:lang w:eastAsia="en-US" w:bidi="ar-SA"/>
        </w:rPr>
        <w:t>czyzn przypada ok. 130 bezrobotnych kobiet)</w:t>
      </w:r>
      <w:r w:rsidR="006321C9" w:rsidRPr="0093297A">
        <w:rPr>
          <w:rFonts w:asciiTheme="minorHAnsi" w:hAnsiTheme="minorHAnsi" w:cstheme="minorHAnsi"/>
          <w:noProof/>
          <w:szCs w:val="24"/>
          <w:lang w:eastAsia="en-US" w:bidi="ar-SA"/>
        </w:rPr>
        <w:t xml:space="preserve">. Natomiast długotrwale bezrobotnych w regionie na koniec </w:t>
      </w:r>
      <w:r w:rsidR="00320785" w:rsidRPr="0093297A">
        <w:rPr>
          <w:rFonts w:asciiTheme="minorHAnsi" w:hAnsiTheme="minorHAnsi" w:cstheme="minorHAnsi"/>
          <w:noProof/>
          <w:szCs w:val="24"/>
          <w:lang w:eastAsia="en-US" w:bidi="ar-SA"/>
        </w:rPr>
        <w:t>2022 r. było 10 688</w:t>
      </w:r>
      <w:r w:rsidR="006321C9" w:rsidRPr="0093297A">
        <w:rPr>
          <w:rFonts w:asciiTheme="minorHAnsi" w:hAnsiTheme="minorHAnsi" w:cstheme="minorHAnsi"/>
          <w:noProof/>
          <w:szCs w:val="24"/>
          <w:lang w:eastAsia="en-US" w:bidi="ar-SA"/>
        </w:rPr>
        <w:t xml:space="preserve">, z czego </w:t>
      </w:r>
      <w:r w:rsidR="00320785" w:rsidRPr="0093297A">
        <w:rPr>
          <w:rFonts w:asciiTheme="minorHAnsi" w:hAnsiTheme="minorHAnsi" w:cstheme="minorHAnsi"/>
          <w:noProof/>
          <w:szCs w:val="24"/>
          <w:lang w:eastAsia="en-US" w:bidi="ar-SA"/>
        </w:rPr>
        <w:t>6 397</w:t>
      </w:r>
      <w:r w:rsidR="006321C9" w:rsidRPr="0093297A">
        <w:rPr>
          <w:rFonts w:asciiTheme="minorHAnsi" w:hAnsiTheme="minorHAnsi" w:cstheme="minorHAnsi"/>
          <w:noProof/>
          <w:szCs w:val="24"/>
          <w:lang w:eastAsia="en-US" w:bidi="ar-SA"/>
        </w:rPr>
        <w:t xml:space="preserve">, czyli </w:t>
      </w:r>
      <w:r w:rsidR="00320785" w:rsidRPr="0093297A">
        <w:rPr>
          <w:rFonts w:asciiTheme="minorHAnsi" w:hAnsiTheme="minorHAnsi" w:cstheme="minorHAnsi"/>
          <w:noProof/>
          <w:szCs w:val="24"/>
          <w:lang w:eastAsia="en-US" w:bidi="ar-SA"/>
        </w:rPr>
        <w:t>59,85</w:t>
      </w:r>
      <w:r w:rsidR="006321C9" w:rsidRPr="0093297A">
        <w:rPr>
          <w:rFonts w:asciiTheme="minorHAnsi" w:hAnsiTheme="minorHAnsi" w:cstheme="minorHAnsi"/>
          <w:noProof/>
          <w:szCs w:val="24"/>
          <w:lang w:eastAsia="en-US" w:bidi="ar-SA"/>
        </w:rPr>
        <w:t>%, stanowiły kobiety. Należy mieć na uwadze, że powyższe dane dotyczą bezrobocia rejestrowanego, które nie ujmuj</w:t>
      </w:r>
      <w:r w:rsidR="00320785" w:rsidRPr="0093297A">
        <w:rPr>
          <w:rFonts w:asciiTheme="minorHAnsi" w:hAnsiTheme="minorHAnsi" w:cstheme="minorHAnsi"/>
          <w:noProof/>
          <w:szCs w:val="24"/>
          <w:lang w:eastAsia="en-US" w:bidi="ar-SA"/>
        </w:rPr>
        <w:t>e</w:t>
      </w:r>
      <w:r w:rsidR="006321C9" w:rsidRPr="0093297A">
        <w:rPr>
          <w:rFonts w:asciiTheme="minorHAnsi" w:hAnsiTheme="minorHAnsi" w:cstheme="minorHAnsi"/>
          <w:noProof/>
          <w:szCs w:val="24"/>
          <w:lang w:eastAsia="en-US" w:bidi="ar-SA"/>
        </w:rPr>
        <w:t xml:space="preserve"> osób biernych zawodowo</w:t>
      </w:r>
      <w:r w:rsidRPr="0093297A">
        <w:rPr>
          <w:rStyle w:val="Odwoanieprzypisudolnego"/>
          <w:rFonts w:asciiTheme="minorHAnsi" w:hAnsiTheme="minorHAnsi" w:cstheme="minorHAnsi"/>
          <w:noProof/>
          <w:szCs w:val="24"/>
          <w:lang w:eastAsia="en-US" w:bidi="ar-SA"/>
        </w:rPr>
        <w:footnoteReference w:id="10"/>
      </w:r>
      <w:r w:rsidR="006321C9" w:rsidRPr="0093297A">
        <w:rPr>
          <w:rFonts w:asciiTheme="minorHAnsi" w:hAnsiTheme="minorHAnsi" w:cstheme="minorHAnsi"/>
          <w:noProof/>
          <w:szCs w:val="24"/>
          <w:lang w:eastAsia="en-US" w:bidi="ar-SA"/>
        </w:rPr>
        <w:t xml:space="preserve">. </w:t>
      </w:r>
    </w:p>
    <w:p w14:paraId="365BFD0D" w14:textId="17E4FB1B" w:rsidR="002B6717" w:rsidRPr="0093297A" w:rsidRDefault="00223757">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 xml:space="preserve">Na koniec 2022 r. 5 256 </w:t>
      </w:r>
      <w:r w:rsidR="006321C9" w:rsidRPr="0093297A">
        <w:rPr>
          <w:rFonts w:asciiTheme="minorHAnsi" w:hAnsiTheme="minorHAnsi" w:cstheme="minorHAnsi"/>
          <w:noProof/>
          <w:szCs w:val="24"/>
          <w:lang w:eastAsia="en-US" w:bidi="ar-SA"/>
        </w:rPr>
        <w:t>kobiet bezrobotnych zamieszkiwało obsz</w:t>
      </w:r>
      <w:r w:rsidRPr="0093297A">
        <w:rPr>
          <w:rFonts w:asciiTheme="minorHAnsi" w:hAnsiTheme="minorHAnsi" w:cstheme="minorHAnsi"/>
          <w:noProof/>
          <w:szCs w:val="24"/>
          <w:lang w:eastAsia="en-US" w:bidi="ar-SA"/>
        </w:rPr>
        <w:t>ary wiejskie, co stanowiło aż 25,6</w:t>
      </w:r>
      <w:r w:rsidR="006321C9" w:rsidRPr="0093297A">
        <w:rPr>
          <w:rFonts w:asciiTheme="minorHAnsi" w:hAnsiTheme="minorHAnsi" w:cstheme="minorHAnsi"/>
          <w:noProof/>
          <w:szCs w:val="24"/>
          <w:lang w:eastAsia="en-US" w:bidi="ar-SA"/>
        </w:rPr>
        <w:t>% ogółu wszystkich bezrobotnych w regionie</w:t>
      </w:r>
      <w:r w:rsidRPr="0093297A">
        <w:rPr>
          <w:rFonts w:asciiTheme="minorHAnsi" w:hAnsiTheme="minorHAnsi" w:cstheme="minorHAnsi"/>
          <w:noProof/>
          <w:szCs w:val="24"/>
          <w:lang w:eastAsia="en-US" w:bidi="ar-SA"/>
        </w:rPr>
        <w:t xml:space="preserve"> (udział kobiet z obszarów wiejskich w ogóle ludności regionu, na koniec 2021 r. wynosił 23,8%)</w:t>
      </w:r>
      <w:r w:rsidR="0073640A" w:rsidRPr="0093297A">
        <w:rPr>
          <w:rStyle w:val="Odwoanieprzypisudolnego"/>
          <w:rFonts w:asciiTheme="minorHAnsi" w:hAnsiTheme="minorHAnsi" w:cstheme="minorHAnsi"/>
          <w:noProof/>
          <w:szCs w:val="24"/>
          <w:lang w:eastAsia="en-US" w:bidi="ar-SA"/>
        </w:rPr>
        <w:footnoteReference w:id="11"/>
      </w:r>
      <w:r w:rsidR="006321C9" w:rsidRPr="0093297A">
        <w:rPr>
          <w:rFonts w:asciiTheme="minorHAnsi" w:hAnsiTheme="minorHAnsi" w:cstheme="minorHAnsi"/>
          <w:noProof/>
          <w:szCs w:val="24"/>
          <w:lang w:eastAsia="en-US" w:bidi="ar-SA"/>
        </w:rPr>
        <w:t xml:space="preserve">. W związku z tym w dalszym ciągu należy zwiększać udział kobiet w rynku pracy, w szczególności na obszarach wiejskich. </w:t>
      </w:r>
    </w:p>
    <w:p w14:paraId="38AD58B2" w14:textId="3F568242" w:rsidR="002B6717" w:rsidRPr="0093297A" w:rsidRDefault="00682A2B">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W</w:t>
      </w:r>
      <w:r w:rsidR="00084365" w:rsidRPr="0093297A">
        <w:rPr>
          <w:rFonts w:asciiTheme="minorHAnsi" w:hAnsiTheme="minorHAnsi" w:cstheme="minorHAnsi"/>
          <w:noProof/>
          <w:szCs w:val="24"/>
          <w:lang w:eastAsia="en-US" w:bidi="ar-SA"/>
        </w:rPr>
        <w:t xml:space="preserve"> zwią</w:t>
      </w:r>
      <w:r w:rsidRPr="0093297A">
        <w:rPr>
          <w:rFonts w:asciiTheme="minorHAnsi" w:hAnsiTheme="minorHAnsi" w:cstheme="minorHAnsi"/>
          <w:noProof/>
          <w:szCs w:val="24"/>
          <w:lang w:eastAsia="en-US" w:bidi="ar-SA"/>
        </w:rPr>
        <w:t>zku ze</w:t>
      </w:r>
      <w:r w:rsidR="00084365" w:rsidRPr="0093297A">
        <w:rPr>
          <w:rFonts w:asciiTheme="minorHAnsi" w:hAnsiTheme="minorHAnsi" w:cstheme="minorHAnsi"/>
          <w:noProof/>
          <w:szCs w:val="24"/>
          <w:lang w:eastAsia="en-US" w:bidi="ar-SA"/>
        </w:rPr>
        <w:t xml:space="preserve"> zjawiskiem</w:t>
      </w:r>
      <w:r w:rsidR="006321C9" w:rsidRPr="0093297A">
        <w:rPr>
          <w:rFonts w:asciiTheme="minorHAnsi" w:hAnsiTheme="minorHAnsi" w:cstheme="minorHAnsi"/>
          <w:noProof/>
          <w:szCs w:val="24"/>
          <w:lang w:eastAsia="en-US" w:bidi="ar-SA"/>
        </w:rPr>
        <w:t xml:space="preserve"> feminizacji ubóstwa należy zwrócić uwagę, że </w:t>
      </w:r>
      <w:r w:rsidR="00084365" w:rsidRPr="0093297A">
        <w:rPr>
          <w:rFonts w:asciiTheme="minorHAnsi" w:hAnsiTheme="minorHAnsi" w:cstheme="minorHAnsi"/>
          <w:noProof/>
          <w:szCs w:val="24"/>
          <w:lang w:eastAsia="en-US" w:bidi="ar-SA"/>
        </w:rPr>
        <w:t>jedną z jego przyczyn</w:t>
      </w:r>
      <w:r w:rsidR="006321C9" w:rsidRPr="0093297A">
        <w:rPr>
          <w:rFonts w:asciiTheme="minorHAnsi" w:hAnsiTheme="minorHAnsi" w:cstheme="minorHAnsi"/>
          <w:noProof/>
          <w:szCs w:val="24"/>
          <w:lang w:eastAsia="en-US" w:bidi="ar-SA"/>
        </w:rPr>
        <w:t xml:space="preserve"> </w:t>
      </w:r>
      <w:r w:rsidR="00084365" w:rsidRPr="0093297A">
        <w:rPr>
          <w:rFonts w:asciiTheme="minorHAnsi" w:hAnsiTheme="minorHAnsi" w:cstheme="minorHAnsi"/>
          <w:noProof/>
          <w:szCs w:val="24"/>
          <w:lang w:eastAsia="en-US" w:bidi="ar-SA"/>
        </w:rPr>
        <w:t>jest</w:t>
      </w:r>
      <w:r w:rsidR="008A6796" w:rsidRPr="0093297A">
        <w:rPr>
          <w:rFonts w:asciiTheme="minorHAnsi" w:hAnsiTheme="minorHAnsi" w:cstheme="minorHAnsi"/>
          <w:noProof/>
          <w:szCs w:val="24"/>
          <w:lang w:eastAsia="en-US" w:bidi="ar-SA"/>
        </w:rPr>
        <w:t xml:space="preserve"> dyskryminacj</w:t>
      </w:r>
      <w:r w:rsidR="00EA7FCE" w:rsidRPr="0093297A">
        <w:rPr>
          <w:rFonts w:asciiTheme="minorHAnsi" w:hAnsiTheme="minorHAnsi" w:cstheme="minorHAnsi"/>
          <w:noProof/>
          <w:szCs w:val="24"/>
          <w:lang w:eastAsia="en-US" w:bidi="ar-SA"/>
        </w:rPr>
        <w:t>a</w:t>
      </w:r>
      <w:r w:rsidR="006321C9" w:rsidRPr="0093297A">
        <w:rPr>
          <w:rFonts w:asciiTheme="minorHAnsi" w:hAnsiTheme="minorHAnsi" w:cstheme="minorHAnsi"/>
          <w:noProof/>
          <w:szCs w:val="24"/>
          <w:lang w:eastAsia="en-US" w:bidi="ar-SA"/>
        </w:rPr>
        <w:t xml:space="preserve"> </w:t>
      </w:r>
      <w:r w:rsidR="00084365" w:rsidRPr="0093297A">
        <w:rPr>
          <w:rFonts w:asciiTheme="minorHAnsi" w:hAnsiTheme="minorHAnsi" w:cstheme="minorHAnsi"/>
          <w:noProof/>
          <w:szCs w:val="24"/>
          <w:lang w:eastAsia="en-US" w:bidi="ar-SA"/>
        </w:rPr>
        <w:t xml:space="preserve">kobiet </w:t>
      </w:r>
      <w:r w:rsidR="006321C9" w:rsidRPr="0093297A">
        <w:rPr>
          <w:rFonts w:asciiTheme="minorHAnsi" w:hAnsiTheme="minorHAnsi" w:cstheme="minorHAnsi"/>
          <w:noProof/>
          <w:szCs w:val="24"/>
          <w:lang w:eastAsia="en-US" w:bidi="ar-SA"/>
        </w:rPr>
        <w:t>na rynku pracy. Kobiety mniej zarabiają, pracują w sfeminizowanych, nisko płatnych branżach i bardziej niż mężcz</w:t>
      </w:r>
      <w:r w:rsidR="00084365" w:rsidRPr="0093297A">
        <w:rPr>
          <w:rFonts w:asciiTheme="minorHAnsi" w:hAnsiTheme="minorHAnsi" w:cstheme="minorHAnsi"/>
          <w:noProof/>
          <w:szCs w:val="24"/>
          <w:lang w:eastAsia="en-US" w:bidi="ar-SA"/>
        </w:rPr>
        <w:t>yźni narażone są na utratę zatrudnienia</w:t>
      </w:r>
      <w:r w:rsidR="006321C9" w:rsidRPr="0093297A">
        <w:rPr>
          <w:rFonts w:asciiTheme="minorHAnsi" w:hAnsiTheme="minorHAnsi" w:cstheme="minorHAnsi"/>
          <w:noProof/>
          <w:szCs w:val="24"/>
          <w:lang w:eastAsia="en-US" w:bidi="ar-SA"/>
        </w:rPr>
        <w:t>.</w:t>
      </w:r>
    </w:p>
    <w:p w14:paraId="64F3C94A" w14:textId="32A01208" w:rsidR="006321C9" w:rsidRPr="0093297A" w:rsidRDefault="00272DB7">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bidi="ar-SA"/>
        </w:rPr>
        <w:t>Wg stanu na 31 grudnia 2021</w:t>
      </w:r>
      <w:r w:rsidR="006321C9" w:rsidRPr="0093297A">
        <w:rPr>
          <w:rFonts w:asciiTheme="minorHAnsi" w:hAnsiTheme="minorHAnsi" w:cstheme="minorHAnsi"/>
          <w:noProof/>
          <w:szCs w:val="24"/>
          <w:lang w:eastAsia="en-US" w:bidi="ar-SA"/>
        </w:rPr>
        <w:t xml:space="preserve"> r. bezrobotne kobiety powyżej 55 r</w:t>
      </w:r>
      <w:r w:rsidRPr="0093297A">
        <w:rPr>
          <w:rFonts w:asciiTheme="minorHAnsi" w:hAnsiTheme="minorHAnsi" w:cstheme="minorHAnsi"/>
          <w:noProof/>
          <w:szCs w:val="24"/>
          <w:lang w:eastAsia="en-US" w:bidi="ar-SA"/>
        </w:rPr>
        <w:t xml:space="preserve">oku życia w regionie stanowiły </w:t>
      </w:r>
      <w:r w:rsidR="006321C9" w:rsidRPr="0093297A">
        <w:rPr>
          <w:rFonts w:asciiTheme="minorHAnsi" w:hAnsiTheme="minorHAnsi" w:cstheme="minorHAnsi"/>
          <w:noProof/>
          <w:szCs w:val="24"/>
          <w:lang w:eastAsia="en-US" w:bidi="ar-SA"/>
        </w:rPr>
        <w:t>6% ogółu bezrobotnych</w:t>
      </w:r>
      <w:r w:rsidR="00084365" w:rsidRPr="0093297A">
        <w:rPr>
          <w:rStyle w:val="Odwoanieprzypisudolnego"/>
          <w:rFonts w:asciiTheme="minorHAnsi" w:hAnsiTheme="minorHAnsi" w:cstheme="minorHAnsi"/>
          <w:noProof/>
          <w:szCs w:val="24"/>
          <w:lang w:eastAsia="en-US" w:bidi="ar-SA"/>
        </w:rPr>
        <w:footnoteReference w:id="12"/>
      </w:r>
      <w:r w:rsidR="006321C9" w:rsidRPr="0093297A">
        <w:rPr>
          <w:rFonts w:asciiTheme="minorHAnsi" w:hAnsiTheme="minorHAnsi" w:cstheme="minorHAnsi"/>
          <w:noProof/>
          <w:szCs w:val="24"/>
          <w:lang w:eastAsia="en-US" w:bidi="ar-SA"/>
        </w:rPr>
        <w:t xml:space="preserve">. Bezrobocie w tym wieku staje się bezrobociem długotrwałym, bo kobietom po 50 r.ż.  trudno zdobyć jest jakiekolwiek zatrudnienie. Kobiety padają ofiarą ageizmu, czyli dyskryminacji ze względu na wiek, przy czym dyskryminacja dotyka nie tylko kobiet starszych. Młode kobiety, w tym młode matki są również mniej chętnie zatrudniane, gdyż pracodawcy przyjmują z góry, że wkrótce będą miały dzieci i zaczną korzystać z urlopów i zwolnień lekarskich. </w:t>
      </w:r>
    </w:p>
    <w:p w14:paraId="6F8EC546" w14:textId="77777777" w:rsidR="0026674D" w:rsidRPr="0093297A" w:rsidRDefault="00751D64">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noProof/>
          <w:szCs w:val="24"/>
          <w:lang w:eastAsia="en-US"/>
        </w:rPr>
        <w:t xml:space="preserve">Zgodnie z raportem z badania pn. </w:t>
      </w:r>
      <w:r w:rsidRPr="0093297A">
        <w:rPr>
          <w:rFonts w:asciiTheme="minorHAnsi" w:hAnsiTheme="minorHAnsi" w:cstheme="minorHAnsi"/>
          <w:i/>
          <w:szCs w:val="24"/>
        </w:rPr>
        <w:t>Mama wraca do pracy - bariery behawioralne i kierunki wsparcia</w:t>
      </w:r>
      <w:r w:rsidRPr="0093297A">
        <w:rPr>
          <w:rFonts w:asciiTheme="minorHAnsi" w:hAnsiTheme="minorHAnsi" w:cstheme="minorHAnsi"/>
          <w:noProof/>
          <w:szCs w:val="24"/>
          <w:lang w:eastAsia="en-US"/>
        </w:rPr>
        <w:t xml:space="preserve"> niepodejmowanie pracy ze względu na opiekę jest wskazywane przez 77 proc. niepracujących kobiet, których najmłodsze dziecko ma 1-3 lat. Natomiast wśród matek dzieci w wieku 7-9 lat odsetek ten spada do 56%. Wśród części matek pojawia się problem ze znalezieniem odpowiedniej pracy – tzn. takiej, która odpowiada ich kompetencjom oraz umożliwia godzenie obowiązków rodzinnych i zawodowych. Im starsze dziecko (a więc im dłuższa przerwa w pracy), tym relatywnie więcej kobiet sygnalizuje tę trudność – w przypadku wieku dziecka 1-3 lat jest to 13%, a 7-9 lat – już 19%. </w:t>
      </w:r>
    </w:p>
    <w:p w14:paraId="4747CA21" w14:textId="72A40C60" w:rsidR="00751D64" w:rsidRPr="0093297A" w:rsidRDefault="00751D64">
      <w:pPr>
        <w:pStyle w:val="Tekstpodstawowy"/>
        <w:numPr>
          <w:ilvl w:val="1"/>
          <w:numId w:val="19"/>
        </w:numPr>
        <w:spacing w:line="276" w:lineRule="auto"/>
        <w:ind w:left="992" w:hanging="425"/>
        <w:jc w:val="left"/>
        <w:rPr>
          <w:rFonts w:asciiTheme="minorHAnsi" w:hAnsiTheme="minorHAnsi" w:cstheme="minorHAnsi"/>
          <w:noProof/>
          <w:szCs w:val="24"/>
          <w:lang w:eastAsia="en-US"/>
        </w:rPr>
      </w:pPr>
      <w:r w:rsidRPr="0093297A">
        <w:rPr>
          <w:rFonts w:asciiTheme="minorHAnsi" w:hAnsiTheme="minorHAnsi" w:cstheme="minorHAnsi"/>
          <w:szCs w:val="24"/>
        </w:rPr>
        <w:t xml:space="preserve">Do trudności związanych z podejmowaniem zatrudnienia po urodzeniu dziecka, oprócz obaw związanych </w:t>
      </w:r>
      <w:r w:rsidR="0026674D" w:rsidRPr="0093297A">
        <w:rPr>
          <w:rFonts w:asciiTheme="minorHAnsi" w:hAnsiTheme="minorHAnsi" w:cstheme="minorHAnsi"/>
          <w:szCs w:val="24"/>
        </w:rPr>
        <w:t>bezpośrednio z obowiązkami kobiety jako matki</w:t>
      </w:r>
      <w:r w:rsidRPr="0093297A">
        <w:rPr>
          <w:rFonts w:asciiTheme="minorHAnsi" w:hAnsiTheme="minorHAnsi" w:cstheme="minorHAnsi"/>
          <w:szCs w:val="24"/>
        </w:rPr>
        <w:t xml:space="preserve"> należą</w:t>
      </w:r>
      <w:r w:rsidR="00515D48" w:rsidRPr="0093297A">
        <w:rPr>
          <w:rFonts w:asciiTheme="minorHAnsi" w:hAnsiTheme="minorHAnsi" w:cstheme="minorHAnsi"/>
          <w:szCs w:val="24"/>
        </w:rPr>
        <w:t>:</w:t>
      </w:r>
      <w:r w:rsidRPr="0093297A">
        <w:rPr>
          <w:rFonts w:asciiTheme="minorHAnsi" w:hAnsiTheme="minorHAnsi" w:cstheme="minorHAnsi"/>
          <w:szCs w:val="24"/>
        </w:rPr>
        <w:t xml:space="preserve"> brak możliwości łączenia właściwej opieki nad dzieckiem z pracą zawodową, brak możliwości powrotu do poprzedniej pracy, funkcjonujący na rynku pracy stereotyp nieefektywnej matki, faktyczna lub zakładana utrata umiejętności oraz zdezaktualizowanie wiedzy w czasie trwania urlopu macierzyńskiego, rodzicielskiego lub wychowawczego</w:t>
      </w:r>
      <w:r w:rsidR="0026674D" w:rsidRPr="0093297A">
        <w:rPr>
          <w:rFonts w:asciiTheme="minorHAnsi" w:hAnsiTheme="minorHAnsi" w:cstheme="minorHAnsi"/>
          <w:szCs w:val="24"/>
        </w:rPr>
        <w:t>. Do najczęściej występujących przykładów dyskryminacji młodych matek ze strony pracodawców należą: gorsze traktowanie wynikające z przekonania, że nie będą one w sposób równie kompetentny, jak inni pracownicy, wywiązywać się z obowiązków zawodowych oraz delegowanie im mniej ciekawych czy ambitnych zadań.</w:t>
      </w:r>
    </w:p>
    <w:p w14:paraId="10ACCE3F" w14:textId="567C5DF3" w:rsidR="0026674D" w:rsidRPr="0093297A" w:rsidRDefault="0026674D" w:rsidP="0093297A">
      <w:pPr>
        <w:pStyle w:val="Tekstpodstawowy"/>
        <w:numPr>
          <w:ilvl w:val="1"/>
          <w:numId w:val="19"/>
        </w:numPr>
        <w:spacing w:line="276" w:lineRule="auto"/>
        <w:ind w:left="993" w:hanging="426"/>
        <w:jc w:val="left"/>
        <w:rPr>
          <w:rFonts w:asciiTheme="minorHAnsi" w:hAnsiTheme="minorHAnsi" w:cstheme="minorHAnsi"/>
          <w:noProof/>
          <w:szCs w:val="24"/>
          <w:lang w:eastAsia="en-US"/>
        </w:rPr>
      </w:pPr>
      <w:r w:rsidRPr="0093297A">
        <w:rPr>
          <w:rFonts w:asciiTheme="minorHAnsi" w:hAnsiTheme="minorHAnsi" w:cstheme="minorHAnsi"/>
          <w:szCs w:val="24"/>
        </w:rPr>
        <w:t xml:space="preserve">Jednym z narzędzi ułatwiających powrót na rynek pracy są szkolenia zawodowe skierowane do </w:t>
      </w:r>
      <w:r w:rsidR="00CB4081" w:rsidRPr="0093297A">
        <w:rPr>
          <w:rFonts w:asciiTheme="minorHAnsi" w:hAnsiTheme="minorHAnsi" w:cstheme="minorHAnsi"/>
          <w:szCs w:val="24"/>
        </w:rPr>
        <w:t xml:space="preserve">młodych </w:t>
      </w:r>
      <w:r w:rsidRPr="0093297A">
        <w:rPr>
          <w:rFonts w:asciiTheme="minorHAnsi" w:hAnsiTheme="minorHAnsi" w:cstheme="minorHAnsi"/>
          <w:szCs w:val="24"/>
        </w:rPr>
        <w:t>matek. Szkolenia takie pozwalają na aktualizację posiadanej wiedzy, nabycie nowych, koniecznych do podjęcia pracy umiejętności lub przebranżowienie</w:t>
      </w:r>
      <w:r w:rsidR="00456955" w:rsidRPr="0093297A">
        <w:rPr>
          <w:rStyle w:val="Odwoanieprzypisudolnego"/>
          <w:rFonts w:asciiTheme="minorHAnsi" w:hAnsiTheme="minorHAnsi" w:cstheme="minorHAnsi"/>
          <w:szCs w:val="24"/>
        </w:rPr>
        <w:footnoteReference w:id="13"/>
      </w:r>
      <w:r w:rsidRPr="0093297A">
        <w:rPr>
          <w:rFonts w:asciiTheme="minorHAnsi" w:hAnsiTheme="minorHAnsi" w:cstheme="minorHAnsi"/>
          <w:szCs w:val="24"/>
        </w:rPr>
        <w:t xml:space="preserve">. </w:t>
      </w:r>
    </w:p>
    <w:p w14:paraId="43BE1AE5" w14:textId="6BC9D849" w:rsidR="008A6796" w:rsidRPr="0093297A" w:rsidRDefault="000A76FF" w:rsidP="0093297A">
      <w:pPr>
        <w:pStyle w:val="Tekstpodstawowy"/>
        <w:numPr>
          <w:ilvl w:val="1"/>
          <w:numId w:val="19"/>
        </w:numPr>
        <w:spacing w:line="276" w:lineRule="auto"/>
        <w:ind w:left="993" w:hanging="426"/>
        <w:jc w:val="left"/>
        <w:rPr>
          <w:rFonts w:asciiTheme="minorHAnsi" w:hAnsiTheme="minorHAnsi" w:cstheme="minorHAnsi"/>
          <w:noProof/>
          <w:szCs w:val="24"/>
          <w:lang w:eastAsia="en-US"/>
        </w:rPr>
      </w:pPr>
      <w:r>
        <w:rPr>
          <w:rFonts w:asciiTheme="minorHAnsi" w:hAnsiTheme="minorHAnsi" w:cstheme="minorHAnsi"/>
          <w:noProof/>
          <w:szCs w:val="24"/>
          <w:lang w:eastAsia="en-US" w:bidi="ar-SA"/>
        </w:rPr>
        <w:t xml:space="preserve">  </w:t>
      </w:r>
      <w:r w:rsidR="008A6796" w:rsidRPr="0093297A">
        <w:rPr>
          <w:rFonts w:asciiTheme="minorHAnsi" w:hAnsiTheme="minorHAnsi" w:cstheme="minorHAnsi"/>
          <w:noProof/>
          <w:szCs w:val="24"/>
          <w:lang w:eastAsia="en-US" w:bidi="ar-SA"/>
        </w:rPr>
        <w:t>Biorąc pod uwagę powyższe</w:t>
      </w:r>
      <w:r w:rsidR="00770821" w:rsidRPr="0093297A">
        <w:rPr>
          <w:rFonts w:asciiTheme="minorHAnsi" w:hAnsiTheme="minorHAnsi" w:cstheme="minorHAnsi"/>
          <w:noProof/>
          <w:szCs w:val="24"/>
          <w:lang w:eastAsia="en-US" w:bidi="ar-SA"/>
        </w:rPr>
        <w:t>,</w:t>
      </w:r>
      <w:r w:rsidR="008A6796" w:rsidRPr="0093297A">
        <w:rPr>
          <w:rFonts w:asciiTheme="minorHAnsi" w:hAnsiTheme="minorHAnsi" w:cstheme="minorHAnsi"/>
          <w:noProof/>
          <w:szCs w:val="24"/>
          <w:lang w:eastAsia="en-US" w:bidi="ar-SA"/>
        </w:rPr>
        <w:t xml:space="preserve"> </w:t>
      </w:r>
      <w:r w:rsidR="00770821" w:rsidRPr="0093297A">
        <w:rPr>
          <w:rFonts w:asciiTheme="minorHAnsi" w:hAnsiTheme="minorHAnsi" w:cstheme="minorHAnsi"/>
          <w:noProof/>
          <w:szCs w:val="24"/>
          <w:lang w:eastAsia="en-US" w:bidi="ar-SA"/>
        </w:rPr>
        <w:t xml:space="preserve">celem zwiększenia możliwości trwałego zatrudnienia </w:t>
      </w:r>
      <w:r w:rsidR="0026674D" w:rsidRPr="0093297A">
        <w:rPr>
          <w:rFonts w:asciiTheme="minorHAnsi" w:hAnsiTheme="minorHAnsi" w:cstheme="minorHAnsi"/>
          <w:noProof/>
          <w:szCs w:val="24"/>
          <w:lang w:eastAsia="en-US" w:bidi="ar-SA"/>
        </w:rPr>
        <w:t xml:space="preserve">kobiet, niezależnie od </w:t>
      </w:r>
      <w:r w:rsidR="00456955" w:rsidRPr="0093297A">
        <w:rPr>
          <w:rFonts w:asciiTheme="minorHAnsi" w:hAnsiTheme="minorHAnsi" w:cstheme="minorHAnsi"/>
          <w:noProof/>
          <w:szCs w:val="24"/>
          <w:lang w:eastAsia="en-US" w:bidi="ar-SA"/>
        </w:rPr>
        <w:t xml:space="preserve">ich </w:t>
      </w:r>
      <w:r w:rsidR="0026674D" w:rsidRPr="0093297A">
        <w:rPr>
          <w:rFonts w:asciiTheme="minorHAnsi" w:hAnsiTheme="minorHAnsi" w:cstheme="minorHAnsi"/>
          <w:noProof/>
          <w:szCs w:val="24"/>
          <w:lang w:eastAsia="en-US" w:bidi="ar-SA"/>
        </w:rPr>
        <w:t>wieku i aktualnej sytuacji rodzinnej,</w:t>
      </w:r>
      <w:r w:rsidR="00770821" w:rsidRPr="0093297A">
        <w:rPr>
          <w:rFonts w:asciiTheme="minorHAnsi" w:hAnsiTheme="minorHAnsi" w:cstheme="minorHAnsi"/>
          <w:noProof/>
          <w:szCs w:val="24"/>
          <w:lang w:eastAsia="en-US" w:bidi="ar-SA"/>
        </w:rPr>
        <w:t xml:space="preserve"> grupa ta powinna zostać objęta zintensyfikowanymi działaniami z</w:t>
      </w:r>
      <w:r w:rsidR="008A6796" w:rsidRPr="0093297A">
        <w:rPr>
          <w:rFonts w:asciiTheme="minorHAnsi" w:hAnsiTheme="minorHAnsi" w:cstheme="minorHAnsi"/>
          <w:noProof/>
          <w:szCs w:val="24"/>
          <w:lang w:eastAsia="en-US" w:bidi="ar-SA"/>
        </w:rPr>
        <w:t xml:space="preserve"> zakresu po</w:t>
      </w:r>
      <w:r w:rsidR="00AC5045" w:rsidRPr="0093297A">
        <w:rPr>
          <w:rFonts w:asciiTheme="minorHAnsi" w:hAnsiTheme="minorHAnsi" w:cstheme="minorHAnsi"/>
          <w:noProof/>
          <w:szCs w:val="24"/>
          <w:lang w:eastAsia="en-US" w:bidi="ar-SA"/>
        </w:rPr>
        <w:t>d</w:t>
      </w:r>
      <w:r w:rsidR="008A6796" w:rsidRPr="0093297A">
        <w:rPr>
          <w:rFonts w:asciiTheme="minorHAnsi" w:hAnsiTheme="minorHAnsi" w:cstheme="minorHAnsi"/>
          <w:noProof/>
          <w:szCs w:val="24"/>
          <w:lang w:eastAsia="en-US" w:bidi="ar-SA"/>
        </w:rPr>
        <w:t>n</w:t>
      </w:r>
      <w:r w:rsidR="00AC5045" w:rsidRPr="0093297A">
        <w:rPr>
          <w:rFonts w:asciiTheme="minorHAnsi" w:hAnsiTheme="minorHAnsi" w:cstheme="minorHAnsi"/>
          <w:noProof/>
          <w:szCs w:val="24"/>
          <w:lang w:eastAsia="en-US" w:bidi="ar-SA"/>
        </w:rPr>
        <w:t>oszenia kwalif</w:t>
      </w:r>
      <w:r w:rsidR="00770821" w:rsidRPr="0093297A">
        <w:rPr>
          <w:rFonts w:asciiTheme="minorHAnsi" w:hAnsiTheme="minorHAnsi" w:cstheme="minorHAnsi"/>
          <w:noProof/>
          <w:szCs w:val="24"/>
          <w:lang w:eastAsia="en-US" w:bidi="ar-SA"/>
        </w:rPr>
        <w:t>ik</w:t>
      </w:r>
      <w:r w:rsidR="00AC5045" w:rsidRPr="0093297A">
        <w:rPr>
          <w:rFonts w:asciiTheme="minorHAnsi" w:hAnsiTheme="minorHAnsi" w:cstheme="minorHAnsi"/>
          <w:noProof/>
          <w:szCs w:val="24"/>
          <w:lang w:eastAsia="en-US" w:bidi="ar-SA"/>
        </w:rPr>
        <w:t>acji i kompetencji</w:t>
      </w:r>
      <w:r w:rsidR="008A6796" w:rsidRPr="0093297A">
        <w:rPr>
          <w:rFonts w:asciiTheme="minorHAnsi" w:hAnsiTheme="minorHAnsi" w:cstheme="minorHAnsi"/>
          <w:noProof/>
          <w:szCs w:val="24"/>
          <w:lang w:eastAsia="en-US" w:bidi="ar-SA"/>
        </w:rPr>
        <w:t xml:space="preserve">. </w:t>
      </w:r>
    </w:p>
    <w:p w14:paraId="519B0280" w14:textId="337325F2" w:rsidR="0094614B" w:rsidRPr="004821C6" w:rsidRDefault="0094614B" w:rsidP="004821C6">
      <w:pPr>
        <w:pStyle w:val="Nagwek1"/>
        <w:numPr>
          <w:ilvl w:val="0"/>
          <w:numId w:val="18"/>
        </w:numPr>
        <w:ind w:left="709" w:hanging="283"/>
        <w:rPr>
          <w:rFonts w:asciiTheme="minorHAnsi" w:hAnsiTheme="minorHAnsi" w:cstheme="minorHAnsi"/>
          <w:sz w:val="24"/>
          <w:szCs w:val="24"/>
        </w:rPr>
      </w:pPr>
      <w:bookmarkStart w:id="6" w:name="_Toc168927678"/>
      <w:r w:rsidRPr="004821C6">
        <w:rPr>
          <w:rFonts w:asciiTheme="minorHAnsi" w:hAnsiTheme="minorHAnsi" w:cstheme="minorHAnsi"/>
          <w:sz w:val="24"/>
          <w:szCs w:val="24"/>
        </w:rPr>
        <w:t>OSOBY O NISKICH KWALIFIKACJACH</w:t>
      </w:r>
      <w:bookmarkEnd w:id="6"/>
    </w:p>
    <w:p w14:paraId="5E168064" w14:textId="374E1569" w:rsidR="008A6796" w:rsidRPr="0093297A" w:rsidRDefault="002D37BF" w:rsidP="004821C6">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 xml:space="preserve">Poziom wykształcenia mieszkańców województwa opolskiego jest porównywalny z </w:t>
      </w:r>
      <w:r w:rsidR="00321759" w:rsidRPr="0093297A">
        <w:rPr>
          <w:rFonts w:asciiTheme="minorHAnsi" w:hAnsiTheme="minorHAnsi" w:cstheme="minorHAnsi"/>
          <w:lang w:bidi="pl-PL"/>
        </w:rPr>
        <w:t>sytuacją w kraju</w:t>
      </w:r>
      <w:r w:rsidRPr="0093297A">
        <w:rPr>
          <w:rFonts w:asciiTheme="minorHAnsi" w:hAnsiTheme="minorHAnsi" w:cstheme="minorHAnsi"/>
          <w:lang w:bidi="pl-PL"/>
        </w:rPr>
        <w:t>, przy czym występują odchylenia zarówno w jedną, jak i drugą stronę. Największe odchylenie występuje w odniesieniu do wykształcenia zasadniczego zawodowego. W wymiarze ogólnopolskim osoby z tego typu kwalifikacjami stanowiły w 2016 r. 1/4 społeczeństwa. Z kolei w województwie opolskim było ich aż 29%. Z kolei osób z najwyższym poziomem wykształcenia było stosunkowo mniej względem Polski (-3,3)</w:t>
      </w:r>
      <w:r w:rsidRPr="0093297A">
        <w:rPr>
          <w:rStyle w:val="Odwoanieprzypisudolnego"/>
          <w:rFonts w:asciiTheme="minorHAnsi" w:hAnsiTheme="minorHAnsi" w:cstheme="minorHAnsi"/>
          <w:lang w:bidi="pl-PL"/>
        </w:rPr>
        <w:footnoteReference w:id="14"/>
      </w:r>
      <w:r w:rsidR="008A6796" w:rsidRPr="0093297A">
        <w:rPr>
          <w:rFonts w:asciiTheme="minorHAnsi" w:hAnsiTheme="minorHAnsi" w:cstheme="minorHAnsi"/>
          <w:lang w:bidi="pl-PL"/>
        </w:rPr>
        <w:t>.</w:t>
      </w:r>
    </w:p>
    <w:p w14:paraId="7ECCD2CC" w14:textId="1DB58978" w:rsidR="00321759" w:rsidRPr="0093297A" w:rsidRDefault="00F95368" w:rsidP="004821C6">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Większość bezrobotnych zarejestrowanych w powiatowy</w:t>
      </w:r>
      <w:r w:rsidR="0070448E" w:rsidRPr="0093297A">
        <w:rPr>
          <w:rFonts w:asciiTheme="minorHAnsi" w:hAnsiTheme="minorHAnsi" w:cstheme="minorHAnsi"/>
          <w:lang w:bidi="pl-PL"/>
        </w:rPr>
        <w:t>ch urzędach pracy na koniec 2022</w:t>
      </w:r>
      <w:r w:rsidRPr="0093297A">
        <w:rPr>
          <w:rFonts w:asciiTheme="minorHAnsi" w:hAnsiTheme="minorHAnsi" w:cstheme="minorHAnsi"/>
          <w:lang w:bidi="pl-PL"/>
        </w:rPr>
        <w:t xml:space="preserve"> r. stanowiły osoby o stosunkowo niskim poziomie wykształcenia. Do najliczniejszej grupy wśród bezrobotnych zaliczały się osoby z wykształceniem gimnazjalnym i niższym oraz zasadniczym zawodowym/branżowym</w:t>
      </w:r>
      <w:r w:rsidR="0070448E" w:rsidRPr="0093297A">
        <w:rPr>
          <w:rFonts w:asciiTheme="minorHAnsi" w:hAnsiTheme="minorHAnsi" w:cstheme="minorHAnsi"/>
          <w:lang w:bidi="pl-PL"/>
        </w:rPr>
        <w:t xml:space="preserve">. Ich liczba na koniec 2022 </w:t>
      </w:r>
      <w:r w:rsidR="00074BA7" w:rsidRPr="0093297A">
        <w:rPr>
          <w:rFonts w:asciiTheme="minorHAnsi" w:hAnsiTheme="minorHAnsi" w:cstheme="minorHAnsi"/>
          <w:lang w:bidi="pl-PL"/>
        </w:rPr>
        <w:t xml:space="preserve"> r. </w:t>
      </w:r>
      <w:r w:rsidRPr="0093297A">
        <w:rPr>
          <w:rFonts w:asciiTheme="minorHAnsi" w:hAnsiTheme="minorHAnsi" w:cstheme="minorHAnsi"/>
          <w:lang w:bidi="pl-PL"/>
        </w:rPr>
        <w:t>k</w:t>
      </w:r>
      <w:r w:rsidR="0070448E" w:rsidRPr="0093297A">
        <w:rPr>
          <w:rFonts w:asciiTheme="minorHAnsi" w:hAnsiTheme="minorHAnsi" w:cstheme="minorHAnsi"/>
          <w:lang w:bidi="pl-PL"/>
        </w:rPr>
        <w:t>ształtowała się na poziomie 11,7 tys., co stanowiło 57,2</w:t>
      </w:r>
      <w:r w:rsidRPr="0093297A">
        <w:rPr>
          <w:rFonts w:asciiTheme="minorHAnsi" w:hAnsiTheme="minorHAnsi" w:cstheme="minorHAnsi"/>
          <w:lang w:bidi="pl-PL"/>
        </w:rPr>
        <w:t>% wszystkich bezrobotnych (w 2020 r. – 57,2%, a w 2010 r. – 61,0%). Liczba bezrobotnych z analizowanym wykształceniem zmniejszyła się o 13,2% w stosunku do 2020 r., a o 58,3% w odniesieniu do 2010 r.</w:t>
      </w:r>
      <w:r w:rsidR="00CB4081" w:rsidRPr="0093297A">
        <w:rPr>
          <w:rStyle w:val="Odwoanieprzypisudolnego"/>
          <w:rFonts w:asciiTheme="minorHAnsi" w:hAnsiTheme="minorHAnsi" w:cstheme="minorHAnsi"/>
          <w:lang w:bidi="pl-PL"/>
        </w:rPr>
        <w:footnoteReference w:id="15"/>
      </w:r>
      <w:r w:rsidR="00CB4081" w:rsidRPr="0093297A">
        <w:rPr>
          <w:rFonts w:asciiTheme="minorHAnsi" w:hAnsiTheme="minorHAnsi" w:cstheme="minorHAnsi"/>
          <w:lang w:bidi="pl-PL"/>
        </w:rPr>
        <w:t>.</w:t>
      </w:r>
      <w:r w:rsidRPr="0093297A">
        <w:rPr>
          <w:rFonts w:asciiTheme="minorHAnsi" w:hAnsiTheme="minorHAnsi" w:cstheme="minorHAnsi"/>
          <w:lang w:bidi="pl-PL"/>
        </w:rPr>
        <w:t xml:space="preserve"> </w:t>
      </w:r>
    </w:p>
    <w:p w14:paraId="33025BDD" w14:textId="710F5DED" w:rsidR="00321759" w:rsidRPr="0093297A" w:rsidRDefault="0070448E">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 xml:space="preserve">Na koniec 2022 </w:t>
      </w:r>
      <w:r w:rsidR="00321759" w:rsidRPr="0093297A">
        <w:rPr>
          <w:rFonts w:asciiTheme="minorHAnsi" w:hAnsiTheme="minorHAnsi" w:cstheme="minorHAnsi"/>
          <w:lang w:bidi="pl-PL"/>
        </w:rPr>
        <w:t>r. n</w:t>
      </w:r>
      <w:r w:rsidR="00F95368" w:rsidRPr="0093297A">
        <w:rPr>
          <w:rFonts w:asciiTheme="minorHAnsi" w:hAnsiTheme="minorHAnsi" w:cstheme="minorHAnsi"/>
          <w:lang w:bidi="pl-PL"/>
        </w:rPr>
        <w:t xml:space="preserve">ajmniej bezrobotnych </w:t>
      </w:r>
      <w:r w:rsidR="00321759" w:rsidRPr="0093297A">
        <w:rPr>
          <w:rFonts w:asciiTheme="minorHAnsi" w:hAnsiTheme="minorHAnsi" w:cstheme="minorHAnsi"/>
          <w:lang w:bidi="pl-PL"/>
        </w:rPr>
        <w:t xml:space="preserve">posiadało wykształcenie średnie ogólnokształcące - </w:t>
      </w:r>
      <w:r w:rsidRPr="0093297A">
        <w:rPr>
          <w:rFonts w:asciiTheme="minorHAnsi" w:hAnsiTheme="minorHAnsi" w:cstheme="minorHAnsi"/>
          <w:lang w:bidi="pl-PL"/>
        </w:rPr>
        <w:t>ich liczba wyniosła 2,3</w:t>
      </w:r>
      <w:r w:rsidR="00F95368" w:rsidRPr="0093297A">
        <w:rPr>
          <w:rFonts w:asciiTheme="minorHAnsi" w:hAnsiTheme="minorHAnsi" w:cstheme="minorHAnsi"/>
          <w:lang w:bidi="pl-PL"/>
        </w:rPr>
        <w:t xml:space="preserve"> tys. i była mniejsza o 13,1% w stosunku do 2020 r., a o 51,9% w porównaniu z 2010 r. Bezrobotni z wykształceniem średnim </w:t>
      </w:r>
      <w:r w:rsidRPr="0093297A">
        <w:rPr>
          <w:rFonts w:asciiTheme="minorHAnsi" w:hAnsiTheme="minorHAnsi" w:cstheme="minorHAnsi"/>
          <w:lang w:bidi="pl-PL"/>
        </w:rPr>
        <w:t>ogólnokształcącym stanowili 11</w:t>
      </w:r>
      <w:r w:rsidR="00F95368" w:rsidRPr="0093297A">
        <w:rPr>
          <w:rFonts w:asciiTheme="minorHAnsi" w:hAnsiTheme="minorHAnsi" w:cstheme="minorHAnsi"/>
          <w:lang w:bidi="pl-PL"/>
        </w:rPr>
        <w:t>% ogólnej liczby bezrob</w:t>
      </w:r>
      <w:r w:rsidR="00321759" w:rsidRPr="0093297A">
        <w:rPr>
          <w:rFonts w:asciiTheme="minorHAnsi" w:hAnsiTheme="minorHAnsi" w:cstheme="minorHAnsi"/>
          <w:lang w:bidi="pl-PL"/>
        </w:rPr>
        <w:t>otnych, tj. więcej o 0,1 p. p</w:t>
      </w:r>
      <w:r w:rsidR="00F95368" w:rsidRPr="0093297A">
        <w:rPr>
          <w:rFonts w:asciiTheme="minorHAnsi" w:hAnsiTheme="minorHAnsi" w:cstheme="minorHAnsi"/>
          <w:lang w:bidi="pl-PL"/>
        </w:rPr>
        <w:t xml:space="preserve">. </w:t>
      </w:r>
      <w:r w:rsidR="00321759" w:rsidRPr="0093297A">
        <w:rPr>
          <w:rFonts w:asciiTheme="minorHAnsi" w:hAnsiTheme="minorHAnsi" w:cstheme="minorHAnsi"/>
          <w:lang w:bidi="pl-PL"/>
        </w:rPr>
        <w:t>niż przed rokiem i o 1,0 p. p</w:t>
      </w:r>
      <w:r w:rsidR="00F95368" w:rsidRPr="0093297A">
        <w:rPr>
          <w:rFonts w:asciiTheme="minorHAnsi" w:hAnsiTheme="minorHAnsi" w:cstheme="minorHAnsi"/>
          <w:lang w:bidi="pl-PL"/>
        </w:rPr>
        <w:t xml:space="preserve">. w stosunku do 2010 r. Wśród bezrobotnych kobiet osoby legitymujące się wykształceniem wyższym, średnim zawodowym (łącznie z policealnym) i </w:t>
      </w:r>
      <w:r w:rsidRPr="0093297A">
        <w:rPr>
          <w:rFonts w:asciiTheme="minorHAnsi" w:hAnsiTheme="minorHAnsi" w:cstheme="minorHAnsi"/>
          <w:lang w:bidi="pl-PL"/>
        </w:rPr>
        <w:t>ogólnokształcącym stanowiły 51,6</w:t>
      </w:r>
      <w:r w:rsidR="00F95368" w:rsidRPr="0093297A">
        <w:rPr>
          <w:rFonts w:asciiTheme="minorHAnsi" w:hAnsiTheme="minorHAnsi" w:cstheme="minorHAnsi"/>
          <w:lang w:bidi="pl-PL"/>
        </w:rPr>
        <w:t>% (przed rokiem – 51,7%). Analogiczny o</w:t>
      </w:r>
      <w:r w:rsidRPr="0093297A">
        <w:rPr>
          <w:rFonts w:asciiTheme="minorHAnsi" w:hAnsiTheme="minorHAnsi" w:cstheme="minorHAnsi"/>
          <w:lang w:bidi="pl-PL"/>
        </w:rPr>
        <w:t>dsetek dla mężczyzn wyniósł 31,3</w:t>
      </w:r>
      <w:r w:rsidR="00F95368" w:rsidRPr="0093297A">
        <w:rPr>
          <w:rFonts w:asciiTheme="minorHAnsi" w:hAnsiTheme="minorHAnsi" w:cstheme="minorHAnsi"/>
          <w:lang w:bidi="pl-PL"/>
        </w:rPr>
        <w:t>% (w 2020 r. – 31,8%)</w:t>
      </w:r>
      <w:r w:rsidR="00F95368" w:rsidRPr="0093297A">
        <w:rPr>
          <w:rStyle w:val="Odwoanieprzypisudolnego"/>
          <w:rFonts w:asciiTheme="minorHAnsi" w:hAnsiTheme="minorHAnsi" w:cstheme="minorHAnsi"/>
          <w:lang w:bidi="pl-PL"/>
        </w:rPr>
        <w:footnoteReference w:id="16"/>
      </w:r>
      <w:r w:rsidR="004E69F6" w:rsidRPr="0093297A">
        <w:rPr>
          <w:rFonts w:asciiTheme="minorHAnsi" w:hAnsiTheme="minorHAnsi" w:cstheme="minorHAnsi"/>
          <w:lang w:bidi="pl-PL"/>
        </w:rPr>
        <w:t>.</w:t>
      </w:r>
    </w:p>
    <w:p w14:paraId="38F2A488" w14:textId="0FF09049" w:rsidR="00424773" w:rsidRPr="0093297A" w:rsidRDefault="00424773">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Biorąc pod uwagę badanie z 2016 r. przeprowadzone na poziomie kraju</w:t>
      </w:r>
      <w:r w:rsidR="00F02556" w:rsidRPr="0093297A">
        <w:rPr>
          <w:rFonts w:asciiTheme="minorHAnsi" w:hAnsiTheme="minorHAnsi" w:cstheme="minorHAnsi"/>
          <w:lang w:bidi="pl-PL"/>
        </w:rPr>
        <w:t>,</w:t>
      </w:r>
      <w:r w:rsidRPr="0093297A">
        <w:rPr>
          <w:rFonts w:asciiTheme="minorHAnsi" w:hAnsiTheme="minorHAnsi" w:cstheme="minorHAnsi"/>
          <w:lang w:bidi="pl-PL"/>
        </w:rPr>
        <w:t xml:space="preserve"> najwyższe wskaźniki nieuczestniczenia w żadnej z form kształcenia wystąpiły wśród osób z wykształceniem zasadniczym zawodowym (co trzecia osoba po zasadniczej szkole zawodowej nie była zainteresowana uczestnictwem w edukacji formalnej i </w:t>
      </w:r>
      <w:proofErr w:type="spellStart"/>
      <w:r w:rsidRPr="0093297A">
        <w:rPr>
          <w:rFonts w:asciiTheme="minorHAnsi" w:hAnsiTheme="minorHAnsi" w:cstheme="minorHAnsi"/>
          <w:lang w:bidi="pl-PL"/>
        </w:rPr>
        <w:t>pozaformalnej</w:t>
      </w:r>
      <w:proofErr w:type="spellEnd"/>
      <w:r w:rsidRPr="0093297A">
        <w:rPr>
          <w:rFonts w:asciiTheme="minorHAnsi" w:hAnsiTheme="minorHAnsi" w:cstheme="minorHAnsi"/>
          <w:lang w:bidi="pl-PL"/>
        </w:rPr>
        <w:t xml:space="preserve"> w ciągu 12 miesięcy poprzedzających badanie) oraz średnim zawodowym (prawie co czwarty respondent legitymujący się świadectwem technikum). Najczęściej dokształcały się osoby z wykształceniem średnim ogólnokształcącym</w:t>
      </w:r>
      <w:r w:rsidRPr="0093297A">
        <w:rPr>
          <w:rStyle w:val="Odwoanieprzypisudolnego"/>
          <w:rFonts w:asciiTheme="minorHAnsi" w:hAnsiTheme="minorHAnsi" w:cstheme="minorHAnsi"/>
          <w:lang w:bidi="pl-PL"/>
        </w:rPr>
        <w:footnoteReference w:id="17"/>
      </w:r>
      <w:r w:rsidRPr="0093297A">
        <w:rPr>
          <w:rFonts w:asciiTheme="minorHAnsi" w:hAnsiTheme="minorHAnsi" w:cstheme="minorHAnsi"/>
          <w:lang w:bidi="pl-PL"/>
        </w:rPr>
        <w:t>.</w:t>
      </w:r>
    </w:p>
    <w:p w14:paraId="672EF88B" w14:textId="0DF825DE" w:rsidR="00682A2B" w:rsidRPr="0093297A" w:rsidRDefault="00682A2B">
      <w:pPr>
        <w:pStyle w:val="Akapitzlist"/>
        <w:numPr>
          <w:ilvl w:val="1"/>
          <w:numId w:val="22"/>
        </w:numPr>
        <w:spacing w:before="120" w:after="120" w:line="276" w:lineRule="auto"/>
        <w:ind w:left="992" w:hanging="425"/>
        <w:contextualSpacing w:val="0"/>
        <w:rPr>
          <w:rFonts w:asciiTheme="minorHAnsi" w:hAnsiTheme="minorHAnsi" w:cstheme="minorHAnsi"/>
          <w:lang w:bidi="pl-PL"/>
        </w:rPr>
      </w:pPr>
      <w:r w:rsidRPr="0093297A">
        <w:rPr>
          <w:rFonts w:asciiTheme="minorHAnsi" w:hAnsiTheme="minorHAnsi" w:cstheme="minorHAnsi"/>
          <w:lang w:bidi="pl-PL"/>
        </w:rPr>
        <w:t>Osoby o niskich kwalifikacjach, często nieaktualnych na rynku pracy są grupą, która jest najbardziej zagrożona wykluczeniem zawodowym, stąd konieczność objęcia jej wsparciem w ramach edukacji ustawicznej.</w:t>
      </w:r>
    </w:p>
    <w:p w14:paraId="0D81A63B" w14:textId="4C8EE959" w:rsidR="001A6704" w:rsidRPr="004821C6" w:rsidRDefault="00BF6EEB" w:rsidP="0093297A">
      <w:pPr>
        <w:pStyle w:val="Nagwek1"/>
        <w:numPr>
          <w:ilvl w:val="0"/>
          <w:numId w:val="18"/>
        </w:numPr>
        <w:spacing w:line="360" w:lineRule="auto"/>
        <w:ind w:left="851" w:hanging="425"/>
        <w:rPr>
          <w:rStyle w:val="Nagwek2Znak"/>
          <w:rFonts w:asciiTheme="minorHAnsi" w:hAnsiTheme="minorHAnsi" w:cstheme="minorHAnsi"/>
          <w:b/>
          <w:sz w:val="24"/>
          <w:szCs w:val="24"/>
          <w:lang w:eastAsia="pl-PL"/>
        </w:rPr>
      </w:pPr>
      <w:bookmarkStart w:id="7" w:name="_Toc168927679"/>
      <w:r w:rsidRPr="004821C6">
        <w:rPr>
          <w:rStyle w:val="Nagwek2Znak"/>
          <w:rFonts w:asciiTheme="minorHAnsi" w:hAnsiTheme="minorHAnsi" w:cstheme="minorHAnsi"/>
          <w:b/>
          <w:sz w:val="24"/>
          <w:szCs w:val="24"/>
        </w:rPr>
        <w:t>OSOBY MŁODE W WIEKU 15-29 LAT</w:t>
      </w:r>
      <w:r w:rsidR="00DE6FDC" w:rsidRPr="004821C6">
        <w:rPr>
          <w:rStyle w:val="Odwoanieprzypisudolnego"/>
          <w:rFonts w:asciiTheme="minorHAnsi" w:hAnsiTheme="minorHAnsi" w:cstheme="minorHAnsi"/>
          <w:sz w:val="24"/>
          <w:szCs w:val="24"/>
        </w:rPr>
        <w:footnoteReference w:id="18"/>
      </w:r>
      <w:bookmarkEnd w:id="7"/>
    </w:p>
    <w:p w14:paraId="3EB8AC34" w14:textId="036638D9" w:rsidR="00515D48" w:rsidRPr="00F424CC" w:rsidRDefault="003E585A" w:rsidP="0093297A">
      <w:pPr>
        <w:pStyle w:val="Akapitzlist"/>
        <w:numPr>
          <w:ilvl w:val="1"/>
          <w:numId w:val="46"/>
        </w:numPr>
        <w:spacing w:line="276" w:lineRule="auto"/>
        <w:ind w:left="993"/>
        <w:rPr>
          <w:rFonts w:asciiTheme="minorHAnsi" w:hAnsiTheme="minorHAnsi" w:cstheme="minorHAnsi"/>
          <w:lang w:bidi="pl-PL"/>
        </w:rPr>
      </w:pPr>
      <w:r w:rsidRPr="0093297A">
        <w:rPr>
          <w:rFonts w:asciiTheme="minorHAnsi" w:hAnsiTheme="minorHAnsi" w:cstheme="minorHAnsi"/>
        </w:rPr>
        <w:t xml:space="preserve">Sytuacja na rynku pracy w woj. opolskim ulega systematycznej poprawie. W okresie pomiędzy 2015 a 2021 rokiem odnotowano wzrost o 4% liczby osób pracujących. W przypadku osób w wieku 15-29 lat sytuacja jest jednak  bardziej zróżnicowana. W latach 2016 i 2017 odnotowano istotny wzrost liczby pracujących w tej grupie </w:t>
      </w:r>
      <w:r w:rsidRPr="00F424CC">
        <w:rPr>
          <w:rFonts w:asciiTheme="minorHAnsi" w:hAnsiTheme="minorHAnsi" w:cstheme="minorHAnsi"/>
        </w:rPr>
        <w:t xml:space="preserve">wiekowej, po którym nastąpił spadek do wcześniejszej wartości i dalszy gwałtowny spadek w roku 2020 (efekt epidemii Covid-19). W końcu 2021 liczba pracujących wzrosła, ale nie przekroczyła najwyższych wartości. Przeciętne wartości wskaźnika zatrudnienia osób młodszych są niższe (52,6% w 2021 roku) niż ogółu ludności (56,6%). </w:t>
      </w:r>
      <w:r w:rsidR="00321BEB" w:rsidRPr="00F424CC">
        <w:rPr>
          <w:rFonts w:asciiTheme="minorHAnsi" w:hAnsiTheme="minorHAnsi" w:cstheme="minorHAnsi"/>
        </w:rPr>
        <w:t>W okresie 2015-2021</w:t>
      </w:r>
      <w:r w:rsidRPr="00F424CC">
        <w:rPr>
          <w:rFonts w:asciiTheme="minorHAnsi" w:hAnsiTheme="minorHAnsi" w:cstheme="minorHAnsi"/>
        </w:rPr>
        <w:t xml:space="preserve"> ogólny wskaź</w:t>
      </w:r>
      <w:r w:rsidR="00CD7C58" w:rsidRPr="00F424CC">
        <w:rPr>
          <w:rFonts w:asciiTheme="minorHAnsi" w:hAnsiTheme="minorHAnsi" w:cstheme="minorHAnsi"/>
        </w:rPr>
        <w:t xml:space="preserve">nik zatrudnienia wzrósł o 5,6 </w:t>
      </w:r>
      <w:proofErr w:type="spellStart"/>
      <w:r w:rsidR="00CD7C58" w:rsidRPr="00F424CC">
        <w:rPr>
          <w:rFonts w:asciiTheme="minorHAnsi" w:hAnsiTheme="minorHAnsi" w:cstheme="minorHAnsi"/>
        </w:rPr>
        <w:t>p</w:t>
      </w:r>
      <w:r w:rsidRPr="00F424CC">
        <w:rPr>
          <w:rFonts w:asciiTheme="minorHAnsi" w:hAnsiTheme="minorHAnsi" w:cstheme="minorHAnsi"/>
        </w:rPr>
        <w:t>.</w:t>
      </w:r>
      <w:r w:rsidR="00CD7C58" w:rsidRPr="00F424CC">
        <w:rPr>
          <w:rFonts w:asciiTheme="minorHAnsi" w:hAnsiTheme="minorHAnsi" w:cstheme="minorHAnsi"/>
        </w:rPr>
        <w:t>proc</w:t>
      </w:r>
      <w:proofErr w:type="spellEnd"/>
      <w:r w:rsidR="00CD7C58" w:rsidRPr="00F424CC">
        <w:rPr>
          <w:rFonts w:asciiTheme="minorHAnsi" w:hAnsiTheme="minorHAnsi" w:cstheme="minorHAnsi"/>
        </w:rPr>
        <w:t>.</w:t>
      </w:r>
      <w:r w:rsidRPr="00F424CC">
        <w:rPr>
          <w:rFonts w:asciiTheme="minorHAnsi" w:hAnsiTheme="minorHAnsi" w:cstheme="minorHAnsi"/>
        </w:rPr>
        <w:t>, a w przypadku o</w:t>
      </w:r>
      <w:r w:rsidR="00CD7C58" w:rsidRPr="00F424CC">
        <w:rPr>
          <w:rFonts w:asciiTheme="minorHAnsi" w:hAnsiTheme="minorHAnsi" w:cstheme="minorHAnsi"/>
        </w:rPr>
        <w:t xml:space="preserve">sób w wieku 15-29 lat o 7,5 </w:t>
      </w:r>
      <w:proofErr w:type="spellStart"/>
      <w:r w:rsidR="00CD7C58" w:rsidRPr="00F424CC">
        <w:rPr>
          <w:rFonts w:asciiTheme="minorHAnsi" w:hAnsiTheme="minorHAnsi" w:cstheme="minorHAnsi"/>
        </w:rPr>
        <w:t>p.</w:t>
      </w:r>
      <w:r w:rsidR="00CD7C58" w:rsidRPr="00F424CC">
        <w:rPr>
          <w:rFonts w:asciiTheme="minorHAnsi" w:hAnsiTheme="minorHAnsi" w:cstheme="minorHAnsi"/>
          <w:lang w:bidi="pl-PL"/>
        </w:rPr>
        <w:t>proc</w:t>
      </w:r>
      <w:proofErr w:type="spellEnd"/>
      <w:r w:rsidR="00CD7C58" w:rsidRPr="00F424CC">
        <w:rPr>
          <w:rFonts w:asciiTheme="minorHAnsi" w:hAnsiTheme="minorHAnsi" w:cstheme="minorHAnsi"/>
          <w:lang w:bidi="pl-PL"/>
        </w:rPr>
        <w:t>.</w:t>
      </w:r>
    </w:p>
    <w:p w14:paraId="2CD3554A" w14:textId="19D20AFF" w:rsidR="00515D48" w:rsidRPr="00F424CC" w:rsidRDefault="003E585A" w:rsidP="0093297A">
      <w:pPr>
        <w:pStyle w:val="Akapitzlist"/>
        <w:numPr>
          <w:ilvl w:val="1"/>
          <w:numId w:val="46"/>
        </w:numPr>
        <w:spacing w:before="120" w:after="120" w:line="276" w:lineRule="auto"/>
        <w:ind w:left="992" w:hanging="425"/>
        <w:contextualSpacing w:val="0"/>
        <w:rPr>
          <w:rFonts w:asciiTheme="minorHAnsi" w:hAnsiTheme="minorHAnsi" w:cstheme="minorHAnsi"/>
          <w:lang w:bidi="pl-PL"/>
        </w:rPr>
      </w:pPr>
      <w:r w:rsidRPr="008969DC">
        <w:rPr>
          <w:rFonts w:asciiTheme="minorHAnsi" w:hAnsiTheme="minorHAnsi" w:cstheme="minorHAnsi"/>
          <w:lang w:bidi="pl-PL"/>
        </w:rPr>
        <w:t>Dod</w:t>
      </w:r>
      <w:r w:rsidRPr="00F424CC">
        <w:rPr>
          <w:rFonts w:asciiTheme="minorHAnsi" w:hAnsiTheme="minorHAnsi" w:cstheme="minorHAnsi"/>
          <w:lang w:bidi="pl-PL"/>
        </w:rPr>
        <w:t>atkowe informacje na temat form zatrudnienia</w:t>
      </w:r>
      <w:r w:rsidRPr="00F424CC">
        <w:rPr>
          <w:rFonts w:asciiTheme="minorHAnsi" w:hAnsiTheme="minorHAnsi" w:cstheme="minorHAnsi"/>
        </w:rPr>
        <w:t xml:space="preserve"> </w:t>
      </w:r>
      <w:r w:rsidR="00515D48" w:rsidRPr="00F424CC">
        <w:rPr>
          <w:rFonts w:asciiTheme="minorHAnsi" w:hAnsiTheme="minorHAnsi" w:cstheme="minorHAnsi"/>
        </w:rPr>
        <w:t>realizowan</w:t>
      </w:r>
      <w:r w:rsidR="00515D48" w:rsidRPr="008969DC">
        <w:rPr>
          <w:rFonts w:asciiTheme="minorHAnsi" w:hAnsiTheme="minorHAnsi" w:cstheme="minorHAnsi"/>
        </w:rPr>
        <w:t>ych</w:t>
      </w:r>
      <w:r w:rsidR="00515D48" w:rsidRPr="00F424CC">
        <w:rPr>
          <w:rFonts w:asciiTheme="minorHAnsi" w:hAnsiTheme="minorHAnsi" w:cstheme="minorHAnsi"/>
        </w:rPr>
        <w:t xml:space="preserve"> </w:t>
      </w:r>
      <w:r w:rsidRPr="00F424CC">
        <w:rPr>
          <w:rFonts w:asciiTheme="minorHAnsi" w:hAnsiTheme="minorHAnsi" w:cstheme="minorHAnsi"/>
        </w:rPr>
        <w:t xml:space="preserve">w ramach </w:t>
      </w:r>
      <w:proofErr w:type="spellStart"/>
      <w:r w:rsidRPr="00F424CC">
        <w:rPr>
          <w:rFonts w:asciiTheme="minorHAnsi" w:hAnsiTheme="minorHAnsi" w:cstheme="minorHAnsi"/>
        </w:rPr>
        <w:t>Labour</w:t>
      </w:r>
      <w:proofErr w:type="spellEnd"/>
      <w:r w:rsidRPr="00F424CC">
        <w:rPr>
          <w:rFonts w:asciiTheme="minorHAnsi" w:hAnsiTheme="minorHAnsi" w:cstheme="minorHAnsi"/>
        </w:rPr>
        <w:t xml:space="preserve"> Force </w:t>
      </w:r>
      <w:proofErr w:type="spellStart"/>
      <w:r w:rsidRPr="00F424CC">
        <w:rPr>
          <w:rFonts w:asciiTheme="minorHAnsi" w:hAnsiTheme="minorHAnsi" w:cstheme="minorHAnsi"/>
        </w:rPr>
        <w:t>Survey</w:t>
      </w:r>
      <w:proofErr w:type="spellEnd"/>
      <w:r w:rsidRPr="00F424CC">
        <w:rPr>
          <w:rFonts w:asciiTheme="minorHAnsi" w:hAnsiTheme="minorHAnsi" w:cstheme="minorHAnsi"/>
        </w:rPr>
        <w:t xml:space="preserve"> (przy wykorzystaniu programu Badania Aktywności Ekonomicznej Ludności) wskazują, że pracownicy w wieku 15-29 lat znacząco częściej posiadają czasowe zatrudnienie (</w:t>
      </w:r>
      <w:proofErr w:type="spellStart"/>
      <w:r w:rsidRPr="00F424CC">
        <w:rPr>
          <w:rFonts w:asciiTheme="minorHAnsi" w:hAnsiTheme="minorHAnsi" w:cstheme="minorHAnsi"/>
        </w:rPr>
        <w:t>temporary</w:t>
      </w:r>
      <w:proofErr w:type="spellEnd"/>
      <w:r w:rsidRPr="00F424CC">
        <w:rPr>
          <w:rFonts w:asciiTheme="minorHAnsi" w:hAnsiTheme="minorHAnsi" w:cstheme="minorHAnsi"/>
        </w:rPr>
        <w:t xml:space="preserve"> </w:t>
      </w:r>
      <w:proofErr w:type="spellStart"/>
      <w:r w:rsidRPr="00F424CC">
        <w:rPr>
          <w:rFonts w:asciiTheme="minorHAnsi" w:hAnsiTheme="minorHAnsi" w:cstheme="minorHAnsi"/>
        </w:rPr>
        <w:t>contracts</w:t>
      </w:r>
      <w:proofErr w:type="spellEnd"/>
      <w:r w:rsidRPr="00F424CC">
        <w:rPr>
          <w:rFonts w:asciiTheme="minorHAnsi" w:hAnsiTheme="minorHAnsi" w:cstheme="minorHAnsi"/>
        </w:rPr>
        <w:t>) niż ogół pracowników w wieku 15-64 lata. W 2021 roku w młodszej grupie wiekowej odsetek pracowników posiadających zatrudnienie czasowe w Polsce wyniósł 33,3%, podczas gdy dla ogółu osiągnął wartości 14,8%. Z punktu widzenia rynku pracy stosowanie tego typu zatrudnienia znacząco uelastycznia możliwość reagowania na zmieniające się warunki makroekonomiczne, jednak dla pracowników jest barierą na drodze do stabilizacji zawodo</w:t>
      </w:r>
      <w:r w:rsidRPr="00F424CC">
        <w:rPr>
          <w:rFonts w:asciiTheme="minorHAnsi" w:hAnsiTheme="minorHAnsi" w:cstheme="minorHAnsi"/>
          <w:lang w:bidi="pl-PL"/>
        </w:rPr>
        <w:t xml:space="preserve">wej. </w:t>
      </w:r>
    </w:p>
    <w:p w14:paraId="5076EB5A" w14:textId="5B38A7F2" w:rsidR="00515D48" w:rsidRPr="00F424CC" w:rsidRDefault="003E585A"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lang w:bidi="pl-PL"/>
        </w:rPr>
        <w:t xml:space="preserve">Biorąc pod uwagę grupę biernych zawodowo zauważa się, że bierność </w:t>
      </w:r>
      <w:r w:rsidRPr="00F424CC">
        <w:rPr>
          <w:rFonts w:asciiTheme="minorHAnsi" w:hAnsiTheme="minorHAnsi" w:cstheme="minorHAnsi"/>
          <w:lang w:bidi="pl-PL"/>
        </w:rPr>
        <w:t>osób młodych w</w:t>
      </w:r>
      <w:r w:rsidR="00321BEB" w:rsidRPr="00F424CC">
        <w:rPr>
          <w:rFonts w:asciiTheme="minorHAnsi" w:hAnsiTheme="minorHAnsi" w:cstheme="minorHAnsi"/>
          <w:lang w:bidi="pl-PL"/>
        </w:rPr>
        <w:t xml:space="preserve"> 2021</w:t>
      </w:r>
      <w:r w:rsidR="00321BEB" w:rsidRPr="00F424CC">
        <w:rPr>
          <w:rFonts w:asciiTheme="minorHAnsi" w:hAnsiTheme="minorHAnsi" w:cstheme="minorHAnsi"/>
        </w:rPr>
        <w:t xml:space="preserve">  r. </w:t>
      </w:r>
      <w:r w:rsidRPr="00F424CC">
        <w:rPr>
          <w:rFonts w:asciiTheme="minorHAnsi" w:hAnsiTheme="minorHAnsi" w:cstheme="minorHAnsi"/>
        </w:rPr>
        <w:t>była większa niż przeciętnie dla ogółu ludności (44,5% w stosunku do 42,1%). Głównym powodem bierności mężczyzn w wieku 15-24 lata jest przede wszystkim nauka (95,5%), a w wieku 25-29 lat choroba i niepeł</w:t>
      </w:r>
      <w:r w:rsidR="007C08AD" w:rsidRPr="00F424CC">
        <w:rPr>
          <w:rFonts w:asciiTheme="minorHAnsi" w:hAnsiTheme="minorHAnsi" w:cstheme="minorHAnsi"/>
        </w:rPr>
        <w:t>nosprawność (59,7%). Jeżeli cho</w:t>
      </w:r>
      <w:r w:rsidRPr="00F424CC">
        <w:rPr>
          <w:rFonts w:asciiTheme="minorHAnsi" w:hAnsiTheme="minorHAnsi" w:cstheme="minorHAnsi"/>
        </w:rPr>
        <w:t>dzi o kobiety, to w ich przypadku w wieku 15-24 najistotniejszym powodem bierności jest nauka (92,0%), jednak w wieku 25-34 są to przede wszys</w:t>
      </w:r>
      <w:r w:rsidR="00894BF1" w:rsidRPr="00F424CC">
        <w:rPr>
          <w:rFonts w:asciiTheme="minorHAnsi" w:hAnsiTheme="minorHAnsi" w:cstheme="minorHAnsi"/>
        </w:rPr>
        <w:t>tkim obowiązki rodzinne (67,8%)</w:t>
      </w:r>
      <w:r w:rsidRPr="00F424CC">
        <w:rPr>
          <w:rFonts w:asciiTheme="minorHAnsi" w:hAnsiTheme="minorHAnsi" w:cstheme="minorHAnsi"/>
        </w:rPr>
        <w:t xml:space="preserve">. </w:t>
      </w:r>
    </w:p>
    <w:p w14:paraId="27767417" w14:textId="278FC30F" w:rsidR="00515D48" w:rsidRPr="00F424CC" w:rsidRDefault="007C08AD"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Z uwagi na fakt, że badania w ramach BAEL mają charakter sondażowy, a liczebność próby nie zawsze pozwala na uogólnian</w:t>
      </w:r>
      <w:r w:rsidR="00070280" w:rsidRPr="00F424CC">
        <w:rPr>
          <w:rFonts w:asciiTheme="minorHAnsi" w:hAnsiTheme="minorHAnsi" w:cstheme="minorHAnsi"/>
        </w:rPr>
        <w:t>i</w:t>
      </w:r>
      <w:r w:rsidRPr="00F424CC">
        <w:rPr>
          <w:rFonts w:asciiTheme="minorHAnsi" w:hAnsiTheme="minorHAnsi" w:cstheme="minorHAnsi"/>
        </w:rPr>
        <w:t xml:space="preserve">e wyników na poszczególne kategorie wiekowe oraz biorąc pod uwagę, że badania te mają charakter reprezentatywny jedynie na poziomie województwa, analizę uzupełniono o rozkład bezrobocia rejestrowanego. W tym przypadku pod uwagę brane są wyłącznie osoby w wieku 18-30 lat zarejestrowane w powiatowych urzędach pracy. </w:t>
      </w:r>
    </w:p>
    <w:p w14:paraId="48B11851" w14:textId="513AEF9D" w:rsidR="00515D48" w:rsidRPr="00F424CC" w:rsidRDefault="00F21EBD"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Procentowy udział bezrobotnych w wieku do 30 lat w okresie pomiędzy 2015 a 2021 rokiem wykazuje tendencję spadkową. W porównaniu do roku bazowego i</w:t>
      </w:r>
      <w:r w:rsidR="00CD7C58" w:rsidRPr="00F424CC">
        <w:rPr>
          <w:rFonts w:asciiTheme="minorHAnsi" w:hAnsiTheme="minorHAnsi" w:cstheme="minorHAnsi"/>
        </w:rPr>
        <w:t xml:space="preserve">ch odsetek zmniejszył się o 6 </w:t>
      </w:r>
      <w:proofErr w:type="spellStart"/>
      <w:r w:rsidR="00CD7C58" w:rsidRPr="00F424CC">
        <w:rPr>
          <w:rFonts w:asciiTheme="minorHAnsi" w:hAnsiTheme="minorHAnsi" w:cstheme="minorHAnsi"/>
        </w:rPr>
        <w:t>p</w:t>
      </w:r>
      <w:r w:rsidRPr="00F424CC">
        <w:rPr>
          <w:rFonts w:asciiTheme="minorHAnsi" w:hAnsiTheme="minorHAnsi" w:cstheme="minorHAnsi"/>
        </w:rPr>
        <w:t>.</w:t>
      </w:r>
      <w:r w:rsidR="00CD7C58" w:rsidRPr="00F424CC">
        <w:rPr>
          <w:rFonts w:asciiTheme="minorHAnsi" w:hAnsiTheme="minorHAnsi" w:cstheme="minorHAnsi"/>
        </w:rPr>
        <w:t>proc</w:t>
      </w:r>
      <w:proofErr w:type="spellEnd"/>
      <w:r w:rsidR="00CD7C58" w:rsidRPr="00F424CC">
        <w:rPr>
          <w:rFonts w:asciiTheme="minorHAnsi" w:hAnsiTheme="minorHAnsi" w:cstheme="minorHAnsi"/>
        </w:rPr>
        <w:t>.</w:t>
      </w:r>
      <w:r w:rsidRPr="00F424CC">
        <w:rPr>
          <w:rFonts w:asciiTheme="minorHAnsi" w:hAnsiTheme="minorHAnsi" w:cstheme="minorHAnsi"/>
        </w:rPr>
        <w:t xml:space="preserve"> do poziomu 21,8%. Struktura demograficzna bezrobotnych wskazuje, że w przypadku osób w wieku 18-29 lat obserwuje się nadreprezentację kobiet. W końcu 2021 rok</w:t>
      </w:r>
      <w:r w:rsidR="00070280" w:rsidRPr="00F424CC">
        <w:rPr>
          <w:rFonts w:asciiTheme="minorHAnsi" w:hAnsiTheme="minorHAnsi" w:cstheme="minorHAnsi"/>
        </w:rPr>
        <w:t>u</w:t>
      </w:r>
      <w:r w:rsidRPr="00F424CC">
        <w:rPr>
          <w:rFonts w:asciiTheme="minorHAnsi" w:hAnsiTheme="minorHAnsi" w:cstheme="minorHAnsi"/>
        </w:rPr>
        <w:t xml:space="preserve"> stanowiły one 69% populacji, podczas gdy w przypadku ogółu bezrobotnych odsetek kobiet sięga 57%. </w:t>
      </w:r>
    </w:p>
    <w:p w14:paraId="1C56465C" w14:textId="5D0739B8" w:rsidR="00515D48" w:rsidRPr="00F424CC" w:rsidRDefault="004578F5"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Biorąc pod uwagę strukturę wykształcenia bezrobotnych, populacja bezrobotnych młodszych charakteryzuje się generalnie lepszym wykształceniem. Ich odsetek z wykształceniem średnim i wyższym jest wyższy niż ogółu, jed</w:t>
      </w:r>
      <w:r w:rsidRPr="00F424CC">
        <w:rPr>
          <w:rFonts w:asciiTheme="minorHAnsi" w:hAnsiTheme="minorHAnsi" w:cstheme="minorHAnsi"/>
        </w:rPr>
        <w:t xml:space="preserve">nocześnie odsetek osób o wykształceniu najniższym lub bez wykształcenia jest znacząco niższy (24,6% w stosunku do 29,9%). Znacząca różnica widoczna jest w przypadku wykształcenia zasadniczego zawodowego, w tym przypadku przewaga ogółu </w:t>
      </w:r>
      <w:r w:rsidR="00CD7C58" w:rsidRPr="00F424CC">
        <w:rPr>
          <w:rFonts w:asciiTheme="minorHAnsi" w:hAnsiTheme="minorHAnsi" w:cstheme="minorHAnsi"/>
        </w:rPr>
        <w:t xml:space="preserve">wynosi 6,3 </w:t>
      </w:r>
      <w:proofErr w:type="spellStart"/>
      <w:r w:rsidR="00CD7C58" w:rsidRPr="00F424CC">
        <w:rPr>
          <w:rFonts w:asciiTheme="minorHAnsi" w:hAnsiTheme="minorHAnsi" w:cstheme="minorHAnsi"/>
        </w:rPr>
        <w:t>p.proc</w:t>
      </w:r>
      <w:proofErr w:type="spellEnd"/>
      <w:r w:rsidR="00CD7C58" w:rsidRPr="00F424CC">
        <w:rPr>
          <w:rFonts w:asciiTheme="minorHAnsi" w:hAnsiTheme="minorHAnsi" w:cstheme="minorHAnsi"/>
        </w:rPr>
        <w:t>.</w:t>
      </w:r>
    </w:p>
    <w:p w14:paraId="644AF29A" w14:textId="41AE5AE7" w:rsidR="004578F5" w:rsidRPr="00F424CC" w:rsidRDefault="004578F5" w:rsidP="0093297A">
      <w:pPr>
        <w:pStyle w:val="Akapitzlist"/>
        <w:numPr>
          <w:ilvl w:val="1"/>
          <w:numId w:val="46"/>
        </w:numPr>
        <w:spacing w:before="120" w:after="120" w:line="276" w:lineRule="auto"/>
        <w:ind w:left="992" w:hanging="425"/>
        <w:contextualSpacing w:val="0"/>
        <w:rPr>
          <w:rFonts w:asciiTheme="minorHAnsi" w:hAnsiTheme="minorHAnsi" w:cstheme="minorHAnsi"/>
        </w:rPr>
      </w:pPr>
      <w:r w:rsidRPr="00F424CC">
        <w:rPr>
          <w:rFonts w:asciiTheme="minorHAnsi" w:hAnsiTheme="minorHAnsi" w:cstheme="minorHAnsi"/>
        </w:rPr>
        <w:t>Pogłębiona analiza bezrobocia wskazuje, że osoby w wieku 18-29 lat znajdują się w trudniejszej sytuacji względem ogółu bezrobotnych. Częściej nie posiadają doświadczenia zawodowego (40,4% w stosunku do 15,7%), jak również częściej nie dysponują kwalifikacjami zawodowymi (43,8% w porównaniu do 34,2%), pomimo tego, że generalnie charakteryzuje je lepszy poziom wykształcenia. Znamienne również jest to, że jeżeli już zasilają grono osób bezrobotnych, ich czas trwania bezrobocia jest przeciętnie dłuższy niż ogółu zarejestrowanych osób. Odsetek bezrobo</w:t>
      </w:r>
      <w:r w:rsidR="00632925" w:rsidRPr="00F424CC">
        <w:rPr>
          <w:rFonts w:asciiTheme="minorHAnsi" w:hAnsiTheme="minorHAnsi" w:cstheme="minorHAnsi"/>
        </w:rPr>
        <w:t>tnych krótkoterminowych (do 3 miesięcy</w:t>
      </w:r>
      <w:r w:rsidRPr="00F424CC">
        <w:rPr>
          <w:rFonts w:asciiTheme="minorHAnsi" w:hAnsiTheme="minorHAnsi" w:cstheme="minorHAnsi"/>
        </w:rPr>
        <w:t>) w przypadku ogółu zarejestrowanych osób wynosi 26% w stosunku do 18% dla osób w wieku 18-29 lat. Z kolei odsetek bezrobotnych będących w rejestrach od co najmniej 2 lat w przypadku ogółu wynosi 28%, a dla młodszych bezrobotnych sięga 35%.</w:t>
      </w:r>
    </w:p>
    <w:p w14:paraId="15F246E2" w14:textId="617133D5" w:rsidR="00E46448" w:rsidRPr="0093297A" w:rsidRDefault="00E46448" w:rsidP="004821C6">
      <w:pPr>
        <w:pStyle w:val="Nagwek1"/>
        <w:numPr>
          <w:ilvl w:val="0"/>
          <w:numId w:val="18"/>
        </w:numPr>
        <w:ind w:left="851" w:hanging="425"/>
        <w:rPr>
          <w:rFonts w:asciiTheme="minorHAnsi" w:hAnsiTheme="minorHAnsi" w:cstheme="minorHAnsi"/>
          <w:sz w:val="24"/>
          <w:szCs w:val="24"/>
        </w:rPr>
      </w:pPr>
      <w:bookmarkStart w:id="8" w:name="_Toc168927680"/>
      <w:r w:rsidRPr="004821C6">
        <w:rPr>
          <w:rFonts w:asciiTheme="minorHAnsi" w:hAnsiTheme="minorHAnsi" w:cstheme="minorHAnsi"/>
          <w:sz w:val="24"/>
          <w:szCs w:val="24"/>
        </w:rPr>
        <w:t xml:space="preserve">OSOBY </w:t>
      </w:r>
      <w:r w:rsidR="00CD7C58" w:rsidRPr="004821C6">
        <w:rPr>
          <w:rFonts w:asciiTheme="minorHAnsi" w:hAnsiTheme="minorHAnsi" w:cstheme="minorHAnsi"/>
          <w:sz w:val="24"/>
          <w:szCs w:val="24"/>
        </w:rPr>
        <w:t>W WIEKU</w:t>
      </w:r>
      <w:r w:rsidR="00091CE2" w:rsidRPr="004821C6">
        <w:rPr>
          <w:rFonts w:asciiTheme="minorHAnsi" w:hAnsiTheme="minorHAnsi" w:cstheme="minorHAnsi"/>
          <w:sz w:val="24"/>
          <w:szCs w:val="24"/>
        </w:rPr>
        <w:t xml:space="preserve"> </w:t>
      </w:r>
      <w:r w:rsidR="003672AC" w:rsidRPr="0093297A">
        <w:rPr>
          <w:rFonts w:asciiTheme="minorHAnsi" w:hAnsiTheme="minorHAnsi" w:cstheme="minorHAnsi"/>
          <w:sz w:val="24"/>
          <w:szCs w:val="24"/>
        </w:rPr>
        <w:t>50 LAT I WIĘCEJ</w:t>
      </w:r>
      <w:bookmarkEnd w:id="8"/>
    </w:p>
    <w:p w14:paraId="07E20DF5" w14:textId="11BFC788" w:rsidR="00632925" w:rsidRPr="0093297A" w:rsidRDefault="006E0FDA"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Liczba osób starszych w regionie systematycznie wzrasta: w 2000 r. ludność w wieku 50 lat i więcej stanowiła 27,3% ogółu społeczeństwa</w:t>
      </w:r>
      <w:r w:rsidR="00383F6B" w:rsidRPr="0093297A">
        <w:rPr>
          <w:rFonts w:asciiTheme="minorHAnsi" w:hAnsiTheme="minorHAnsi" w:cstheme="minorHAnsi"/>
        </w:rPr>
        <w:t xml:space="preserve"> </w:t>
      </w:r>
      <w:r w:rsidRPr="0093297A">
        <w:rPr>
          <w:rFonts w:asciiTheme="minorHAnsi" w:hAnsiTheme="minorHAnsi" w:cstheme="minorHAnsi"/>
        </w:rPr>
        <w:t>(wobec 27,7% w kraju), na koniec 2012 r. już 36,6% (wobec 35,6% w kraju)</w:t>
      </w:r>
      <w:r w:rsidRPr="0093297A">
        <w:rPr>
          <w:rStyle w:val="Odwoanieprzypisudolnego"/>
          <w:rFonts w:asciiTheme="minorHAnsi" w:hAnsiTheme="minorHAnsi" w:cstheme="minorHAnsi"/>
        </w:rPr>
        <w:footnoteReference w:id="19"/>
      </w:r>
      <w:r w:rsidRPr="0093297A">
        <w:rPr>
          <w:rFonts w:asciiTheme="minorHAnsi" w:hAnsiTheme="minorHAnsi" w:cstheme="minorHAnsi"/>
        </w:rPr>
        <w:t xml:space="preserve">, podczas gdy </w:t>
      </w:r>
      <w:r w:rsidR="009953A4" w:rsidRPr="0093297A">
        <w:rPr>
          <w:rFonts w:asciiTheme="minorHAnsi" w:hAnsiTheme="minorHAnsi" w:cstheme="minorHAnsi"/>
        </w:rPr>
        <w:t xml:space="preserve">w IV kwartale 2019 r. </w:t>
      </w:r>
      <w:r w:rsidR="00383F6B" w:rsidRPr="0093297A">
        <w:rPr>
          <w:rFonts w:asciiTheme="minorHAnsi" w:hAnsiTheme="minorHAnsi" w:cstheme="minorHAnsi"/>
        </w:rPr>
        <w:t>wzrosła do 48,2% ogólnej liczby ludności w wieku 15 lat i więcej (w kraju 45,6%) i wyniosła 353 tys. osób</w:t>
      </w:r>
      <w:r w:rsidR="009953A4" w:rsidRPr="0093297A">
        <w:rPr>
          <w:rStyle w:val="Odwoanieprzypisudolnego"/>
          <w:rFonts w:asciiTheme="minorHAnsi" w:hAnsiTheme="minorHAnsi" w:cstheme="minorHAnsi"/>
        </w:rPr>
        <w:footnoteReference w:id="20"/>
      </w:r>
      <w:r w:rsidR="009953A4" w:rsidRPr="0093297A">
        <w:rPr>
          <w:rFonts w:asciiTheme="minorHAnsi" w:hAnsiTheme="minorHAnsi" w:cstheme="minorHAnsi"/>
        </w:rPr>
        <w:t>.</w:t>
      </w:r>
    </w:p>
    <w:p w14:paraId="1E4C713A" w14:textId="51CE892E" w:rsidR="00632925" w:rsidRPr="0093297A" w:rsidRDefault="00676AC5"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Rosnący udział w społeczeństwie osób starszych sprawia, że grupa ta staje się </w:t>
      </w:r>
      <w:r w:rsidR="009C240D" w:rsidRPr="0093297A">
        <w:rPr>
          <w:rFonts w:asciiTheme="minorHAnsi" w:hAnsiTheme="minorHAnsi" w:cstheme="minorHAnsi"/>
        </w:rPr>
        <w:t xml:space="preserve">szczególnie </w:t>
      </w:r>
      <w:r w:rsidRPr="0093297A">
        <w:rPr>
          <w:rFonts w:asciiTheme="minorHAnsi" w:hAnsiTheme="minorHAnsi" w:cstheme="minorHAnsi"/>
        </w:rPr>
        <w:t xml:space="preserve">ważna w kontekście </w:t>
      </w:r>
      <w:r w:rsidR="009C240D" w:rsidRPr="0093297A">
        <w:rPr>
          <w:rFonts w:asciiTheme="minorHAnsi" w:hAnsiTheme="minorHAnsi" w:cstheme="minorHAnsi"/>
        </w:rPr>
        <w:t>uzupełniania</w:t>
      </w:r>
      <w:r w:rsidRPr="0093297A">
        <w:rPr>
          <w:rFonts w:asciiTheme="minorHAnsi" w:hAnsiTheme="minorHAnsi" w:cstheme="minorHAnsi"/>
        </w:rPr>
        <w:t xml:space="preserve"> niedoborów pracowników</w:t>
      </w:r>
      <w:r w:rsidR="00770821" w:rsidRPr="0093297A">
        <w:rPr>
          <w:rFonts w:asciiTheme="minorHAnsi" w:hAnsiTheme="minorHAnsi" w:cstheme="minorHAnsi"/>
        </w:rPr>
        <w:t>,</w:t>
      </w:r>
      <w:r w:rsidRPr="0093297A">
        <w:rPr>
          <w:rFonts w:asciiTheme="minorHAnsi" w:hAnsiTheme="minorHAnsi" w:cstheme="minorHAnsi"/>
        </w:rPr>
        <w:t xml:space="preserve"> a wyzwaniem staje się jej aktywizacja zawodowa, w tym zwłaszcza podnoszenie kwalifikacji cyfrowych. Zgodnie z raportem OECD blisko 20% stanowisk, które dziś zajmują osoby w wieku powyżej 55 lat będzie podlegało automatyzacji, podczas gdy poziom kompetencji cyfrowych polskich seniorów odbiega znacząco od poziomu ich rówieśników z Europy Zachodniej. </w:t>
      </w:r>
    </w:p>
    <w:p w14:paraId="50328C87" w14:textId="77777777" w:rsidR="00632925" w:rsidRPr="0093297A" w:rsidRDefault="00E46448" w:rsidP="004821C6">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Zgodnie z raportem </w:t>
      </w:r>
      <w:r w:rsidR="00676AC5" w:rsidRPr="0093297A">
        <w:rPr>
          <w:rFonts w:asciiTheme="minorHAnsi" w:hAnsiTheme="minorHAnsi" w:cstheme="minorHAnsi"/>
          <w:i/>
        </w:rPr>
        <w:t>Kształcenie ustawiczne w województwie opolskim</w:t>
      </w:r>
      <w:r w:rsidR="00676AC5" w:rsidRPr="0093297A">
        <w:rPr>
          <w:rFonts w:asciiTheme="minorHAnsi" w:hAnsiTheme="minorHAnsi" w:cstheme="minorHAnsi"/>
        </w:rPr>
        <w:t xml:space="preserve"> </w:t>
      </w:r>
      <w:r w:rsidRPr="0093297A">
        <w:rPr>
          <w:rFonts w:asciiTheme="minorHAnsi" w:hAnsiTheme="minorHAnsi" w:cstheme="minorHAnsi"/>
        </w:rPr>
        <w:t xml:space="preserve">największa grupa uczestników działań edukacyjnych </w:t>
      </w:r>
      <w:r w:rsidR="00831353" w:rsidRPr="0093297A">
        <w:rPr>
          <w:rFonts w:asciiTheme="minorHAnsi" w:hAnsiTheme="minorHAnsi" w:cstheme="minorHAnsi"/>
        </w:rPr>
        <w:t>w badanym okresie (2010 r.) rekrutowała</w:t>
      </w:r>
      <w:r w:rsidRPr="0093297A">
        <w:rPr>
          <w:rFonts w:asciiTheme="minorHAnsi" w:hAnsiTheme="minorHAnsi" w:cstheme="minorHAnsi"/>
        </w:rPr>
        <w:t xml:space="preserve"> się spośród osób pomiędzy 26 a 40 rokiem życia, </w:t>
      </w:r>
      <w:r w:rsidR="00831353" w:rsidRPr="0093297A">
        <w:rPr>
          <w:rFonts w:asciiTheme="minorHAnsi" w:hAnsiTheme="minorHAnsi" w:cstheme="minorHAnsi"/>
        </w:rPr>
        <w:t xml:space="preserve">w dalszej kolejności były to </w:t>
      </w:r>
      <w:r w:rsidRPr="0093297A">
        <w:rPr>
          <w:rFonts w:asciiTheme="minorHAnsi" w:hAnsiTheme="minorHAnsi" w:cstheme="minorHAnsi"/>
        </w:rPr>
        <w:t>osoby pomiędzy 41 a 55 rokiem życia, a tylko 1% osoby powyżej 55 roku życia.</w:t>
      </w:r>
    </w:p>
    <w:p w14:paraId="512E0BE0"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województwie opolskim aktywni zawodowo w wieku 50 lat i więcej liczyli 117 tys. osób, co oznacza spadek o 4,9% w relacji do IV kwartału poprzedniego roku. W tym samym czasie, liczba osób biernych zawodowo wzrosła o 2,2% do poziomu 236 tys. W województwie opolskim odsetek aktywnych zawodowo (29,3%), w tym pracujących (29,4%) oraz biernych zawodowo (71,1%) w wieku 50 lat i więcej w ogólnej liczbie ludności omawianych kategorii był wyższy niż w kraju (odpowiednio: po 2,4 p. proc. i o 1,7 p. proc.).</w:t>
      </w:r>
    </w:p>
    <w:p w14:paraId="532D725B"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Współczynnik aktywności zawodowej osób w wieku 50 lat i więcej w województwie opolskim w IV kwartale 2019 r. kształtował się na poziomie 33,1%, tj. wyższym o 0,1 p. proc. niż w kraju. Dla porównania, omawiany miernik dla ludności ogółem w wieku 15 lat i więcej wynosił 54,6% i w relacji do kraju był mniejszy o 1,4 p. proc. Wobec analogicznego okresu roku poprzedniego, wartość współczynnika aktywności zawodowej w województwie opolskim bardziej zmniejszyła się wśród osób w wieku 50 lat i więcej niż wśród ogółu ludności w wieku 15 lat i więcej (o 1,6 p. proc. wobec 1,3 p. proc.). W kraju tendencja była podobna, większy spadek współczynnika aktywności zawodowej odnotowano wśród osób w wieku 50 lat i więcej niż wśród ludności ogółem w wieku 15 lat i więcej (o 0,5 p. proc. wobec 0,1 p. proc.)</w:t>
      </w:r>
      <w:r w:rsidRPr="0093297A">
        <w:rPr>
          <w:rStyle w:val="Odwoanieprzypisudolnego"/>
          <w:rFonts w:asciiTheme="minorHAnsi" w:hAnsiTheme="minorHAnsi" w:cstheme="minorHAnsi"/>
        </w:rPr>
        <w:footnoteReference w:id="21"/>
      </w:r>
      <w:r w:rsidR="00632925" w:rsidRPr="0093297A">
        <w:rPr>
          <w:rFonts w:asciiTheme="minorHAnsi" w:hAnsiTheme="minorHAnsi" w:cstheme="minorHAnsi"/>
        </w:rPr>
        <w:t>.</w:t>
      </w:r>
    </w:p>
    <w:p w14:paraId="0A662A65"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województwie opolskim ogólny wskaźnik zatrudnienia osób w wieku 50 lat i więcej wynosił 32,0% i był niższy niż w kraju (o 0,3 p. proc.). Dla porównania omawiany miernik dla ludności ogółem w wieku 15 lat i więcej kształtował się w województwie na poziomie 52,5%, tj. również niższym (o 1,9 p. proc.) niż w kraju. W województwie opolskim wskaźnik zatrudnienia osób w wieku 50 lat i więcej zmniejszał się wraz z wiekiem i przyjmował wartości od 77,4% w grupie wieku 50-54 lata do 3,5% w grupie wieku 65 lat i więcej).</w:t>
      </w:r>
    </w:p>
    <w:p w14:paraId="4695FD7A" w14:textId="77777777"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W IV kwartale 2019 r., w strukturze według wykształcenia największy odsetek wśród pracujących w wieku 50 lat i więcej stanowiły osoby z wykształceniem zasadniczym zawodowym (33,6%), a najmniejszy – legitymujące się wykształceniem średnim ogólnokształcącym (5,3%)</w:t>
      </w:r>
      <w:r w:rsidRPr="0093297A">
        <w:rPr>
          <w:rStyle w:val="Odwoanieprzypisudolnego"/>
          <w:rFonts w:asciiTheme="minorHAnsi" w:hAnsiTheme="minorHAnsi" w:cstheme="minorHAnsi"/>
        </w:rPr>
        <w:footnoteReference w:id="22"/>
      </w:r>
      <w:r w:rsidRPr="0093297A">
        <w:rPr>
          <w:rFonts w:asciiTheme="minorHAnsi" w:hAnsiTheme="minorHAnsi" w:cstheme="minorHAnsi"/>
        </w:rPr>
        <w:t>.</w:t>
      </w:r>
    </w:p>
    <w:p w14:paraId="0242003F" w14:textId="61A61CB4" w:rsidR="00632925" w:rsidRPr="0093297A" w:rsidRDefault="00A919FA">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Osoby w wieku 50 lat i więcej, w tym zwłaszcza </w:t>
      </w:r>
      <w:r w:rsidR="006D5044" w:rsidRPr="0093297A">
        <w:rPr>
          <w:rFonts w:asciiTheme="minorHAnsi" w:hAnsiTheme="minorHAnsi" w:cstheme="minorHAnsi"/>
        </w:rPr>
        <w:t>w wieku</w:t>
      </w:r>
      <w:r w:rsidRPr="0093297A">
        <w:rPr>
          <w:rFonts w:asciiTheme="minorHAnsi" w:hAnsiTheme="minorHAnsi" w:cstheme="minorHAnsi"/>
        </w:rPr>
        <w:t xml:space="preserve"> </w:t>
      </w:r>
      <w:r w:rsidR="006D5044" w:rsidRPr="0093297A">
        <w:rPr>
          <w:rFonts w:asciiTheme="minorHAnsi" w:hAnsiTheme="minorHAnsi" w:cstheme="minorHAnsi"/>
        </w:rPr>
        <w:t xml:space="preserve">50-54 lata stanowią wartościową grupę pracowników. Obok długoletniego doświadczenia zawodowego i życiowego, pracownicy 50+, posiadają kompetencje i wiedzę, której brakuje młodszym kolegom; mogą więc pełnić funkcje trenerów, </w:t>
      </w:r>
      <w:proofErr w:type="spellStart"/>
      <w:r w:rsidR="006D5044" w:rsidRPr="0093297A">
        <w:rPr>
          <w:rFonts w:asciiTheme="minorHAnsi" w:hAnsiTheme="minorHAnsi" w:cstheme="minorHAnsi"/>
        </w:rPr>
        <w:t>coachów</w:t>
      </w:r>
      <w:proofErr w:type="spellEnd"/>
      <w:r w:rsidR="006D5044" w:rsidRPr="0093297A">
        <w:rPr>
          <w:rFonts w:asciiTheme="minorHAnsi" w:hAnsiTheme="minorHAnsi" w:cstheme="minorHAnsi"/>
        </w:rPr>
        <w:t xml:space="preserve">, mentorów, są wsparciem zarówno dla młodych pracowników, jak i przełożonych. Dzięki temu posiadają autorytet i mogą być źródłem nowych idei i inspiracji dla całego zespołu. Starsi pracownicy mają też bardziej ustabilizowaną sytuację rodzinną i są dyspozycyjni (dotyczy to szczególnie kobiet, które już odchowały dzieci). Pomimo tych zalet osoby 50+ nie rzadko </w:t>
      </w:r>
      <w:r w:rsidR="00724A8A" w:rsidRPr="0093297A">
        <w:rPr>
          <w:rFonts w:asciiTheme="minorHAnsi" w:hAnsiTheme="minorHAnsi" w:cstheme="minorHAnsi"/>
        </w:rPr>
        <w:t>s</w:t>
      </w:r>
      <w:r w:rsidR="006D5044" w:rsidRPr="0093297A">
        <w:rPr>
          <w:rFonts w:asciiTheme="minorHAnsi" w:hAnsiTheme="minorHAnsi" w:cstheme="minorHAnsi"/>
        </w:rPr>
        <w:t xml:space="preserve">potykają się z dyskryminacją na rynku pracy -  pracodawcy często preferują młodszych kandydatów uważając,  że młodszy pracownik będzie bardziej energiczny, szybciej przystosuje się do nowych warunków pracy, będzie pracował efektywniej za dużo niższe wynagrodzenie niż osoba z kilkudziesięcioletnim stażem pracy. </w:t>
      </w:r>
    </w:p>
    <w:p w14:paraId="230E9486" w14:textId="77777777" w:rsidR="008969DC" w:rsidRDefault="003248EA" w:rsidP="008969DC">
      <w:pPr>
        <w:pStyle w:val="Akapitzlist"/>
        <w:numPr>
          <w:ilvl w:val="1"/>
          <w:numId w:val="23"/>
        </w:numPr>
        <w:spacing w:before="120" w:after="120" w:line="276" w:lineRule="auto"/>
        <w:ind w:left="992"/>
        <w:contextualSpacing w:val="0"/>
        <w:rPr>
          <w:rFonts w:asciiTheme="minorHAnsi" w:hAnsiTheme="minorHAnsi" w:cstheme="minorHAnsi"/>
        </w:rPr>
      </w:pPr>
      <w:r w:rsidRPr="0093297A">
        <w:rPr>
          <w:rFonts w:asciiTheme="minorHAnsi" w:hAnsiTheme="minorHAnsi" w:cstheme="minorHAnsi"/>
        </w:rPr>
        <w:t xml:space="preserve">Osoby w wieku 55+ mają trudności </w:t>
      </w:r>
      <w:r w:rsidR="00091CE2" w:rsidRPr="0093297A">
        <w:rPr>
          <w:rFonts w:asciiTheme="minorHAnsi" w:hAnsiTheme="minorHAnsi" w:cstheme="minorHAnsi"/>
        </w:rPr>
        <w:t xml:space="preserve">ze znalezieniem pracy wysokiej jakości. Udział osób w wieku 55-64 lat pracujących ale zagrożonych ubóstwem wzrósł w 2019 r. o 1.3 </w:t>
      </w:r>
      <w:proofErr w:type="spellStart"/>
      <w:r w:rsidR="00091CE2" w:rsidRPr="0093297A">
        <w:rPr>
          <w:rFonts w:asciiTheme="minorHAnsi" w:hAnsiTheme="minorHAnsi" w:cstheme="minorHAnsi"/>
        </w:rPr>
        <w:t>p.p</w:t>
      </w:r>
      <w:r w:rsidR="00CD7C58" w:rsidRPr="0093297A">
        <w:rPr>
          <w:rFonts w:asciiTheme="minorHAnsi" w:hAnsiTheme="minorHAnsi" w:cstheme="minorHAnsi"/>
        </w:rPr>
        <w:t>roc</w:t>
      </w:r>
      <w:proofErr w:type="spellEnd"/>
      <w:r w:rsidR="00770821" w:rsidRPr="0093297A">
        <w:rPr>
          <w:rFonts w:asciiTheme="minorHAnsi" w:hAnsiTheme="minorHAnsi" w:cstheme="minorHAnsi"/>
        </w:rPr>
        <w:t>.</w:t>
      </w:r>
      <w:r w:rsidR="00091CE2" w:rsidRPr="0093297A">
        <w:rPr>
          <w:rFonts w:asciiTheme="minorHAnsi" w:hAnsiTheme="minorHAnsi" w:cstheme="minorHAnsi"/>
        </w:rPr>
        <w:t>, z 10,4% w 2010 r. do 11,7 % w 2019 r. Ukierunkowanie wsparcia, mapowanie umiejętności i polityka kształcenia dorosłych mogą być szczególnie pomocne w promowaniu przechodzenia na emeryturę w późniejszym wieku, zmniejszając tym samym bierność zawodową</w:t>
      </w:r>
      <w:r w:rsidR="0045073B" w:rsidRPr="0093297A">
        <w:rPr>
          <w:rFonts w:asciiTheme="minorHAnsi" w:hAnsiTheme="minorHAnsi" w:cstheme="minorHAnsi"/>
        </w:rPr>
        <w:t xml:space="preserve"> tej grupy</w:t>
      </w:r>
      <w:r w:rsidR="00091CE2" w:rsidRPr="0093297A">
        <w:rPr>
          <w:rStyle w:val="Odwoanieprzypisudolnego"/>
          <w:rFonts w:asciiTheme="minorHAnsi" w:hAnsiTheme="minorHAnsi" w:cstheme="minorHAnsi"/>
        </w:rPr>
        <w:footnoteReference w:id="23"/>
      </w:r>
      <w:r w:rsidR="00632925" w:rsidRPr="0093297A">
        <w:rPr>
          <w:rFonts w:asciiTheme="minorHAnsi" w:hAnsiTheme="minorHAnsi" w:cstheme="minorHAnsi"/>
        </w:rPr>
        <w:t>.</w:t>
      </w:r>
    </w:p>
    <w:p w14:paraId="1CE08478" w14:textId="01648BEF" w:rsidR="006D5044" w:rsidRPr="008969DC" w:rsidRDefault="006D5044" w:rsidP="008969DC">
      <w:pPr>
        <w:pStyle w:val="Akapitzlist"/>
        <w:numPr>
          <w:ilvl w:val="1"/>
          <w:numId w:val="23"/>
        </w:numPr>
        <w:spacing w:before="120" w:after="120" w:line="276" w:lineRule="auto"/>
        <w:ind w:left="993" w:hanging="567"/>
        <w:contextualSpacing w:val="0"/>
        <w:rPr>
          <w:rFonts w:asciiTheme="minorHAnsi" w:hAnsiTheme="minorHAnsi" w:cstheme="minorHAnsi"/>
        </w:rPr>
      </w:pPr>
      <w:r w:rsidRPr="008969DC">
        <w:rPr>
          <w:rFonts w:asciiTheme="minorHAnsi" w:hAnsiTheme="minorHAnsi" w:cstheme="minorHAnsi"/>
        </w:rPr>
        <w:t xml:space="preserve">Przeciętny wiek wycofywania się z rynku pracy jest niższy od ustawowego wieku emerytalnego, w efekcie, ponad połowa osób w wieku przedemerytalnym pozostaje poza rynkiem pracy uzyskując dochody z systemu pomocy i zabezpieczenia społecznego. Na przedwczesne wycofywanie się z rynku pracy wpływ może mieć wiele czynników, m.in. problemy zdrowotne, niepełnosprawność, zbyt niskie lub nieaktualne kwalifikacje zawodowe (szczególnie opór wobec korzystania z nowoczesnych technologii), niechęć do podejmowania kształcenia ustawicznego, stereotypy wśród pracodawców, dotyczące efektywności pracy osób w średnim wieku, a także bariery psychiczne – osoby 50+ często same nie wierzą w swoje możliwości i rozwój zawodowy. </w:t>
      </w:r>
      <w:r w:rsidR="008007CA" w:rsidRPr="008969DC">
        <w:rPr>
          <w:rFonts w:asciiTheme="minorHAnsi" w:hAnsiTheme="minorHAnsi" w:cstheme="minorHAnsi"/>
        </w:rPr>
        <w:t xml:space="preserve">To dlatego tak istotne jest popularyzowanie idei uczenia się przez całe życie wśród starszych osób. Nabycie nowych kompetencji i kwalifikacji może nie tylko wpłynąć na ich pewność siebie ale również otworzyć nowe perspektywy na rynku pracy czy też umożliwić pozostanie w zatrudnieniu nawet jeśli zakład pracy wprowadzi nowe technologie </w:t>
      </w:r>
      <w:proofErr w:type="spellStart"/>
      <w:r w:rsidR="008007CA" w:rsidRPr="008969DC">
        <w:rPr>
          <w:rFonts w:asciiTheme="minorHAnsi" w:hAnsiTheme="minorHAnsi" w:cstheme="minorHAnsi"/>
        </w:rPr>
        <w:t>informacyjno</w:t>
      </w:r>
      <w:proofErr w:type="spellEnd"/>
      <w:r w:rsidR="008007CA" w:rsidRPr="008969DC">
        <w:rPr>
          <w:rFonts w:asciiTheme="minorHAnsi" w:hAnsiTheme="minorHAnsi" w:cstheme="minorHAnsi"/>
        </w:rPr>
        <w:t xml:space="preserve"> – komuni</w:t>
      </w:r>
      <w:r w:rsidR="007D01AD" w:rsidRPr="008969DC">
        <w:rPr>
          <w:rFonts w:asciiTheme="minorHAnsi" w:hAnsiTheme="minorHAnsi" w:cstheme="minorHAnsi"/>
        </w:rPr>
        <w:t>kacyjne</w:t>
      </w:r>
      <w:r w:rsidR="008007CA" w:rsidRPr="008969DC">
        <w:rPr>
          <w:rFonts w:asciiTheme="minorHAnsi" w:hAnsiTheme="minorHAnsi" w:cstheme="minorHAnsi"/>
        </w:rPr>
        <w:t xml:space="preserve"> </w:t>
      </w:r>
      <w:r w:rsidR="007D01AD" w:rsidRPr="008969DC">
        <w:rPr>
          <w:rFonts w:asciiTheme="minorHAnsi" w:hAnsiTheme="minorHAnsi" w:cstheme="minorHAnsi"/>
        </w:rPr>
        <w:t>oraz nowoczesne</w:t>
      </w:r>
      <w:r w:rsidR="008007CA" w:rsidRPr="008969DC">
        <w:rPr>
          <w:rFonts w:asciiTheme="minorHAnsi" w:hAnsiTheme="minorHAnsi" w:cstheme="minorHAnsi"/>
        </w:rPr>
        <w:t xml:space="preserve"> rozwiązania cyfrowe.</w:t>
      </w:r>
    </w:p>
    <w:p w14:paraId="2414B3FC" w14:textId="51D9E0CA" w:rsidR="004E69F6" w:rsidRPr="0093297A" w:rsidRDefault="004E69F6">
      <w:pPr>
        <w:pStyle w:val="Nagwek1"/>
        <w:numPr>
          <w:ilvl w:val="0"/>
          <w:numId w:val="18"/>
        </w:numPr>
        <w:spacing w:after="240"/>
        <w:ind w:left="709" w:hanging="284"/>
        <w:rPr>
          <w:rFonts w:asciiTheme="minorHAnsi" w:hAnsiTheme="minorHAnsi" w:cstheme="minorHAnsi"/>
          <w:sz w:val="24"/>
          <w:szCs w:val="24"/>
        </w:rPr>
      </w:pPr>
      <w:bookmarkStart w:id="9" w:name="_Toc168927681"/>
      <w:r w:rsidRPr="0093297A">
        <w:rPr>
          <w:rFonts w:asciiTheme="minorHAnsi" w:hAnsiTheme="minorHAnsi" w:cstheme="minorHAnsi"/>
          <w:sz w:val="24"/>
          <w:szCs w:val="24"/>
        </w:rPr>
        <w:t>OSOBY Z TERENÓW WIEJSKICH</w:t>
      </w:r>
      <w:bookmarkEnd w:id="9"/>
    </w:p>
    <w:p w14:paraId="578D5F95" w14:textId="29D2B9F8" w:rsidR="0045073B" w:rsidRPr="0093297A" w:rsidRDefault="006D58F9">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Wg stanu na</w:t>
      </w:r>
      <w:r w:rsidR="00CB4081" w:rsidRPr="0093297A">
        <w:rPr>
          <w:rFonts w:asciiTheme="minorHAnsi" w:hAnsiTheme="minorHAnsi" w:cstheme="minorHAnsi"/>
        </w:rPr>
        <w:t xml:space="preserve"> 31 grudnia 2022 r.</w:t>
      </w:r>
      <w:r w:rsidR="004E69F6" w:rsidRPr="0093297A">
        <w:rPr>
          <w:rFonts w:asciiTheme="minorHAnsi" w:hAnsiTheme="minorHAnsi" w:cstheme="minorHAnsi"/>
        </w:rPr>
        <w:t xml:space="preserve"> w urzędach pracy na Opolszc</w:t>
      </w:r>
      <w:r w:rsidR="00CB4081" w:rsidRPr="0093297A">
        <w:rPr>
          <w:rFonts w:asciiTheme="minorHAnsi" w:hAnsiTheme="minorHAnsi" w:cstheme="minorHAnsi"/>
        </w:rPr>
        <w:t>zyźnie było zarejestrowanych 9 214</w:t>
      </w:r>
      <w:r w:rsidR="004E69F6" w:rsidRPr="0093297A">
        <w:rPr>
          <w:rFonts w:asciiTheme="minorHAnsi" w:hAnsiTheme="minorHAnsi" w:cstheme="minorHAnsi"/>
        </w:rPr>
        <w:t xml:space="preserve"> osób zamieszkałych na terenach wiejskich (o 1 334 mniej niż na kon</w:t>
      </w:r>
      <w:r w:rsidR="00CB4081" w:rsidRPr="0093297A">
        <w:rPr>
          <w:rFonts w:asciiTheme="minorHAnsi" w:hAnsiTheme="minorHAnsi" w:cstheme="minorHAnsi"/>
        </w:rPr>
        <w:t>iec 2020 r.). Stanowiły one 44,9</w:t>
      </w:r>
      <w:r w:rsidR="004E69F6" w:rsidRPr="0093297A">
        <w:rPr>
          <w:rFonts w:asciiTheme="minorHAnsi" w:hAnsiTheme="minorHAnsi" w:cstheme="minorHAnsi"/>
        </w:rPr>
        <w:t xml:space="preserve">% wszystkich bezrobotnych. Jest to </w:t>
      </w:r>
      <w:r w:rsidR="0045073B" w:rsidRPr="0093297A">
        <w:rPr>
          <w:rFonts w:asciiTheme="minorHAnsi" w:hAnsiTheme="minorHAnsi" w:cstheme="minorHAnsi"/>
        </w:rPr>
        <w:t xml:space="preserve">wartość </w:t>
      </w:r>
      <w:r w:rsidR="004E69F6" w:rsidRPr="0093297A">
        <w:rPr>
          <w:rFonts w:asciiTheme="minorHAnsi" w:hAnsiTheme="minorHAnsi" w:cstheme="minorHAnsi"/>
        </w:rPr>
        <w:t>zbliżona do tej z końca grudnia 2020 roku (44,4%). Na koniec 2021 roku najwięcej bezrobotnych z terenów wiejskich (1 734 osób) oraz największy udział mieszkańców wsi (81,7%), odnotowano w powiecie opolskim ziemskim, natomiast najmniejszym udziałem mieszkańców wsi do ogółu charakteryzował się powiat kędzierzyńsko – kozielski (34,2%)</w:t>
      </w:r>
      <w:r w:rsidR="00770821" w:rsidRPr="0093297A">
        <w:rPr>
          <w:rStyle w:val="Odwoanieprzypisudolnego"/>
          <w:rFonts w:asciiTheme="minorHAnsi" w:hAnsiTheme="minorHAnsi" w:cstheme="minorHAnsi"/>
        </w:rPr>
        <w:footnoteReference w:id="24"/>
      </w:r>
      <w:r w:rsidR="004E69F6" w:rsidRPr="0093297A">
        <w:rPr>
          <w:rFonts w:asciiTheme="minorHAnsi" w:hAnsiTheme="minorHAnsi" w:cstheme="minorHAnsi"/>
        </w:rPr>
        <w:t>.</w:t>
      </w:r>
    </w:p>
    <w:p w14:paraId="10DD1FF6" w14:textId="77777777" w:rsidR="0045073B" w:rsidRPr="0093297A" w:rsidRDefault="007D01AD">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Współczynnik aktywności zawodowej wśród osób zamieszkujące tereny wiejskie wynosił w 2022 r. 57,9% i był niższy niż w 2021 r., w których wynosił 59,6%</w:t>
      </w:r>
      <w:r w:rsidRPr="0093297A">
        <w:rPr>
          <w:rStyle w:val="Odwoanieprzypisudolnego"/>
          <w:rFonts w:asciiTheme="minorHAnsi" w:hAnsiTheme="minorHAnsi" w:cstheme="minorHAnsi"/>
        </w:rPr>
        <w:footnoteReference w:id="25"/>
      </w:r>
      <w:r w:rsidR="00DC5F8B" w:rsidRPr="0093297A">
        <w:rPr>
          <w:rFonts w:asciiTheme="minorHAnsi" w:hAnsiTheme="minorHAnsi" w:cstheme="minorHAnsi"/>
        </w:rPr>
        <w:t>.</w:t>
      </w:r>
    </w:p>
    <w:p w14:paraId="5CD9B438" w14:textId="39060C13" w:rsidR="0045073B" w:rsidRPr="0093297A" w:rsidRDefault="00724A8A">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 xml:space="preserve">Wg danych </w:t>
      </w:r>
      <w:r w:rsidR="00DC5F8B" w:rsidRPr="0093297A">
        <w:rPr>
          <w:rFonts w:asciiTheme="minorHAnsi" w:hAnsiTheme="minorHAnsi" w:cstheme="minorHAnsi"/>
        </w:rPr>
        <w:t xml:space="preserve">z Narodowego Spisu Powszechnego Ludności i Mieszkań z 2021 r. </w:t>
      </w:r>
      <w:r w:rsidR="00BA11D5" w:rsidRPr="0093297A">
        <w:rPr>
          <w:rFonts w:asciiTheme="minorHAnsi" w:hAnsiTheme="minorHAnsi" w:cstheme="minorHAnsi"/>
        </w:rPr>
        <w:t>czynnikiem różnicującym strukturę ludności według poziomu wykształcenia jest miejsce zamieszkania. Pomimo wzrostu poziomu wykształcenia ludności Polski w dalszym ciągu struktura poziomu wykształcenia ludności wiejskiej różni się od tej odnotowanej w miastach. Według wstępnych wyników spisu ludności i mieszkań w 2021 r. wśród ludności zamieszkałej w miastach 27,4% stanowią osoby, które ukończyły uczelnie wyższe, na wsi udział takich osób jest znacznie niższy i wynosi 16,6%. Wstępne wyniki spisu wykazały również, że w 2021 r. wykształcenie zasadnicze zawodowe posiadało blisko 25% mieszkańców wsi, a w miastach ten udział był znacznie niższy i wyniósł 16,1%. Nadal najwięcej osób z wykształceniem podstawowym mieszka na wsi i udział tej grupy w 2021 r. wyniósł 15,9%, w miastach natomiast 9,0%. N</w:t>
      </w:r>
      <w:r w:rsidR="00DC5F8B" w:rsidRPr="0093297A">
        <w:rPr>
          <w:rFonts w:asciiTheme="minorHAnsi" w:hAnsiTheme="minorHAnsi" w:cstheme="minorHAnsi"/>
        </w:rPr>
        <w:t>ajwyższy odsetek osób z wykształceniem zasadniczym zawodowym odnotowano w województwie wielkopolskim (23,4%), kujawsko-pomor</w:t>
      </w:r>
      <w:r w:rsidR="00BA11D5" w:rsidRPr="0093297A">
        <w:rPr>
          <w:rFonts w:asciiTheme="minorHAnsi" w:hAnsiTheme="minorHAnsi" w:cstheme="minorHAnsi"/>
        </w:rPr>
        <w:t>skim (23,0%) i opolskim (22,8%)</w:t>
      </w:r>
      <w:r w:rsidR="00BA11D5" w:rsidRPr="0093297A">
        <w:rPr>
          <w:rStyle w:val="Odwoanieprzypisudolnego"/>
          <w:rFonts w:asciiTheme="minorHAnsi" w:hAnsiTheme="minorHAnsi" w:cstheme="minorHAnsi"/>
        </w:rPr>
        <w:footnoteReference w:id="26"/>
      </w:r>
      <w:r w:rsidR="00BA11D5" w:rsidRPr="0093297A">
        <w:rPr>
          <w:rFonts w:asciiTheme="minorHAnsi" w:hAnsiTheme="minorHAnsi" w:cstheme="minorHAnsi"/>
        </w:rPr>
        <w:t>.</w:t>
      </w:r>
    </w:p>
    <w:p w14:paraId="18DDFEB5" w14:textId="10A33FE9" w:rsidR="0045073B" w:rsidRPr="0093297A" w:rsidRDefault="00C30265">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Wraz z rozwojem gospodarczym woj. opolskiego, w tym wzrostem liczby podmiotów gospodarczych w regionie</w:t>
      </w:r>
      <w:r w:rsidR="00272DB7" w:rsidRPr="0093297A">
        <w:rPr>
          <w:rFonts w:asciiTheme="minorHAnsi" w:hAnsiTheme="minorHAnsi" w:cstheme="minorHAnsi"/>
        </w:rPr>
        <w:t>,</w:t>
      </w:r>
      <w:r w:rsidRPr="0093297A">
        <w:rPr>
          <w:rFonts w:asciiTheme="minorHAnsi" w:hAnsiTheme="minorHAnsi" w:cstheme="minorHAnsi"/>
        </w:rPr>
        <w:t xml:space="preserve"> zwiększy się liczba zatrudnionych w sektorze przedsiębiorstw, natomiast maleć </w:t>
      </w:r>
      <w:r w:rsidR="00272DB7" w:rsidRPr="0093297A">
        <w:rPr>
          <w:rFonts w:asciiTheme="minorHAnsi" w:hAnsiTheme="minorHAnsi" w:cstheme="minorHAnsi"/>
        </w:rPr>
        <w:t xml:space="preserve">będzie </w:t>
      </w:r>
      <w:r w:rsidRPr="0093297A">
        <w:rPr>
          <w:rFonts w:asciiTheme="minorHAnsi" w:hAnsiTheme="minorHAnsi" w:cstheme="minorHAnsi"/>
        </w:rPr>
        <w:t>liczba osób zatrudnionych w rolnictwie.</w:t>
      </w:r>
      <w:r w:rsidRPr="0093297A">
        <w:rPr>
          <w:rFonts w:asciiTheme="minorHAnsi" w:eastAsiaTheme="minorHAnsi" w:hAnsiTheme="minorHAnsi" w:cstheme="minorHAnsi"/>
          <w:lang w:eastAsia="en-US"/>
        </w:rPr>
        <w:t xml:space="preserve"> </w:t>
      </w:r>
      <w:r w:rsidR="00E43701" w:rsidRPr="0093297A">
        <w:rPr>
          <w:rFonts w:asciiTheme="minorHAnsi" w:eastAsiaTheme="minorHAnsi" w:hAnsiTheme="minorHAnsi" w:cstheme="minorHAnsi"/>
          <w:lang w:eastAsia="en-US"/>
        </w:rPr>
        <w:t xml:space="preserve">Sytuacja ta, jak również </w:t>
      </w:r>
      <w:r w:rsidR="006830EF" w:rsidRPr="0093297A">
        <w:rPr>
          <w:rFonts w:asciiTheme="minorHAnsi" w:eastAsiaTheme="minorHAnsi" w:hAnsiTheme="minorHAnsi" w:cstheme="minorHAnsi"/>
          <w:lang w:eastAsia="en-US"/>
        </w:rPr>
        <w:t>niższe</w:t>
      </w:r>
      <w:r w:rsidR="00E43701" w:rsidRPr="0093297A">
        <w:rPr>
          <w:rFonts w:asciiTheme="minorHAnsi" w:eastAsiaTheme="minorHAnsi" w:hAnsiTheme="minorHAnsi" w:cstheme="minorHAnsi"/>
          <w:lang w:eastAsia="en-US"/>
        </w:rPr>
        <w:t xml:space="preserve"> kwalifikacje ludności wiejskiej powodują </w:t>
      </w:r>
      <w:r w:rsidR="006830EF" w:rsidRPr="0093297A">
        <w:rPr>
          <w:rFonts w:asciiTheme="minorHAnsi" w:eastAsiaTheme="minorHAnsi" w:hAnsiTheme="minorHAnsi" w:cstheme="minorHAnsi"/>
          <w:lang w:eastAsia="en-US"/>
        </w:rPr>
        <w:t>konieczność</w:t>
      </w:r>
      <w:r w:rsidR="00E43701" w:rsidRPr="0093297A">
        <w:rPr>
          <w:rFonts w:asciiTheme="minorHAnsi" w:eastAsiaTheme="minorHAnsi" w:hAnsiTheme="minorHAnsi" w:cstheme="minorHAnsi"/>
          <w:lang w:eastAsia="en-US"/>
        </w:rPr>
        <w:t xml:space="preserve"> zintensyfikowania działań w zak</w:t>
      </w:r>
      <w:r w:rsidR="006830EF" w:rsidRPr="0093297A">
        <w:rPr>
          <w:rFonts w:asciiTheme="minorHAnsi" w:eastAsiaTheme="minorHAnsi" w:hAnsiTheme="minorHAnsi" w:cstheme="minorHAnsi"/>
          <w:lang w:eastAsia="en-US"/>
        </w:rPr>
        <w:t>resie podnoszenia kwalifikacji i kompetencji osób zamieszkujących te obszary. Takie działania mogą pozytywnie wpłynąć na rozwój</w:t>
      </w:r>
      <w:r w:rsidRPr="0093297A">
        <w:rPr>
          <w:rFonts w:asciiTheme="minorHAnsi" w:hAnsiTheme="minorHAnsi" w:cstheme="minorHAnsi"/>
        </w:rPr>
        <w:t xml:space="preserve"> obszarów wiej</w:t>
      </w:r>
      <w:r w:rsidR="00E43701" w:rsidRPr="0093297A">
        <w:rPr>
          <w:rFonts w:asciiTheme="minorHAnsi" w:hAnsiTheme="minorHAnsi" w:cstheme="minorHAnsi"/>
        </w:rPr>
        <w:t>s</w:t>
      </w:r>
      <w:r w:rsidR="006830EF" w:rsidRPr="0093297A">
        <w:rPr>
          <w:rFonts w:asciiTheme="minorHAnsi" w:hAnsiTheme="minorHAnsi" w:cstheme="minorHAnsi"/>
        </w:rPr>
        <w:t>kich w sektorach pozarolniczych.</w:t>
      </w:r>
      <w:r w:rsidR="00247D0A" w:rsidRPr="0093297A">
        <w:rPr>
          <w:rFonts w:asciiTheme="minorHAnsi" w:hAnsiTheme="minorHAnsi" w:cstheme="minorHAnsi"/>
        </w:rPr>
        <w:t xml:space="preserve"> Ze względu na utrudniony dostęp do kształcenia ustawicznego (często duża odległość od ośrodków miejskich oferującej więcej, lepszej jakości szkoleń) wskazane jest, aby edukacja osób z obszarów wiejskich odbywała się z zastosowaniem elastycznych rozwiązań, w tym zwłaszcza kształcenia na odległość.</w:t>
      </w:r>
    </w:p>
    <w:p w14:paraId="6E3794C8" w14:textId="16FF8251" w:rsidR="00EE41B1" w:rsidRPr="0093297A" w:rsidRDefault="00EE41B1">
      <w:pPr>
        <w:pStyle w:val="Akapitzlist"/>
        <w:numPr>
          <w:ilvl w:val="1"/>
          <w:numId w:val="24"/>
        </w:numPr>
        <w:spacing w:before="120" w:after="120" w:line="276" w:lineRule="auto"/>
        <w:ind w:left="992" w:hanging="425"/>
        <w:contextualSpacing w:val="0"/>
        <w:rPr>
          <w:rFonts w:asciiTheme="minorHAnsi" w:hAnsiTheme="minorHAnsi" w:cstheme="minorHAnsi"/>
        </w:rPr>
      </w:pPr>
      <w:r w:rsidRPr="0093297A">
        <w:rPr>
          <w:rFonts w:asciiTheme="minorHAnsi" w:hAnsiTheme="minorHAnsi" w:cstheme="minorHAnsi"/>
        </w:rPr>
        <w:t>Dodatkowym argumentem w tym zakresie jest zróżnicowanie aktywności mieszkańców wsi w odniesieniu do płci. Kobiety, które sprawują opiekę nad osobami potrzebującym</w:t>
      </w:r>
      <w:r w:rsidR="00D37732" w:rsidRPr="0093297A">
        <w:rPr>
          <w:rFonts w:asciiTheme="minorHAnsi" w:hAnsiTheme="minorHAnsi" w:cstheme="minorHAnsi"/>
        </w:rPr>
        <w:t>i</w:t>
      </w:r>
      <w:r w:rsidRPr="0093297A">
        <w:rPr>
          <w:rFonts w:asciiTheme="minorHAnsi" w:hAnsiTheme="minorHAnsi" w:cstheme="minorHAnsi"/>
        </w:rPr>
        <w:t xml:space="preserve"> wsparcia w codziennym funkcjonowaniu i małymi dziećmi, często nie są w stanie pogodzić tych obowiązków z pracą (obszary wiejskie charakteryzują się niższym dostępem do usług opiekuńczych). Możliwość zdobycia nowych kwalifikacji i kompetencji</w:t>
      </w:r>
      <w:r w:rsidR="00272DB7" w:rsidRPr="0093297A">
        <w:rPr>
          <w:rFonts w:asciiTheme="minorHAnsi" w:hAnsiTheme="minorHAnsi" w:cstheme="minorHAnsi"/>
        </w:rPr>
        <w:t>,</w:t>
      </w:r>
      <w:r w:rsidRPr="0093297A">
        <w:rPr>
          <w:rFonts w:asciiTheme="minorHAnsi" w:hAnsiTheme="minorHAnsi" w:cstheme="minorHAnsi"/>
        </w:rPr>
        <w:t xml:space="preserve"> z uwzględnieniem kształcenia na odległość</w:t>
      </w:r>
      <w:r w:rsidR="00272DB7" w:rsidRPr="0093297A">
        <w:rPr>
          <w:rFonts w:asciiTheme="minorHAnsi" w:hAnsiTheme="minorHAnsi" w:cstheme="minorHAnsi"/>
        </w:rPr>
        <w:t>,</w:t>
      </w:r>
      <w:r w:rsidRPr="0093297A">
        <w:rPr>
          <w:rFonts w:asciiTheme="minorHAnsi" w:hAnsiTheme="minorHAnsi" w:cstheme="minorHAnsi"/>
        </w:rPr>
        <w:t xml:space="preserve"> może stanowić bodziec do lepszego zorganizowania życia rodzinnego, a w konsekwencji zdobycia zatrudnienia. </w:t>
      </w:r>
    </w:p>
    <w:p w14:paraId="2E91976D" w14:textId="00133646" w:rsidR="00091CE2" w:rsidRPr="004821C6" w:rsidRDefault="00091CE2">
      <w:pPr>
        <w:pStyle w:val="Nagwek1"/>
        <w:numPr>
          <w:ilvl w:val="0"/>
          <w:numId w:val="18"/>
        </w:numPr>
        <w:ind w:left="709" w:hanging="284"/>
        <w:rPr>
          <w:rFonts w:asciiTheme="minorHAnsi" w:hAnsiTheme="minorHAnsi" w:cstheme="minorHAnsi"/>
          <w:sz w:val="24"/>
          <w:szCs w:val="24"/>
        </w:rPr>
      </w:pPr>
      <w:bookmarkStart w:id="10" w:name="_Toc168927682"/>
      <w:r w:rsidRPr="004821C6">
        <w:rPr>
          <w:rFonts w:asciiTheme="minorHAnsi" w:hAnsiTheme="minorHAnsi" w:cstheme="minorHAnsi"/>
          <w:sz w:val="24"/>
          <w:szCs w:val="24"/>
        </w:rPr>
        <w:t>OSOBY Z NIEPEŁNOSPRAWNOŚCIAMI</w:t>
      </w:r>
      <w:bookmarkEnd w:id="10"/>
    </w:p>
    <w:p w14:paraId="31EF176C" w14:textId="0DBC2923"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W województwie opolskim liczba pracujących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na koniec 4 kwartału 2021 r. wyniosła 6,5 tys. osób. Ich liczba zwiększyła się o 3,6% w porównaniu z analogicznym okresem 2020 r., natomiast zmniejszyła – o 6,4% w odniesieniu do 4 kwartału 2010 r. Wśród ogółu pracujących w województwie</w:t>
      </w:r>
      <w:r w:rsidR="00D37732" w:rsidRPr="0093297A">
        <w:rPr>
          <w:rFonts w:asciiTheme="minorHAnsi" w:hAnsiTheme="minorHAnsi" w:cstheme="minorHAnsi"/>
        </w:rPr>
        <w:t>,</w:t>
      </w:r>
      <w:r w:rsidRPr="0093297A">
        <w:rPr>
          <w:rFonts w:asciiTheme="minorHAnsi" w:hAnsiTheme="minorHAnsi" w:cstheme="minorHAnsi"/>
        </w:rPr>
        <w:t xml:space="preserve"> odsetek pracujących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na koniec 4 kwartału 2021 r. wyniósł 2,6%, tj. jak w roku poprzednim, a w relacji do 4 kwartału 2010 r. był niższy o 0,4 </w:t>
      </w:r>
      <w:proofErr w:type="spellStart"/>
      <w:r w:rsidRPr="0093297A">
        <w:rPr>
          <w:rFonts w:asciiTheme="minorHAnsi" w:hAnsiTheme="minorHAnsi" w:cstheme="minorHAnsi"/>
        </w:rPr>
        <w:t>p.p</w:t>
      </w:r>
      <w:r w:rsidR="00CD7C58" w:rsidRPr="0093297A">
        <w:rPr>
          <w:rFonts w:asciiTheme="minorHAnsi" w:hAnsiTheme="minorHAnsi" w:cstheme="minorHAnsi"/>
        </w:rPr>
        <w:t>roc</w:t>
      </w:r>
      <w:proofErr w:type="spellEnd"/>
      <w:r w:rsidRPr="0093297A">
        <w:rPr>
          <w:rFonts w:asciiTheme="minorHAnsi" w:hAnsiTheme="minorHAnsi" w:cstheme="minorHAnsi"/>
        </w:rPr>
        <w:t>.</w:t>
      </w:r>
    </w:p>
    <w:p w14:paraId="41DA2809" w14:textId="43498EC8"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shd w:val="clear" w:color="auto" w:fill="FFFFFF"/>
        </w:rPr>
        <w:t xml:space="preserve">W </w:t>
      </w:r>
      <w:r w:rsidR="00272DB7" w:rsidRPr="0093297A">
        <w:rPr>
          <w:rFonts w:asciiTheme="minorHAnsi" w:hAnsiTheme="minorHAnsi" w:cstheme="minorHAnsi"/>
          <w:shd w:val="clear" w:color="auto" w:fill="FFFFFF"/>
        </w:rPr>
        <w:t>regionie wg stanu na</w:t>
      </w:r>
      <w:r w:rsidRPr="0093297A">
        <w:rPr>
          <w:rFonts w:asciiTheme="minorHAnsi" w:hAnsiTheme="minorHAnsi" w:cstheme="minorHAnsi"/>
          <w:shd w:val="clear" w:color="auto" w:fill="FFFFFF"/>
        </w:rPr>
        <w:t xml:space="preserve"> koniec grudnia 2021 r. w urzędach pracy zarejestrowanych </w:t>
      </w:r>
      <w:r w:rsidRPr="0093297A">
        <w:rPr>
          <w:rFonts w:asciiTheme="minorHAnsi" w:hAnsiTheme="minorHAnsi" w:cstheme="minorHAnsi"/>
          <w:shd w:val="clear" w:color="auto" w:fill="FFFFFF"/>
        </w:rPr>
        <w:br/>
        <w:t xml:space="preserve">było 1,8 tys. osób </w:t>
      </w:r>
      <w:r w:rsidR="00515D48" w:rsidRPr="0093297A">
        <w:rPr>
          <w:rFonts w:asciiTheme="minorHAnsi" w:hAnsiTheme="minorHAnsi" w:cstheme="minorHAnsi"/>
          <w:shd w:val="clear" w:color="auto" w:fill="FFFFFF"/>
        </w:rPr>
        <w:t xml:space="preserve">z </w:t>
      </w:r>
      <w:r w:rsidRPr="0093297A">
        <w:rPr>
          <w:rFonts w:asciiTheme="minorHAnsi" w:hAnsiTheme="minorHAnsi" w:cstheme="minorHAnsi"/>
          <w:shd w:val="clear" w:color="auto" w:fill="FFFFFF"/>
        </w:rPr>
        <w:t>niepełnosprawn</w:t>
      </w:r>
      <w:r w:rsidR="00515D48" w:rsidRPr="0093297A">
        <w:rPr>
          <w:rFonts w:asciiTheme="minorHAnsi" w:hAnsiTheme="minorHAnsi" w:cstheme="minorHAnsi"/>
          <w:shd w:val="clear" w:color="auto" w:fill="FFFFFF"/>
        </w:rPr>
        <w:t>ościami</w:t>
      </w:r>
      <w:r w:rsidRPr="0093297A">
        <w:rPr>
          <w:rFonts w:asciiTheme="minorHAnsi" w:hAnsiTheme="minorHAnsi" w:cstheme="minorHAnsi"/>
          <w:shd w:val="clear" w:color="auto" w:fill="FFFFFF"/>
        </w:rPr>
        <w:t xml:space="preserve">. W </w:t>
      </w:r>
      <w:r w:rsidRPr="0093297A">
        <w:rPr>
          <w:rFonts w:asciiTheme="minorHAnsi" w:hAnsiTheme="minorHAnsi" w:cstheme="minorHAnsi"/>
        </w:rPr>
        <w:t>relacji</w:t>
      </w:r>
      <w:r w:rsidRPr="0093297A">
        <w:rPr>
          <w:rFonts w:asciiTheme="minorHAnsi" w:hAnsiTheme="minorHAnsi" w:cstheme="minorHAnsi"/>
          <w:shd w:val="clear" w:color="auto" w:fill="FFFFFF"/>
        </w:rPr>
        <w:t xml:space="preserve"> do analogicznego okresu 2020 r. ich liczba zwiększyła się o 11,7%, natomiast zmniejszyła – o 28,0% w porównaniu z </w:t>
      </w:r>
      <w:r w:rsidR="00272DB7" w:rsidRPr="0093297A">
        <w:rPr>
          <w:rFonts w:asciiTheme="minorHAnsi" w:hAnsiTheme="minorHAnsi" w:cstheme="minorHAnsi"/>
          <w:shd w:val="clear" w:color="auto" w:fill="FFFFFF"/>
        </w:rPr>
        <w:t xml:space="preserve">grudniem </w:t>
      </w:r>
      <w:r w:rsidRPr="0093297A">
        <w:rPr>
          <w:rFonts w:asciiTheme="minorHAnsi" w:hAnsiTheme="minorHAnsi" w:cstheme="minorHAnsi"/>
          <w:shd w:val="clear" w:color="auto" w:fill="FFFFFF"/>
        </w:rPr>
        <w:t>2010 r. Wśród ogółu zarejestrowanych bezrobotnych w województwie</w:t>
      </w:r>
      <w:r w:rsidR="00D37732" w:rsidRPr="0093297A">
        <w:rPr>
          <w:rFonts w:asciiTheme="minorHAnsi" w:hAnsiTheme="minorHAnsi" w:cstheme="minorHAnsi"/>
          <w:shd w:val="clear" w:color="auto" w:fill="FFFFFF"/>
        </w:rPr>
        <w:t>,</w:t>
      </w:r>
      <w:r w:rsidRPr="0093297A">
        <w:rPr>
          <w:rFonts w:asciiTheme="minorHAnsi" w:hAnsiTheme="minorHAnsi" w:cstheme="minorHAnsi"/>
          <w:shd w:val="clear" w:color="auto" w:fill="FFFFFF"/>
        </w:rPr>
        <w:t xml:space="preserve"> odsetek osób </w:t>
      </w:r>
      <w:r w:rsidR="00515D48" w:rsidRPr="0093297A">
        <w:rPr>
          <w:rFonts w:asciiTheme="minorHAnsi" w:hAnsiTheme="minorHAnsi" w:cstheme="minorHAnsi"/>
          <w:shd w:val="clear" w:color="auto" w:fill="FFFFFF"/>
        </w:rPr>
        <w:t xml:space="preserve">z niepełnosprawnościami </w:t>
      </w:r>
      <w:r w:rsidRPr="0093297A">
        <w:rPr>
          <w:rFonts w:asciiTheme="minorHAnsi" w:hAnsiTheme="minorHAnsi" w:cstheme="minorHAnsi"/>
          <w:shd w:val="clear" w:color="auto" w:fill="FFFFFF"/>
        </w:rPr>
        <w:t xml:space="preserve">na koniec grudnia 2021 r. wyniósł 8,3% i był wyższy niż notowany rok wcześniej o 1,9 p. proc., natomiast o 3,2 p. proc. wyższy względem 2010 r. Szansę na zmianę statusu na rynku pracy przez bezrobotne osoby </w:t>
      </w:r>
      <w:r w:rsidR="00515D48" w:rsidRPr="0093297A">
        <w:rPr>
          <w:rFonts w:asciiTheme="minorHAnsi" w:hAnsiTheme="minorHAnsi" w:cstheme="minorHAnsi"/>
          <w:shd w:val="clear" w:color="auto" w:fill="FFFFFF"/>
        </w:rPr>
        <w:t xml:space="preserve">z </w:t>
      </w:r>
      <w:r w:rsidRPr="0093297A">
        <w:rPr>
          <w:rFonts w:asciiTheme="minorHAnsi" w:hAnsiTheme="minorHAnsi" w:cstheme="minorHAnsi"/>
          <w:shd w:val="clear" w:color="auto" w:fill="FFFFFF"/>
        </w:rPr>
        <w:t>niepełnospraw</w:t>
      </w:r>
      <w:r w:rsidR="00515D48" w:rsidRPr="0093297A">
        <w:rPr>
          <w:rFonts w:asciiTheme="minorHAnsi" w:hAnsiTheme="minorHAnsi" w:cstheme="minorHAnsi"/>
          <w:shd w:val="clear" w:color="auto" w:fill="FFFFFF"/>
        </w:rPr>
        <w:t>nościami</w:t>
      </w:r>
      <w:r w:rsidRPr="0093297A">
        <w:rPr>
          <w:rFonts w:asciiTheme="minorHAnsi" w:hAnsiTheme="minorHAnsi" w:cstheme="minorHAnsi"/>
          <w:shd w:val="clear" w:color="auto" w:fill="FFFFFF"/>
        </w:rPr>
        <w:t xml:space="preserve"> warunkują m.in. takie cechy demograficzno-społeczne jak: wiek, poziom wykształcenia, staż pracy oraz czas pozostawania bez pracy</w:t>
      </w:r>
      <w:r w:rsidR="0045073B" w:rsidRPr="0093297A">
        <w:rPr>
          <w:rFonts w:asciiTheme="minorHAnsi" w:hAnsiTheme="minorHAnsi" w:cstheme="minorHAnsi"/>
          <w:shd w:val="clear" w:color="auto" w:fill="FFFFFF"/>
        </w:rPr>
        <w:t>.</w:t>
      </w:r>
    </w:p>
    <w:p w14:paraId="5A0845BB" w14:textId="73A963CD" w:rsidR="0045073B" w:rsidRPr="0093297A" w:rsidRDefault="00EF2EB0">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Podobnie jak w latach poprzednich w najtrudniejszej sytuacji na rynku pracy były osoby legitymujące się najni</w:t>
      </w:r>
      <w:r w:rsidR="00272DB7" w:rsidRPr="0093297A">
        <w:rPr>
          <w:rFonts w:asciiTheme="minorHAnsi" w:hAnsiTheme="minorHAnsi" w:cstheme="minorHAnsi"/>
        </w:rPr>
        <w:t>ższym poziomem</w:t>
      </w:r>
      <w:r w:rsidRPr="0093297A">
        <w:rPr>
          <w:rFonts w:asciiTheme="minorHAnsi" w:hAnsiTheme="minorHAnsi" w:cstheme="minorHAnsi"/>
        </w:rPr>
        <w:t xml:space="preserve"> wykształcenia. Na koniec 2021 r. z ogólnej liczby zarejestrowanych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w województwie większość, tj. 67,2% legity</w:t>
      </w:r>
      <w:r w:rsidRPr="0093297A">
        <w:rPr>
          <w:rFonts w:asciiTheme="minorHAnsi" w:hAnsiTheme="minorHAnsi" w:cstheme="minorHAnsi"/>
        </w:rPr>
        <w:softHyphen/>
        <w:t>mowało się wykształceniem zasadniczym zawodowym/branżowym, gimnazjalnym, podsta</w:t>
      </w:r>
      <w:r w:rsidRPr="0093297A">
        <w:rPr>
          <w:rFonts w:asciiTheme="minorHAnsi" w:hAnsiTheme="minorHAnsi" w:cstheme="minorHAnsi"/>
        </w:rPr>
        <w:softHyphen/>
        <w:t xml:space="preserve">wowym i niepełnym podstawowym, ale pozytywnym zjawiskiem jest sukcesywny spadek omawianego odsetka (w relacji do 2010 r. spadek o 6,2 p. proc.). Najmniej zagrożone bezrobociem były osoby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posiadające wykształcenie wyższe. Na koniec 2021 r. odsetek osób </w:t>
      </w:r>
      <w:r w:rsidR="00515D48" w:rsidRPr="0093297A">
        <w:rPr>
          <w:rFonts w:asciiTheme="minorHAnsi" w:hAnsiTheme="minorHAnsi" w:cstheme="minorHAnsi"/>
        </w:rPr>
        <w:t xml:space="preserve">z </w:t>
      </w:r>
      <w:r w:rsidRPr="0093297A">
        <w:rPr>
          <w:rFonts w:asciiTheme="minorHAnsi" w:hAnsiTheme="minorHAnsi" w:cstheme="minorHAnsi"/>
        </w:rPr>
        <w:t>niepełnosprawn</w:t>
      </w:r>
      <w:r w:rsidR="00515D48" w:rsidRPr="0093297A">
        <w:rPr>
          <w:rFonts w:asciiTheme="minorHAnsi" w:hAnsiTheme="minorHAnsi" w:cstheme="minorHAnsi"/>
        </w:rPr>
        <w:t>ościami</w:t>
      </w:r>
      <w:r w:rsidRPr="0093297A">
        <w:rPr>
          <w:rFonts w:asciiTheme="minorHAnsi" w:hAnsiTheme="minorHAnsi" w:cstheme="minorHAnsi"/>
        </w:rPr>
        <w:t xml:space="preserve"> z omawianym poziomem wykształcenia wyniósł w województwie 6,2% wobec 6,1% przed rokiem oraz 3,5% na koniec 2010 r.</w:t>
      </w:r>
      <w:r w:rsidRPr="0093297A">
        <w:rPr>
          <w:rStyle w:val="Odwoanieprzypisudolnego"/>
          <w:rFonts w:asciiTheme="minorHAnsi" w:hAnsiTheme="minorHAnsi" w:cstheme="minorHAnsi"/>
          <w:noProof/>
        </w:rPr>
        <w:footnoteReference w:id="27"/>
      </w:r>
      <w:r w:rsidR="00D37732" w:rsidRPr="0093297A">
        <w:rPr>
          <w:rFonts w:asciiTheme="minorHAnsi" w:hAnsiTheme="minorHAnsi" w:cstheme="minorHAnsi"/>
        </w:rPr>
        <w:t>.</w:t>
      </w:r>
    </w:p>
    <w:p w14:paraId="16ADA8D2" w14:textId="77777777" w:rsidR="0045073B" w:rsidRPr="0093297A" w:rsidRDefault="009065CF">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Osoby z niepełnosprawnościami często nie biorą udziału w kształceniu ustawicznym ze względu na bariery, w tym architektoniczne, transportowe, komunikacyjne, poznawcze (pojawiają się gdy percypowanie wiedzy wynika z ograniczeń intelektualnych, problemów z koncentracją i dotyczą osób niepełnosprawnych intelektualnie), w dostępie do informacji i społeczne.  </w:t>
      </w:r>
    </w:p>
    <w:p w14:paraId="5010F555" w14:textId="1F32400E" w:rsidR="00091CE2" w:rsidRDefault="00021145">
      <w:pPr>
        <w:pStyle w:val="Akapitzlist"/>
        <w:numPr>
          <w:ilvl w:val="1"/>
          <w:numId w:val="25"/>
        </w:numPr>
        <w:spacing w:before="120" w:after="120" w:line="276" w:lineRule="auto"/>
        <w:ind w:left="993" w:hanging="357"/>
        <w:contextualSpacing w:val="0"/>
        <w:rPr>
          <w:rFonts w:asciiTheme="minorHAnsi" w:hAnsiTheme="minorHAnsi" w:cstheme="minorHAnsi"/>
        </w:rPr>
      </w:pPr>
      <w:r w:rsidRPr="0093297A">
        <w:rPr>
          <w:rFonts w:asciiTheme="minorHAnsi" w:hAnsiTheme="minorHAnsi" w:cstheme="minorHAnsi"/>
        </w:rPr>
        <w:t xml:space="preserve">Osoby z niepełnosprawnościami są często słabiej wykształcone i nie posiadają aktualnie pożądanych na rynku pracy kwalifikacji co znacznie ogranicza ich możliwości zdobycia zatrudnienia. Kształcenie ustawiczne może stać się dla nich szansą na zmianę sytuacji życiowo-zawodowej, niemniej jednak w przypadku tej grupy szczególnie ważne jest zwrócenie uwagi na bariery ograniczające jej udział we wsparciu z zakresu edukacji. </w:t>
      </w:r>
    </w:p>
    <w:p w14:paraId="2C2E360C" w14:textId="4C8399BD" w:rsidR="008969DC" w:rsidRDefault="008969DC" w:rsidP="008969DC">
      <w:pPr>
        <w:pStyle w:val="Nagwek1"/>
        <w:spacing w:after="240"/>
        <w:ind w:left="142" w:firstLine="284"/>
        <w:rPr>
          <w:rFonts w:asciiTheme="minorHAnsi" w:hAnsiTheme="minorHAnsi" w:cstheme="minorHAnsi"/>
          <w:sz w:val="24"/>
          <w:szCs w:val="24"/>
        </w:rPr>
      </w:pPr>
      <w:bookmarkStart w:id="11" w:name="_Toc168927683"/>
      <w:r>
        <w:rPr>
          <w:rFonts w:asciiTheme="minorHAnsi" w:hAnsiTheme="minorHAnsi" w:cstheme="minorHAnsi"/>
          <w:sz w:val="24"/>
          <w:szCs w:val="24"/>
        </w:rPr>
        <w:t>8. OSOBY</w:t>
      </w:r>
      <w:r w:rsidRPr="007646F3">
        <w:rPr>
          <w:rFonts w:asciiTheme="minorHAnsi" w:hAnsiTheme="minorHAnsi" w:cstheme="minorHAnsi"/>
          <w:sz w:val="24"/>
          <w:szCs w:val="24"/>
        </w:rPr>
        <w:t xml:space="preserve"> </w:t>
      </w:r>
      <w:r>
        <w:rPr>
          <w:rFonts w:asciiTheme="minorHAnsi" w:hAnsiTheme="minorHAnsi" w:cstheme="minorHAnsi"/>
          <w:sz w:val="24"/>
          <w:szCs w:val="24"/>
        </w:rPr>
        <w:t>ZAMIESZKUJĄCE NA OBSZARACH STRATEGICZNEJ INTERWENCJI (OSI KRAJOWE)</w:t>
      </w:r>
      <w:bookmarkEnd w:id="11"/>
    </w:p>
    <w:p w14:paraId="5B1C89FB"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Na potrzeby Strategii na rzecz Odpowiedzialnego Rozwoju zostały zidentyfikowane obszary, które ze względu na koncentrację czynników społeczno-gospodarczych negatywnie wpływających na ich dynamikę rozwoju, nie w pełni wykorzystują swoje możliwości rozwojowe. W województwie opolskim w ramach tej analizy wskazano wiejskie obszary zagrożone trwałą marginalizacją oraz średnie miasta tracące funkcje społeczno-gospodarcze.</w:t>
      </w:r>
    </w:p>
    <w:p w14:paraId="23E4A468" w14:textId="77777777" w:rsidR="008969DC" w:rsidRP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 xml:space="preserve">W przypadku miast średnich tracących funkcje społeczno-gospodarcze obserwuje się osłabienie ich znaczenia społeczno-gospodarczego, a problemy rozwojowe związane są ze spadkiem liczby ludności (zwłaszcza wykształconej, w wieku produkcyjnym), starzeniem się populacji, niedopasowaniem podaży do popytu na rynku pracy, osłabieniem bazy ekonomiczno-budżetowej samorządów oraz z niewystarczającą dostępnością transportową (w tym powiązaniami transportem zbiorowym z innymi miastami i regionami). mnogość problemów społecznych i gospodarczych w miastach średnich osłabia ich funkcje i stabilizującą rolę w policentrycznym systemie osadniczym. W województwie opolskim miasta średnie tracące funkcje społeczno-gospodarcze to: </w:t>
      </w:r>
      <w:r w:rsidRPr="008969DC">
        <w:rPr>
          <w:rFonts w:asciiTheme="minorHAnsi" w:hAnsiTheme="minorHAnsi" w:cstheme="minorHAnsi"/>
          <w:u w:val="single"/>
        </w:rPr>
        <w:t>Brzeg, Kędzierzyn-Koźle, Kluczbork, Krapkowice, Namysłów, Nysa, Prudnik, Strzelce Opolskie.</w:t>
      </w:r>
    </w:p>
    <w:p w14:paraId="0E04F517"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Obszary wiejskie (w szczególności położone poza obszarem funkcjonalnym dużych aglomeracji) charakteryzują się niskim poziomem życia i surowcowym charakterem produkcji. Mimo szybkiego tempa wzrostu dochodów gospodarstw domowych na obszarach wiejskich po roku 2004 ich poziom nadal znacząco odbiega od średniej krajowej. Deficyt wolnych miejsc pracy, niski poziom przedsiębiorczości i kwalifikacji mieszkańców sprawiają, iż mimo nadwyżki siły roboczej na obszarach wiejskich notuje się niski poziom mobilności zawodowej. Deficyty rozwojowe związane są także z niedostatecznie rozwiniętą infrastrukturą, w szczególności: energetyczną, wodno-kanalizacyjną, urządzeniami melioracji i małej retencji oraz transportową (w zakresie połączeń z miastami wojewódzkimi, połączeń podmiejskich i w obrębie lokalnych rynków pracy). Część obszarów wiejskich, mimo zróżnicowanych potencjałów rozwojowych, zależna jest wyłącznie lub głównie od rolnictwa, ponieważ na obszarach tych nie wykształciły się pozarolnicze specjalizacje gospodarcze. Jest to równoznaczne z faktem, że brakuje na tych terenach stabilnych pozarolniczych miejsc pracy. Obszary o przeważającej funkcji rolniczej są silnie zróżnicowane regionalnie. Należą do nich zarówno te, gdzie rolnictwo boryka się z trudnościami o charakterze strukturalnym (np. niekorzystna struktura agrarna i struktura demograficzna), jak również te z wysokowydajnym rolnictwem.</w:t>
      </w:r>
    </w:p>
    <w:p w14:paraId="79C4E455" w14:textId="77777777" w:rsidR="008969DC" w:rsidRDefault="008969DC" w:rsidP="008969DC">
      <w:pPr>
        <w:pStyle w:val="Akapitzlist"/>
        <w:numPr>
          <w:ilvl w:val="1"/>
          <w:numId w:val="48"/>
        </w:numPr>
        <w:spacing w:before="120" w:after="120" w:line="276" w:lineRule="auto"/>
        <w:ind w:left="992" w:hanging="425"/>
        <w:contextualSpacing w:val="0"/>
        <w:rPr>
          <w:rFonts w:asciiTheme="minorHAnsi" w:hAnsiTheme="minorHAnsi" w:cstheme="minorHAnsi"/>
        </w:rPr>
      </w:pPr>
      <w:r w:rsidRPr="008969DC">
        <w:rPr>
          <w:rFonts w:asciiTheme="minorHAnsi" w:hAnsiTheme="minorHAnsi" w:cstheme="minorHAnsi"/>
        </w:rPr>
        <w:t>W województwie opolskim można wyróżnić skupiska gmin wiejskich i powiązanych z nimi funkcjonalnie małych miast zagrożonych trwałą marginalizacją, na których występuje kumulacja problemów społecznych i ekonomicznych. Problemy te są efektem niekorzystnej struktury powierzchniowej gospodarstw rolnych, niskiej wartości nakładów kapitałowych, deficytów instytucjonalnych i finansowych. Obszary te charakteryzuje m.in. głębokie niezrównoważenie między popytem a podażą na rynku pracy związane m.in. z nadwyżkami siły roboczej w rolnictwie i niewielką liczbą miejsc pracy poza nim, nasiloną emigracją osób w wieku produkcyjnym oraz ograniczonym dostępem do usług. Pomimo znaczących inwestycji finansowanych w ostatnich latach, głównie ze środków UE, obszary wiejskie dotyka zjawisko postępującej marginalizacji, przejawiającej się niemożnością zaspokojenia podstawowych potrzeb ich mieszkańców w sferze społecznej i ekonomicznej. Niektóre z tych obszarów, postrzegane jako mało atrakcyjne miejsce do mieszkania i prowadzenia działalności gospodarczej, doświadczają dalszego wyludniania i kurczenia zasobów.</w:t>
      </w:r>
    </w:p>
    <w:p w14:paraId="6FE98C8F" w14:textId="0A0FE8C8" w:rsidR="008969DC" w:rsidRPr="008969DC" w:rsidRDefault="008969DC" w:rsidP="008969DC">
      <w:pPr>
        <w:pStyle w:val="Akapitzlist"/>
        <w:numPr>
          <w:ilvl w:val="1"/>
          <w:numId w:val="48"/>
        </w:numPr>
        <w:tabs>
          <w:tab w:val="left" w:pos="851"/>
        </w:tabs>
        <w:spacing w:before="120" w:after="120" w:line="276" w:lineRule="auto"/>
        <w:ind w:left="851" w:hanging="567"/>
        <w:contextualSpacing w:val="0"/>
        <w:rPr>
          <w:rFonts w:asciiTheme="minorHAnsi" w:hAnsiTheme="minorHAnsi" w:cstheme="minorHAnsi"/>
        </w:rPr>
      </w:pPr>
      <w:r w:rsidRPr="008969DC">
        <w:rPr>
          <w:rFonts w:asciiTheme="minorHAnsi" w:hAnsiTheme="minorHAnsi" w:cstheme="minorHAnsi"/>
        </w:rPr>
        <w:t xml:space="preserve">Obszary zagrożone trwałą marginalizacją </w:t>
      </w:r>
      <w:r w:rsidR="0018325B">
        <w:rPr>
          <w:rFonts w:asciiTheme="minorHAnsi" w:hAnsiTheme="minorHAnsi" w:cstheme="minorHAnsi"/>
        </w:rPr>
        <w:t xml:space="preserve">w województwie opolskim </w:t>
      </w:r>
      <w:r w:rsidRPr="008969DC">
        <w:rPr>
          <w:rFonts w:asciiTheme="minorHAnsi" w:hAnsiTheme="minorHAnsi" w:cstheme="minorHAnsi"/>
        </w:rPr>
        <w:t xml:space="preserve">to gminy: </w:t>
      </w:r>
      <w:r w:rsidRPr="008969DC">
        <w:rPr>
          <w:rFonts w:asciiTheme="minorHAnsi" w:hAnsiTheme="minorHAnsi" w:cstheme="minorHAnsi"/>
          <w:u w:val="single"/>
        </w:rPr>
        <w:t>Baborów, Branice, Cisek, Domaszowice, Gorzów Śląski, Kamiennik, Murów, Otmuchów, Paczków, Pakosławice, Pawłowiczki, Radłów, Świerczów, Wilków, Wołczyn.</w:t>
      </w:r>
    </w:p>
    <w:p w14:paraId="0C240C8A" w14:textId="17DA91E4" w:rsidR="001C5BF5" w:rsidRPr="0093297A" w:rsidRDefault="001C5BF5">
      <w:pPr>
        <w:pStyle w:val="Nagwek1"/>
        <w:numPr>
          <w:ilvl w:val="0"/>
          <w:numId w:val="40"/>
        </w:numPr>
        <w:spacing w:after="240"/>
        <w:ind w:left="709" w:hanging="425"/>
        <w:rPr>
          <w:rFonts w:asciiTheme="minorHAnsi" w:hAnsiTheme="minorHAnsi" w:cstheme="minorHAnsi"/>
          <w:sz w:val="24"/>
          <w:szCs w:val="24"/>
        </w:rPr>
      </w:pPr>
      <w:bookmarkStart w:id="12" w:name="_Toc168927684"/>
      <w:r w:rsidRPr="0093297A">
        <w:rPr>
          <w:rFonts w:asciiTheme="minorHAnsi" w:hAnsiTheme="minorHAnsi" w:cstheme="minorHAnsi"/>
          <w:sz w:val="24"/>
          <w:szCs w:val="24"/>
        </w:rPr>
        <w:t xml:space="preserve">ANALIZA </w:t>
      </w:r>
      <w:r w:rsidR="003E58EA" w:rsidRPr="0093297A">
        <w:rPr>
          <w:rFonts w:asciiTheme="minorHAnsi" w:hAnsiTheme="minorHAnsi" w:cstheme="minorHAnsi"/>
          <w:sz w:val="24"/>
          <w:szCs w:val="24"/>
        </w:rPr>
        <w:t xml:space="preserve">DOSTĘPU </w:t>
      </w:r>
      <w:r w:rsidRPr="0093297A">
        <w:rPr>
          <w:rFonts w:asciiTheme="minorHAnsi" w:hAnsiTheme="minorHAnsi" w:cstheme="minorHAnsi"/>
          <w:sz w:val="24"/>
          <w:szCs w:val="24"/>
        </w:rPr>
        <w:t xml:space="preserve">DO EDUKACJI </w:t>
      </w:r>
      <w:r w:rsidR="003E58EA" w:rsidRPr="0093297A">
        <w:rPr>
          <w:rFonts w:asciiTheme="minorHAnsi" w:hAnsiTheme="minorHAnsi" w:cstheme="minorHAnsi"/>
          <w:sz w:val="24"/>
          <w:szCs w:val="24"/>
        </w:rPr>
        <w:t xml:space="preserve">WYBRANYCH GRUP </w:t>
      </w:r>
      <w:r w:rsidRPr="0093297A">
        <w:rPr>
          <w:rFonts w:asciiTheme="minorHAnsi" w:hAnsiTheme="minorHAnsi" w:cstheme="minorHAnsi"/>
          <w:sz w:val="24"/>
          <w:szCs w:val="24"/>
        </w:rPr>
        <w:t>DZIECI I MŁODZIEŻY W WOJEWÓDZTWIE OPOLSKIM</w:t>
      </w:r>
      <w:bookmarkEnd w:id="12"/>
    </w:p>
    <w:p w14:paraId="4460C3B1" w14:textId="77777777" w:rsidR="001C5BF5" w:rsidRPr="004821C6" w:rsidRDefault="001C5BF5">
      <w:pPr>
        <w:pStyle w:val="Nagwek1"/>
        <w:numPr>
          <w:ilvl w:val="0"/>
          <w:numId w:val="14"/>
        </w:numPr>
        <w:spacing w:after="120"/>
        <w:ind w:left="709" w:hanging="352"/>
        <w:rPr>
          <w:rFonts w:asciiTheme="minorHAnsi" w:eastAsiaTheme="minorHAnsi" w:hAnsiTheme="minorHAnsi" w:cstheme="minorHAnsi"/>
          <w:b w:val="0"/>
          <w:sz w:val="24"/>
          <w:szCs w:val="24"/>
        </w:rPr>
      </w:pPr>
      <w:bookmarkStart w:id="13" w:name="_Toc168927685"/>
      <w:r w:rsidRPr="004821C6">
        <w:rPr>
          <w:rFonts w:asciiTheme="minorHAnsi" w:hAnsiTheme="minorHAnsi" w:cstheme="minorHAnsi"/>
          <w:sz w:val="24"/>
          <w:szCs w:val="24"/>
        </w:rPr>
        <w:t>DZIECI I MŁODZIEŻ ZE SPECJALNYMI POTRZEBAMI EDUKACYJNYMI</w:t>
      </w:r>
      <w:bookmarkEnd w:id="13"/>
    </w:p>
    <w:p w14:paraId="6BB01036" w14:textId="445A5692" w:rsidR="000D623D" w:rsidRPr="00F424CC" w:rsidRDefault="001C5BF5">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 xml:space="preserve">Obecnie prawie do każdej szkoły/przedszkola uczęszcza dziecko posiadające orzeczenie </w:t>
      </w:r>
      <w:r w:rsidRPr="00F424CC">
        <w:rPr>
          <w:rFonts w:asciiTheme="minorHAnsi" w:hAnsiTheme="minorHAnsi" w:cstheme="minorHAnsi"/>
        </w:rPr>
        <w:br/>
        <w:t xml:space="preserve">o potrzebie kształcenia specjalnego, dziecko posiadające opinię o specyficznych trudnościach w uczeniu się lub inną opinię wydaną przez poradnię </w:t>
      </w:r>
      <w:proofErr w:type="spellStart"/>
      <w:r w:rsidRPr="00F424CC">
        <w:rPr>
          <w:rFonts w:asciiTheme="minorHAnsi" w:hAnsiTheme="minorHAnsi" w:cstheme="minorHAnsi"/>
        </w:rPr>
        <w:t>psychologiczno</w:t>
      </w:r>
      <w:proofErr w:type="spellEnd"/>
      <w:r w:rsidRPr="00F424CC">
        <w:rPr>
          <w:rFonts w:asciiTheme="minorHAnsi" w:hAnsiTheme="minorHAnsi" w:cstheme="minorHAnsi"/>
        </w:rPr>
        <w:t xml:space="preserve"> – pedagogiczną. </w:t>
      </w:r>
      <w:r w:rsidR="000D623D" w:rsidRPr="00F424CC">
        <w:rPr>
          <w:rFonts w:asciiTheme="minorHAnsi" w:hAnsiTheme="minorHAnsi" w:cstheme="minorHAnsi"/>
        </w:rPr>
        <w:t>Z danych Kuratorium Oświaty w Opolu, na podstawie danych SIO</w:t>
      </w:r>
      <w:r w:rsidR="000D623D" w:rsidRPr="00F424CC">
        <w:rPr>
          <w:rStyle w:val="Odwoanieprzypisudolnego"/>
          <w:rFonts w:asciiTheme="minorHAnsi" w:hAnsiTheme="minorHAnsi" w:cstheme="minorHAnsi"/>
        </w:rPr>
        <w:footnoteReference w:id="28"/>
      </w:r>
      <w:r w:rsidR="000D623D" w:rsidRPr="00F424CC">
        <w:rPr>
          <w:rFonts w:asciiTheme="minorHAnsi" w:hAnsiTheme="minorHAnsi" w:cstheme="minorHAnsi"/>
        </w:rPr>
        <w:t xml:space="preserve"> w </w:t>
      </w:r>
      <w:r w:rsidR="000D2716" w:rsidRPr="00F424CC">
        <w:rPr>
          <w:rFonts w:asciiTheme="minorHAnsi" w:hAnsiTheme="minorHAnsi" w:cstheme="minorHAnsi"/>
        </w:rPr>
        <w:t>roku</w:t>
      </w:r>
      <w:r w:rsidR="000D623D" w:rsidRPr="00F424CC">
        <w:rPr>
          <w:rFonts w:asciiTheme="minorHAnsi" w:hAnsiTheme="minorHAnsi" w:cstheme="minorHAnsi"/>
        </w:rPr>
        <w:t xml:space="preserve"> szkolnym</w:t>
      </w:r>
      <w:r w:rsidR="000D2716" w:rsidRPr="00F424CC">
        <w:rPr>
          <w:rFonts w:asciiTheme="minorHAnsi" w:hAnsiTheme="minorHAnsi" w:cstheme="minorHAnsi"/>
        </w:rPr>
        <w:t xml:space="preserve"> 2023</w:t>
      </w:r>
      <w:r w:rsidR="000D623D" w:rsidRPr="00F424CC">
        <w:rPr>
          <w:rFonts w:asciiTheme="minorHAnsi" w:hAnsiTheme="minorHAnsi" w:cstheme="minorHAnsi"/>
        </w:rPr>
        <w:t xml:space="preserve"> tylko w 26 placówkach przedszkolnych nie wskazano dzieci z</w:t>
      </w:r>
      <w:r w:rsidR="00D37732" w:rsidRPr="00F424CC">
        <w:rPr>
          <w:rFonts w:asciiTheme="minorHAnsi" w:hAnsiTheme="minorHAnsi" w:cstheme="minorHAnsi"/>
        </w:rPr>
        <w:t>e</w:t>
      </w:r>
      <w:r w:rsidR="000D623D" w:rsidRPr="00F424CC">
        <w:rPr>
          <w:rFonts w:asciiTheme="minorHAnsi" w:hAnsiTheme="minorHAnsi" w:cstheme="minorHAnsi"/>
        </w:rPr>
        <w:t xml:space="preserve"> SPE. W pozostałych szkołach i placówkach przedszkolnych województwa opolskiego podano, że uczy się </w:t>
      </w:r>
      <w:r w:rsidR="00515D48" w:rsidRPr="00F424CC">
        <w:rPr>
          <w:rFonts w:asciiTheme="minorHAnsi" w:hAnsiTheme="minorHAnsi" w:cstheme="minorHAnsi"/>
        </w:rPr>
        <w:t xml:space="preserve">w nich </w:t>
      </w:r>
      <w:r w:rsidR="000D623D" w:rsidRPr="00F424CC">
        <w:rPr>
          <w:rFonts w:asciiTheme="minorHAnsi" w:hAnsiTheme="minorHAnsi" w:cstheme="minorHAnsi"/>
        </w:rPr>
        <w:t>5 435 dzieci z orzeczeniem o potrzebie kształcenia specjalnego, w tym 1 233 z niepełnosprawnością sprzężoną.</w:t>
      </w:r>
    </w:p>
    <w:p w14:paraId="0CD34F09" w14:textId="6F724538" w:rsidR="000D623D" w:rsidRPr="00F424CC" w:rsidRDefault="000D623D">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 xml:space="preserve">W szkołach województwa uczą się także dzieci nieposiadające żadnego z ww. dokumentów, jednak wymagające pomocy </w:t>
      </w:r>
      <w:proofErr w:type="spellStart"/>
      <w:r w:rsidRPr="00F424CC">
        <w:rPr>
          <w:rFonts w:asciiTheme="minorHAnsi" w:hAnsiTheme="minorHAnsi" w:cstheme="minorHAnsi"/>
        </w:rPr>
        <w:t>psychologiczno</w:t>
      </w:r>
      <w:proofErr w:type="spellEnd"/>
      <w:r w:rsidRPr="00F424CC">
        <w:rPr>
          <w:rFonts w:asciiTheme="minorHAnsi" w:hAnsiTheme="minorHAnsi" w:cstheme="minorHAnsi"/>
        </w:rPr>
        <w:t xml:space="preserve"> – pedagogicznej z różnych przyczyn, np. trudnej sytuacji rodzinnej. Wszyscy ci uczniowie, to dzieci ze SPE. SPE w edukacji włączającej dotyczą zatem następujących grup uczniów:</w:t>
      </w:r>
    </w:p>
    <w:p w14:paraId="6AA4D35F" w14:textId="218BCB5D" w:rsidR="001C5BF5" w:rsidRPr="00655DA9" w:rsidRDefault="001C5BF5">
      <w:pPr>
        <w:pStyle w:val="Akapitzlist"/>
        <w:numPr>
          <w:ilvl w:val="0"/>
          <w:numId w:val="38"/>
        </w:numPr>
        <w:spacing w:before="120" w:after="120" w:line="276" w:lineRule="auto"/>
        <w:ind w:left="1134" w:hanging="425"/>
        <w:contextualSpacing w:val="0"/>
        <w:rPr>
          <w:rFonts w:asciiTheme="minorHAnsi" w:hAnsiTheme="minorHAnsi" w:cstheme="minorHAnsi"/>
        </w:rPr>
      </w:pPr>
      <w:r w:rsidRPr="00655DA9">
        <w:rPr>
          <w:rFonts w:asciiTheme="minorHAnsi" w:hAnsiTheme="minorHAnsi" w:cstheme="minorHAnsi"/>
        </w:rPr>
        <w:t>uczniowie posiadający orzeczenie o potrzebie kształcenia specjalnego, w tym:</w:t>
      </w:r>
    </w:p>
    <w:p w14:paraId="504DE091" w14:textId="77777777" w:rsidR="001C5BF5" w:rsidRPr="00655DA9" w:rsidRDefault="001C5BF5">
      <w:pPr>
        <w:pStyle w:val="Akapitzlist"/>
        <w:numPr>
          <w:ilvl w:val="0"/>
          <w:numId w:val="31"/>
        </w:numPr>
        <w:spacing w:before="120" w:after="120" w:line="276" w:lineRule="auto"/>
        <w:contextualSpacing w:val="0"/>
        <w:rPr>
          <w:rFonts w:asciiTheme="minorHAnsi" w:hAnsiTheme="minorHAnsi" w:cstheme="minorHAnsi"/>
        </w:rPr>
      </w:pPr>
      <w:r w:rsidRPr="00655DA9">
        <w:rPr>
          <w:rFonts w:asciiTheme="minorHAnsi" w:hAnsiTheme="minorHAnsi" w:cstheme="minorHAnsi"/>
        </w:rPr>
        <w:t>z niepełnosprawnością (rozróżniając rodzaje niepełnosprawności),</w:t>
      </w:r>
    </w:p>
    <w:p w14:paraId="56ACFA95" w14:textId="77777777" w:rsidR="001C5BF5" w:rsidRPr="00655DA9" w:rsidRDefault="001C5BF5">
      <w:pPr>
        <w:pStyle w:val="Akapitzlist"/>
        <w:numPr>
          <w:ilvl w:val="0"/>
          <w:numId w:val="31"/>
        </w:numPr>
        <w:spacing w:before="120" w:after="120" w:line="276" w:lineRule="auto"/>
        <w:contextualSpacing w:val="0"/>
        <w:rPr>
          <w:rFonts w:asciiTheme="minorHAnsi" w:hAnsiTheme="minorHAnsi" w:cstheme="minorHAnsi"/>
        </w:rPr>
      </w:pPr>
      <w:r w:rsidRPr="00655DA9">
        <w:rPr>
          <w:rFonts w:asciiTheme="minorHAnsi" w:hAnsiTheme="minorHAnsi" w:cstheme="minorHAnsi"/>
        </w:rPr>
        <w:t>zagrożeni niedostosowaniem społecznym i niedostosowani społecznie,</w:t>
      </w:r>
    </w:p>
    <w:p w14:paraId="45161326" w14:textId="38A2B27E" w:rsidR="001C5BF5" w:rsidRPr="00655DA9" w:rsidRDefault="001C5BF5">
      <w:pPr>
        <w:pStyle w:val="Akapitzlist"/>
        <w:numPr>
          <w:ilvl w:val="0"/>
          <w:numId w:val="30"/>
        </w:numPr>
        <w:spacing w:before="120" w:after="120" w:line="276" w:lineRule="auto"/>
        <w:contextualSpacing w:val="0"/>
        <w:rPr>
          <w:rFonts w:asciiTheme="minorHAnsi" w:hAnsiTheme="minorHAnsi" w:cstheme="minorHAnsi"/>
        </w:rPr>
      </w:pPr>
      <w:r w:rsidRPr="00655DA9">
        <w:rPr>
          <w:rFonts w:asciiTheme="minorHAnsi" w:hAnsiTheme="minorHAnsi" w:cstheme="minorHAnsi"/>
        </w:rPr>
        <w:t>uczniowie posiadający orzeczenie o potrzebie indywidualnego nauczania, którym stan zdrowia utrudnia lub uniemożliwia chodzenie do szkoły,</w:t>
      </w:r>
    </w:p>
    <w:p w14:paraId="5A517C9C" w14:textId="135B05A7" w:rsidR="00A90B46" w:rsidRPr="00655DA9" w:rsidRDefault="001C5BF5" w:rsidP="008969DC">
      <w:pPr>
        <w:pStyle w:val="Akapitzlist"/>
        <w:numPr>
          <w:ilvl w:val="0"/>
          <w:numId w:val="30"/>
        </w:numPr>
        <w:spacing w:before="120" w:after="120" w:line="276" w:lineRule="auto"/>
        <w:contextualSpacing w:val="0"/>
        <w:rPr>
          <w:rFonts w:asciiTheme="minorHAnsi" w:hAnsiTheme="minorHAnsi" w:cstheme="minorHAnsi"/>
        </w:rPr>
      </w:pPr>
      <w:r w:rsidRPr="00655DA9">
        <w:rPr>
          <w:rFonts w:asciiTheme="minorHAnsi" w:hAnsiTheme="minorHAnsi" w:cstheme="minorHAnsi"/>
        </w:rPr>
        <w:t>uczniowie bez orzeczenia o potrzebie kształcenia specjalnego</w:t>
      </w:r>
      <w:r w:rsidR="00655DA9">
        <w:rPr>
          <w:rFonts w:asciiTheme="minorHAnsi" w:hAnsiTheme="minorHAnsi" w:cstheme="minorHAnsi"/>
        </w:rPr>
        <w:t xml:space="preserve"> oraz o </w:t>
      </w:r>
      <w:r w:rsidR="00655DA9" w:rsidRPr="00655DA9">
        <w:rPr>
          <w:rFonts w:asciiTheme="minorHAnsi" w:hAnsiTheme="minorHAnsi" w:cstheme="minorHAnsi"/>
        </w:rPr>
        <w:t>potrzebie indywidualnego nauczania</w:t>
      </w:r>
      <w:r w:rsidRPr="00655DA9">
        <w:rPr>
          <w:rFonts w:asciiTheme="minorHAnsi" w:hAnsiTheme="minorHAnsi" w:cstheme="minorHAnsi"/>
        </w:rPr>
        <w:t xml:space="preserve">: </w:t>
      </w:r>
    </w:p>
    <w:p w14:paraId="6A86829A" w14:textId="77777777" w:rsidR="001C5BF5" w:rsidRPr="00655DA9"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655DA9">
        <w:rPr>
          <w:rFonts w:asciiTheme="minorHAnsi" w:hAnsiTheme="minorHAnsi" w:cstheme="minorHAnsi"/>
        </w:rPr>
        <w:t>przewlekle chorzy,</w:t>
      </w:r>
    </w:p>
    <w:p w14:paraId="34A43571" w14:textId="7A916F13" w:rsidR="00515D48" w:rsidRPr="00655DA9"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655DA9">
        <w:rPr>
          <w:rFonts w:asciiTheme="minorHAnsi" w:hAnsiTheme="minorHAnsi" w:cstheme="minorHAnsi"/>
        </w:rPr>
        <w:t>z zaburzeniami zachowania lub emocji,</w:t>
      </w:r>
    </w:p>
    <w:p w14:paraId="1AA30206" w14:textId="4D161C0B" w:rsidR="00515D48"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ze specyficznymi trudnościami w uczeniu się,</w:t>
      </w:r>
    </w:p>
    <w:p w14:paraId="05EF6C30" w14:textId="621948B8" w:rsidR="00515D48"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z deficytami kompetencji i zaburzeniami sprawności językowych,</w:t>
      </w:r>
    </w:p>
    <w:p w14:paraId="454D2F6D" w14:textId="77777777" w:rsidR="001C5BF5" w:rsidRPr="00F424CC"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będący w sytuacji kryzysowej bądź traumatycznej,</w:t>
      </w:r>
    </w:p>
    <w:p w14:paraId="3D214E80" w14:textId="77777777" w:rsidR="001C5BF5" w:rsidRPr="00F424CC" w:rsidRDefault="001C5BF5">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mający za sobą niepowodzenia edukacyjne,</w:t>
      </w:r>
    </w:p>
    <w:p w14:paraId="41CD5F8A" w14:textId="1D255BCA" w:rsidR="001C5BF5" w:rsidRPr="00F424CC" w:rsidRDefault="004F7A13">
      <w:pPr>
        <w:pStyle w:val="Akapitzlist"/>
        <w:numPr>
          <w:ilvl w:val="0"/>
          <w:numId w:val="32"/>
        </w:numPr>
        <w:spacing w:before="120" w:after="120" w:line="276" w:lineRule="auto"/>
        <w:ind w:left="1418" w:hanging="284"/>
        <w:contextualSpacing w:val="0"/>
        <w:rPr>
          <w:rFonts w:asciiTheme="minorHAnsi" w:hAnsiTheme="minorHAnsi" w:cstheme="minorHAnsi"/>
        </w:rPr>
      </w:pPr>
      <w:r w:rsidRPr="008969DC">
        <w:rPr>
          <w:rFonts w:asciiTheme="minorHAnsi" w:eastAsiaTheme="minorHAnsi" w:hAnsiTheme="minorHAnsi" w:cstheme="minorHAnsi"/>
          <w:lang w:eastAsia="en-US"/>
        </w:rPr>
        <w:t>zaniedbani środowiskowo, z uwagi na sytuację bytową ucznia i jego rodziny, sposobu spędzania czasu wolnego czy kontakty środowiskowe</w:t>
      </w:r>
      <w:r w:rsidR="00515D48" w:rsidRPr="00F424CC">
        <w:rPr>
          <w:rFonts w:asciiTheme="minorHAnsi" w:hAnsiTheme="minorHAnsi" w:cstheme="minorHAnsi"/>
        </w:rPr>
        <w:t>,</w:t>
      </w:r>
    </w:p>
    <w:p w14:paraId="7ED6FF34" w14:textId="34818880" w:rsidR="001C5BF5" w:rsidRPr="00F424CC" w:rsidRDefault="00515D48">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 xml:space="preserve">z trudnościami </w:t>
      </w:r>
      <w:r w:rsidR="001C5BF5" w:rsidRPr="00F424CC">
        <w:rPr>
          <w:rFonts w:asciiTheme="minorHAnsi" w:hAnsiTheme="minorHAnsi" w:cstheme="minorHAnsi"/>
        </w:rPr>
        <w:t>adapt</w:t>
      </w:r>
      <w:r w:rsidRPr="00F424CC">
        <w:rPr>
          <w:rFonts w:asciiTheme="minorHAnsi" w:hAnsiTheme="minorHAnsi" w:cstheme="minorHAnsi"/>
        </w:rPr>
        <w:t>acyjnymi związanymi z różnicami kulturowymi lub ze zmianą</w:t>
      </w:r>
      <w:r w:rsidR="001C5BF5" w:rsidRPr="00F424CC">
        <w:rPr>
          <w:rFonts w:asciiTheme="minorHAnsi" w:hAnsiTheme="minorHAnsi" w:cstheme="minorHAnsi"/>
        </w:rPr>
        <w:t xml:space="preserve"> środowisk</w:t>
      </w:r>
      <w:r w:rsidRPr="00F424CC">
        <w:rPr>
          <w:rFonts w:asciiTheme="minorHAnsi" w:hAnsiTheme="minorHAnsi" w:cstheme="minorHAnsi"/>
        </w:rPr>
        <w:t>a</w:t>
      </w:r>
      <w:r w:rsidR="00017C31" w:rsidRPr="00F424CC">
        <w:rPr>
          <w:rFonts w:asciiTheme="minorHAnsi" w:hAnsiTheme="minorHAnsi" w:cstheme="minorHAnsi"/>
        </w:rPr>
        <w:t xml:space="preserve"> </w:t>
      </w:r>
      <w:r w:rsidRPr="00F424CC">
        <w:rPr>
          <w:rFonts w:asciiTheme="minorHAnsi" w:hAnsiTheme="minorHAnsi" w:cstheme="minorHAnsi"/>
        </w:rPr>
        <w:t>edukacyjnego, w tym związanych z wcześniejszym kształceniem za granicą</w:t>
      </w:r>
      <w:r w:rsidR="003D03B0" w:rsidRPr="00F424CC">
        <w:rPr>
          <w:rFonts w:asciiTheme="minorHAnsi" w:hAnsiTheme="minorHAnsi" w:cstheme="minorHAnsi"/>
        </w:rPr>
        <w:t xml:space="preserve"> np. dzieci romskie</w:t>
      </w:r>
      <w:r w:rsidRPr="00F424CC">
        <w:rPr>
          <w:rFonts w:asciiTheme="minorHAnsi" w:hAnsiTheme="minorHAnsi" w:cstheme="minorHAnsi"/>
        </w:rPr>
        <w:t>,</w:t>
      </w:r>
      <w:r w:rsidR="003D03B0" w:rsidRPr="00F424CC">
        <w:rPr>
          <w:rFonts w:asciiTheme="minorHAnsi" w:hAnsiTheme="minorHAnsi" w:cstheme="minorHAnsi"/>
        </w:rPr>
        <w:t xml:space="preserve"> dzieci z rodzin migrantów,</w:t>
      </w:r>
    </w:p>
    <w:p w14:paraId="19097870" w14:textId="018A4AD4" w:rsidR="001C5BF5" w:rsidRPr="00F424CC" w:rsidRDefault="004F7A13">
      <w:pPr>
        <w:pStyle w:val="Akapitzlist"/>
        <w:numPr>
          <w:ilvl w:val="0"/>
          <w:numId w:val="32"/>
        </w:numPr>
        <w:spacing w:before="120" w:after="120" w:line="276" w:lineRule="auto"/>
        <w:ind w:left="1418" w:hanging="284"/>
        <w:contextualSpacing w:val="0"/>
        <w:rPr>
          <w:rFonts w:asciiTheme="minorHAnsi" w:hAnsiTheme="minorHAnsi" w:cstheme="minorHAnsi"/>
        </w:rPr>
      </w:pPr>
      <w:r w:rsidRPr="00F424CC">
        <w:rPr>
          <w:rFonts w:asciiTheme="minorHAnsi" w:hAnsiTheme="minorHAnsi" w:cstheme="minorHAnsi"/>
        </w:rPr>
        <w:t>wybitnie zdolni</w:t>
      </w:r>
      <w:r w:rsidRPr="00F424CC">
        <w:rPr>
          <w:rStyle w:val="Odwoanieprzypisudolnego"/>
          <w:rFonts w:asciiTheme="minorHAnsi" w:hAnsiTheme="minorHAnsi" w:cstheme="minorHAnsi"/>
        </w:rPr>
        <w:footnoteReference w:id="29"/>
      </w:r>
      <w:r w:rsidRPr="00F424CC">
        <w:rPr>
          <w:rFonts w:asciiTheme="minorHAnsi" w:hAnsiTheme="minorHAnsi" w:cstheme="minorHAnsi"/>
        </w:rPr>
        <w:t>.</w:t>
      </w:r>
    </w:p>
    <w:p w14:paraId="27F50CEE" w14:textId="77777777" w:rsidR="00250CD5" w:rsidRPr="00F424CC" w:rsidRDefault="00250CD5">
      <w:pPr>
        <w:pStyle w:val="Akapitzlist"/>
        <w:numPr>
          <w:ilvl w:val="1"/>
          <w:numId w:val="14"/>
        </w:numPr>
        <w:spacing w:line="276" w:lineRule="auto"/>
        <w:ind w:left="714" w:hanging="357"/>
        <w:rPr>
          <w:rFonts w:asciiTheme="minorHAnsi" w:hAnsiTheme="minorHAnsi" w:cstheme="minorHAnsi"/>
        </w:rPr>
      </w:pPr>
      <w:r w:rsidRPr="00F424CC">
        <w:rPr>
          <w:rFonts w:asciiTheme="minorHAnsi" w:hAnsiTheme="minorHAnsi" w:cstheme="minorHAnsi"/>
        </w:rPr>
        <w:t xml:space="preserve">Dzieci z rodzin migrantów należą do grupy uczniów ze specjalnymi potrzebami edukacyjnymi ze względu na m.in. traumatyczne przeżycia związane z wojną w Ukrainie i ucieczką z kraju oraz konieczność zaadaptowania się w nowym środowisku. Liczba ich znacznie wzrosła, także w naszym województwie, z uwagi na wspomniane działania wojenne. W roku szkolnym 2022/23 w województwie do placówek szkolnych i przedszkolnych uczęszcza 7 636 dzieci i młodzieży cudzoziemskiej, z czego 4 620 to osoby, które przebywają na terenie naszego kraju z uwagi na uchodźstwo czy w wyniku działań wojennych. </w:t>
      </w:r>
    </w:p>
    <w:p w14:paraId="5B39EC89" w14:textId="76EE034B" w:rsidR="00250CD5" w:rsidRPr="00F424CC" w:rsidRDefault="00250CD5" w:rsidP="0093297A">
      <w:pPr>
        <w:pStyle w:val="Akapitzlist"/>
        <w:numPr>
          <w:ilvl w:val="1"/>
          <w:numId w:val="14"/>
        </w:numPr>
        <w:spacing w:before="120" w:after="120" w:line="276" w:lineRule="auto"/>
        <w:contextualSpacing w:val="0"/>
        <w:rPr>
          <w:rFonts w:asciiTheme="minorHAnsi" w:hAnsiTheme="minorHAnsi" w:cstheme="minorHAnsi"/>
          <w:b/>
        </w:rPr>
      </w:pPr>
      <w:r w:rsidRPr="00F424CC">
        <w:rPr>
          <w:rFonts w:asciiTheme="minorHAnsi" w:hAnsiTheme="minorHAnsi" w:cstheme="minorHAnsi"/>
        </w:rPr>
        <w:t xml:space="preserve">W województwie opolskim, podobnie jak w kraju, wzrasta liczba dzieci </w:t>
      </w:r>
      <w:r w:rsidR="000D2716" w:rsidRPr="00F424CC">
        <w:rPr>
          <w:rFonts w:asciiTheme="minorHAnsi" w:hAnsiTheme="minorHAnsi" w:cstheme="minorHAnsi"/>
        </w:rPr>
        <w:t>z SPE</w:t>
      </w:r>
      <w:r w:rsidRPr="00F424CC">
        <w:rPr>
          <w:rFonts w:asciiTheme="minorHAnsi" w:hAnsiTheme="minorHAnsi" w:cstheme="minorHAnsi"/>
        </w:rPr>
        <w:t>. W roku szkolnym 2021/22 w szkołach podstawowych województwa</w:t>
      </w:r>
      <w:r w:rsidR="000D2716" w:rsidRPr="00F424CC">
        <w:rPr>
          <w:rFonts w:asciiTheme="minorHAnsi" w:hAnsiTheme="minorHAnsi" w:cstheme="minorHAnsi"/>
        </w:rPr>
        <w:t xml:space="preserve"> uczyło się </w:t>
      </w:r>
      <w:r w:rsidRPr="00F424CC">
        <w:rPr>
          <w:rFonts w:asciiTheme="minorHAnsi" w:hAnsiTheme="minorHAnsi" w:cstheme="minorHAnsi"/>
        </w:rPr>
        <w:t>69 618 uczniów, w tym 2 466 uczniów z SPE, wynikającymi tylko z niepełnos</w:t>
      </w:r>
      <w:r w:rsidR="000D2716" w:rsidRPr="00F424CC">
        <w:rPr>
          <w:rFonts w:asciiTheme="minorHAnsi" w:hAnsiTheme="minorHAnsi" w:cstheme="minorHAnsi"/>
        </w:rPr>
        <w:t xml:space="preserve">prawności. </w:t>
      </w:r>
      <w:r w:rsidRPr="00F424CC">
        <w:rPr>
          <w:rFonts w:asciiTheme="minorHAnsi" w:hAnsiTheme="minorHAnsi" w:cstheme="minorHAnsi"/>
        </w:rPr>
        <w:t xml:space="preserve">To 3,54% wszystkich dzieci objętych edukacją. </w:t>
      </w:r>
    </w:p>
    <w:p w14:paraId="583434D6" w14:textId="1F61F7E1" w:rsidR="00250CD5" w:rsidRPr="00F424CC" w:rsidRDefault="00250CD5" w:rsidP="0093297A">
      <w:pPr>
        <w:pStyle w:val="Akapitzlist"/>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W regionie w 2020 r. odnotowano 3 314 takich uczniów w szkołach podstawowych, podczas gdy w 2017 było ich tylko 1 692. W szkołach ponadpodstawowych w 2020 r. odnotowano 1 183 uczniów ze specjalnymi potrzebami - wzrost w stosunku do 2017 r. o 370 dzieci. Jeśli chodzi o odsetek dzieci z niepełnosprawnością objętych edukacją przedszkolną w woj. opolskim w 2018 r. wyniósł on tylko 1,6% wobec 1,8% na poziomie kraju. </w:t>
      </w:r>
    </w:p>
    <w:p w14:paraId="0BAE754B" w14:textId="6066BD0A" w:rsidR="00CB7C18" w:rsidRPr="00F424CC" w:rsidRDefault="00250CD5" w:rsidP="004821C6">
      <w:pPr>
        <w:pStyle w:val="Akapitzlist"/>
        <w:numPr>
          <w:ilvl w:val="1"/>
          <w:numId w:val="14"/>
        </w:numPr>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Z danych </w:t>
      </w:r>
      <w:r w:rsidR="007C6717" w:rsidRPr="00F424CC">
        <w:rPr>
          <w:rFonts w:asciiTheme="minorHAnsi" w:hAnsiTheme="minorHAnsi" w:cstheme="minorHAnsi"/>
        </w:rPr>
        <w:t>SIO</w:t>
      </w:r>
      <w:r w:rsidRPr="00F424CC">
        <w:rPr>
          <w:rFonts w:asciiTheme="minorHAnsi" w:hAnsiTheme="minorHAnsi" w:cstheme="minorHAnsi"/>
        </w:rPr>
        <w:t xml:space="preserve"> </w:t>
      </w:r>
      <w:r w:rsidR="007C6717" w:rsidRPr="00F424CC">
        <w:rPr>
          <w:rFonts w:asciiTheme="minorHAnsi" w:hAnsiTheme="minorHAnsi" w:cstheme="minorHAnsi"/>
        </w:rPr>
        <w:t xml:space="preserve">wynika, że </w:t>
      </w:r>
      <w:r w:rsidRPr="00F424CC">
        <w:rPr>
          <w:rFonts w:asciiTheme="minorHAnsi" w:hAnsiTheme="minorHAnsi" w:cstheme="minorHAnsi"/>
        </w:rPr>
        <w:t>w roku szkolnym 2022/23</w:t>
      </w:r>
      <w:r w:rsidR="007C6717" w:rsidRPr="00F424CC">
        <w:rPr>
          <w:rFonts w:asciiTheme="minorHAnsi" w:hAnsiTheme="minorHAnsi" w:cstheme="minorHAnsi"/>
        </w:rPr>
        <w:t xml:space="preserve"> do szkół (w tym specjalnych) i przedszkoli w woj. opolskim uczęszcza 6 014 dzieci posiadających orzeczenie o potrzebie kształcenia specjalnego, w tym</w:t>
      </w:r>
      <w:r w:rsidRPr="00F424CC">
        <w:rPr>
          <w:rFonts w:asciiTheme="minorHAnsi" w:hAnsiTheme="minorHAnsi" w:cstheme="minorHAnsi"/>
        </w:rPr>
        <w:t xml:space="preserve"> 3 486 osób </w:t>
      </w:r>
      <w:r w:rsidR="007C6717" w:rsidRPr="00F424CC">
        <w:rPr>
          <w:rFonts w:asciiTheme="minorHAnsi" w:hAnsiTheme="minorHAnsi" w:cstheme="minorHAnsi"/>
        </w:rPr>
        <w:t xml:space="preserve">z niepełnosprawnościami, a 789 z </w:t>
      </w:r>
      <w:r w:rsidRPr="00F424CC">
        <w:rPr>
          <w:rFonts w:asciiTheme="minorHAnsi" w:hAnsiTheme="minorHAnsi" w:cstheme="minorHAnsi"/>
        </w:rPr>
        <w:t>ni</w:t>
      </w:r>
      <w:r w:rsidR="00CB7C18" w:rsidRPr="00F424CC">
        <w:rPr>
          <w:rFonts w:asciiTheme="minorHAnsi" w:hAnsiTheme="minorHAnsi" w:cstheme="minorHAnsi"/>
        </w:rPr>
        <w:t>epełnosprawnościami sprzężonymi</w:t>
      </w:r>
      <w:r w:rsidR="00CB7C18" w:rsidRPr="00F424CC">
        <w:rPr>
          <w:rStyle w:val="Odwoanieprzypisudolnego"/>
          <w:rFonts w:asciiTheme="minorHAnsi" w:hAnsiTheme="minorHAnsi" w:cstheme="minorHAnsi"/>
        </w:rPr>
        <w:footnoteReference w:id="30"/>
      </w:r>
      <w:r w:rsidR="00CB7C18" w:rsidRPr="00F424CC">
        <w:rPr>
          <w:rFonts w:asciiTheme="minorHAnsi" w:hAnsiTheme="minorHAnsi" w:cstheme="minorHAnsi"/>
        </w:rPr>
        <w:t>.</w:t>
      </w:r>
      <w:r w:rsidR="00F33720" w:rsidRPr="00F424CC">
        <w:rPr>
          <w:rFonts w:asciiTheme="minorHAnsi" w:hAnsiTheme="minorHAnsi" w:cstheme="minorHAnsi"/>
        </w:rPr>
        <w:t xml:space="preserve"> Liczba dzieci z niepełnosprawnościami w placówkach wychowania przedszkolnego wzrasta w porównaniu do poprzednich lat.  W roku szkolnym 2022/23 w opolskich przedszkolach jest ich 880, z czego 203 ma</w:t>
      </w:r>
      <w:r w:rsidR="00193881" w:rsidRPr="00F424CC">
        <w:rPr>
          <w:rFonts w:asciiTheme="minorHAnsi" w:hAnsiTheme="minorHAnsi" w:cstheme="minorHAnsi"/>
        </w:rPr>
        <w:t xml:space="preserve"> niepełnosprawności sprzężone. </w:t>
      </w:r>
      <w:r w:rsidR="00F33720" w:rsidRPr="00F424CC">
        <w:rPr>
          <w:rFonts w:asciiTheme="minorHAnsi" w:hAnsiTheme="minorHAnsi" w:cstheme="minorHAnsi"/>
        </w:rPr>
        <w:t xml:space="preserve">1 031 dzieci </w:t>
      </w:r>
      <w:r w:rsidR="000D2716" w:rsidRPr="00F424CC">
        <w:rPr>
          <w:rFonts w:asciiTheme="minorHAnsi" w:hAnsiTheme="minorHAnsi" w:cstheme="minorHAnsi"/>
        </w:rPr>
        <w:t>otrzymało orzeczenie</w:t>
      </w:r>
      <w:r w:rsidR="00F33720" w:rsidRPr="00F424CC">
        <w:rPr>
          <w:rFonts w:asciiTheme="minorHAnsi" w:hAnsiTheme="minorHAnsi" w:cstheme="minorHAnsi"/>
        </w:rPr>
        <w:t xml:space="preserve"> o SPE.</w:t>
      </w:r>
    </w:p>
    <w:p w14:paraId="139D52B2" w14:textId="566F9045" w:rsidR="00250CD5" w:rsidRPr="00F424CC" w:rsidRDefault="00250CD5" w:rsidP="004821C6">
      <w:pPr>
        <w:pStyle w:val="Akapitzlist"/>
        <w:numPr>
          <w:ilvl w:val="1"/>
          <w:numId w:val="14"/>
        </w:numPr>
        <w:spacing w:before="120" w:after="120" w:line="276" w:lineRule="auto"/>
        <w:contextualSpacing w:val="0"/>
        <w:rPr>
          <w:rFonts w:asciiTheme="minorHAnsi" w:hAnsiTheme="minorHAnsi" w:cstheme="minorHAnsi"/>
        </w:rPr>
      </w:pPr>
      <w:r w:rsidRPr="00F424CC">
        <w:rPr>
          <w:rFonts w:asciiTheme="minorHAnsi" w:hAnsiTheme="minorHAnsi" w:cstheme="minorHAnsi"/>
        </w:rPr>
        <w:t xml:space="preserve">Na podstawie danych z </w:t>
      </w:r>
      <w:r w:rsidRPr="00F424CC">
        <w:rPr>
          <w:rFonts w:asciiTheme="minorHAnsi" w:hAnsiTheme="minorHAnsi" w:cstheme="minorHAnsi"/>
          <w:i/>
        </w:rPr>
        <w:t>Analizy w zakresie edukacji w województwie opolskim na potrzeby diagnozy kierunków wsparcia w ramach FEO 2021 – 2027</w:t>
      </w:r>
      <w:r w:rsidR="00A16926" w:rsidRPr="00F424CC">
        <w:rPr>
          <w:rFonts w:asciiTheme="minorHAnsi" w:hAnsiTheme="minorHAnsi" w:cstheme="minorHAnsi"/>
        </w:rPr>
        <w:t xml:space="preserve"> </w:t>
      </w:r>
      <w:r w:rsidRPr="00F424CC">
        <w:rPr>
          <w:rFonts w:asciiTheme="minorHAnsi" w:hAnsiTheme="minorHAnsi" w:cstheme="minorHAnsi"/>
        </w:rPr>
        <w:t>liczba uczniów z SPE w stosunku do wszystkich uczniów w szkołach podstawowych województwa to 15%.</w:t>
      </w:r>
    </w:p>
    <w:p w14:paraId="12BF8BEE" w14:textId="606F15CD" w:rsidR="00250CD5" w:rsidRPr="00F424CC" w:rsidRDefault="00250CD5" w:rsidP="004821C6">
      <w:pPr>
        <w:pStyle w:val="Akapitzlist"/>
        <w:numPr>
          <w:ilvl w:val="1"/>
          <w:numId w:val="14"/>
        </w:numPr>
        <w:spacing w:line="276" w:lineRule="auto"/>
        <w:rPr>
          <w:rFonts w:asciiTheme="minorHAnsi" w:hAnsiTheme="minorHAnsi" w:cstheme="minorHAnsi"/>
        </w:rPr>
      </w:pPr>
      <w:r w:rsidRPr="00F424CC">
        <w:rPr>
          <w:rFonts w:asciiTheme="minorHAnsi" w:hAnsiTheme="minorHAnsi" w:cstheme="minorHAnsi"/>
        </w:rPr>
        <w:t xml:space="preserve">Niestety wciąż duża liczba dzieci </w:t>
      </w:r>
      <w:r w:rsidR="007C6717" w:rsidRPr="00F424CC">
        <w:rPr>
          <w:rFonts w:asciiTheme="minorHAnsi" w:hAnsiTheme="minorHAnsi" w:cstheme="minorHAnsi"/>
        </w:rPr>
        <w:t xml:space="preserve">w regionie </w:t>
      </w:r>
      <w:r w:rsidRPr="00F424CC">
        <w:rPr>
          <w:rFonts w:asciiTheme="minorHAnsi" w:hAnsiTheme="minorHAnsi" w:cstheme="minorHAnsi"/>
        </w:rPr>
        <w:t xml:space="preserve">uczy się w szkołach specjalnych – </w:t>
      </w:r>
      <w:r w:rsidR="000D2716" w:rsidRPr="00F424CC">
        <w:rPr>
          <w:rFonts w:asciiTheme="minorHAnsi" w:hAnsiTheme="minorHAnsi" w:cstheme="minorHAnsi"/>
        </w:rPr>
        <w:t xml:space="preserve">w </w:t>
      </w:r>
      <w:r w:rsidRPr="00F424CC">
        <w:rPr>
          <w:rFonts w:asciiTheme="minorHAnsi" w:hAnsiTheme="minorHAnsi" w:cstheme="minorHAnsi"/>
        </w:rPr>
        <w:t xml:space="preserve">roku szkolnym 2018/19 było to 885 uczniów, tj. o 19,3% </w:t>
      </w:r>
      <w:r w:rsidR="007C6717" w:rsidRPr="00F424CC">
        <w:rPr>
          <w:rFonts w:asciiTheme="minorHAnsi" w:hAnsiTheme="minorHAnsi" w:cstheme="minorHAnsi"/>
        </w:rPr>
        <w:t xml:space="preserve">więcej </w:t>
      </w:r>
      <w:r w:rsidRPr="00F424CC">
        <w:rPr>
          <w:rFonts w:asciiTheme="minorHAnsi" w:hAnsiTheme="minorHAnsi" w:cstheme="minorHAnsi"/>
        </w:rPr>
        <w:t>niż w poprzednim roku szkolnym. Wśród uczniów szkół specjalnych dominujący udział stanowiły dzieci z upośledzeniem umysłowym (59,4%) oraz z niepełnosprawnością sprzężoną (29,7%)</w:t>
      </w:r>
      <w:r w:rsidRPr="00F424CC">
        <w:rPr>
          <w:rStyle w:val="Odwoanieprzypisudolnego"/>
          <w:rFonts w:asciiTheme="minorHAnsi" w:hAnsiTheme="minorHAnsi" w:cstheme="minorHAnsi"/>
        </w:rPr>
        <w:footnoteReference w:id="31"/>
      </w:r>
      <w:r w:rsidRPr="00F424CC">
        <w:rPr>
          <w:rFonts w:asciiTheme="minorHAnsi" w:hAnsiTheme="minorHAnsi" w:cstheme="minorHAnsi"/>
        </w:rPr>
        <w:t>.</w:t>
      </w:r>
      <w:r w:rsidR="00A4180D" w:rsidRPr="00F424CC">
        <w:rPr>
          <w:rFonts w:asciiTheme="minorHAnsi" w:hAnsiTheme="minorHAnsi" w:cstheme="minorHAnsi"/>
        </w:rPr>
        <w:t xml:space="preserve"> W roku szkolnym 2021/22 do 24 szkół podstawowych specjalnych uczęszczało już 1 069 uczniów, w tym 361 dziewcząt (niespełna 34%)</w:t>
      </w:r>
      <w:r w:rsidR="00A4180D" w:rsidRPr="00F424CC">
        <w:rPr>
          <w:rStyle w:val="Odwoanieprzypisudolnego"/>
          <w:rFonts w:asciiTheme="minorHAnsi" w:hAnsiTheme="minorHAnsi" w:cstheme="minorHAnsi"/>
        </w:rPr>
        <w:footnoteReference w:id="32"/>
      </w:r>
      <w:r w:rsidR="00A4180D" w:rsidRPr="00F424CC">
        <w:rPr>
          <w:rFonts w:asciiTheme="minorHAnsi" w:hAnsiTheme="minorHAnsi" w:cstheme="minorHAnsi"/>
        </w:rPr>
        <w:t>.</w:t>
      </w:r>
    </w:p>
    <w:p w14:paraId="6883C764" w14:textId="20A44C44" w:rsidR="00F33720" w:rsidRPr="00F424CC" w:rsidRDefault="00F33720">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W roku szkolnym 2018/19, podobnie jak w roku poprzednim, funkcjonowało 7 przedszkoli specjalnych, do których uczęszczało 67 dzieci (12,4% ogółu dzieci z niepełnosprawnościami objętych wychowaniem przedszkolnym</w:t>
      </w:r>
      <w:r w:rsidR="000D2716" w:rsidRPr="00F424CC">
        <w:rPr>
          <w:rFonts w:asciiTheme="minorHAnsi" w:hAnsiTheme="minorHAnsi" w:cstheme="minorHAnsi"/>
        </w:rPr>
        <w:t>)</w:t>
      </w:r>
      <w:r w:rsidRPr="00F424CC">
        <w:rPr>
          <w:rFonts w:asciiTheme="minorHAnsi" w:hAnsiTheme="minorHAnsi" w:cstheme="minorHAnsi"/>
        </w:rPr>
        <w:t xml:space="preserve">, tj. więcej o 8,1% w porównaniu z rokiem szkolnym 2017/18). </w:t>
      </w:r>
    </w:p>
    <w:p w14:paraId="05C3B1BF" w14:textId="3D3F05FC" w:rsidR="00193881" w:rsidRPr="00F424CC" w:rsidRDefault="008F4BFD">
      <w:pPr>
        <w:pStyle w:val="Akapitzlist"/>
        <w:numPr>
          <w:ilvl w:val="1"/>
          <w:numId w:val="14"/>
        </w:numPr>
        <w:spacing w:before="120" w:after="120" w:line="276" w:lineRule="auto"/>
        <w:ind w:left="714" w:hanging="357"/>
        <w:contextualSpacing w:val="0"/>
        <w:rPr>
          <w:rFonts w:asciiTheme="minorHAnsi" w:hAnsiTheme="minorHAnsi" w:cstheme="minorHAnsi"/>
        </w:rPr>
      </w:pPr>
      <w:r w:rsidRPr="00F424CC">
        <w:rPr>
          <w:rFonts w:asciiTheme="minorHAnsi" w:hAnsiTheme="minorHAnsi" w:cstheme="minorHAnsi"/>
        </w:rPr>
        <w:t>Jednym z kluczowych wyzwań w zakresie edukacji dzieci i młodzieży jest realizacja edukacji włączającej. I chociaż edukacja włączająca z założenia uwzględnia wszystkie zróżnicowane potrzeby edukacyjne to jednak największe wyzwanie stanowi w tym zakresie edukacja dzieci i młod</w:t>
      </w:r>
      <w:r w:rsidR="00193881" w:rsidRPr="00F424CC">
        <w:rPr>
          <w:rFonts w:asciiTheme="minorHAnsi" w:hAnsiTheme="minorHAnsi" w:cstheme="minorHAnsi"/>
        </w:rPr>
        <w:t xml:space="preserve">zieży z niepełnosprawnościami. </w:t>
      </w:r>
      <w:r w:rsidRPr="00F424CC">
        <w:rPr>
          <w:rFonts w:asciiTheme="minorHAnsi" w:hAnsiTheme="minorHAnsi" w:cstheme="minorHAnsi"/>
        </w:rPr>
        <w:t>Z danyc</w:t>
      </w:r>
      <w:r w:rsidR="00193881" w:rsidRPr="00F424CC">
        <w:rPr>
          <w:rFonts w:asciiTheme="minorHAnsi" w:hAnsiTheme="minorHAnsi" w:cstheme="minorHAnsi"/>
        </w:rPr>
        <w:t>h SIO, zawartych w Raporcie ORE</w:t>
      </w:r>
      <w:r w:rsidRPr="00F424CC">
        <w:rPr>
          <w:rFonts w:asciiTheme="minorHAnsi" w:hAnsiTheme="minorHAnsi" w:cstheme="minorHAnsi"/>
        </w:rPr>
        <w:t xml:space="preserve"> wynika, że w roku szkolnym 2019/2020 do szkół </w:t>
      </w:r>
      <w:r w:rsidR="00515D48" w:rsidRPr="00F424CC">
        <w:rPr>
          <w:rFonts w:asciiTheme="minorHAnsi" w:hAnsiTheme="minorHAnsi" w:cstheme="minorHAnsi"/>
        </w:rPr>
        <w:t xml:space="preserve">na terenie kraju </w:t>
      </w:r>
      <w:r w:rsidRPr="00F424CC">
        <w:rPr>
          <w:rFonts w:asciiTheme="minorHAnsi" w:hAnsiTheme="minorHAnsi" w:cstheme="minorHAnsi"/>
        </w:rPr>
        <w:t>uczęszczało 162 054 uczniów z orzeczeniami o potrzebie kształcenia specjalnego, wynikającej z niepełnosprawności. W tym samym czasie do przedszkoli uczęszczało 40 120 dzieci z ww. orzeczeniami. W odniesieniu do łącznej liczby uczniów (4,6 mln) i ok. 1,4 mln dzieci w wieku 3–6 lat objętych wychowaniem przedszkolnym, orzeczeniami legitymowało się 3,52% uczniów i uczennic w szkołach oraz 2,87% wychowanków placówek przedszkolnych.</w:t>
      </w:r>
    </w:p>
    <w:p w14:paraId="1FF07CE3" w14:textId="3F6E1047" w:rsidR="00F75258" w:rsidRPr="00F424CC" w:rsidRDefault="00CB7C18">
      <w:pPr>
        <w:pStyle w:val="Akapitzlist"/>
        <w:numPr>
          <w:ilvl w:val="1"/>
          <w:numId w:val="14"/>
        </w:numPr>
        <w:spacing w:before="120" w:after="120" w:line="276" w:lineRule="auto"/>
        <w:ind w:left="709" w:hanging="499"/>
        <w:contextualSpacing w:val="0"/>
        <w:rPr>
          <w:rFonts w:asciiTheme="minorHAnsi" w:hAnsiTheme="minorHAnsi" w:cstheme="minorHAnsi"/>
        </w:rPr>
      </w:pPr>
      <w:r w:rsidRPr="00F424CC">
        <w:rPr>
          <w:rFonts w:asciiTheme="minorHAnsi" w:hAnsiTheme="minorHAnsi" w:cstheme="minorHAnsi"/>
        </w:rPr>
        <w:t xml:space="preserve">Współczesny system edukacji </w:t>
      </w:r>
      <w:r w:rsidR="00515D48" w:rsidRPr="00F424CC">
        <w:rPr>
          <w:rFonts w:asciiTheme="minorHAnsi" w:hAnsiTheme="minorHAnsi" w:cstheme="minorHAnsi"/>
        </w:rPr>
        <w:t>(</w:t>
      </w:r>
      <w:r w:rsidRPr="00F424CC">
        <w:rPr>
          <w:rFonts w:asciiTheme="minorHAnsi" w:hAnsiTheme="minorHAnsi" w:cstheme="minorHAnsi"/>
        </w:rPr>
        <w:t>tzn. dzieci i młodzież, rodzice, szkoły</w:t>
      </w:r>
      <w:r w:rsidR="00515D48" w:rsidRPr="00F424CC">
        <w:rPr>
          <w:rFonts w:asciiTheme="minorHAnsi" w:hAnsiTheme="minorHAnsi" w:cstheme="minorHAnsi"/>
        </w:rPr>
        <w:t>)</w:t>
      </w:r>
      <w:r w:rsidRPr="00F424CC">
        <w:rPr>
          <w:rFonts w:asciiTheme="minorHAnsi" w:hAnsiTheme="minorHAnsi" w:cstheme="minorHAnsi"/>
        </w:rPr>
        <w:t xml:space="preserve"> nie spełnia </w:t>
      </w:r>
      <w:r w:rsidR="00F33720" w:rsidRPr="00F424CC">
        <w:rPr>
          <w:rFonts w:asciiTheme="minorHAnsi" w:hAnsiTheme="minorHAnsi" w:cstheme="minorHAnsi"/>
        </w:rPr>
        <w:t xml:space="preserve">w pełni oczekiwań </w:t>
      </w:r>
      <w:r w:rsidRPr="00F424CC">
        <w:rPr>
          <w:rFonts w:asciiTheme="minorHAnsi" w:hAnsiTheme="minorHAnsi" w:cstheme="minorHAnsi"/>
        </w:rPr>
        <w:t xml:space="preserve">i wymogów związanych z zapewnieniem odpowiednich warunków osobom z SPE. Wskazują </w:t>
      </w:r>
      <w:r w:rsidR="00515D48" w:rsidRPr="00F424CC">
        <w:rPr>
          <w:rFonts w:asciiTheme="minorHAnsi" w:hAnsiTheme="minorHAnsi" w:cstheme="minorHAnsi"/>
        </w:rPr>
        <w:t xml:space="preserve">na </w:t>
      </w:r>
      <w:r w:rsidRPr="00F424CC">
        <w:rPr>
          <w:rFonts w:asciiTheme="minorHAnsi" w:hAnsiTheme="minorHAnsi" w:cstheme="minorHAnsi"/>
        </w:rPr>
        <w:t xml:space="preserve">to wyniki Raportu ORE – </w:t>
      </w:r>
      <w:r w:rsidRPr="00F424CC">
        <w:rPr>
          <w:rFonts w:asciiTheme="minorHAnsi" w:hAnsiTheme="minorHAnsi" w:cstheme="minorHAnsi"/>
          <w:i/>
        </w:rPr>
        <w:t>Edukacja włączająca w Polsce</w:t>
      </w:r>
      <w:r w:rsidRPr="00F424CC">
        <w:rPr>
          <w:rFonts w:asciiTheme="minorHAnsi" w:hAnsiTheme="minorHAnsi" w:cstheme="minorHAnsi"/>
        </w:rPr>
        <w:t>. Najczęściej przytaczanymi przez placówki problemami są: niewystarczająca współprac</w:t>
      </w:r>
      <w:r w:rsidR="00880DA4" w:rsidRPr="00F424CC">
        <w:rPr>
          <w:rFonts w:asciiTheme="minorHAnsi" w:hAnsiTheme="minorHAnsi" w:cstheme="minorHAnsi"/>
        </w:rPr>
        <w:t>a</w:t>
      </w:r>
      <w:r w:rsidRPr="00F424CC">
        <w:rPr>
          <w:rFonts w:asciiTheme="minorHAnsi" w:hAnsiTheme="minorHAnsi" w:cstheme="minorHAnsi"/>
        </w:rPr>
        <w:t xml:space="preserve"> z rodzicami, niewystarczające przygotowanie nauczycieli prowadzących zajęcia z uczniami oraz niewystarczająca l</w:t>
      </w:r>
      <w:r w:rsidR="00F33720" w:rsidRPr="00F424CC">
        <w:rPr>
          <w:rFonts w:asciiTheme="minorHAnsi" w:hAnsiTheme="minorHAnsi" w:cstheme="minorHAnsi"/>
        </w:rPr>
        <w:t>iczb</w:t>
      </w:r>
      <w:r w:rsidR="00515D48" w:rsidRPr="00F424CC">
        <w:rPr>
          <w:rFonts w:asciiTheme="minorHAnsi" w:hAnsiTheme="minorHAnsi" w:cstheme="minorHAnsi"/>
        </w:rPr>
        <w:t>a</w:t>
      </w:r>
      <w:r w:rsidR="00F33720" w:rsidRPr="00F424CC">
        <w:rPr>
          <w:rFonts w:asciiTheme="minorHAnsi" w:hAnsiTheme="minorHAnsi" w:cstheme="minorHAnsi"/>
        </w:rPr>
        <w:t xml:space="preserve"> specjalistów </w:t>
      </w:r>
      <w:r w:rsidRPr="00F424CC">
        <w:rPr>
          <w:rFonts w:asciiTheme="minorHAnsi" w:hAnsiTheme="minorHAnsi" w:cstheme="minorHAnsi"/>
        </w:rPr>
        <w:t xml:space="preserve">w przedszkolach, szkołach, placówkach. </w:t>
      </w:r>
      <w:r w:rsidR="00193881" w:rsidRPr="00F424CC">
        <w:rPr>
          <w:rFonts w:asciiTheme="minorHAnsi" w:hAnsiTheme="minorHAnsi" w:cstheme="minorHAnsi"/>
        </w:rPr>
        <w:t xml:space="preserve">Szkoły zgłaszają </w:t>
      </w:r>
      <w:r w:rsidRPr="00F424CC">
        <w:rPr>
          <w:rFonts w:asciiTheme="minorHAnsi" w:hAnsiTheme="minorHAnsi" w:cstheme="minorHAnsi"/>
        </w:rPr>
        <w:t>także problem braku wiedzy, zrozumien</w:t>
      </w:r>
      <w:r w:rsidR="00F33720" w:rsidRPr="00F424CC">
        <w:rPr>
          <w:rFonts w:asciiTheme="minorHAnsi" w:hAnsiTheme="minorHAnsi" w:cstheme="minorHAnsi"/>
        </w:rPr>
        <w:t xml:space="preserve">ia </w:t>
      </w:r>
      <w:r w:rsidRPr="00F424CC">
        <w:rPr>
          <w:rFonts w:asciiTheme="minorHAnsi" w:hAnsiTheme="minorHAnsi" w:cstheme="minorHAnsi"/>
        </w:rPr>
        <w:t>i akceptacji ze strony rodziców. Do Kuratoriów Oświaty w</w:t>
      </w:r>
      <w:r w:rsidR="00193881" w:rsidRPr="00F424CC">
        <w:rPr>
          <w:rFonts w:asciiTheme="minorHAnsi" w:hAnsiTheme="minorHAnsi" w:cstheme="minorHAnsi"/>
        </w:rPr>
        <w:t xml:space="preserve">pływają </w:t>
      </w:r>
      <w:r w:rsidR="00FF00F2" w:rsidRPr="00F424CC">
        <w:rPr>
          <w:rFonts w:asciiTheme="minorHAnsi" w:hAnsiTheme="minorHAnsi" w:cstheme="minorHAnsi"/>
        </w:rPr>
        <w:t>również</w:t>
      </w:r>
      <w:r w:rsidR="00193881" w:rsidRPr="00F424CC">
        <w:rPr>
          <w:rFonts w:asciiTheme="minorHAnsi" w:hAnsiTheme="minorHAnsi" w:cstheme="minorHAnsi"/>
        </w:rPr>
        <w:t xml:space="preserve"> skargi opiekunów</w:t>
      </w:r>
      <w:r w:rsidRPr="00F424CC">
        <w:rPr>
          <w:rFonts w:asciiTheme="minorHAnsi" w:hAnsiTheme="minorHAnsi" w:cstheme="minorHAnsi"/>
        </w:rPr>
        <w:t xml:space="preserve"> dzieci z SPE. Autorzy </w:t>
      </w:r>
      <w:r w:rsidR="00515D48" w:rsidRPr="00F424CC">
        <w:rPr>
          <w:rFonts w:asciiTheme="minorHAnsi" w:hAnsiTheme="minorHAnsi" w:cstheme="minorHAnsi"/>
        </w:rPr>
        <w:t>ww. r</w:t>
      </w:r>
      <w:r w:rsidRPr="00F424CC">
        <w:rPr>
          <w:rFonts w:asciiTheme="minorHAnsi" w:hAnsiTheme="minorHAnsi" w:cstheme="minorHAnsi"/>
        </w:rPr>
        <w:t>aportu wskazują, że w rok</w:t>
      </w:r>
      <w:r w:rsidR="00880DA4" w:rsidRPr="00F424CC">
        <w:rPr>
          <w:rFonts w:asciiTheme="minorHAnsi" w:hAnsiTheme="minorHAnsi" w:cstheme="minorHAnsi"/>
        </w:rPr>
        <w:t>u</w:t>
      </w:r>
      <w:r w:rsidRPr="00F424CC">
        <w:rPr>
          <w:rFonts w:asciiTheme="minorHAnsi" w:hAnsiTheme="minorHAnsi" w:cstheme="minorHAnsi"/>
        </w:rPr>
        <w:t xml:space="preserve"> szkolnym 2018/2019 najwięcej </w:t>
      </w:r>
      <w:r w:rsidR="00515D48" w:rsidRPr="00F424CC">
        <w:rPr>
          <w:rFonts w:asciiTheme="minorHAnsi" w:hAnsiTheme="minorHAnsi" w:cstheme="minorHAnsi"/>
        </w:rPr>
        <w:t xml:space="preserve">skarg </w:t>
      </w:r>
      <w:r w:rsidRPr="00F424CC">
        <w:rPr>
          <w:rFonts w:asciiTheme="minorHAnsi" w:hAnsiTheme="minorHAnsi" w:cstheme="minorHAnsi"/>
        </w:rPr>
        <w:t xml:space="preserve">dotyczyło szkół podstawowych – 296, z czego 183 uznano za zasadne. </w:t>
      </w:r>
      <w:r w:rsidR="00193881" w:rsidRPr="00F424CC">
        <w:rPr>
          <w:rFonts w:asciiTheme="minorHAnsi" w:hAnsiTheme="minorHAnsi" w:cstheme="minorHAnsi"/>
        </w:rPr>
        <w:t xml:space="preserve">Skargi </w:t>
      </w:r>
      <w:r w:rsidR="000D2716" w:rsidRPr="00F424CC">
        <w:rPr>
          <w:rFonts w:asciiTheme="minorHAnsi" w:hAnsiTheme="minorHAnsi" w:cstheme="minorHAnsi"/>
        </w:rPr>
        <w:t xml:space="preserve">związane były </w:t>
      </w:r>
      <w:r w:rsidR="00193881" w:rsidRPr="00F424CC">
        <w:rPr>
          <w:rFonts w:asciiTheme="minorHAnsi" w:hAnsiTheme="minorHAnsi" w:cstheme="minorHAnsi"/>
        </w:rPr>
        <w:t xml:space="preserve">najczęściej </w:t>
      </w:r>
      <w:r w:rsidR="00880DA4" w:rsidRPr="00F424CC">
        <w:rPr>
          <w:rFonts w:asciiTheme="minorHAnsi" w:hAnsiTheme="minorHAnsi" w:cstheme="minorHAnsi"/>
        </w:rPr>
        <w:t>z organizacją</w:t>
      </w:r>
      <w:r w:rsidR="00193881" w:rsidRPr="00F424CC">
        <w:rPr>
          <w:rFonts w:asciiTheme="minorHAnsi" w:hAnsiTheme="minorHAnsi" w:cstheme="minorHAnsi"/>
        </w:rPr>
        <w:t xml:space="preserve"> </w:t>
      </w:r>
      <w:r w:rsidRPr="00F424CC">
        <w:rPr>
          <w:rFonts w:asciiTheme="minorHAnsi" w:hAnsiTheme="minorHAnsi" w:cstheme="minorHAnsi"/>
        </w:rPr>
        <w:t>pomocy psychologiczno-pedagogicznej, kształceni</w:t>
      </w:r>
      <w:r w:rsidR="000D2716" w:rsidRPr="00F424CC">
        <w:rPr>
          <w:rFonts w:asciiTheme="minorHAnsi" w:hAnsiTheme="minorHAnsi" w:cstheme="minorHAnsi"/>
        </w:rPr>
        <w:t>em specjalnym czy przestrzeganiem</w:t>
      </w:r>
      <w:r w:rsidRPr="00F424CC">
        <w:rPr>
          <w:rFonts w:asciiTheme="minorHAnsi" w:hAnsiTheme="minorHAnsi" w:cstheme="minorHAnsi"/>
        </w:rPr>
        <w:t xml:space="preserve"> praw dziecka/ucznia</w:t>
      </w:r>
      <w:r w:rsidR="00193881" w:rsidRPr="00F424CC">
        <w:rPr>
          <w:rStyle w:val="Odwoanieprzypisudolnego"/>
          <w:rFonts w:asciiTheme="minorHAnsi" w:hAnsiTheme="minorHAnsi" w:cstheme="minorHAnsi"/>
        </w:rPr>
        <w:footnoteReference w:id="33"/>
      </w:r>
      <w:r w:rsidRPr="00F424CC">
        <w:rPr>
          <w:rFonts w:asciiTheme="minorHAnsi" w:hAnsiTheme="minorHAnsi" w:cstheme="minorHAnsi"/>
        </w:rPr>
        <w:t>.</w:t>
      </w:r>
    </w:p>
    <w:p w14:paraId="0B5AFFAF" w14:textId="124A9E63" w:rsidR="00A4180D" w:rsidRPr="00F424CC" w:rsidRDefault="00A4180D">
      <w:pPr>
        <w:pStyle w:val="Akapitzlist"/>
        <w:numPr>
          <w:ilvl w:val="1"/>
          <w:numId w:val="14"/>
        </w:numPr>
        <w:spacing w:before="120" w:after="120" w:line="276" w:lineRule="auto"/>
        <w:ind w:left="709" w:hanging="499"/>
        <w:contextualSpacing w:val="0"/>
        <w:rPr>
          <w:rFonts w:asciiTheme="minorHAnsi" w:hAnsiTheme="minorHAnsi" w:cstheme="minorHAnsi"/>
        </w:rPr>
      </w:pPr>
      <w:r w:rsidRPr="00F424CC">
        <w:rPr>
          <w:rFonts w:asciiTheme="minorHAnsi" w:hAnsiTheme="minorHAnsi" w:cstheme="minorHAnsi"/>
        </w:rPr>
        <w:t>Biorąc pod uwagę powyższe niezwykle istotne jest, aby wsparcie w obszarze edukacji trafiało w pierwszej kolejności do dzieci i młodzieży z SPE. Z rekomendacji dotyczących potrzeb takich uczniów</w:t>
      </w:r>
      <w:r w:rsidR="00F75258" w:rsidRPr="00F424CC">
        <w:rPr>
          <w:rFonts w:asciiTheme="minorHAnsi" w:hAnsiTheme="minorHAnsi" w:cstheme="minorHAnsi"/>
        </w:rPr>
        <w:t>,</w:t>
      </w:r>
      <w:r w:rsidRPr="00F424CC">
        <w:rPr>
          <w:rFonts w:asciiTheme="minorHAnsi" w:hAnsiTheme="minorHAnsi" w:cstheme="minorHAnsi"/>
        </w:rPr>
        <w:t xml:space="preserve"> </w:t>
      </w:r>
      <w:r w:rsidR="00F75258" w:rsidRPr="00F424CC">
        <w:rPr>
          <w:rFonts w:asciiTheme="minorHAnsi" w:hAnsiTheme="minorHAnsi" w:cstheme="minorHAnsi"/>
        </w:rPr>
        <w:t>wskazanych</w:t>
      </w:r>
      <w:r w:rsidRPr="00F424CC">
        <w:rPr>
          <w:rFonts w:asciiTheme="minorHAnsi" w:hAnsiTheme="minorHAnsi" w:cstheme="minorHAnsi"/>
        </w:rPr>
        <w:t xml:space="preserve"> w Raporcie końcowym </w:t>
      </w:r>
      <w:r w:rsidRPr="00F424CC">
        <w:rPr>
          <w:rFonts w:asciiTheme="minorHAnsi" w:hAnsiTheme="minorHAnsi" w:cstheme="minorHAnsi"/>
          <w:i/>
        </w:rPr>
        <w:t>Potrzeby i wyzwania perspektyw</w:t>
      </w:r>
      <w:r w:rsidR="00515D48" w:rsidRPr="00F424CC">
        <w:rPr>
          <w:rFonts w:asciiTheme="minorHAnsi" w:hAnsiTheme="minorHAnsi" w:cstheme="minorHAnsi"/>
          <w:i/>
        </w:rPr>
        <w:t>y</w:t>
      </w:r>
      <w:r w:rsidRPr="00F424CC">
        <w:rPr>
          <w:rFonts w:asciiTheme="minorHAnsi" w:hAnsiTheme="minorHAnsi" w:cstheme="minorHAnsi"/>
          <w:i/>
        </w:rPr>
        <w:t xml:space="preserve"> finansowej 2021-2027 w zakresie infrastruktury edukacyjnej w województwie opolskim</w:t>
      </w:r>
      <w:r w:rsidRPr="00F424CC">
        <w:rPr>
          <w:rFonts w:asciiTheme="minorHAnsi" w:hAnsiTheme="minorHAnsi" w:cstheme="minorHAnsi"/>
          <w:i/>
          <w:vertAlign w:val="superscript"/>
        </w:rPr>
        <w:footnoteReference w:id="34"/>
      </w:r>
      <w:r w:rsidR="00F75258" w:rsidRPr="00F424CC">
        <w:rPr>
          <w:rFonts w:asciiTheme="minorHAnsi" w:hAnsiTheme="minorHAnsi" w:cstheme="minorHAnsi"/>
        </w:rPr>
        <w:t>,</w:t>
      </w:r>
      <w:r w:rsidRPr="00F424CC">
        <w:rPr>
          <w:rFonts w:asciiTheme="minorHAnsi" w:hAnsiTheme="minorHAnsi" w:cstheme="minorHAnsi"/>
          <w:i/>
        </w:rPr>
        <w:t xml:space="preserve"> </w:t>
      </w:r>
      <w:r w:rsidR="00F75258" w:rsidRPr="00F424CC">
        <w:rPr>
          <w:rFonts w:asciiTheme="minorHAnsi" w:hAnsiTheme="minorHAnsi" w:cstheme="minorHAnsi"/>
        </w:rPr>
        <w:t>wynika</w:t>
      </w:r>
      <w:r w:rsidR="00F75258" w:rsidRPr="00F424CC">
        <w:rPr>
          <w:rFonts w:asciiTheme="minorHAnsi" w:hAnsiTheme="minorHAnsi" w:cstheme="minorHAnsi"/>
          <w:i/>
        </w:rPr>
        <w:t xml:space="preserve"> </w:t>
      </w:r>
      <w:r w:rsidRPr="00F424CC">
        <w:rPr>
          <w:rFonts w:asciiTheme="minorHAnsi" w:hAnsiTheme="minorHAnsi" w:cstheme="minorHAnsi"/>
        </w:rPr>
        <w:t>m.in.</w:t>
      </w:r>
      <w:r w:rsidR="00F75258" w:rsidRPr="00F424CC">
        <w:rPr>
          <w:rFonts w:asciiTheme="minorHAnsi" w:hAnsiTheme="minorHAnsi" w:cstheme="minorHAnsi"/>
        </w:rPr>
        <w:t xml:space="preserve"> konieczność</w:t>
      </w:r>
      <w:r w:rsidRPr="00F424CC">
        <w:rPr>
          <w:rFonts w:asciiTheme="minorHAnsi" w:hAnsiTheme="minorHAnsi" w:cstheme="minorHAnsi"/>
          <w:i/>
        </w:rPr>
        <w:t>:</w:t>
      </w:r>
    </w:p>
    <w:p w14:paraId="3D0F9538" w14:textId="3BA4210F"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w</w:t>
      </w:r>
      <w:r w:rsidR="00F75258" w:rsidRPr="00F424CC">
        <w:rPr>
          <w:rFonts w:eastAsia="Times New Roman" w:cstheme="minorHAnsi"/>
          <w:sz w:val="24"/>
          <w:szCs w:val="24"/>
          <w:lang w:eastAsia="pl-PL"/>
        </w:rPr>
        <w:t>sparcia</w:t>
      </w:r>
      <w:r w:rsidRPr="00F424CC">
        <w:rPr>
          <w:rFonts w:eastAsia="Times New Roman" w:cstheme="minorHAnsi"/>
          <w:sz w:val="24"/>
          <w:szCs w:val="24"/>
          <w:lang w:eastAsia="pl-PL"/>
        </w:rPr>
        <w:t xml:space="preserve"> dla powstawania i modernizacji specjalistycznych gabinetów wsparcia psychologicznego oraz ich doposażenie w taki sposób, żeby były jak na</w:t>
      </w:r>
      <w:r w:rsidR="000D2716" w:rsidRPr="00F424CC">
        <w:rPr>
          <w:rFonts w:eastAsia="Times New Roman" w:cstheme="minorHAnsi"/>
          <w:sz w:val="24"/>
          <w:szCs w:val="24"/>
          <w:lang w:eastAsia="pl-PL"/>
        </w:rPr>
        <w:t>jbardziej przyjazne dla uczniów,</w:t>
      </w:r>
    </w:p>
    <w:p w14:paraId="19DC6B79" w14:textId="4B42F50A"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d</w:t>
      </w:r>
      <w:r w:rsidR="00F75258" w:rsidRPr="00F424CC">
        <w:rPr>
          <w:rFonts w:eastAsia="Times New Roman" w:cstheme="minorHAnsi"/>
          <w:sz w:val="24"/>
          <w:szCs w:val="24"/>
          <w:lang w:eastAsia="pl-PL"/>
        </w:rPr>
        <w:t>ostosowania</w:t>
      </w:r>
      <w:r w:rsidRPr="00F424CC">
        <w:rPr>
          <w:rFonts w:eastAsia="Times New Roman" w:cstheme="minorHAnsi"/>
          <w:sz w:val="24"/>
          <w:szCs w:val="24"/>
          <w:lang w:eastAsia="pl-PL"/>
        </w:rPr>
        <w:t xml:space="preserve"> budynków oraz pomieszczeń do potrze</w:t>
      </w:r>
      <w:r w:rsidR="000D2716" w:rsidRPr="00F424CC">
        <w:rPr>
          <w:rFonts w:eastAsia="Times New Roman" w:cstheme="minorHAnsi"/>
          <w:sz w:val="24"/>
          <w:szCs w:val="24"/>
          <w:lang w:eastAsia="pl-PL"/>
        </w:rPr>
        <w:t>b osób z niepełnosprawnościami,</w:t>
      </w:r>
    </w:p>
    <w:p w14:paraId="3813CA8A" w14:textId="621B6455" w:rsidR="00A4180D" w:rsidRPr="00F424CC" w:rsidRDefault="00F75258">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stałego</w:t>
      </w:r>
      <w:r w:rsidR="00A4180D" w:rsidRPr="00F424CC">
        <w:rPr>
          <w:rFonts w:eastAsia="Times New Roman" w:cstheme="minorHAnsi"/>
          <w:sz w:val="24"/>
          <w:szCs w:val="24"/>
          <w:lang w:eastAsia="pl-PL"/>
        </w:rPr>
        <w:t xml:space="preserve"> monitoring</w:t>
      </w:r>
      <w:r w:rsidRPr="00F424CC">
        <w:rPr>
          <w:rFonts w:eastAsia="Times New Roman" w:cstheme="minorHAnsi"/>
          <w:sz w:val="24"/>
          <w:szCs w:val="24"/>
          <w:lang w:eastAsia="pl-PL"/>
        </w:rPr>
        <w:t>u pozwalającego</w:t>
      </w:r>
      <w:r w:rsidR="00A4180D" w:rsidRPr="00F424CC">
        <w:rPr>
          <w:rFonts w:eastAsia="Times New Roman" w:cstheme="minorHAnsi"/>
          <w:sz w:val="24"/>
          <w:szCs w:val="24"/>
          <w:lang w:eastAsia="pl-PL"/>
        </w:rPr>
        <w:t xml:space="preserve"> na kierowanie wsparcia do podmiotów wymagających nagłej pomocy, w związku</w:t>
      </w:r>
      <w:r w:rsidR="000D2716" w:rsidRPr="00F424CC">
        <w:rPr>
          <w:rFonts w:eastAsia="Times New Roman" w:cstheme="minorHAnsi"/>
          <w:sz w:val="24"/>
          <w:szCs w:val="24"/>
          <w:lang w:eastAsia="pl-PL"/>
        </w:rPr>
        <w:t xml:space="preserve"> z przyjęciem uczniów z Ukrainy,</w:t>
      </w:r>
    </w:p>
    <w:p w14:paraId="6A4DD1D8" w14:textId="214EA9FE" w:rsidR="00A4180D" w:rsidRPr="00F424CC" w:rsidRDefault="00A4180D">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rea</w:t>
      </w:r>
      <w:r w:rsidR="00F75258" w:rsidRPr="00F424CC">
        <w:rPr>
          <w:rFonts w:eastAsia="Times New Roman" w:cstheme="minorHAnsi"/>
          <w:sz w:val="24"/>
          <w:szCs w:val="24"/>
          <w:lang w:eastAsia="pl-PL"/>
        </w:rPr>
        <w:t>lizacji</w:t>
      </w:r>
      <w:r w:rsidR="000D2716" w:rsidRPr="00F424CC">
        <w:rPr>
          <w:rFonts w:eastAsia="Times New Roman" w:cstheme="minorHAnsi"/>
          <w:sz w:val="24"/>
          <w:szCs w:val="24"/>
          <w:lang w:eastAsia="pl-PL"/>
        </w:rPr>
        <w:t xml:space="preserve"> programu stypendialnego,</w:t>
      </w:r>
    </w:p>
    <w:p w14:paraId="1A6AB3E7" w14:textId="19D05FA3" w:rsidR="008F4BFD" w:rsidRPr="00F424CC" w:rsidRDefault="00F75258">
      <w:pPr>
        <w:numPr>
          <w:ilvl w:val="0"/>
          <w:numId w:val="39"/>
        </w:numPr>
        <w:spacing w:before="120" w:after="120" w:line="276" w:lineRule="auto"/>
        <w:ind w:left="1134" w:hanging="425"/>
        <w:rPr>
          <w:rFonts w:eastAsia="Times New Roman" w:cstheme="minorHAnsi"/>
          <w:sz w:val="24"/>
          <w:szCs w:val="24"/>
          <w:lang w:eastAsia="pl-PL"/>
        </w:rPr>
      </w:pPr>
      <w:r w:rsidRPr="00F424CC">
        <w:rPr>
          <w:rFonts w:eastAsia="Times New Roman" w:cstheme="minorHAnsi"/>
          <w:sz w:val="24"/>
          <w:szCs w:val="24"/>
          <w:lang w:eastAsia="pl-PL"/>
        </w:rPr>
        <w:t>wsparcia</w:t>
      </w:r>
      <w:r w:rsidR="00A4180D" w:rsidRPr="00F424CC">
        <w:rPr>
          <w:rFonts w:eastAsia="Times New Roman" w:cstheme="minorHAnsi"/>
          <w:sz w:val="24"/>
          <w:szCs w:val="24"/>
          <w:lang w:eastAsia="pl-PL"/>
        </w:rPr>
        <w:t xml:space="preserve"> uczniów zdolnych w zakresie dodatkowych zajęć oraz wyjazdów studyjnych.</w:t>
      </w:r>
    </w:p>
    <w:p w14:paraId="0153416C" w14:textId="54AE59DA" w:rsidR="001C5BF5" w:rsidRPr="004821C6" w:rsidRDefault="001C5BF5">
      <w:pPr>
        <w:pStyle w:val="Nagwek1"/>
        <w:numPr>
          <w:ilvl w:val="0"/>
          <w:numId w:val="14"/>
        </w:numPr>
        <w:rPr>
          <w:rFonts w:asciiTheme="minorHAnsi" w:hAnsiTheme="minorHAnsi" w:cstheme="minorHAnsi"/>
          <w:sz w:val="24"/>
          <w:szCs w:val="24"/>
        </w:rPr>
      </w:pPr>
      <w:bookmarkStart w:id="14" w:name="_Toc168927686"/>
      <w:r w:rsidRPr="004821C6">
        <w:rPr>
          <w:rFonts w:asciiTheme="minorHAnsi" w:hAnsiTheme="minorHAnsi" w:cstheme="minorHAnsi"/>
          <w:sz w:val="24"/>
          <w:szCs w:val="24"/>
        </w:rPr>
        <w:t>DZIECI I MŁODZIEŻ Z TERENÓW WIEJSKICH</w:t>
      </w:r>
      <w:bookmarkEnd w:id="14"/>
    </w:p>
    <w:p w14:paraId="6B84AA70" w14:textId="5A303016" w:rsidR="00F75258" w:rsidRPr="0093297A" w:rsidRDefault="00F75258">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roku szkolnym 2021/22 w 259 </w:t>
      </w:r>
      <w:r w:rsidR="00593CFF" w:rsidRPr="0093297A">
        <w:rPr>
          <w:rFonts w:asciiTheme="minorHAnsi" w:hAnsiTheme="minorHAnsi" w:cstheme="minorHAnsi"/>
        </w:rPr>
        <w:t xml:space="preserve">szkołach podstawowych zlokalizowanych </w:t>
      </w:r>
      <w:r w:rsidRPr="0093297A">
        <w:rPr>
          <w:rFonts w:asciiTheme="minorHAnsi" w:hAnsiTheme="minorHAnsi" w:cstheme="minorHAnsi"/>
        </w:rPr>
        <w:t>na terenach wiejskich uczy</w:t>
      </w:r>
      <w:r w:rsidR="00593CFF" w:rsidRPr="0093297A">
        <w:rPr>
          <w:rFonts w:asciiTheme="minorHAnsi" w:hAnsiTheme="minorHAnsi" w:cstheme="minorHAnsi"/>
        </w:rPr>
        <w:t xml:space="preserve">ło się </w:t>
      </w:r>
      <w:r w:rsidR="000D2716" w:rsidRPr="0093297A">
        <w:rPr>
          <w:rFonts w:asciiTheme="minorHAnsi" w:hAnsiTheme="minorHAnsi" w:cstheme="minorHAnsi"/>
        </w:rPr>
        <w:t>26 336 (blisko 40</w:t>
      </w:r>
      <w:r w:rsidRPr="0093297A">
        <w:rPr>
          <w:rFonts w:asciiTheme="minorHAnsi" w:hAnsiTheme="minorHAnsi" w:cstheme="minorHAnsi"/>
        </w:rPr>
        <w:t xml:space="preserve">% wszystkich uczniów). Średnio szkoła wiejska ma 100 uczniów. </w:t>
      </w:r>
    </w:p>
    <w:p w14:paraId="12426B40" w14:textId="4925D333" w:rsidR="00F75258" w:rsidRPr="0093297A" w:rsidRDefault="00F75258">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roku szkolnym 2021/22 wychowaniem przedszkolnym </w:t>
      </w:r>
      <w:r w:rsidR="00EA1510" w:rsidRPr="0093297A">
        <w:rPr>
          <w:rFonts w:asciiTheme="minorHAnsi" w:hAnsiTheme="minorHAnsi" w:cstheme="minorHAnsi"/>
        </w:rPr>
        <w:t xml:space="preserve">objętych było 33 471 dzieci, z czego </w:t>
      </w:r>
      <w:r w:rsidRPr="0093297A">
        <w:rPr>
          <w:rFonts w:asciiTheme="minorHAnsi" w:hAnsiTheme="minorHAnsi" w:cstheme="minorHAnsi"/>
        </w:rPr>
        <w:t>39,48% czyli</w:t>
      </w:r>
      <w:r w:rsidR="00EA1510" w:rsidRPr="0093297A">
        <w:rPr>
          <w:rFonts w:asciiTheme="minorHAnsi" w:hAnsiTheme="minorHAnsi" w:cstheme="minorHAnsi"/>
        </w:rPr>
        <w:t xml:space="preserve"> 13 214 na obszarach wiejskich</w:t>
      </w:r>
      <w:r w:rsidRPr="0093297A">
        <w:rPr>
          <w:rFonts w:asciiTheme="minorHAnsi" w:hAnsiTheme="minorHAnsi" w:cstheme="minorHAnsi"/>
        </w:rPr>
        <w:t xml:space="preserve">. </w:t>
      </w:r>
      <w:r w:rsidR="00593CFF" w:rsidRPr="0093297A">
        <w:rPr>
          <w:rFonts w:asciiTheme="minorHAnsi" w:hAnsiTheme="minorHAnsi" w:cstheme="minorHAnsi"/>
        </w:rPr>
        <w:t>Z</w:t>
      </w:r>
      <w:r w:rsidR="00EA1510" w:rsidRPr="0093297A">
        <w:rPr>
          <w:rFonts w:asciiTheme="minorHAnsi" w:hAnsiTheme="minorHAnsi" w:cstheme="minorHAnsi"/>
        </w:rPr>
        <w:t xml:space="preserve">ainteresowanie edukacją przedszkolną </w:t>
      </w:r>
      <w:r w:rsidR="00593CFF" w:rsidRPr="0093297A">
        <w:rPr>
          <w:rFonts w:asciiTheme="minorHAnsi" w:hAnsiTheme="minorHAnsi" w:cstheme="minorHAnsi"/>
        </w:rPr>
        <w:t>s</w:t>
      </w:r>
      <w:r w:rsidRPr="0093297A">
        <w:rPr>
          <w:rFonts w:asciiTheme="minorHAnsi" w:hAnsiTheme="minorHAnsi" w:cstheme="minorHAnsi"/>
        </w:rPr>
        <w:t>ystematycznie wzrasta</w:t>
      </w:r>
      <w:r w:rsidR="00593CFF" w:rsidRPr="0093297A">
        <w:rPr>
          <w:rFonts w:asciiTheme="minorHAnsi" w:hAnsiTheme="minorHAnsi" w:cstheme="minorHAnsi"/>
        </w:rPr>
        <w:t>,</w:t>
      </w:r>
      <w:r w:rsidR="00EA1510" w:rsidRPr="0093297A">
        <w:rPr>
          <w:rFonts w:asciiTheme="minorHAnsi" w:hAnsiTheme="minorHAnsi" w:cstheme="minorHAnsi"/>
        </w:rPr>
        <w:t xml:space="preserve"> również na </w:t>
      </w:r>
      <w:r w:rsidR="00593CFF" w:rsidRPr="0093297A">
        <w:rPr>
          <w:rFonts w:asciiTheme="minorHAnsi" w:hAnsiTheme="minorHAnsi" w:cstheme="minorHAnsi"/>
        </w:rPr>
        <w:t>w</w:t>
      </w:r>
      <w:r w:rsidR="00EA1510" w:rsidRPr="0093297A">
        <w:rPr>
          <w:rFonts w:asciiTheme="minorHAnsi" w:hAnsiTheme="minorHAnsi" w:cstheme="minorHAnsi"/>
        </w:rPr>
        <w:t>si</w:t>
      </w:r>
      <w:r w:rsidRPr="0093297A">
        <w:rPr>
          <w:rFonts w:asciiTheme="minorHAnsi" w:hAnsiTheme="minorHAnsi" w:cstheme="minorHAnsi"/>
        </w:rPr>
        <w:t xml:space="preserve">. W roku </w:t>
      </w:r>
      <w:r w:rsidR="00515D48" w:rsidRPr="0093297A">
        <w:rPr>
          <w:rFonts w:asciiTheme="minorHAnsi" w:hAnsiTheme="minorHAnsi" w:cstheme="minorHAnsi"/>
        </w:rPr>
        <w:t xml:space="preserve">szkolnym </w:t>
      </w:r>
      <w:r w:rsidRPr="0093297A">
        <w:rPr>
          <w:rFonts w:asciiTheme="minorHAnsi" w:hAnsiTheme="minorHAnsi" w:cstheme="minorHAnsi"/>
        </w:rPr>
        <w:t>2021/22 do placówek uczęszczało o 690 dzieci więcej</w:t>
      </w:r>
      <w:r w:rsidR="00EA1510" w:rsidRPr="0093297A">
        <w:rPr>
          <w:rFonts w:asciiTheme="minorHAnsi" w:hAnsiTheme="minorHAnsi" w:cstheme="minorHAnsi"/>
        </w:rPr>
        <w:t xml:space="preserve">, z czego </w:t>
      </w:r>
      <w:r w:rsidRPr="0093297A">
        <w:rPr>
          <w:rFonts w:asciiTheme="minorHAnsi" w:hAnsiTheme="minorHAnsi" w:cstheme="minorHAnsi"/>
        </w:rPr>
        <w:t xml:space="preserve">o 455 wzrosła liczba dzieci w przedszkolach na obszarach wiejskich </w:t>
      </w:r>
      <w:r w:rsidR="006427DE" w:rsidRPr="0093297A">
        <w:rPr>
          <w:rFonts w:asciiTheme="minorHAnsi" w:hAnsiTheme="minorHAnsi" w:cstheme="minorHAnsi"/>
        </w:rPr>
        <w:t>(wzrost – rok do roku</w:t>
      </w:r>
      <w:r w:rsidR="00EA1510" w:rsidRPr="0093297A">
        <w:rPr>
          <w:rFonts w:asciiTheme="minorHAnsi" w:hAnsiTheme="minorHAnsi" w:cstheme="minorHAnsi"/>
        </w:rPr>
        <w:t xml:space="preserve"> o 3,7%)</w:t>
      </w:r>
      <w:r w:rsidR="00593CFF" w:rsidRPr="0093297A">
        <w:rPr>
          <w:rStyle w:val="Odwoanieprzypisudolnego"/>
          <w:rFonts w:asciiTheme="minorHAnsi" w:hAnsiTheme="minorHAnsi" w:cstheme="minorHAnsi"/>
        </w:rPr>
        <w:footnoteReference w:id="35"/>
      </w:r>
      <w:r w:rsidRPr="0093297A">
        <w:rPr>
          <w:rFonts w:asciiTheme="minorHAnsi" w:hAnsiTheme="minorHAnsi" w:cstheme="minorHAnsi"/>
        </w:rPr>
        <w:t xml:space="preserve">. </w:t>
      </w:r>
      <w:r w:rsidR="006C4DCD" w:rsidRPr="0093297A">
        <w:rPr>
          <w:rFonts w:asciiTheme="minorHAnsi" w:hAnsiTheme="minorHAnsi" w:cstheme="minorHAnsi"/>
        </w:rPr>
        <w:t>Pomimo stopnia upowszechnienia edukacji przedszkolnej na terenach wiejskich z powyższych danych wynika, iż to dzieci w miastach mają lepszy dostęp do tej formy kształcenia. Przedszkola w miastach mają co do zasady lepszą ofertę zajęć dodatkowych i dogodniejsze dla rodziców, dłuższe godziny funkcjonowania.</w:t>
      </w:r>
    </w:p>
    <w:p w14:paraId="1919447A" w14:textId="0580EC23" w:rsidR="00F75258" w:rsidRPr="0093297A" w:rsidRDefault="00F75258">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 liceach ogólnokształcących w roku szkolnym 2021/22 uczyło się</w:t>
      </w:r>
      <w:r w:rsidR="00593CFF" w:rsidRPr="0093297A">
        <w:rPr>
          <w:rFonts w:asciiTheme="minorHAnsi" w:hAnsiTheme="minorHAnsi" w:cstheme="minorHAnsi"/>
        </w:rPr>
        <w:t xml:space="preserve"> 6 040 osób, zamieszkujących poza miejscowością szkoły, tj. dojeżdżających do szkoły</w:t>
      </w:r>
      <w:r w:rsidRPr="0093297A">
        <w:rPr>
          <w:rFonts w:asciiTheme="minorHAnsi" w:hAnsiTheme="minorHAnsi" w:cstheme="minorHAnsi"/>
        </w:rPr>
        <w:t xml:space="preserve"> z</w:t>
      </w:r>
      <w:r w:rsidR="00593CFF" w:rsidRPr="0093297A">
        <w:rPr>
          <w:rFonts w:asciiTheme="minorHAnsi" w:hAnsiTheme="minorHAnsi" w:cstheme="minorHAnsi"/>
        </w:rPr>
        <w:t xml:space="preserve"> obszarów wiejskich</w:t>
      </w:r>
      <w:r w:rsidR="00593CFF" w:rsidRPr="0093297A">
        <w:rPr>
          <w:rStyle w:val="Odwoanieprzypisudolnego"/>
          <w:rFonts w:asciiTheme="minorHAnsi" w:hAnsiTheme="minorHAnsi" w:cstheme="minorHAnsi"/>
        </w:rPr>
        <w:footnoteReference w:id="36"/>
      </w:r>
      <w:r w:rsidRPr="0093297A">
        <w:rPr>
          <w:rFonts w:asciiTheme="minorHAnsi" w:hAnsiTheme="minorHAnsi" w:cstheme="minorHAnsi"/>
        </w:rPr>
        <w:t xml:space="preserve">. </w:t>
      </w:r>
    </w:p>
    <w:p w14:paraId="64A89CF6" w14:textId="3FB9E101" w:rsidR="001C5BF5" w:rsidRPr="0093297A" w:rsidRDefault="001C5BF5">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Mieszkańcy wsi, w tym również dzieci są zagrożeni ubóstwem skrajnym prawie 4-krotnie częściej (9,5%) niż mieszkańcy miast (2,4%)</w:t>
      </w:r>
      <w:r w:rsidRPr="0093297A">
        <w:rPr>
          <w:rStyle w:val="Odwoanieprzypisudolnego"/>
          <w:rFonts w:asciiTheme="minorHAnsi" w:hAnsiTheme="minorHAnsi" w:cstheme="minorHAnsi"/>
        </w:rPr>
        <w:footnoteReference w:id="37"/>
      </w:r>
      <w:r w:rsidRPr="0093297A">
        <w:rPr>
          <w:rFonts w:asciiTheme="minorHAnsi" w:hAnsiTheme="minorHAnsi" w:cstheme="minorHAnsi"/>
        </w:rPr>
        <w:t>.</w:t>
      </w:r>
      <w:r w:rsidR="00113A73" w:rsidRPr="0093297A">
        <w:rPr>
          <w:rFonts w:asciiTheme="minorHAnsi" w:hAnsiTheme="minorHAnsi" w:cstheme="minorHAnsi"/>
        </w:rPr>
        <w:t xml:space="preserve"> Zagrożenie ubóstwem lub wykluczeniem społecznym kształtuje się więc odmiennie w zależności od stopnia urbanizacji. W 2019 r. n</w:t>
      </w:r>
      <w:r w:rsidR="006427DE" w:rsidRPr="0093297A">
        <w:rPr>
          <w:rFonts w:asciiTheme="minorHAnsi" w:hAnsiTheme="minorHAnsi" w:cstheme="minorHAnsi"/>
        </w:rPr>
        <w:t>ajniższa wartość wskaźników obrazujących ten problem była</w:t>
      </w:r>
      <w:r w:rsidR="00113A73" w:rsidRPr="0093297A">
        <w:rPr>
          <w:rFonts w:asciiTheme="minorHAnsi" w:hAnsiTheme="minorHAnsi" w:cstheme="minorHAnsi"/>
        </w:rPr>
        <w:t xml:space="preserve"> w ośrodkach miejskich, natomiast najwyższa – na obszarach wiejskich</w:t>
      </w:r>
      <w:r w:rsidR="000703AB" w:rsidRPr="0093297A">
        <w:rPr>
          <w:rFonts w:asciiTheme="minorHAnsi" w:hAnsiTheme="minorHAnsi" w:cstheme="minorHAnsi"/>
        </w:rPr>
        <w:t>. T</w:t>
      </w:r>
      <w:r w:rsidR="00472389" w:rsidRPr="0093297A">
        <w:rPr>
          <w:rFonts w:asciiTheme="minorHAnsi" w:hAnsiTheme="minorHAnsi" w:cstheme="minorHAnsi"/>
        </w:rPr>
        <w:t>aka</w:t>
      </w:r>
      <w:r w:rsidR="000703AB" w:rsidRPr="0093297A">
        <w:rPr>
          <w:rFonts w:asciiTheme="minorHAnsi" w:hAnsiTheme="minorHAnsi" w:cstheme="minorHAnsi"/>
        </w:rPr>
        <w:t xml:space="preserve"> sytuacja utrzymuje się od lat</w:t>
      </w:r>
      <w:r w:rsidR="00113A73" w:rsidRPr="0093297A">
        <w:rPr>
          <w:rStyle w:val="Odwoanieprzypisudolnego"/>
          <w:rFonts w:asciiTheme="minorHAnsi" w:hAnsiTheme="minorHAnsi" w:cstheme="minorHAnsi"/>
        </w:rPr>
        <w:footnoteReference w:id="38"/>
      </w:r>
      <w:r w:rsidR="00113A73" w:rsidRPr="0093297A">
        <w:rPr>
          <w:rFonts w:asciiTheme="minorHAnsi" w:hAnsiTheme="minorHAnsi" w:cstheme="minorHAnsi"/>
        </w:rPr>
        <w:t>.</w:t>
      </w:r>
    </w:p>
    <w:p w14:paraId="5F260B0A" w14:textId="7E3E444F" w:rsidR="000703AB" w:rsidRPr="0093297A" w:rsidRDefault="0047238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Z powyższego wynika, że dzieci i młodzież zamieszkujące tereny wiejskie mają gorszy dostęp do edukacji, który często wynika z ich gorszej sytuacji materialnej i ograniczeń komunikacyjnych w dojeździe do dużych miast, z lepszą ofertą edukacji ponadpodstawowej. </w:t>
      </w:r>
    </w:p>
    <w:p w14:paraId="55D3E640" w14:textId="26307B36" w:rsidR="006C4DCD" w:rsidRPr="0093297A" w:rsidRDefault="00EA1510">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 środowisku wiejskim częściej mamy </w:t>
      </w:r>
      <w:r w:rsidR="00472389" w:rsidRPr="0093297A">
        <w:rPr>
          <w:rFonts w:asciiTheme="minorHAnsi" w:hAnsiTheme="minorHAnsi" w:cstheme="minorHAnsi"/>
        </w:rPr>
        <w:t xml:space="preserve">też </w:t>
      </w:r>
      <w:r w:rsidRPr="0093297A">
        <w:rPr>
          <w:rFonts w:asciiTheme="minorHAnsi" w:hAnsiTheme="minorHAnsi" w:cstheme="minorHAnsi"/>
        </w:rPr>
        <w:t>do czynienia z negatywnymi, wzajemnie z siebie wynikającymi środowiskowymi uwarunkowaniami szans edukacyjnych dziecka, takimi jak niskie wykształcenie, kwalifikacje zawodowe i status materialny rodziców dziecka, a także przywiązywanie mniejszego znaczenia do formalnego wykształcenia.</w:t>
      </w:r>
      <w:r w:rsidR="003E58EA" w:rsidRPr="0093297A">
        <w:rPr>
          <w:rFonts w:asciiTheme="minorHAnsi" w:hAnsiTheme="minorHAnsi" w:cstheme="minorHAnsi"/>
        </w:rPr>
        <w:t xml:space="preserve"> Dlatego tą</w:t>
      </w:r>
      <w:r w:rsidR="00472389" w:rsidRPr="0093297A">
        <w:rPr>
          <w:rFonts w:asciiTheme="minorHAnsi" w:hAnsiTheme="minorHAnsi" w:cstheme="minorHAnsi"/>
        </w:rPr>
        <w:t xml:space="preserve"> grupę uczniów należy uznać za znajdującą się w niekorzystnej sytuacji pod kątem </w:t>
      </w:r>
      <w:r w:rsidR="003E58EA" w:rsidRPr="0093297A">
        <w:rPr>
          <w:rFonts w:asciiTheme="minorHAnsi" w:hAnsiTheme="minorHAnsi" w:cstheme="minorHAnsi"/>
        </w:rPr>
        <w:t>dostępu do edukacji i zintensyfikować działania na rzecz dzieci i młodzieży z terenów wiejskich poprawiając tym samym ich późniejszy start na rynku pracy.</w:t>
      </w:r>
    </w:p>
    <w:p w14:paraId="49BDD1FA" w14:textId="2DA4933C" w:rsidR="001C5BF5" w:rsidRPr="004821C6" w:rsidRDefault="001C5BF5">
      <w:pPr>
        <w:pStyle w:val="Nagwek1"/>
        <w:numPr>
          <w:ilvl w:val="0"/>
          <w:numId w:val="14"/>
        </w:numPr>
        <w:spacing w:after="240"/>
        <w:ind w:left="714" w:hanging="357"/>
        <w:rPr>
          <w:rFonts w:asciiTheme="minorHAnsi" w:hAnsiTheme="minorHAnsi" w:cstheme="minorHAnsi"/>
          <w:sz w:val="24"/>
          <w:szCs w:val="24"/>
        </w:rPr>
      </w:pPr>
      <w:bookmarkStart w:id="15" w:name="_Toc168927687"/>
      <w:r w:rsidRPr="004821C6">
        <w:rPr>
          <w:rFonts w:asciiTheme="minorHAnsi" w:hAnsiTheme="minorHAnsi" w:cstheme="minorHAnsi"/>
          <w:sz w:val="24"/>
          <w:szCs w:val="24"/>
        </w:rPr>
        <w:t>DZIECI I MŁODZIEŻ Z PIECZY ZASTĘPCZEJ</w:t>
      </w:r>
      <w:bookmarkEnd w:id="15"/>
    </w:p>
    <w:p w14:paraId="1B167AF4" w14:textId="0C72E5EB" w:rsidR="001C5BF5" w:rsidRPr="0093297A" w:rsidRDefault="001C5BF5">
      <w:pPr>
        <w:pStyle w:val="Akapitzlist"/>
        <w:numPr>
          <w:ilvl w:val="1"/>
          <w:numId w:val="14"/>
        </w:numPr>
        <w:spacing w:line="276" w:lineRule="auto"/>
        <w:contextualSpacing w:val="0"/>
        <w:rPr>
          <w:rFonts w:asciiTheme="minorHAnsi" w:hAnsiTheme="minorHAnsi" w:cstheme="minorHAnsi"/>
        </w:rPr>
      </w:pPr>
      <w:r w:rsidRPr="0093297A">
        <w:rPr>
          <w:rFonts w:asciiTheme="minorHAnsi" w:hAnsiTheme="minorHAnsi" w:cstheme="minorHAnsi"/>
        </w:rPr>
        <w:t>W 2021 r. liczba podmiotów rodzinnej pieczy zastępczej obejmowała 1 013 podmiotów (o 35 więcej niż w 2020 r.), z tego:</w:t>
      </w:r>
    </w:p>
    <w:p w14:paraId="6287E502" w14:textId="77777777"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635 rodzin zastępczych spokrewnionych z dzieckiem (o 35 więcej niż w 2020 r.);</w:t>
      </w:r>
    </w:p>
    <w:p w14:paraId="16CF1110" w14:textId="77777777"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306 rodzin niezawodowych (o 5 mniej niż w 2020 r.);</w:t>
      </w:r>
    </w:p>
    <w:p w14:paraId="6CFC6E3D" w14:textId="20CE5773" w:rsidR="001C5BF5" w:rsidRPr="0093297A" w:rsidRDefault="001C5BF5">
      <w:pPr>
        <w:pStyle w:val="Akapitzlist"/>
        <w:numPr>
          <w:ilvl w:val="0"/>
          <w:numId w:val="34"/>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49 rodzin zastępczych zawodowych (o 2 więcej niż w 2020 r.), z tego:</w:t>
      </w:r>
    </w:p>
    <w:p w14:paraId="3FE6495F" w14:textId="77777777"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37 „zwykłych” zawodowych rodzin zastępczych;</w:t>
      </w:r>
    </w:p>
    <w:p w14:paraId="272A32F1" w14:textId="77777777"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8 rodzin pełniących funkcję pogotowia rodzinnego;</w:t>
      </w:r>
    </w:p>
    <w:p w14:paraId="00C0F518" w14:textId="18F10778" w:rsidR="001C5BF5" w:rsidRPr="0093297A" w:rsidRDefault="001C5BF5">
      <w:pPr>
        <w:pStyle w:val="Akapitzlist"/>
        <w:numPr>
          <w:ilvl w:val="0"/>
          <w:numId w:val="35"/>
        </w:numPr>
        <w:spacing w:line="276" w:lineRule="auto"/>
        <w:contextualSpacing w:val="0"/>
        <w:rPr>
          <w:rFonts w:asciiTheme="minorHAnsi" w:hAnsiTheme="minorHAnsi" w:cstheme="minorHAnsi"/>
        </w:rPr>
      </w:pPr>
      <w:r w:rsidRPr="0093297A">
        <w:rPr>
          <w:rFonts w:asciiTheme="minorHAnsi" w:hAnsiTheme="minorHAnsi" w:cstheme="minorHAnsi"/>
        </w:rPr>
        <w:t>4 rodziny specjalistyczne (wychowujące niepełnosprawne dzieci);</w:t>
      </w:r>
    </w:p>
    <w:p w14:paraId="526F21DC" w14:textId="71B837BE" w:rsidR="001C5BF5" w:rsidRPr="0093297A" w:rsidRDefault="001C5BF5">
      <w:pPr>
        <w:pStyle w:val="Akapitzlist"/>
        <w:numPr>
          <w:ilvl w:val="0"/>
          <w:numId w:val="36"/>
        </w:numPr>
        <w:spacing w:line="276" w:lineRule="auto"/>
        <w:ind w:left="993" w:hanging="284"/>
        <w:contextualSpacing w:val="0"/>
        <w:rPr>
          <w:rFonts w:asciiTheme="minorHAnsi" w:hAnsiTheme="minorHAnsi" w:cstheme="minorHAnsi"/>
        </w:rPr>
      </w:pPr>
      <w:r w:rsidRPr="0093297A">
        <w:rPr>
          <w:rFonts w:asciiTheme="minorHAnsi" w:hAnsiTheme="minorHAnsi" w:cstheme="minorHAnsi"/>
        </w:rPr>
        <w:t>23 rodzinnych domów dziecka (o 3 domy więcej niż w 2020 r.).</w:t>
      </w:r>
    </w:p>
    <w:p w14:paraId="264B953C" w14:textId="7E3B4409" w:rsidR="00CC4F5F" w:rsidRPr="0093297A" w:rsidRDefault="00CC4F5F">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W 2021 r. w systemie pieczy zastępczej umieszczonych było 1 976 </w:t>
      </w:r>
      <w:r w:rsidR="00515D48" w:rsidRPr="0093297A">
        <w:rPr>
          <w:rFonts w:asciiTheme="minorHAnsi" w:hAnsiTheme="minorHAnsi" w:cstheme="minorHAnsi"/>
        </w:rPr>
        <w:t xml:space="preserve">dzieci </w:t>
      </w:r>
      <w:r w:rsidRPr="0093297A">
        <w:rPr>
          <w:rFonts w:asciiTheme="minorHAnsi" w:hAnsiTheme="minorHAnsi" w:cstheme="minorHAnsi"/>
        </w:rPr>
        <w:t xml:space="preserve">(o 3 dzieci więcej niż w 2020 r. – 0,2%). Od początku funkcjonowania systemu pieczy zastępczej, tj. od 2012 r., liczba umieszczonych w nim dzieci sukcesywnie maleje (mimo okresowych wzrostów dzieci w całym systemie pieczy zastępczej). </w:t>
      </w:r>
    </w:p>
    <w:p w14:paraId="410B1687" w14:textId="14CF6192" w:rsidR="00CC4F5F" w:rsidRPr="0093297A" w:rsidRDefault="00CC4F5F">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 2021 r. podobnie jak w latach 2017-2020, średnio na 1000 mieszkańców woj. opolskiego w wieku do 17 lat przypadało 13 dzieci i młodzieży umieszczonej w pieczy zastępczej. Wartość tego wskaźnika wahała się od 20 (w powiecie prudnickim) do 8 (w powiecie oleskim), a w pozostałych powiatach, z wyjątkiem strzeleckiego (9), wskaźniki ten wyniósł 10 i więcej</w:t>
      </w:r>
      <w:r w:rsidRPr="0093297A">
        <w:rPr>
          <w:rStyle w:val="Odwoanieprzypisudolnego"/>
          <w:rFonts w:asciiTheme="minorHAnsi" w:hAnsiTheme="minorHAnsi" w:cstheme="minorHAnsi"/>
        </w:rPr>
        <w:footnoteReference w:id="39"/>
      </w:r>
      <w:r w:rsidRPr="0093297A">
        <w:rPr>
          <w:rFonts w:asciiTheme="minorHAnsi" w:hAnsiTheme="minorHAnsi" w:cstheme="minorHAnsi"/>
        </w:rPr>
        <w:t>.</w:t>
      </w:r>
    </w:p>
    <w:p w14:paraId="1C332D7B" w14:textId="77777777" w:rsidR="00113A73" w:rsidRPr="0093297A" w:rsidRDefault="00113A7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Dzieci przebywające w rodzinie zastępczej to najczęściej dzieci z poważnymi problemami zdrowotnymi i dysfunkcjami społecznymi. Są to często dzieci wymagające wsparcia w ramach poradni specjalistycznych, pomocy psychiatrycznej, poradni rehabilitacyjnych. </w:t>
      </w:r>
    </w:p>
    <w:p w14:paraId="0A2915C9" w14:textId="7E04DAC5" w:rsidR="00113A73" w:rsidRPr="0093297A" w:rsidRDefault="00113A7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Trudna sytuacja życiowa dziecka przebywającego w rodzinie zastępczej jest dużym wyzwaniem  dla </w:t>
      </w:r>
      <w:r w:rsidR="002D3233" w:rsidRPr="0093297A">
        <w:rPr>
          <w:rFonts w:asciiTheme="minorHAnsi" w:hAnsiTheme="minorHAnsi" w:cstheme="minorHAnsi"/>
        </w:rPr>
        <w:t>osób</w:t>
      </w:r>
      <w:r w:rsidRPr="0093297A">
        <w:rPr>
          <w:rFonts w:asciiTheme="minorHAnsi" w:hAnsiTheme="minorHAnsi" w:cstheme="minorHAnsi"/>
        </w:rPr>
        <w:t>, któr</w:t>
      </w:r>
      <w:r w:rsidR="00880DA4" w:rsidRPr="0093297A">
        <w:rPr>
          <w:rFonts w:asciiTheme="minorHAnsi" w:hAnsiTheme="minorHAnsi" w:cstheme="minorHAnsi"/>
        </w:rPr>
        <w:t>e</w:t>
      </w:r>
      <w:r w:rsidRPr="0093297A">
        <w:rPr>
          <w:rFonts w:asciiTheme="minorHAnsi" w:hAnsiTheme="minorHAnsi" w:cstheme="minorHAnsi"/>
        </w:rPr>
        <w:t xml:space="preserve"> podejmują się nad nim opieki. Stąd tak ważna jest pomoc ze strony szkoły, dobre przygotowanie nauczycieli i współpraca z rodziną zastępczą oparta na wspólnym zaangażowaniu i zrozumieniu. Dzieci przebywające w pieczy powinny mieć, w zależności od potrzeb, zapewnione wsparcie zarówno ze strony nauczycieli </w:t>
      </w:r>
      <w:r w:rsidR="006427DE" w:rsidRPr="0093297A">
        <w:rPr>
          <w:rFonts w:asciiTheme="minorHAnsi" w:hAnsiTheme="minorHAnsi" w:cstheme="minorHAnsi"/>
        </w:rPr>
        <w:t>jak i psychologów, pedagogów oraz innych specjalistów kadr systemu oświaty, które pozwoli</w:t>
      </w:r>
      <w:r w:rsidRPr="0093297A">
        <w:rPr>
          <w:rFonts w:asciiTheme="minorHAnsi" w:hAnsiTheme="minorHAnsi" w:cstheme="minorHAnsi"/>
        </w:rPr>
        <w:t xml:space="preserve"> </w:t>
      </w:r>
      <w:r w:rsidR="006427DE" w:rsidRPr="0093297A">
        <w:rPr>
          <w:rFonts w:asciiTheme="minorHAnsi" w:hAnsiTheme="minorHAnsi" w:cstheme="minorHAnsi"/>
        </w:rPr>
        <w:t xml:space="preserve">na </w:t>
      </w:r>
      <w:r w:rsidR="00063A22" w:rsidRPr="0093297A">
        <w:rPr>
          <w:rFonts w:asciiTheme="minorHAnsi" w:hAnsiTheme="minorHAnsi" w:cstheme="minorHAnsi"/>
        </w:rPr>
        <w:t>wyrównanie</w:t>
      </w:r>
      <w:r w:rsidRPr="0093297A">
        <w:rPr>
          <w:rFonts w:asciiTheme="minorHAnsi" w:hAnsiTheme="minorHAnsi" w:cstheme="minorHAnsi"/>
        </w:rPr>
        <w:t xml:space="preserve"> </w:t>
      </w:r>
      <w:r w:rsidR="00063A22" w:rsidRPr="0093297A">
        <w:rPr>
          <w:rFonts w:asciiTheme="minorHAnsi" w:hAnsiTheme="minorHAnsi" w:cstheme="minorHAnsi"/>
        </w:rPr>
        <w:t xml:space="preserve">ich </w:t>
      </w:r>
      <w:r w:rsidRPr="0093297A">
        <w:rPr>
          <w:rFonts w:asciiTheme="minorHAnsi" w:hAnsiTheme="minorHAnsi" w:cstheme="minorHAnsi"/>
        </w:rPr>
        <w:t>szans</w:t>
      </w:r>
      <w:r w:rsidR="006427DE" w:rsidRPr="0093297A">
        <w:rPr>
          <w:rFonts w:asciiTheme="minorHAnsi" w:hAnsiTheme="minorHAnsi" w:cstheme="minorHAnsi"/>
        </w:rPr>
        <w:t xml:space="preserve"> </w:t>
      </w:r>
      <w:r w:rsidRPr="0093297A">
        <w:rPr>
          <w:rFonts w:asciiTheme="minorHAnsi" w:hAnsiTheme="minorHAnsi" w:cstheme="minorHAnsi"/>
        </w:rPr>
        <w:t>edukacyjnych i ro</w:t>
      </w:r>
      <w:r w:rsidR="00063A22" w:rsidRPr="0093297A">
        <w:rPr>
          <w:rFonts w:asciiTheme="minorHAnsi" w:hAnsiTheme="minorHAnsi" w:cstheme="minorHAnsi"/>
        </w:rPr>
        <w:t xml:space="preserve">zwój kompetencji społecznych oraz </w:t>
      </w:r>
      <w:r w:rsidR="002D3233" w:rsidRPr="0093297A">
        <w:rPr>
          <w:rFonts w:asciiTheme="minorHAnsi" w:hAnsiTheme="minorHAnsi" w:cstheme="minorHAnsi"/>
        </w:rPr>
        <w:t>może dać im</w:t>
      </w:r>
      <w:r w:rsidRPr="0093297A">
        <w:rPr>
          <w:rFonts w:asciiTheme="minorHAnsi" w:hAnsiTheme="minorHAnsi" w:cstheme="minorHAnsi"/>
        </w:rPr>
        <w:t xml:space="preserve"> szansę na lepszy start w dorosłym życiu. Należy pamiętać, że nabyta wiedza i umiejętności mogą stanowić zasób, który pozwoli </w:t>
      </w:r>
      <w:r w:rsidR="002D3233" w:rsidRPr="0093297A">
        <w:rPr>
          <w:rFonts w:asciiTheme="minorHAnsi" w:hAnsiTheme="minorHAnsi" w:cstheme="minorHAnsi"/>
        </w:rPr>
        <w:t>dzieciom z pieczy</w:t>
      </w:r>
      <w:r w:rsidRPr="0093297A">
        <w:rPr>
          <w:rFonts w:asciiTheme="minorHAnsi" w:hAnsiTheme="minorHAnsi" w:cstheme="minorHAnsi"/>
        </w:rPr>
        <w:t xml:space="preserve"> na zmianę (często negatywnego) schematu życia</w:t>
      </w:r>
      <w:r w:rsidR="002D3233" w:rsidRPr="0093297A">
        <w:rPr>
          <w:rFonts w:asciiTheme="minorHAnsi" w:hAnsiTheme="minorHAnsi" w:cstheme="minorHAnsi"/>
        </w:rPr>
        <w:t xml:space="preserve"> rodziny biologicznej, z których pochodzą</w:t>
      </w:r>
      <w:r w:rsidRPr="0093297A">
        <w:rPr>
          <w:rFonts w:asciiTheme="minorHAnsi" w:hAnsiTheme="minorHAnsi" w:cstheme="minorHAnsi"/>
        </w:rPr>
        <w:t>.</w:t>
      </w:r>
    </w:p>
    <w:p w14:paraId="24DF26BC" w14:textId="691E465D" w:rsidR="00CC4F5F" w:rsidRPr="00551B1B" w:rsidRDefault="00123E39">
      <w:pPr>
        <w:pStyle w:val="Nagwek1"/>
        <w:numPr>
          <w:ilvl w:val="0"/>
          <w:numId w:val="14"/>
        </w:numPr>
        <w:rPr>
          <w:rFonts w:asciiTheme="minorHAnsi" w:hAnsiTheme="minorHAnsi" w:cstheme="minorHAnsi"/>
          <w:sz w:val="24"/>
          <w:szCs w:val="24"/>
        </w:rPr>
      </w:pPr>
      <w:bookmarkStart w:id="16" w:name="_Toc168927688"/>
      <w:r w:rsidRPr="004821C6">
        <w:rPr>
          <w:rFonts w:asciiTheme="minorHAnsi" w:hAnsiTheme="minorHAnsi" w:cstheme="minorHAnsi"/>
          <w:sz w:val="24"/>
          <w:szCs w:val="24"/>
        </w:rPr>
        <w:t>DZIECI I MŁODZIEŻ Z RODZIN</w:t>
      </w:r>
      <w:r w:rsidRPr="00551B1B">
        <w:rPr>
          <w:rFonts w:asciiTheme="minorHAnsi" w:hAnsiTheme="minorHAnsi" w:cstheme="minorHAnsi"/>
          <w:sz w:val="24"/>
          <w:szCs w:val="24"/>
        </w:rPr>
        <w:t xml:space="preserve"> Z USTALONYM PRAWEM DO ZASIŁKU RODZINNEGO LUB PRAWEM DO DODATKÓW DO ZASIŁKU RODZINNEGO, NA PODSTAWIE ART. 5 USTAWY Z DNIA 28 LISTOPADA 2003 R. O ŚWIADCZENIACH RODZINNYCH</w:t>
      </w:r>
      <w:bookmarkEnd w:id="16"/>
    </w:p>
    <w:p w14:paraId="28401832" w14:textId="55F208A7" w:rsidR="00123E39" w:rsidRPr="0093297A" w:rsidRDefault="00123E39">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 xml:space="preserve">Dane GUS dotyczące zasięgu ubóstwa ekonomicznego pokazują, że </w:t>
      </w:r>
      <w:r w:rsidR="00063A22" w:rsidRPr="0093297A">
        <w:rPr>
          <w:rFonts w:asciiTheme="minorHAnsi" w:hAnsiTheme="minorHAnsi" w:cstheme="minorHAnsi"/>
        </w:rPr>
        <w:t xml:space="preserve">w roku 2018 </w:t>
      </w:r>
      <w:r w:rsidRPr="0093297A">
        <w:rPr>
          <w:rFonts w:asciiTheme="minorHAnsi" w:hAnsiTheme="minorHAnsi" w:cstheme="minorHAnsi"/>
        </w:rPr>
        <w:t>lekko wzrósł (o około 1%) zarówno odsetek skrajnego, jak i rel</w:t>
      </w:r>
      <w:r w:rsidR="00063A22" w:rsidRPr="0093297A">
        <w:rPr>
          <w:rFonts w:asciiTheme="minorHAnsi" w:hAnsiTheme="minorHAnsi" w:cstheme="minorHAnsi"/>
        </w:rPr>
        <w:t>atywnego ubóstwa dzieci (liczonego</w:t>
      </w:r>
      <w:r w:rsidRPr="0093297A">
        <w:rPr>
          <w:rFonts w:asciiTheme="minorHAnsi" w:hAnsiTheme="minorHAnsi" w:cstheme="minorHAnsi"/>
        </w:rPr>
        <w:t xml:space="preserve"> </w:t>
      </w:r>
      <w:r w:rsidR="00063A22" w:rsidRPr="0093297A">
        <w:rPr>
          <w:rFonts w:asciiTheme="minorHAnsi" w:hAnsiTheme="minorHAnsi" w:cstheme="minorHAnsi"/>
        </w:rPr>
        <w:t>jako odsetek osób w gospodarstwach domowych, w których poziom wydatków był niższy niż</w:t>
      </w:r>
      <w:r w:rsidRPr="0093297A">
        <w:rPr>
          <w:rFonts w:asciiTheme="minorHAnsi" w:hAnsiTheme="minorHAnsi" w:cstheme="minorHAnsi"/>
        </w:rPr>
        <w:t xml:space="preserve"> 50% przeciętnych miesięcznych wydatków gospodarstw domowych) i osiągnął odpowiednio – 5,4% oraz 14,2%. Wzrost zakresu ubóstwa ekonomicznego zanotowano przy jednoczesnej poprawie dochodowej sytuacji gospodarstw domowych, co wprost sygnalizuje, że wzrosły ceny na polskim rynku.</w:t>
      </w:r>
    </w:p>
    <w:p w14:paraId="6F69E1BC" w14:textId="3DFE1354"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Wśród gospodarstw z dziećmi zanotowano stopę ubóstwa skrajnego </w:t>
      </w:r>
      <w:r w:rsidR="00515D48" w:rsidRPr="0093297A">
        <w:rPr>
          <w:rFonts w:asciiTheme="minorHAnsi" w:hAnsiTheme="minorHAnsi" w:cstheme="minorHAnsi"/>
        </w:rPr>
        <w:t xml:space="preserve">wyższą </w:t>
      </w:r>
      <w:r w:rsidRPr="0093297A">
        <w:rPr>
          <w:rFonts w:asciiTheme="minorHAnsi" w:hAnsiTheme="minorHAnsi" w:cstheme="minorHAnsi"/>
        </w:rPr>
        <w:t xml:space="preserve">od średniej dla całej Polski. Stopa ubóstwa skrajnego wśród gospodarstw domowych z co najmniej jednym dzieckiem poniżej 18. roku życia wyniosła ponad 6% (wzrost z niecałych 5% w 2017 roku do 6% w 2018 roku). W najgorszej sytuacji były gospodarstwa domowe z co najmniej trójką dzieci (około 10% osób ubogich, wzrost o około 2%). </w:t>
      </w:r>
    </w:p>
    <w:p w14:paraId="2A235719" w14:textId="57384213"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Wydatkami </w:t>
      </w:r>
      <w:r w:rsidR="00515D48" w:rsidRPr="0093297A">
        <w:rPr>
          <w:rFonts w:asciiTheme="minorHAnsi" w:hAnsiTheme="minorHAnsi" w:cstheme="minorHAnsi"/>
        </w:rPr>
        <w:t>poniżej</w:t>
      </w:r>
      <w:r w:rsidRPr="0093297A">
        <w:rPr>
          <w:rFonts w:asciiTheme="minorHAnsi" w:hAnsiTheme="minorHAnsi" w:cstheme="minorHAnsi"/>
        </w:rPr>
        <w:t xml:space="preserve"> granicy ubóstwa skrajnego częściej od mieszkańców miast odznaczali się mieszkańcy wsi, gdzie stopa ubóstwa skrajnego osiągnęła w 2018 roku poziom ponad 9% (dla porównania w miastach, w zależności od wielkości, </w:t>
      </w:r>
      <w:r w:rsidR="00354BB9" w:rsidRPr="0093297A">
        <w:rPr>
          <w:rFonts w:asciiTheme="minorHAnsi" w:hAnsiTheme="minorHAnsi" w:cstheme="minorHAnsi"/>
        </w:rPr>
        <w:t>było to od ok. 1% do ok. 5%)</w:t>
      </w:r>
      <w:r w:rsidRPr="0093297A">
        <w:rPr>
          <w:rFonts w:asciiTheme="minorHAnsi" w:hAnsiTheme="minorHAnsi" w:cstheme="minorHAnsi"/>
        </w:rPr>
        <w:t xml:space="preserve">. </w:t>
      </w:r>
    </w:p>
    <w:p w14:paraId="32ECD77D" w14:textId="192AF4C1" w:rsidR="00123E39" w:rsidRPr="0093297A" w:rsidRDefault="00123E39">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Wśród rodzin z dwojgiem i większą liczbą dzieci sytuacja braku środków finansowych na edukację/kształcenie dzieci wystąpiła w prawie co piątym gospodarstwie domowym (19%) w roku 2014, natomiast w roku 2017 już tylko w 5% gospodarstwach domowych z dwójką lub większą liczbą dzieci. W dalszym ciągu jednak problem z realizacją potrzeb edukacyjnych dotyczy około 300 tys. osób, jest to więc minimum 60 tys. rodzin. Co więcej, w przypadku minimum 80 tys. osób problem ten ma charakter permanentny (około 16 tys. rodzin)</w:t>
      </w:r>
      <w:r w:rsidR="00354BB9" w:rsidRPr="0093297A">
        <w:rPr>
          <w:rStyle w:val="Odwoanieprzypisudolnego"/>
          <w:rFonts w:asciiTheme="minorHAnsi" w:hAnsiTheme="minorHAnsi" w:cstheme="minorHAnsi"/>
        </w:rPr>
        <w:footnoteReference w:id="40"/>
      </w:r>
      <w:r w:rsidR="00620A5A" w:rsidRPr="0093297A">
        <w:rPr>
          <w:rFonts w:asciiTheme="minorHAnsi" w:hAnsiTheme="minorHAnsi" w:cstheme="minorHAnsi"/>
        </w:rPr>
        <w:t>.</w:t>
      </w:r>
    </w:p>
    <w:p w14:paraId="51EED196" w14:textId="3EC245C3" w:rsidR="007A75EA" w:rsidRPr="0093297A" w:rsidRDefault="007A75EA">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W województwie opolskim w 2021 roku świadczenia rodzinne na rzecz dzieci otrzymało 11 542 rodzin.</w:t>
      </w:r>
    </w:p>
    <w:p w14:paraId="4DB69FF9" w14:textId="6E4C4145" w:rsidR="007A75EA" w:rsidRPr="0093297A" w:rsidRDefault="007A75EA">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Na podstawie wyników badania EU-SILC</w:t>
      </w:r>
      <w:r w:rsidR="00113A73" w:rsidRPr="0093297A">
        <w:rPr>
          <w:rStyle w:val="Odwoanieprzypisudolnego"/>
          <w:rFonts w:asciiTheme="minorHAnsi" w:hAnsiTheme="minorHAnsi" w:cstheme="minorHAnsi"/>
        </w:rPr>
        <w:footnoteReference w:id="41"/>
      </w:r>
      <w:r w:rsidR="00113A73" w:rsidRPr="0093297A">
        <w:rPr>
          <w:rFonts w:asciiTheme="minorHAnsi" w:hAnsiTheme="minorHAnsi" w:cstheme="minorHAnsi"/>
        </w:rPr>
        <w:t xml:space="preserve"> </w:t>
      </w:r>
      <w:r w:rsidRPr="0093297A">
        <w:rPr>
          <w:rFonts w:asciiTheme="minorHAnsi" w:hAnsiTheme="minorHAnsi" w:cstheme="minorHAnsi"/>
        </w:rPr>
        <w:t xml:space="preserve">oceniono poziom zagrożenia ubóstwem po uwzględnieniu w dochodach transferów społecznych. W badaniu z 2020 r. dla województwa opolskiego wskaźnik ten wynosił 14,4% i był niższy o 0,3 p. proc. w relacji z 2010 r. (w kraju odpowiednio: 14,8% i </w:t>
      </w:r>
      <w:r w:rsidR="00853E40" w:rsidRPr="0093297A">
        <w:rPr>
          <w:rFonts w:asciiTheme="minorHAnsi" w:hAnsiTheme="minorHAnsi" w:cstheme="minorHAnsi"/>
        </w:rPr>
        <w:t xml:space="preserve">spadek </w:t>
      </w:r>
      <w:r w:rsidRPr="0093297A">
        <w:rPr>
          <w:rFonts w:asciiTheme="minorHAnsi" w:hAnsiTheme="minorHAnsi" w:cstheme="minorHAnsi"/>
        </w:rPr>
        <w:t xml:space="preserve">o 2,8 p. proc.). W badaniu z 2020 r. województwo opolskie pod względem wysokości analizowanego wskaźnika zajmowało 8 miejsce w kraju. Najniższy wskaźnik odnotowano w województwie śląskim (9,5%), a następnie w pomorskim (10,1%) oraz dolnośląskim (11,3%), natomiast najwyższy w lubelskim (24,4%), podlaskim (22,9%) i warmińsko-mazurskim (20,1%). </w:t>
      </w:r>
    </w:p>
    <w:p w14:paraId="6BA600CB" w14:textId="7A5A727A" w:rsidR="00F952AD" w:rsidRPr="0093297A" w:rsidRDefault="00F952AD">
      <w:pPr>
        <w:pStyle w:val="Akapitzlist"/>
        <w:numPr>
          <w:ilvl w:val="1"/>
          <w:numId w:val="14"/>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Dzieci z rodzin ubogich mają gorszy dostęp do wysokiej jakości edukacji – ich rodzice nie są w stanie opłacić dodatkowych zajęć</w:t>
      </w:r>
      <w:r w:rsidR="00351CA6" w:rsidRPr="0093297A">
        <w:rPr>
          <w:rFonts w:asciiTheme="minorHAnsi" w:hAnsiTheme="minorHAnsi" w:cstheme="minorHAnsi"/>
        </w:rPr>
        <w:t xml:space="preserve"> pozalekcyjnych</w:t>
      </w:r>
      <w:r w:rsidRPr="0093297A">
        <w:rPr>
          <w:rFonts w:asciiTheme="minorHAnsi" w:hAnsiTheme="minorHAnsi" w:cstheme="minorHAnsi"/>
        </w:rPr>
        <w:t xml:space="preserve">, </w:t>
      </w:r>
      <w:r w:rsidR="00351CA6" w:rsidRPr="0093297A">
        <w:rPr>
          <w:rFonts w:asciiTheme="minorHAnsi" w:hAnsiTheme="minorHAnsi" w:cstheme="minorHAnsi"/>
        </w:rPr>
        <w:t xml:space="preserve">pomocy naukowych, </w:t>
      </w:r>
      <w:r w:rsidRPr="0093297A">
        <w:rPr>
          <w:rFonts w:asciiTheme="minorHAnsi" w:hAnsiTheme="minorHAnsi" w:cstheme="minorHAnsi"/>
        </w:rPr>
        <w:t xml:space="preserve">wycieczek klasowych, wyjść do teatru </w:t>
      </w:r>
      <w:r w:rsidR="00FF1B4C" w:rsidRPr="0093297A">
        <w:rPr>
          <w:rFonts w:asciiTheme="minorHAnsi" w:hAnsiTheme="minorHAnsi" w:cstheme="minorHAnsi"/>
        </w:rPr>
        <w:t xml:space="preserve">i innych aktywności związanych z uczestnictwem w kulturze i spędzaniem wolnego czasu. Problemem najuboższych jest </w:t>
      </w:r>
      <w:r w:rsidR="00351CA6" w:rsidRPr="0093297A">
        <w:rPr>
          <w:rFonts w:asciiTheme="minorHAnsi" w:hAnsiTheme="minorHAnsi" w:cstheme="minorHAnsi"/>
        </w:rPr>
        <w:t>też</w:t>
      </w:r>
      <w:r w:rsidR="00A26C96" w:rsidRPr="0093297A">
        <w:rPr>
          <w:rFonts w:asciiTheme="minorHAnsi" w:hAnsiTheme="minorHAnsi" w:cstheme="minorHAnsi"/>
        </w:rPr>
        <w:t xml:space="preserve"> czasem</w:t>
      </w:r>
      <w:r w:rsidR="00351CA6" w:rsidRPr="0093297A">
        <w:rPr>
          <w:rFonts w:asciiTheme="minorHAnsi" w:hAnsiTheme="minorHAnsi" w:cstheme="minorHAnsi"/>
        </w:rPr>
        <w:t xml:space="preserve"> </w:t>
      </w:r>
      <w:r w:rsidR="00FF1B4C" w:rsidRPr="0093297A">
        <w:rPr>
          <w:rFonts w:asciiTheme="minorHAnsi" w:hAnsiTheme="minorHAnsi" w:cstheme="minorHAnsi"/>
        </w:rPr>
        <w:t>zaspokojenie podstawowych potrzeb materialnych. Wszystko t</w:t>
      </w:r>
      <w:r w:rsidRPr="0093297A">
        <w:rPr>
          <w:rFonts w:asciiTheme="minorHAnsi" w:hAnsiTheme="minorHAnsi" w:cstheme="minorHAnsi"/>
        </w:rPr>
        <w:t xml:space="preserve">o sprawia, że </w:t>
      </w:r>
      <w:r w:rsidR="00FF1B4C" w:rsidRPr="0093297A">
        <w:rPr>
          <w:rFonts w:asciiTheme="minorHAnsi" w:hAnsiTheme="minorHAnsi" w:cstheme="minorHAnsi"/>
        </w:rPr>
        <w:t xml:space="preserve">dzieci </w:t>
      </w:r>
      <w:r w:rsidR="00351CA6" w:rsidRPr="0093297A">
        <w:rPr>
          <w:rFonts w:asciiTheme="minorHAnsi" w:hAnsiTheme="minorHAnsi" w:cstheme="minorHAnsi"/>
        </w:rPr>
        <w:t xml:space="preserve">z rodzin </w:t>
      </w:r>
      <w:r w:rsidR="00FF1B4C" w:rsidRPr="0093297A">
        <w:rPr>
          <w:rFonts w:asciiTheme="minorHAnsi" w:hAnsiTheme="minorHAnsi" w:cstheme="minorHAnsi"/>
        </w:rPr>
        <w:t>o niższym statusie ekonomicznym częściej wycofują się z życia klasy i tracą poczucie własnej wartości, co z kolei może mieć wpływ</w:t>
      </w:r>
      <w:r w:rsidRPr="0093297A">
        <w:rPr>
          <w:rFonts w:asciiTheme="minorHAnsi" w:hAnsiTheme="minorHAnsi" w:cstheme="minorHAnsi"/>
        </w:rPr>
        <w:t xml:space="preserve"> na </w:t>
      </w:r>
      <w:r w:rsidR="00FF1B4C" w:rsidRPr="0093297A">
        <w:rPr>
          <w:rFonts w:asciiTheme="minorHAnsi" w:hAnsiTheme="minorHAnsi" w:cstheme="minorHAnsi"/>
        </w:rPr>
        <w:t xml:space="preserve">ich </w:t>
      </w:r>
      <w:r w:rsidRPr="0093297A">
        <w:rPr>
          <w:rFonts w:asciiTheme="minorHAnsi" w:hAnsiTheme="minorHAnsi" w:cstheme="minorHAnsi"/>
        </w:rPr>
        <w:t>rozwój i karierę zawodową.</w:t>
      </w:r>
      <w:r w:rsidR="00FF1B4C" w:rsidRPr="0093297A">
        <w:rPr>
          <w:rFonts w:asciiTheme="minorHAnsi" w:hAnsiTheme="minorHAnsi" w:cstheme="minorHAnsi"/>
        </w:rPr>
        <w:t xml:space="preserve"> Dodatkowo </w:t>
      </w:r>
      <w:r w:rsidR="00351CA6" w:rsidRPr="0093297A">
        <w:rPr>
          <w:rFonts w:asciiTheme="minorHAnsi" w:hAnsiTheme="minorHAnsi" w:cstheme="minorHAnsi"/>
        </w:rPr>
        <w:t>u</w:t>
      </w:r>
      <w:r w:rsidR="00FF1B4C" w:rsidRPr="0093297A">
        <w:rPr>
          <w:rFonts w:asciiTheme="minorHAnsi" w:hAnsiTheme="minorHAnsi" w:cstheme="minorHAnsi"/>
        </w:rPr>
        <w:t>bóstwo ma znaczący wpływ na szerzenie się patologii społe</w:t>
      </w:r>
      <w:r w:rsidR="00351CA6" w:rsidRPr="0093297A">
        <w:rPr>
          <w:rFonts w:asciiTheme="minorHAnsi" w:hAnsiTheme="minorHAnsi" w:cstheme="minorHAnsi"/>
        </w:rPr>
        <w:t xml:space="preserve">cznej wśród dzieci i młodzieży zagrożonych tym zjawiskiem. Wykazują oni </w:t>
      </w:r>
      <w:r w:rsidR="00FF1B4C" w:rsidRPr="0093297A">
        <w:rPr>
          <w:rFonts w:asciiTheme="minorHAnsi" w:hAnsiTheme="minorHAnsi" w:cstheme="minorHAnsi"/>
        </w:rPr>
        <w:t>częściej niż ich rówieśnicy objawy demoralizacji i</w:t>
      </w:r>
      <w:r w:rsidR="00451C93" w:rsidRPr="0093297A">
        <w:rPr>
          <w:rFonts w:asciiTheme="minorHAnsi" w:hAnsiTheme="minorHAnsi" w:cstheme="minorHAnsi"/>
        </w:rPr>
        <w:t> wkraczają na drogę przestępczą</w:t>
      </w:r>
      <w:r w:rsidR="00FF1B4C" w:rsidRPr="0093297A">
        <w:rPr>
          <w:rFonts w:asciiTheme="minorHAnsi" w:hAnsiTheme="minorHAnsi" w:cstheme="minorHAnsi"/>
        </w:rPr>
        <w:t>.</w:t>
      </w:r>
    </w:p>
    <w:p w14:paraId="6DAD10F7" w14:textId="26AADCD9" w:rsidR="00451C93" w:rsidRDefault="00451C93">
      <w:pPr>
        <w:pStyle w:val="Akapitzlist"/>
        <w:numPr>
          <w:ilvl w:val="1"/>
          <w:numId w:val="14"/>
        </w:numPr>
        <w:spacing w:before="120" w:after="120" w:line="276" w:lineRule="auto"/>
        <w:contextualSpacing w:val="0"/>
        <w:rPr>
          <w:rFonts w:asciiTheme="minorHAnsi" w:hAnsiTheme="minorHAnsi" w:cstheme="minorHAnsi"/>
        </w:rPr>
      </w:pPr>
      <w:r w:rsidRPr="0093297A">
        <w:rPr>
          <w:rFonts w:asciiTheme="minorHAnsi" w:hAnsiTheme="minorHAnsi" w:cstheme="minorHAnsi"/>
        </w:rPr>
        <w:t>W związku z powyższym szkoła powinna odgrywać rolę integrującą i zwalczającą wszelkie formy wykluczenia. Zaangażowanie rodziców, nauczycieli, pracowników służb społecznych, zaktywizowanie całego środowiska lokalnego</w:t>
      </w:r>
      <w:r w:rsidR="007646F3" w:rsidRPr="0093297A">
        <w:rPr>
          <w:rFonts w:asciiTheme="minorHAnsi" w:hAnsiTheme="minorHAnsi" w:cstheme="minorHAnsi"/>
        </w:rPr>
        <w:t xml:space="preserve">, z wykorzystaniem środków EFS+, </w:t>
      </w:r>
      <w:r w:rsidRPr="0093297A">
        <w:rPr>
          <w:rFonts w:asciiTheme="minorHAnsi" w:hAnsiTheme="minorHAnsi" w:cstheme="minorHAnsi"/>
        </w:rPr>
        <w:t>wydaje się najważniejszym instrumentem w walce o przerwanie kręgu ubóstwa oraz w procesie likwidacji barier edukacyjnych i zapewnieniu równych szans życiowych dzieci i młodzieży, bez względu na ich status materialny czy pochodzenie społeczne.</w:t>
      </w:r>
    </w:p>
    <w:p w14:paraId="6E7F557D" w14:textId="1B133645" w:rsidR="008177FA" w:rsidRDefault="008177FA" w:rsidP="008969DC">
      <w:pPr>
        <w:pStyle w:val="Nagwek1"/>
        <w:numPr>
          <w:ilvl w:val="0"/>
          <w:numId w:val="14"/>
        </w:numPr>
        <w:spacing w:after="240"/>
        <w:ind w:left="714" w:hanging="357"/>
        <w:rPr>
          <w:rFonts w:asciiTheme="minorHAnsi" w:hAnsiTheme="minorHAnsi" w:cstheme="minorHAnsi"/>
          <w:sz w:val="24"/>
          <w:szCs w:val="24"/>
        </w:rPr>
      </w:pPr>
      <w:bookmarkStart w:id="17" w:name="_Toc168927689"/>
      <w:r w:rsidRPr="007646F3">
        <w:rPr>
          <w:rFonts w:asciiTheme="minorHAnsi" w:hAnsiTheme="minorHAnsi" w:cstheme="minorHAnsi"/>
          <w:sz w:val="24"/>
          <w:szCs w:val="24"/>
        </w:rPr>
        <w:t xml:space="preserve">DZIECI I MŁODZIEŻ </w:t>
      </w:r>
      <w:r>
        <w:rPr>
          <w:rFonts w:asciiTheme="minorHAnsi" w:hAnsiTheme="minorHAnsi" w:cstheme="minorHAnsi"/>
          <w:sz w:val="24"/>
          <w:szCs w:val="24"/>
        </w:rPr>
        <w:t>ZAMIESZKUJĄCE NA OBSZARACH STRATEGICZNEJ INTERWENCJI (OSI KRAJOWE)</w:t>
      </w:r>
      <w:bookmarkEnd w:id="17"/>
    </w:p>
    <w:p w14:paraId="25FF8C21" w14:textId="77777777" w:rsidR="008177FA" w:rsidRPr="008969DC" w:rsidRDefault="008177FA" w:rsidP="008177FA">
      <w:pPr>
        <w:pStyle w:val="Akapitzlist"/>
        <w:numPr>
          <w:ilvl w:val="1"/>
          <w:numId w:val="14"/>
        </w:numPr>
        <w:spacing w:before="120" w:after="120" w:line="276" w:lineRule="auto"/>
        <w:contextualSpacing w:val="0"/>
        <w:rPr>
          <w:rFonts w:asciiTheme="minorHAnsi" w:hAnsiTheme="minorHAnsi" w:cstheme="minorHAnsi"/>
        </w:rPr>
      </w:pPr>
      <w:r w:rsidRPr="008969DC">
        <w:rPr>
          <w:rFonts w:asciiTheme="minorHAnsi" w:hAnsiTheme="minorHAnsi" w:cstheme="minorHAnsi"/>
        </w:rPr>
        <w:t>Na potrzeby Strategii na rzecz Odpowiedzialnego Rozwoju zostały zidentyfikowane obszary, które ze względu na koncentrację czynników społeczno-gospodarczych negatywnie wpływających na ich dynamikę rozwoju, nie w pełni wykorzystują swoje możliwości rozwojowe. W województwie opolskim w ramach tej analizy wskazano wiejskie obszary zagrożone trwałą marginalizacją oraz średnie miasta tracące funkcje społeczno-gospodarcze.</w:t>
      </w:r>
    </w:p>
    <w:p w14:paraId="57AFA13C" w14:textId="77777777" w:rsidR="008177FA" w:rsidRPr="008969DC" w:rsidRDefault="008177FA" w:rsidP="008969DC">
      <w:pPr>
        <w:pStyle w:val="Akapitzlist"/>
        <w:numPr>
          <w:ilvl w:val="1"/>
          <w:numId w:val="14"/>
        </w:numPr>
        <w:spacing w:before="120" w:after="120" w:line="276" w:lineRule="auto"/>
        <w:ind w:left="714" w:hanging="357"/>
        <w:contextualSpacing w:val="0"/>
        <w:rPr>
          <w:rFonts w:asciiTheme="minorHAnsi" w:hAnsiTheme="minorHAnsi" w:cstheme="minorHAnsi"/>
          <w:u w:val="single"/>
        </w:rPr>
      </w:pPr>
      <w:r w:rsidRPr="008969DC">
        <w:rPr>
          <w:rFonts w:asciiTheme="minorHAnsi" w:hAnsiTheme="minorHAnsi" w:cstheme="minorHAnsi"/>
        </w:rPr>
        <w:t xml:space="preserve">W przypadku miast średnich tracących funkcje społeczno-gospodarcze obserwuje się osłabienie ich znaczenia społeczno-gospodarczego, a problemy rozwojowe związane są ze spadkiem liczby ludności (zwłaszcza wykształconej, w wieku produkcyjnym), starzeniem się populacji, niedopasowaniem podaży do popytu na rynku pracy, osłabieniem bazy ekonomiczno-budżetowej samorządów oraz z niewystarczającą dostępnością transportową (w tym powiązaniami transportem zbiorowym z innymi miastami i regionami). mnogość problemów społecznych i gospodarczych w miastach średnich osłabia ich funkcje i stabilizującą rolę w policentrycznym systemie osadniczym. W województwie opolskim miasta średnie tracące funkcje społeczno-gospodarcze to: </w:t>
      </w:r>
      <w:r w:rsidRPr="008969DC">
        <w:rPr>
          <w:rFonts w:asciiTheme="minorHAnsi" w:hAnsiTheme="minorHAnsi" w:cstheme="minorHAnsi"/>
          <w:u w:val="single"/>
        </w:rPr>
        <w:t>Brzeg, Kędzierzyn-Koźle, Kluczbork, Krapkowice, Namysłów, Nysa, Prudnik, Strzelce Opolskie.</w:t>
      </w:r>
    </w:p>
    <w:p w14:paraId="07C94D12" w14:textId="77777777" w:rsidR="008177FA" w:rsidRPr="008969DC" w:rsidRDefault="008177FA" w:rsidP="008969DC">
      <w:pPr>
        <w:pStyle w:val="Akapitzlist"/>
        <w:numPr>
          <w:ilvl w:val="1"/>
          <w:numId w:val="14"/>
        </w:numPr>
        <w:spacing w:before="120" w:after="120" w:line="276" w:lineRule="auto"/>
        <w:ind w:left="714" w:hanging="357"/>
        <w:contextualSpacing w:val="0"/>
        <w:rPr>
          <w:rFonts w:asciiTheme="minorHAnsi" w:hAnsiTheme="minorHAnsi" w:cstheme="minorHAnsi"/>
        </w:rPr>
      </w:pPr>
      <w:r w:rsidRPr="008969DC">
        <w:rPr>
          <w:rFonts w:asciiTheme="minorHAnsi" w:hAnsiTheme="minorHAnsi" w:cstheme="minorHAnsi"/>
        </w:rPr>
        <w:t>Obszary wiejskie (w szczególności położone poza obszarem funkcjonalnym dużych aglomeracji) charakteryzują się niskim poziomem życia i surowcowym charakterem produkcji. Mimo szybkiego tempa wzrostu dochodów gospodarstw domowych na obszarach wiejskich po roku 2004 ich poziom nadal znacząco odbiega od średniej krajowej. Deficyt wolnych miejsc pracy, niski poziom przedsiębiorczości i kwalifikacji mieszkańców sprawiają, iż mimo nadwyżki siły roboczej na obszarach wiejskich notuje się niski poziom mobilności zawodowej. Deficyty rozwojowe związane są także z niedostatecznie rozwiniętą infrastrukturą, w szczególności: energetyczną, wodno-kanalizacyjną, urządzeniami melioracji i małej retencji oraz transportową (w zakresie połączeń z miastami wojewódzkimi, połączeń podmiejskich i w obrębie lokalnych rynków pracy). Część obszarów wiejskich, mimo zróżnicowanych potencjałów rozwojowych, zależna jest wyłącznie lub głównie od rolnictwa, ponieważ na obszarach tych nie wykształciły się pozarolnicze specjalizacje gospodarcze. Jest to równoznaczne z faktem, że brakuje na tych terenach stabilnych pozarolniczych miejsc pracy. Obszary o przeważającej funkcji rolniczej są silnie zróżnicowane regionalnie. Należą do nich zarówno te, gdzie rolnictwo boryka się z trudnościami o charakterze strukturalnym (np. niekorzystna struktura agrarna i struktura demograficzna), jak również te z wysokowydajnym rolnictwem.</w:t>
      </w:r>
    </w:p>
    <w:p w14:paraId="509E6FF3" w14:textId="4D530CBD" w:rsidR="008177FA" w:rsidRPr="008969DC" w:rsidRDefault="008177FA" w:rsidP="008177FA">
      <w:pPr>
        <w:pStyle w:val="Akapitzlist"/>
        <w:numPr>
          <w:ilvl w:val="1"/>
          <w:numId w:val="14"/>
        </w:numPr>
        <w:spacing w:before="120" w:after="120" w:line="276" w:lineRule="auto"/>
        <w:rPr>
          <w:rFonts w:asciiTheme="minorHAnsi" w:hAnsiTheme="minorHAnsi" w:cstheme="minorHAnsi"/>
        </w:rPr>
      </w:pPr>
      <w:r w:rsidRPr="008969DC">
        <w:rPr>
          <w:rFonts w:asciiTheme="minorHAnsi" w:hAnsiTheme="minorHAnsi" w:cstheme="minorHAnsi"/>
        </w:rPr>
        <w:t>W województwie opolskim można wyróżnić skupiska gmin wiejskich i powiązanych z nimi funkcjonalnie małych miast zagrożonych trwałą marginalizacją, na których występuje kumulacja problemów społecznych i ekonomicznych. Problemy te są efektem niekorzystnej struktury powierzchniowej gospodarstw rolnych, niskiej wartości nakładów kapitałowych, deficytów instytucjonalnych i finansowych. Obszary te charakteryzuje m.in. głębokie niezrównoważenie między popytem a podażą na rynku pracy związane m.in. z nadwyżkami siły roboczej w rolnictwie i niewielką liczbą miejsc pracy poza nim, nasiloną emigracją osób w wieku produkcyjnym oraz ograniczonym dostępem do usług. Pomimo znaczących inwestycji finansowanych w ostatnich latach, głównie ze środków UE, obszary wiejskie dotyka zjawisko postępującej marginalizacji, przejawiającej się niemożnością zaspokojenia podstawowych potrzeb ich mieszkańców w sferze społecznej i ekonomicznej. Niektóre z tych obszarów, postrzegane jako mało atrakcyjne miejsce do mieszkania i prowadzenia działalności gospodarczej, doświadczają dalszego wyludniania i kurczenia zasobów.</w:t>
      </w:r>
    </w:p>
    <w:p w14:paraId="3F5CDA98" w14:textId="4C4FA096" w:rsidR="00E7035B" w:rsidRPr="00DA5750" w:rsidRDefault="008177FA" w:rsidP="00DA5750">
      <w:pPr>
        <w:pStyle w:val="Akapitzlist"/>
        <w:numPr>
          <w:ilvl w:val="1"/>
          <w:numId w:val="14"/>
        </w:numPr>
        <w:spacing w:before="120" w:after="240" w:line="276" w:lineRule="auto"/>
        <w:ind w:left="714" w:hanging="357"/>
        <w:rPr>
          <w:rFonts w:asciiTheme="minorHAnsi" w:hAnsiTheme="minorHAnsi" w:cstheme="minorHAnsi"/>
          <w:u w:val="single"/>
        </w:rPr>
      </w:pPr>
      <w:r w:rsidRPr="008969DC">
        <w:rPr>
          <w:rFonts w:asciiTheme="minorHAnsi" w:hAnsiTheme="minorHAnsi" w:cstheme="minorHAnsi"/>
        </w:rPr>
        <w:t xml:space="preserve">Obszary zagrożone trwałą marginalizacją </w:t>
      </w:r>
      <w:r w:rsidR="0018325B">
        <w:rPr>
          <w:rFonts w:asciiTheme="minorHAnsi" w:hAnsiTheme="minorHAnsi" w:cstheme="minorHAnsi"/>
        </w:rPr>
        <w:t xml:space="preserve">w województwie opolskim </w:t>
      </w:r>
      <w:r w:rsidRPr="008969DC">
        <w:rPr>
          <w:rFonts w:asciiTheme="minorHAnsi" w:hAnsiTheme="minorHAnsi" w:cstheme="minorHAnsi"/>
        </w:rPr>
        <w:t xml:space="preserve">to gminy: </w:t>
      </w:r>
      <w:r w:rsidRPr="008969DC">
        <w:rPr>
          <w:rFonts w:asciiTheme="minorHAnsi" w:hAnsiTheme="minorHAnsi" w:cstheme="minorHAnsi"/>
          <w:u w:val="single"/>
        </w:rPr>
        <w:t>Baborów, Branice, Cisek, Domaszowice, Gorzów Śląski, Kamiennik, Murów, Otmuchów, Paczków, Pakosławice, Pawłowiczki, Radłów, Świerczów, Wilków, Wołczyn.</w:t>
      </w:r>
    </w:p>
    <w:p w14:paraId="7AE6BE35" w14:textId="4E7A27FC" w:rsidR="00A26C96" w:rsidRPr="0093297A" w:rsidRDefault="00A26C96" w:rsidP="00DA5750">
      <w:pPr>
        <w:pStyle w:val="Nagwek1"/>
        <w:spacing w:before="360" w:after="360"/>
        <w:rPr>
          <w:rFonts w:asciiTheme="minorHAnsi" w:hAnsiTheme="minorHAnsi" w:cstheme="minorHAnsi"/>
          <w:sz w:val="24"/>
          <w:szCs w:val="24"/>
        </w:rPr>
      </w:pPr>
      <w:bookmarkStart w:id="18" w:name="_Toc168927690"/>
      <w:r w:rsidRPr="0093297A">
        <w:rPr>
          <w:rFonts w:asciiTheme="minorHAnsi" w:hAnsiTheme="minorHAnsi" w:cstheme="minorHAnsi"/>
          <w:sz w:val="24"/>
          <w:szCs w:val="24"/>
        </w:rPr>
        <w:t>VI</w:t>
      </w:r>
      <w:r w:rsidR="00B36929" w:rsidRPr="0093297A">
        <w:rPr>
          <w:rFonts w:asciiTheme="minorHAnsi" w:hAnsiTheme="minorHAnsi" w:cstheme="minorHAnsi"/>
          <w:sz w:val="24"/>
          <w:szCs w:val="24"/>
        </w:rPr>
        <w:t>.</w:t>
      </w:r>
      <w:r w:rsidRPr="0093297A">
        <w:rPr>
          <w:rFonts w:asciiTheme="minorHAnsi" w:hAnsiTheme="minorHAnsi" w:cstheme="minorHAnsi"/>
          <w:sz w:val="24"/>
          <w:szCs w:val="24"/>
        </w:rPr>
        <w:t xml:space="preserve"> PODSUMOWANIE</w:t>
      </w:r>
      <w:bookmarkEnd w:id="18"/>
    </w:p>
    <w:p w14:paraId="5B6239DE" w14:textId="492E9574" w:rsidR="007A75EA" w:rsidRPr="0093297A" w:rsidRDefault="00B36929">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Najważniejszymi wyzwaniami </w:t>
      </w:r>
      <w:r w:rsidR="00853E40" w:rsidRPr="0093297A">
        <w:rPr>
          <w:rFonts w:asciiTheme="minorHAnsi" w:hAnsiTheme="minorHAnsi" w:cstheme="minorHAnsi"/>
        </w:rPr>
        <w:t xml:space="preserve">zarówno </w:t>
      </w:r>
      <w:r w:rsidRPr="0093297A">
        <w:rPr>
          <w:rFonts w:asciiTheme="minorHAnsi" w:hAnsiTheme="minorHAnsi" w:cstheme="minorHAnsi"/>
        </w:rPr>
        <w:t xml:space="preserve">dla regionu jak i dla Polski </w:t>
      </w:r>
      <w:r w:rsidR="003D4276" w:rsidRPr="0093297A">
        <w:rPr>
          <w:rFonts w:asciiTheme="minorHAnsi" w:hAnsiTheme="minorHAnsi" w:cstheme="minorHAnsi"/>
        </w:rPr>
        <w:t xml:space="preserve">w </w:t>
      </w:r>
      <w:r w:rsidRPr="0093297A">
        <w:rPr>
          <w:rFonts w:asciiTheme="minorHAnsi" w:hAnsiTheme="minorHAnsi" w:cstheme="minorHAnsi"/>
        </w:rPr>
        <w:t>obszarze edukacji pozostają: podnoszenie poziomu kompetencji i kwalifikacji, zwiększenie uczestnictwa w formach uc</w:t>
      </w:r>
      <w:r w:rsidR="003D4276" w:rsidRPr="0093297A">
        <w:rPr>
          <w:rFonts w:asciiTheme="minorHAnsi" w:hAnsiTheme="minorHAnsi" w:cstheme="minorHAnsi"/>
        </w:rPr>
        <w:t xml:space="preserve">zenia się przez całe życie, </w:t>
      </w:r>
      <w:r w:rsidRPr="0093297A">
        <w:rPr>
          <w:rFonts w:asciiTheme="minorHAnsi" w:hAnsiTheme="minorHAnsi" w:cstheme="minorHAnsi"/>
        </w:rPr>
        <w:t xml:space="preserve">lepsze dopasowanie systemów kształcenia i szkolenia, w tym zawodowego, do potrzeb rynku pracy oraz wsparcie infrastruktury edukacyjnej. </w:t>
      </w:r>
    </w:p>
    <w:p w14:paraId="6DD07F06" w14:textId="50E76345" w:rsidR="00B36929" w:rsidRPr="0093297A" w:rsidRDefault="00B36929">
      <w:pPr>
        <w:pStyle w:val="Akapitzlist"/>
        <w:numPr>
          <w:ilvl w:val="0"/>
          <w:numId w:val="41"/>
        </w:numPr>
        <w:spacing w:before="120" w:after="120" w:line="276" w:lineRule="auto"/>
        <w:rPr>
          <w:rFonts w:asciiTheme="minorHAnsi" w:hAnsiTheme="minorHAnsi" w:cstheme="minorHAnsi"/>
          <w:i/>
        </w:rPr>
      </w:pPr>
      <w:r w:rsidRPr="0093297A">
        <w:rPr>
          <w:rFonts w:asciiTheme="minorHAnsi" w:hAnsiTheme="minorHAnsi" w:cstheme="minorHAnsi"/>
        </w:rPr>
        <w:t xml:space="preserve">Zgodnie z </w:t>
      </w:r>
      <w:r w:rsidRPr="0093297A">
        <w:rPr>
          <w:rFonts w:asciiTheme="minorHAnsi" w:hAnsiTheme="minorHAnsi" w:cstheme="minorHAnsi"/>
          <w:i/>
        </w:rPr>
        <w:t xml:space="preserve">Zaleceniem </w:t>
      </w:r>
      <w:r w:rsidR="00C419E9" w:rsidRPr="0093297A">
        <w:rPr>
          <w:rFonts w:asciiTheme="minorHAnsi" w:hAnsiTheme="minorHAnsi" w:cstheme="minorHAnsi"/>
          <w:i/>
        </w:rPr>
        <w:t xml:space="preserve">Rady z dnia 19 grudnia 2016 r. </w:t>
      </w:r>
      <w:r w:rsidRPr="0093297A">
        <w:rPr>
          <w:rFonts w:asciiTheme="minorHAnsi" w:hAnsiTheme="minorHAnsi" w:cstheme="minorHAnsi"/>
          <w:i/>
        </w:rPr>
        <w:t>w sprawie ścieżek poprawy umiejętności: nowe możliwości dla dorosłych</w:t>
      </w:r>
      <w:r w:rsidR="00C419E9" w:rsidRPr="0093297A">
        <w:rPr>
          <w:rStyle w:val="Odwoanieprzypisudolnego"/>
          <w:rFonts w:asciiTheme="minorHAnsi" w:hAnsiTheme="minorHAnsi" w:cstheme="minorHAnsi"/>
          <w:i/>
        </w:rPr>
        <w:footnoteReference w:id="42"/>
      </w:r>
      <w:r w:rsidRPr="0093297A">
        <w:rPr>
          <w:rFonts w:asciiTheme="minorHAnsi" w:hAnsiTheme="minorHAnsi" w:cstheme="minorHAnsi"/>
        </w:rPr>
        <w:t xml:space="preserve"> w dzisiejszym społeczeństwie każdy musi posiadać szeroki zestaw umiejętności, wiedzy i kompetencji, w tym wystarczający poziom umiejętności czytania i pisania, umiejętności rozumowania matematycznego i kompetencji cyfrowych, aby móc w pełni realizować swój potencjał, odgrywać aktywną rolę w społeczeństwie i realizować swoje obowiązki społeczne i obywatelskie. Takie umiejętności, wiedza i kompetencje są również kluczowe w przypadku dostępu do rynku pracy i rozwoju kariery zawodowej oraz w kontekście uczestniczenia w dalszym kształceniu i szkoleniu.</w:t>
      </w:r>
    </w:p>
    <w:p w14:paraId="40998706" w14:textId="54E68CEA" w:rsidR="00B36929" w:rsidRPr="0093297A" w:rsidRDefault="00C419E9">
      <w:pPr>
        <w:pStyle w:val="Tekstpodstawowy"/>
        <w:numPr>
          <w:ilvl w:val="0"/>
          <w:numId w:val="41"/>
        </w:numPr>
        <w:spacing w:line="276" w:lineRule="auto"/>
        <w:jc w:val="left"/>
        <w:rPr>
          <w:rFonts w:asciiTheme="minorHAnsi" w:eastAsiaTheme="minorHAnsi" w:hAnsiTheme="minorHAnsi" w:cstheme="minorHAnsi"/>
          <w:szCs w:val="24"/>
          <w:lang w:eastAsia="en-US" w:bidi="ar-SA"/>
        </w:rPr>
      </w:pPr>
      <w:r w:rsidRPr="0093297A">
        <w:rPr>
          <w:rFonts w:asciiTheme="minorHAnsi" w:hAnsiTheme="minorHAnsi" w:cstheme="minorHAnsi"/>
          <w:noProof/>
          <w:szCs w:val="24"/>
        </w:rPr>
        <w:t>W tym kontekście sytuacja w regionie jest niezadawalająca – o</w:t>
      </w:r>
      <w:r w:rsidR="00B36929" w:rsidRPr="0093297A">
        <w:rPr>
          <w:rFonts w:asciiTheme="minorHAnsi" w:hAnsiTheme="minorHAnsi" w:cstheme="minorHAnsi"/>
          <w:noProof/>
          <w:szCs w:val="24"/>
        </w:rPr>
        <w:t xml:space="preserve">soby dorosłe uczestniczące w kształceniu lub szkoleniu w 2018 r. stanowiły jedynie 3,7% </w:t>
      </w:r>
      <w:r w:rsidRPr="0093297A">
        <w:rPr>
          <w:rFonts w:asciiTheme="minorHAnsi" w:hAnsiTheme="minorHAnsi" w:cstheme="minorHAnsi"/>
          <w:noProof/>
          <w:szCs w:val="24"/>
        </w:rPr>
        <w:t xml:space="preserve">wśród osób w wieku 25-64 lata </w:t>
      </w:r>
      <w:r w:rsidR="00B36929" w:rsidRPr="0093297A">
        <w:rPr>
          <w:rFonts w:asciiTheme="minorHAnsi" w:hAnsiTheme="minorHAnsi" w:cstheme="minorHAnsi"/>
          <w:noProof/>
          <w:szCs w:val="24"/>
        </w:rPr>
        <w:t>(</w:t>
      </w:r>
      <w:r w:rsidRPr="0093297A">
        <w:rPr>
          <w:rFonts w:asciiTheme="minorHAnsi" w:hAnsiTheme="minorHAnsi" w:cstheme="minorHAnsi"/>
          <w:noProof/>
          <w:szCs w:val="24"/>
        </w:rPr>
        <w:t>w Polsce</w:t>
      </w:r>
      <w:r w:rsidR="00B36929" w:rsidRPr="0093297A">
        <w:rPr>
          <w:rFonts w:asciiTheme="minorHAnsi" w:hAnsiTheme="minorHAnsi" w:cstheme="minorHAnsi"/>
          <w:noProof/>
          <w:szCs w:val="24"/>
        </w:rPr>
        <w:t xml:space="preserve"> 5,7%)</w:t>
      </w:r>
      <w:r w:rsidRPr="0093297A">
        <w:rPr>
          <w:rFonts w:asciiTheme="minorHAnsi" w:hAnsiTheme="minorHAnsi" w:cstheme="minorHAnsi"/>
          <w:noProof/>
          <w:szCs w:val="24"/>
        </w:rPr>
        <w:t>, przy czym s</w:t>
      </w:r>
      <w:r w:rsidR="00B36929" w:rsidRPr="0093297A">
        <w:rPr>
          <w:rFonts w:asciiTheme="minorHAnsi" w:hAnsiTheme="minorHAnsi" w:cstheme="minorHAnsi"/>
          <w:noProof/>
          <w:szCs w:val="24"/>
        </w:rPr>
        <w:t xml:space="preserve">zacuje się, że w 2030 r. odsetek </w:t>
      </w:r>
      <w:r w:rsidRPr="0093297A">
        <w:rPr>
          <w:rFonts w:asciiTheme="minorHAnsi" w:hAnsiTheme="minorHAnsi" w:cstheme="minorHAnsi"/>
          <w:noProof/>
          <w:szCs w:val="24"/>
        </w:rPr>
        <w:t xml:space="preserve">ten </w:t>
      </w:r>
      <w:r w:rsidR="00B36929" w:rsidRPr="0093297A">
        <w:rPr>
          <w:rFonts w:asciiTheme="minorHAnsi" w:hAnsiTheme="minorHAnsi" w:cstheme="minorHAnsi"/>
          <w:noProof/>
          <w:szCs w:val="24"/>
        </w:rPr>
        <w:t>wynosić będzie</w:t>
      </w:r>
      <w:r w:rsidRPr="0093297A">
        <w:rPr>
          <w:rFonts w:asciiTheme="minorHAnsi" w:hAnsiTheme="minorHAnsi" w:cstheme="minorHAnsi"/>
          <w:noProof/>
          <w:szCs w:val="24"/>
        </w:rPr>
        <w:t xml:space="preserve"> jedynie</w:t>
      </w:r>
      <w:r w:rsidR="00B36929" w:rsidRPr="0093297A">
        <w:rPr>
          <w:rFonts w:asciiTheme="minorHAnsi" w:hAnsiTheme="minorHAnsi" w:cstheme="minorHAnsi"/>
          <w:noProof/>
          <w:szCs w:val="24"/>
        </w:rPr>
        <w:t xml:space="preserve"> 3,57%. O</w:t>
      </w:r>
      <w:proofErr w:type="spellStart"/>
      <w:r w:rsidRPr="0093297A">
        <w:rPr>
          <w:rFonts w:asciiTheme="minorHAnsi" w:eastAsiaTheme="minorHAnsi" w:hAnsiTheme="minorHAnsi" w:cstheme="minorHAnsi"/>
          <w:szCs w:val="24"/>
          <w:lang w:eastAsia="en-US" w:bidi="ar-SA"/>
        </w:rPr>
        <w:t>dsetek</w:t>
      </w:r>
      <w:proofErr w:type="spellEnd"/>
      <w:r w:rsidR="00B36929" w:rsidRPr="0093297A">
        <w:rPr>
          <w:rFonts w:asciiTheme="minorHAnsi" w:eastAsiaTheme="minorHAnsi" w:hAnsiTheme="minorHAnsi" w:cstheme="minorHAnsi"/>
          <w:szCs w:val="24"/>
          <w:lang w:eastAsia="en-US" w:bidi="ar-SA"/>
        </w:rPr>
        <w:t xml:space="preserve"> osób posiadających podstawowe lub ponadpodstawowe umiejętności cyfrowe w regionie był jednym z najniższych w kraju - w 2018 r. </w:t>
      </w:r>
      <w:r w:rsidRPr="0093297A">
        <w:rPr>
          <w:rFonts w:asciiTheme="minorHAnsi" w:eastAsiaTheme="minorHAnsi" w:hAnsiTheme="minorHAnsi" w:cstheme="minorHAnsi"/>
          <w:szCs w:val="24"/>
          <w:lang w:eastAsia="en-US" w:bidi="ar-SA"/>
        </w:rPr>
        <w:t xml:space="preserve">wynosił </w:t>
      </w:r>
      <w:r w:rsidR="00B36929" w:rsidRPr="0093297A">
        <w:rPr>
          <w:rFonts w:asciiTheme="minorHAnsi" w:eastAsiaTheme="minorHAnsi" w:hAnsiTheme="minorHAnsi" w:cstheme="minorHAnsi"/>
          <w:szCs w:val="24"/>
          <w:lang w:eastAsia="en-US" w:bidi="ar-SA"/>
        </w:rPr>
        <w:t xml:space="preserve">41%, a np. w woj. mazowieckim </w:t>
      </w:r>
      <w:r w:rsidRPr="0093297A">
        <w:rPr>
          <w:rFonts w:asciiTheme="minorHAnsi" w:eastAsiaTheme="minorHAnsi" w:hAnsiTheme="minorHAnsi" w:cstheme="minorHAnsi"/>
          <w:szCs w:val="24"/>
          <w:lang w:eastAsia="en-US" w:bidi="ar-SA"/>
        </w:rPr>
        <w:t>-</w:t>
      </w:r>
      <w:r w:rsidR="00B36929" w:rsidRPr="0093297A">
        <w:rPr>
          <w:rFonts w:asciiTheme="minorHAnsi" w:eastAsiaTheme="minorHAnsi" w:hAnsiTheme="minorHAnsi" w:cstheme="minorHAnsi"/>
          <w:szCs w:val="24"/>
          <w:lang w:eastAsia="en-US" w:bidi="ar-SA"/>
        </w:rPr>
        <w:t xml:space="preserve"> 54%. </w:t>
      </w:r>
    </w:p>
    <w:p w14:paraId="14D8FF5C" w14:textId="02C5E3EE" w:rsidR="00B36929" w:rsidRPr="0093297A" w:rsidRDefault="00BB73BE">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We wspomnianym powyżej Zaleceniu Rady wskazano też, iż uczestnictwo w uczeniu się przez całe życie wśród nisko wykwalifikowanych osób dorosłych jest cztery razy niższe niż wśród osób z wyższym wykształceniem. Dostęp do możliwości uczenia się przez całe życie jest nadal nierówny wśród poszczególnych grup społeczno-ekonomicznych, a niektóre grupy ludności w wieku produkcyjnym, w szczególności obywatele państw trzecich, mają do nich mniejszy dostęp. Zatem kluczem do sukcesu środków poprawy umiejętności jest zachęcanie do szerokiego i sprzyjającego włączeniu społecznemu udziału w nich. Konieczne są starania ukierunkowane na ludzi wymagających specjalnej motywacji, wsparcia i poradnictwa przez całe życie, w szczególności na ludzi najbardziej oddalonych od rynku pracy lub kształcenia i szkolenia.</w:t>
      </w:r>
    </w:p>
    <w:p w14:paraId="1780F97A" w14:textId="2DB1EB25" w:rsidR="00E3577D" w:rsidRPr="0093297A" w:rsidRDefault="00E3577D">
      <w:pPr>
        <w:pStyle w:val="Akapitzlist"/>
        <w:numPr>
          <w:ilvl w:val="0"/>
          <w:numId w:val="41"/>
        </w:numPr>
        <w:spacing w:before="120" w:after="120" w:line="276" w:lineRule="auto"/>
        <w:ind w:left="714" w:hanging="357"/>
        <w:contextualSpacing w:val="0"/>
        <w:rPr>
          <w:rFonts w:asciiTheme="minorHAnsi" w:hAnsiTheme="minorHAnsi" w:cstheme="minorHAnsi"/>
        </w:rPr>
      </w:pPr>
      <w:r w:rsidRPr="0093297A">
        <w:rPr>
          <w:rFonts w:asciiTheme="minorHAnsi" w:hAnsiTheme="minorHAnsi" w:cstheme="minorHAnsi"/>
        </w:rPr>
        <w:t xml:space="preserve">W związku z powyższym, mając na względzie </w:t>
      </w:r>
      <w:r w:rsidR="003672AC" w:rsidRPr="0093297A">
        <w:rPr>
          <w:rFonts w:asciiTheme="minorHAnsi" w:hAnsiTheme="minorHAnsi" w:cstheme="minorHAnsi"/>
        </w:rPr>
        <w:t xml:space="preserve">dane statystyczne i informacje wskazane w rozdziale IV podjęto decyzję, że </w:t>
      </w:r>
      <w:r w:rsidR="003672AC" w:rsidRPr="0093297A">
        <w:rPr>
          <w:rFonts w:asciiTheme="minorHAnsi" w:hAnsiTheme="minorHAnsi" w:cstheme="minorHAnsi"/>
          <w:b/>
        </w:rPr>
        <w:t>w pierwszej kolejności</w:t>
      </w:r>
      <w:r w:rsidR="003672AC" w:rsidRPr="0093297A">
        <w:rPr>
          <w:rFonts w:asciiTheme="minorHAnsi" w:hAnsiTheme="minorHAnsi" w:cstheme="minorHAnsi"/>
        </w:rPr>
        <w:t xml:space="preserve">, w ramach </w:t>
      </w:r>
      <w:r w:rsidR="00635729">
        <w:rPr>
          <w:rFonts w:asciiTheme="minorHAnsi" w:hAnsiTheme="minorHAnsi" w:cstheme="minorHAnsi"/>
        </w:rPr>
        <w:t>uczenia się przez całe życie</w:t>
      </w:r>
      <w:r w:rsidR="007C763D" w:rsidRPr="0093297A">
        <w:rPr>
          <w:rFonts w:asciiTheme="minorHAnsi" w:hAnsiTheme="minorHAnsi" w:cstheme="minorHAnsi"/>
        </w:rPr>
        <w:t>, ze środków EFS+,</w:t>
      </w:r>
      <w:r w:rsidR="003672AC" w:rsidRPr="0093297A">
        <w:rPr>
          <w:rFonts w:asciiTheme="minorHAnsi" w:hAnsiTheme="minorHAnsi" w:cstheme="minorHAnsi"/>
        </w:rPr>
        <w:t xml:space="preserve"> będą wspierane następujące grupy</w:t>
      </w:r>
      <w:r w:rsidR="009752E2" w:rsidRPr="0093297A">
        <w:rPr>
          <w:rStyle w:val="Odwoanieprzypisudolnego"/>
          <w:rFonts w:asciiTheme="minorHAnsi" w:hAnsiTheme="minorHAnsi" w:cstheme="minorHAnsi"/>
        </w:rPr>
        <w:footnoteReference w:id="43"/>
      </w:r>
      <w:r w:rsidR="003672AC" w:rsidRPr="0093297A">
        <w:rPr>
          <w:rFonts w:asciiTheme="minorHAnsi" w:hAnsiTheme="minorHAnsi" w:cstheme="minorHAnsi"/>
        </w:rPr>
        <w:t>:</w:t>
      </w:r>
    </w:p>
    <w:p w14:paraId="51979669" w14:textId="28704FEA"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ubogie pracujące,</w:t>
      </w:r>
    </w:p>
    <w:p w14:paraId="45F378DB" w14:textId="2EC4D9B4"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kobiety,</w:t>
      </w:r>
    </w:p>
    <w:p w14:paraId="77B67C20" w14:textId="51C5DD98"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o niskich kwalifikacjach,</w:t>
      </w:r>
    </w:p>
    <w:p w14:paraId="50E08E74" w14:textId="49E80968"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młode 15 – 29 lat</w:t>
      </w:r>
      <w:r w:rsidR="007C763D" w:rsidRPr="0093297A">
        <w:rPr>
          <w:rFonts w:asciiTheme="minorHAnsi" w:hAnsiTheme="minorHAnsi" w:cstheme="minorHAnsi"/>
          <w:b/>
        </w:rPr>
        <w:t>,</w:t>
      </w:r>
    </w:p>
    <w:p w14:paraId="71FE3B96" w14:textId="65BDB61E"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w wieku 50 lat i więcej</w:t>
      </w:r>
      <w:r w:rsidR="007C763D" w:rsidRPr="0093297A">
        <w:rPr>
          <w:rFonts w:asciiTheme="minorHAnsi" w:hAnsiTheme="minorHAnsi" w:cstheme="minorHAnsi"/>
          <w:b/>
        </w:rPr>
        <w:t>,</w:t>
      </w:r>
    </w:p>
    <w:p w14:paraId="7E4B500A" w14:textId="3A0086D9" w:rsidR="003672AC" w:rsidRPr="0093297A"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z terenów wiejskich</w:t>
      </w:r>
      <w:r w:rsidR="007C763D" w:rsidRPr="0093297A">
        <w:rPr>
          <w:rFonts w:asciiTheme="minorHAnsi" w:hAnsiTheme="minorHAnsi" w:cstheme="minorHAnsi"/>
          <w:b/>
        </w:rPr>
        <w:t>,</w:t>
      </w:r>
    </w:p>
    <w:p w14:paraId="52F2EB9D" w14:textId="77777777" w:rsidR="008969DC" w:rsidRDefault="003672AC">
      <w:pPr>
        <w:pStyle w:val="Akapitzlist"/>
        <w:numPr>
          <w:ilvl w:val="0"/>
          <w:numId w:val="42"/>
        </w:numPr>
        <w:spacing w:line="276" w:lineRule="auto"/>
        <w:ind w:left="1429" w:hanging="357"/>
        <w:contextualSpacing w:val="0"/>
        <w:rPr>
          <w:rFonts w:asciiTheme="minorHAnsi" w:hAnsiTheme="minorHAnsi" w:cstheme="minorHAnsi"/>
          <w:b/>
        </w:rPr>
      </w:pPr>
      <w:r w:rsidRPr="0093297A">
        <w:rPr>
          <w:rFonts w:asciiTheme="minorHAnsi" w:hAnsiTheme="minorHAnsi" w:cstheme="minorHAnsi"/>
          <w:b/>
        </w:rPr>
        <w:t>osoby z niepełnosprawnościami</w:t>
      </w:r>
      <w:r w:rsidR="008969DC">
        <w:rPr>
          <w:rFonts w:asciiTheme="minorHAnsi" w:hAnsiTheme="minorHAnsi" w:cstheme="minorHAnsi"/>
          <w:b/>
        </w:rPr>
        <w:t>,</w:t>
      </w:r>
    </w:p>
    <w:p w14:paraId="45FC6699" w14:textId="0F6901E2" w:rsidR="008969DC" w:rsidRPr="008969DC" w:rsidRDefault="008969DC" w:rsidP="008969DC">
      <w:pPr>
        <w:pStyle w:val="Akapitzlist"/>
        <w:numPr>
          <w:ilvl w:val="0"/>
          <w:numId w:val="42"/>
        </w:numPr>
        <w:rPr>
          <w:rFonts w:asciiTheme="minorHAnsi" w:hAnsiTheme="minorHAnsi" w:cstheme="minorHAnsi"/>
          <w:b/>
        </w:rPr>
      </w:pPr>
      <w:r>
        <w:rPr>
          <w:rFonts w:asciiTheme="minorHAnsi" w:hAnsiTheme="minorHAnsi" w:cstheme="minorHAnsi"/>
          <w:b/>
        </w:rPr>
        <w:t xml:space="preserve">osoby </w:t>
      </w:r>
      <w:r w:rsidRPr="008969DC">
        <w:rPr>
          <w:rFonts w:asciiTheme="minorHAnsi" w:hAnsiTheme="minorHAnsi" w:cstheme="minorHAnsi"/>
          <w:b/>
        </w:rPr>
        <w:t>zamieszkujące na obszarach strategicznej interwencji (</w:t>
      </w:r>
      <w:r w:rsidR="0018325B">
        <w:rPr>
          <w:rFonts w:asciiTheme="minorHAnsi" w:hAnsiTheme="minorHAnsi" w:cstheme="minorHAnsi"/>
          <w:b/>
        </w:rPr>
        <w:t>OSI</w:t>
      </w:r>
      <w:r w:rsidRPr="008969DC">
        <w:rPr>
          <w:rFonts w:asciiTheme="minorHAnsi" w:hAnsiTheme="minorHAnsi" w:cstheme="minorHAnsi"/>
          <w:b/>
        </w:rPr>
        <w:t xml:space="preserve"> krajowe).</w:t>
      </w:r>
    </w:p>
    <w:p w14:paraId="7DCBFA0F" w14:textId="029EB1C9" w:rsidR="0061408B" w:rsidRPr="0093297A" w:rsidRDefault="007C763D">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Pozycja społeczno-ekonomiczna i miejsce zamieszkania dziecka stanowią jedne z najważniejszych determinantów warunkujących nierówności w sferze edukacji.</w:t>
      </w:r>
      <w:r w:rsidR="007C36B7" w:rsidRPr="0093297A">
        <w:rPr>
          <w:rFonts w:asciiTheme="minorHAnsi" w:hAnsiTheme="minorHAnsi" w:cstheme="minorHAnsi"/>
        </w:rPr>
        <w:t xml:space="preserve"> Zmieniające się realia życia, coraz więcej wymagań jakie stawia się młodym ludziom, niekorzystny wpływ</w:t>
      </w:r>
      <w:r w:rsidR="0061408B" w:rsidRPr="0093297A">
        <w:rPr>
          <w:rFonts w:asciiTheme="minorHAnsi" w:hAnsiTheme="minorHAnsi" w:cstheme="minorHAnsi"/>
        </w:rPr>
        <w:t xml:space="preserve"> mediów społecznościowych i</w:t>
      </w:r>
      <w:r w:rsidR="007C36B7" w:rsidRPr="0093297A">
        <w:rPr>
          <w:rFonts w:asciiTheme="minorHAnsi" w:hAnsiTheme="minorHAnsi" w:cstheme="minorHAnsi"/>
        </w:rPr>
        <w:t xml:space="preserve"> nowych technologii komunikacyjnych sprawia, że coraz więcej dzieci i młodzieży doświadcza problemów natury psychologiczne</w:t>
      </w:r>
      <w:r w:rsidR="00853E40" w:rsidRPr="0093297A">
        <w:rPr>
          <w:rFonts w:asciiTheme="minorHAnsi" w:hAnsiTheme="minorHAnsi" w:cstheme="minorHAnsi"/>
        </w:rPr>
        <w:t>j</w:t>
      </w:r>
      <w:r w:rsidR="007C36B7" w:rsidRPr="0093297A">
        <w:rPr>
          <w:rFonts w:asciiTheme="minorHAnsi" w:hAnsiTheme="minorHAnsi" w:cstheme="minorHAnsi"/>
        </w:rPr>
        <w:t xml:space="preserve">, w tym </w:t>
      </w:r>
      <w:r w:rsidR="003D4276" w:rsidRPr="0093297A">
        <w:rPr>
          <w:rFonts w:asciiTheme="minorHAnsi" w:hAnsiTheme="minorHAnsi" w:cstheme="minorHAnsi"/>
        </w:rPr>
        <w:t xml:space="preserve">zaburzeń depresyjnych oraz </w:t>
      </w:r>
      <w:proofErr w:type="spellStart"/>
      <w:r w:rsidR="00853E40" w:rsidRPr="0093297A">
        <w:rPr>
          <w:rFonts w:asciiTheme="minorHAnsi" w:hAnsiTheme="minorHAnsi" w:cstheme="minorHAnsi"/>
        </w:rPr>
        <w:t>zachowań</w:t>
      </w:r>
      <w:proofErr w:type="spellEnd"/>
      <w:r w:rsidR="00853E40" w:rsidRPr="0093297A">
        <w:rPr>
          <w:rFonts w:asciiTheme="minorHAnsi" w:hAnsiTheme="minorHAnsi" w:cstheme="minorHAnsi"/>
        </w:rPr>
        <w:t xml:space="preserve"> autoagresywnych</w:t>
      </w:r>
      <w:r w:rsidR="0061408B" w:rsidRPr="0093297A">
        <w:rPr>
          <w:rFonts w:asciiTheme="minorHAnsi" w:hAnsiTheme="minorHAnsi" w:cstheme="minorHAnsi"/>
        </w:rPr>
        <w:t xml:space="preserve">. Wzrasta również liczba dzieci z zaburzeniami autystycznymi (w roku szkolnym 2019/2020 wydano w Opolu 137 orzeczeń o potrzebie specjalnego kształcenia ze względu na autyzm, w tym Zespół Aspergera, </w:t>
      </w:r>
      <w:r w:rsidR="00515D48" w:rsidRPr="0093297A">
        <w:rPr>
          <w:rFonts w:asciiTheme="minorHAnsi" w:hAnsiTheme="minorHAnsi" w:cstheme="minorHAnsi"/>
        </w:rPr>
        <w:t xml:space="preserve">w roku szkolnym </w:t>
      </w:r>
      <w:r w:rsidR="0061408B" w:rsidRPr="0093297A">
        <w:rPr>
          <w:rFonts w:asciiTheme="minorHAnsi" w:hAnsiTheme="minorHAnsi" w:cstheme="minorHAnsi"/>
        </w:rPr>
        <w:t xml:space="preserve">2020/2021 – 182, a w roku szkolnym 2021/2022 były to już 223 orzeczenia) i z niepełnosprawnościami. </w:t>
      </w:r>
    </w:p>
    <w:p w14:paraId="19C03045" w14:textId="77777777" w:rsidR="0061408B"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W dobie szybkiego rozwoju technologii, gospodarki opartej na wiedzy i kapitale intelektualnym, konieczne jest wsparcie kształcenia uczniów zdolnych, w tym w szczególności tych znajdujących się w niekorzystnej sytuacji społeczno-ekonomicznej. Wczesne rozpoznanie szczególnych uzdolnień oraz zastosowanie odpowiednich narzędzi wspierających indywidualny potencjał uczniów pozwoli na jego skuteczne rozwijanie, w konsekwencji wpływając na rozwój kapitału ludzkiego całego społeczeństwa.</w:t>
      </w:r>
    </w:p>
    <w:p w14:paraId="30277BFF" w14:textId="77777777" w:rsidR="00CD25B4"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Ważne jest równie</w:t>
      </w:r>
      <w:r w:rsidR="00F14A64" w:rsidRPr="0093297A">
        <w:rPr>
          <w:rFonts w:asciiTheme="minorHAnsi" w:hAnsiTheme="minorHAnsi" w:cstheme="minorHAnsi"/>
        </w:rPr>
        <w:t>ż</w:t>
      </w:r>
      <w:r w:rsidRPr="0093297A">
        <w:rPr>
          <w:rFonts w:asciiTheme="minorHAnsi" w:hAnsiTheme="minorHAnsi" w:cstheme="minorHAnsi"/>
        </w:rPr>
        <w:t xml:space="preserve"> wsparcie uczniów ze środowisk wiejskich oraz rodzin uboższych i </w:t>
      </w:r>
      <w:proofErr w:type="spellStart"/>
      <w:r w:rsidRPr="0093297A">
        <w:rPr>
          <w:rFonts w:asciiTheme="minorHAnsi" w:hAnsiTheme="minorHAnsi" w:cstheme="minorHAnsi"/>
        </w:rPr>
        <w:t>migranckich</w:t>
      </w:r>
      <w:proofErr w:type="spellEnd"/>
      <w:r w:rsidRPr="0093297A">
        <w:rPr>
          <w:rFonts w:asciiTheme="minorHAnsi" w:hAnsiTheme="minorHAnsi" w:cstheme="minorHAnsi"/>
        </w:rPr>
        <w:t>, dla których często szkoła jest jedynym miejscem, gdzie mogą korzystać z dodatkowych zajęć pozalekcyjnych, w tym sportowych czy kształtować zdrowe nawyki.</w:t>
      </w:r>
    </w:p>
    <w:p w14:paraId="4F08B4F7" w14:textId="25E2FA26" w:rsidR="00CD25B4" w:rsidRPr="0093297A" w:rsidRDefault="0061408B">
      <w:pPr>
        <w:pStyle w:val="Akapitzlist"/>
        <w:numPr>
          <w:ilvl w:val="0"/>
          <w:numId w:val="41"/>
        </w:numPr>
        <w:spacing w:before="120" w:after="120" w:line="276" w:lineRule="auto"/>
        <w:contextualSpacing w:val="0"/>
        <w:rPr>
          <w:rFonts w:asciiTheme="minorHAnsi" w:hAnsiTheme="minorHAnsi" w:cstheme="minorHAnsi"/>
          <w:b/>
        </w:rPr>
      </w:pPr>
      <w:r w:rsidRPr="0093297A">
        <w:rPr>
          <w:rFonts w:asciiTheme="minorHAnsi" w:hAnsiTheme="minorHAnsi" w:cstheme="minorHAnsi"/>
        </w:rPr>
        <w:t>Mając na uwadze powyższe uwarunkowania oraz dane statystyczne wskazane w rozdziale V podjęto decyzję, że</w:t>
      </w:r>
      <w:r w:rsidR="00CD25B4" w:rsidRPr="0093297A">
        <w:rPr>
          <w:rFonts w:asciiTheme="minorHAnsi" w:hAnsiTheme="minorHAnsi" w:cstheme="minorHAnsi"/>
        </w:rPr>
        <w:t xml:space="preserve"> w </w:t>
      </w:r>
      <w:r w:rsidR="00515D48" w:rsidRPr="0093297A">
        <w:rPr>
          <w:rFonts w:asciiTheme="minorHAnsi" w:hAnsiTheme="minorHAnsi" w:cstheme="minorHAnsi"/>
        </w:rPr>
        <w:t xml:space="preserve">ramach </w:t>
      </w:r>
      <w:r w:rsidR="00CD25B4" w:rsidRPr="0093297A">
        <w:rPr>
          <w:rFonts w:asciiTheme="minorHAnsi" w:hAnsiTheme="minorHAnsi" w:cstheme="minorHAnsi"/>
        </w:rPr>
        <w:t>edukacji</w:t>
      </w:r>
      <w:r w:rsidRPr="0093297A">
        <w:rPr>
          <w:rFonts w:asciiTheme="minorHAnsi" w:hAnsiTheme="minorHAnsi" w:cstheme="minorHAnsi"/>
        </w:rPr>
        <w:t xml:space="preserve"> </w:t>
      </w:r>
      <w:r w:rsidR="00CD25B4" w:rsidRPr="0093297A">
        <w:rPr>
          <w:rFonts w:asciiTheme="minorHAnsi" w:hAnsiTheme="minorHAnsi" w:cstheme="minorHAnsi"/>
        </w:rPr>
        <w:t>dzieci i młodzieży</w:t>
      </w:r>
      <w:r w:rsidR="00515D48" w:rsidRPr="0093297A">
        <w:rPr>
          <w:rFonts w:asciiTheme="minorHAnsi" w:hAnsiTheme="minorHAnsi" w:cstheme="minorHAnsi"/>
        </w:rPr>
        <w:t xml:space="preserve">, ze środków EFS+ będą w szczególności wspierane </w:t>
      </w:r>
      <w:r w:rsidR="008177FA">
        <w:rPr>
          <w:rFonts w:asciiTheme="minorHAnsi" w:hAnsiTheme="minorHAnsi" w:cstheme="minorHAnsi"/>
        </w:rPr>
        <w:t>będą dzieci i młodzież</w:t>
      </w:r>
      <w:r w:rsidR="00CD25B4" w:rsidRPr="0093297A">
        <w:rPr>
          <w:rFonts w:asciiTheme="minorHAnsi" w:hAnsiTheme="minorHAnsi" w:cstheme="minorHAnsi"/>
        </w:rPr>
        <w:t>:</w:t>
      </w:r>
    </w:p>
    <w:p w14:paraId="713317E6" w14:textId="0FA341A0"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ze specjalnymi potrzebami edukacyjnymi,</w:t>
      </w:r>
    </w:p>
    <w:p w14:paraId="1C134578" w14:textId="051944FC"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terenów wiejskich,</w:t>
      </w:r>
    </w:p>
    <w:p w14:paraId="2A5CC8FD" w14:textId="35783151" w:rsidR="00CD25B4" w:rsidRPr="0093297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pieczy zastępczej,</w:t>
      </w:r>
    </w:p>
    <w:p w14:paraId="66654E7D" w14:textId="5F08CBFD" w:rsidR="008177FA" w:rsidRDefault="00CD25B4">
      <w:pPr>
        <w:pStyle w:val="Akapitzlist"/>
        <w:numPr>
          <w:ilvl w:val="0"/>
          <w:numId w:val="44"/>
        </w:numPr>
        <w:spacing w:line="276" w:lineRule="auto"/>
        <w:ind w:hanging="357"/>
        <w:contextualSpacing w:val="0"/>
        <w:rPr>
          <w:rFonts w:asciiTheme="minorHAnsi" w:hAnsiTheme="minorHAnsi" w:cstheme="minorHAnsi"/>
          <w:b/>
        </w:rPr>
      </w:pPr>
      <w:r w:rsidRPr="0093297A">
        <w:rPr>
          <w:rFonts w:asciiTheme="minorHAnsi" w:hAnsiTheme="minorHAnsi" w:cstheme="minorHAnsi"/>
          <w:b/>
        </w:rPr>
        <w:t>z rodzin z ustalonym prawem do zasiłku rodzinnego lub prawem do dodatków do zasiłku rodzinnego, na podstawie art. 5 ustawy z dnia 28 listopada 2003 r. o świadczeniach rodzinnych</w:t>
      </w:r>
      <w:r w:rsidR="008177FA">
        <w:rPr>
          <w:rFonts w:asciiTheme="minorHAnsi" w:hAnsiTheme="minorHAnsi" w:cstheme="minorHAnsi"/>
          <w:b/>
        </w:rPr>
        <w:t>,</w:t>
      </w:r>
    </w:p>
    <w:p w14:paraId="449754D2" w14:textId="13E52FE8" w:rsidR="00515D48" w:rsidRPr="008969DC" w:rsidRDefault="008177FA" w:rsidP="008969DC">
      <w:pPr>
        <w:pStyle w:val="Akapitzlist"/>
        <w:numPr>
          <w:ilvl w:val="0"/>
          <w:numId w:val="44"/>
        </w:numPr>
        <w:rPr>
          <w:rFonts w:asciiTheme="minorHAnsi" w:hAnsiTheme="minorHAnsi" w:cstheme="minorHAnsi"/>
          <w:b/>
        </w:rPr>
      </w:pPr>
      <w:r>
        <w:rPr>
          <w:rFonts w:asciiTheme="minorHAnsi" w:hAnsiTheme="minorHAnsi" w:cstheme="minorHAnsi"/>
          <w:b/>
        </w:rPr>
        <w:t>zamieszkujące</w:t>
      </w:r>
      <w:r w:rsidRPr="008177FA">
        <w:rPr>
          <w:rFonts w:asciiTheme="minorHAnsi" w:hAnsiTheme="minorHAnsi" w:cstheme="minorHAnsi"/>
          <w:b/>
        </w:rPr>
        <w:t xml:space="preserve"> na obszarach strategicznej interwencji (</w:t>
      </w:r>
      <w:r w:rsidR="0018325B">
        <w:rPr>
          <w:rFonts w:asciiTheme="minorHAnsi" w:hAnsiTheme="minorHAnsi" w:cstheme="minorHAnsi"/>
          <w:b/>
        </w:rPr>
        <w:t>OSI</w:t>
      </w:r>
      <w:r w:rsidRPr="008177FA">
        <w:rPr>
          <w:rFonts w:asciiTheme="minorHAnsi" w:hAnsiTheme="minorHAnsi" w:cstheme="minorHAnsi"/>
          <w:b/>
        </w:rPr>
        <w:t xml:space="preserve"> krajowe)</w:t>
      </w:r>
      <w:r>
        <w:rPr>
          <w:rFonts w:asciiTheme="minorHAnsi" w:hAnsiTheme="minorHAnsi" w:cstheme="minorHAnsi"/>
          <w:b/>
        </w:rPr>
        <w:t>.</w:t>
      </w:r>
    </w:p>
    <w:p w14:paraId="3E4D10E8" w14:textId="19E22413" w:rsidR="00CD25B4" w:rsidRPr="008177FA" w:rsidRDefault="00515D48" w:rsidP="008969DC">
      <w:pPr>
        <w:spacing w:before="120"/>
        <w:ind w:left="709"/>
        <w:rPr>
          <w:rFonts w:cstheme="minorHAnsi"/>
          <w:sz w:val="24"/>
          <w:szCs w:val="24"/>
        </w:rPr>
      </w:pPr>
      <w:r w:rsidRPr="0093297A">
        <w:rPr>
          <w:rFonts w:cstheme="minorHAnsi"/>
          <w:sz w:val="24"/>
          <w:szCs w:val="24"/>
          <w:lang w:eastAsia="pl-PL"/>
        </w:rPr>
        <w:t>Powyższe oznacza, że jeżeli w wyniku indywidualnej diagnozy potrzeb przedszkola, szkoły lub placówki systemu oświaty zostaną zidentyfikowane grupy, które wskazano w Analizie grup znajdujących się w niekorzystnej sytuac</w:t>
      </w:r>
      <w:r w:rsidR="0018325B">
        <w:rPr>
          <w:rFonts w:cstheme="minorHAnsi"/>
          <w:sz w:val="24"/>
          <w:szCs w:val="24"/>
          <w:lang w:eastAsia="pl-PL"/>
        </w:rPr>
        <w:t>ji w województwie opolskim, to b</w:t>
      </w:r>
      <w:r w:rsidRPr="0093297A">
        <w:rPr>
          <w:rFonts w:cstheme="minorHAnsi"/>
          <w:sz w:val="24"/>
          <w:szCs w:val="24"/>
          <w:lang w:eastAsia="pl-PL"/>
        </w:rPr>
        <w:t xml:space="preserve">eneficjent musi im zapewnić możliwość uczestnictwa w projekcie w zakresie wynikającym z </w:t>
      </w:r>
      <w:r w:rsidR="00635729">
        <w:rPr>
          <w:rFonts w:cstheme="minorHAnsi"/>
          <w:sz w:val="24"/>
          <w:szCs w:val="24"/>
          <w:lang w:eastAsia="pl-PL"/>
        </w:rPr>
        <w:t>ww. diagnozy</w:t>
      </w:r>
      <w:r w:rsidRPr="0093297A">
        <w:rPr>
          <w:rFonts w:cstheme="minorHAnsi"/>
          <w:sz w:val="24"/>
          <w:szCs w:val="24"/>
          <w:lang w:eastAsia="pl-PL"/>
        </w:rPr>
        <w:t>.</w:t>
      </w:r>
      <w:r w:rsidR="008177FA">
        <w:rPr>
          <w:rFonts w:cstheme="minorHAnsi"/>
          <w:sz w:val="24"/>
          <w:szCs w:val="24"/>
          <w:lang w:eastAsia="pl-PL"/>
        </w:rPr>
        <w:t xml:space="preserve"> W przypadku działania </w:t>
      </w:r>
      <w:r w:rsidR="008177FA" w:rsidRPr="008177FA">
        <w:rPr>
          <w:rFonts w:cstheme="minorHAnsi"/>
          <w:sz w:val="24"/>
          <w:szCs w:val="24"/>
          <w:lang w:eastAsia="pl-PL"/>
        </w:rPr>
        <w:t xml:space="preserve">5.8 </w:t>
      </w:r>
      <w:r w:rsidR="008177FA" w:rsidRPr="008969DC">
        <w:rPr>
          <w:rFonts w:cstheme="minorHAnsi"/>
          <w:i/>
          <w:sz w:val="24"/>
          <w:szCs w:val="24"/>
          <w:lang w:eastAsia="pl-PL"/>
        </w:rPr>
        <w:t>Program pomocy stypendialnej</w:t>
      </w:r>
      <w:r w:rsidR="008177FA">
        <w:rPr>
          <w:rFonts w:cstheme="minorHAnsi"/>
          <w:sz w:val="24"/>
          <w:szCs w:val="24"/>
          <w:lang w:eastAsia="pl-PL"/>
        </w:rPr>
        <w:t xml:space="preserve"> uczestnicy projektów muszą wpisywać się w co najmniej jedną z powyższych grup.</w:t>
      </w:r>
    </w:p>
    <w:sectPr w:rsidR="00CD25B4" w:rsidRPr="008177FA" w:rsidSect="00B01D15">
      <w:headerReference w:type="even" r:id="rId9"/>
      <w:headerReference w:type="default" r:id="rId10"/>
      <w:footerReference w:type="even" r:id="rId11"/>
      <w:footerReference w:type="default" r:id="rId12"/>
      <w:headerReference w:type="first" r:id="rId13"/>
      <w:footerReference w:type="first" r:id="rId14"/>
      <w:pgSz w:w="11906" w:h="16838"/>
      <w:pgMar w:top="1701"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75D8F" w14:textId="77777777" w:rsidR="00AB7120" w:rsidRDefault="00AB7120" w:rsidP="00244F10">
      <w:pPr>
        <w:spacing w:after="0" w:line="240" w:lineRule="auto"/>
      </w:pPr>
      <w:r>
        <w:separator/>
      </w:r>
    </w:p>
  </w:endnote>
  <w:endnote w:type="continuationSeparator" w:id="0">
    <w:p w14:paraId="336A10BE" w14:textId="77777777" w:rsidR="00AB7120" w:rsidRDefault="00AB7120" w:rsidP="0024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C6F61" w14:textId="77777777" w:rsidR="00B01D15" w:rsidRDefault="00B01D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364173"/>
      <w:docPartObj>
        <w:docPartGallery w:val="Page Numbers (Bottom of Page)"/>
        <w:docPartUnique/>
      </w:docPartObj>
    </w:sdtPr>
    <w:sdtEndPr/>
    <w:sdtContent>
      <w:p w14:paraId="18280D54" w14:textId="77777777" w:rsidR="0093297A" w:rsidRDefault="0093297A">
        <w:pPr>
          <w:pStyle w:val="Stopka"/>
          <w:jc w:val="center"/>
        </w:pPr>
        <w:r>
          <w:fldChar w:fldCharType="begin"/>
        </w:r>
        <w:r>
          <w:instrText>PAGE   \* MERGEFORMAT</w:instrText>
        </w:r>
        <w:r>
          <w:fldChar w:fldCharType="separate"/>
        </w:r>
        <w:r w:rsidR="00864D79">
          <w:rPr>
            <w:noProof/>
          </w:rPr>
          <w:t>1</w:t>
        </w:r>
        <w:r>
          <w:fldChar w:fldCharType="end"/>
        </w:r>
      </w:p>
    </w:sdtContent>
  </w:sdt>
  <w:p w14:paraId="539411AD" w14:textId="77777777" w:rsidR="0093297A" w:rsidRDefault="0093297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B7EDF" w14:textId="77777777" w:rsidR="0093297A" w:rsidRDefault="0093297A" w:rsidP="00BF31DB">
    <w:pPr>
      <w:pStyle w:val="Stopka"/>
      <w:jc w:val="right"/>
    </w:pPr>
  </w:p>
  <w:p w14:paraId="002F2262" w14:textId="2DBCCB28" w:rsidR="0093297A" w:rsidRPr="004334E9" w:rsidRDefault="0093297A" w:rsidP="00BF31DB">
    <w:pPr>
      <w:pStyle w:val="Stopka"/>
      <w:rPr>
        <w:color w:val="C00000"/>
        <w:sz w:val="18"/>
      </w:rPr>
    </w:pPr>
    <w:r w:rsidRPr="004334E9">
      <w:rPr>
        <w:color w:val="C00000"/>
        <w:sz w:val="18"/>
      </w:rPr>
      <w:t xml:space="preserve">DEPARTAMENT </w:t>
    </w:r>
    <w:r>
      <w:rPr>
        <w:color w:val="C00000"/>
        <w:sz w:val="18"/>
      </w:rPr>
      <w:t xml:space="preserve">PROGRAMOWANIA </w:t>
    </w:r>
    <w:r w:rsidRPr="004334E9">
      <w:rPr>
        <w:color w:val="C00000"/>
        <w:sz w:val="18"/>
      </w:rPr>
      <w:t>FUNDUSZY EUROPEJSKICH UMWO</w:t>
    </w:r>
  </w:p>
  <w:p w14:paraId="2B46B643" w14:textId="77777777" w:rsidR="0093297A" w:rsidRPr="00721747" w:rsidRDefault="0093297A" w:rsidP="00BF31DB">
    <w:pPr>
      <w:pStyle w:val="Stopka"/>
      <w:rPr>
        <w:sz w:val="8"/>
      </w:rPr>
    </w:pPr>
    <w:r w:rsidRPr="0044511A">
      <w:rPr>
        <w:noProof/>
        <w:color w:val="002060"/>
        <w:sz w:val="20"/>
        <w:lang w:eastAsia="pl-PL"/>
      </w:rPr>
      <w:drawing>
        <wp:anchor distT="0" distB="0" distL="114300" distR="114300" simplePos="0" relativeHeight="251659264" behindDoc="1" locked="0" layoutInCell="1" allowOverlap="1" wp14:anchorId="514A9474" wp14:editId="352E0EF7">
          <wp:simplePos x="0" y="0"/>
          <wp:positionH relativeFrom="margin">
            <wp:align>left</wp:align>
          </wp:positionH>
          <wp:positionV relativeFrom="paragraph">
            <wp:posOffset>23495</wp:posOffset>
          </wp:positionV>
          <wp:extent cx="285750" cy="190594"/>
          <wp:effectExtent l="0" t="0" r="0" b="0"/>
          <wp:wrapTight wrapText="bothSides">
            <wp:wrapPolygon edited="0">
              <wp:start x="0" y="0"/>
              <wp:lineTo x="0" y="19440"/>
              <wp:lineTo x="20160" y="19440"/>
              <wp:lineTo x="20160" y="0"/>
              <wp:lineTo x="0" y="0"/>
            </wp:wrapPolygon>
          </wp:wrapTight>
          <wp:docPr id="1921245115" name="Obraz 192124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yellow_011.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285750" cy="190594"/>
                  </a:xfrm>
                  <a:prstGeom prst="rect">
                    <a:avLst/>
                  </a:prstGeom>
                </pic:spPr>
              </pic:pic>
            </a:graphicData>
          </a:graphic>
          <wp14:sizeRelH relativeFrom="page">
            <wp14:pctWidth>0</wp14:pctWidth>
          </wp14:sizeRelH>
          <wp14:sizeRelV relativeFrom="page">
            <wp14:pctHeight>0</wp14:pctHeight>
          </wp14:sizeRelV>
        </wp:anchor>
      </w:drawing>
    </w:r>
  </w:p>
  <w:p w14:paraId="52CAE5B5" w14:textId="77777777" w:rsidR="0093297A" w:rsidRPr="00BF31DB" w:rsidRDefault="0093297A" w:rsidP="00BF31DB">
    <w:pPr>
      <w:spacing w:after="0" w:line="240" w:lineRule="auto"/>
      <w:rPr>
        <w:color w:val="002060"/>
        <w:spacing w:val="60"/>
        <w:sz w:val="20"/>
      </w:rPr>
    </w:pPr>
    <w:r w:rsidRPr="0044511A">
      <w:rPr>
        <w:color w:val="002060"/>
        <w:sz w:val="20"/>
      </w:rPr>
      <w:t>#</w:t>
    </w:r>
    <w:r w:rsidRPr="00721747">
      <w:rPr>
        <w:color w:val="002060"/>
        <w:spacing w:val="60"/>
        <w:sz w:val="20"/>
      </w:rPr>
      <w:t>opolskiesiewspiera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ED855" w14:textId="77777777" w:rsidR="00AB7120" w:rsidRDefault="00AB7120" w:rsidP="00244F10">
      <w:pPr>
        <w:spacing w:after="0" w:line="240" w:lineRule="auto"/>
      </w:pPr>
      <w:r>
        <w:separator/>
      </w:r>
    </w:p>
  </w:footnote>
  <w:footnote w:type="continuationSeparator" w:id="0">
    <w:p w14:paraId="76FA3F6D" w14:textId="77777777" w:rsidR="00AB7120" w:rsidRDefault="00AB7120" w:rsidP="00244F10">
      <w:pPr>
        <w:spacing w:after="0" w:line="240" w:lineRule="auto"/>
      </w:pPr>
      <w:r>
        <w:continuationSeparator/>
      </w:r>
    </w:p>
  </w:footnote>
  <w:footnote w:id="1">
    <w:p w14:paraId="55592A5D" w14:textId="2A310F0C" w:rsidR="0093297A" w:rsidRPr="003D03B0" w:rsidRDefault="0093297A">
      <w:pPr>
        <w:pStyle w:val="Tekstprzypisudolnego"/>
        <w:rPr>
          <w:sz w:val="22"/>
          <w:szCs w:val="22"/>
        </w:rPr>
      </w:pPr>
      <w:r w:rsidRPr="008969DC">
        <w:rPr>
          <w:rStyle w:val="Odwoanieprzypisudolnego"/>
          <w:sz w:val="22"/>
          <w:szCs w:val="22"/>
        </w:rPr>
        <w:footnoteRef/>
      </w:r>
      <w:r w:rsidRPr="008969DC">
        <w:rPr>
          <w:sz w:val="22"/>
          <w:szCs w:val="22"/>
        </w:rPr>
        <w:t xml:space="preserve"> </w:t>
      </w:r>
      <w:r w:rsidRPr="003D03B0">
        <w:rPr>
          <w:sz w:val="22"/>
          <w:szCs w:val="22"/>
        </w:rPr>
        <w:t>Rozporządzenie Parlamentu Europejskiego i Rady (UE) nr 2021/1057 z dnia 24 czerwca 2021 r. ustanawiające Europejski Fundusz Społeczny Plus (EFS+) oraz uchylające rozporządzenia (UE) nr 1296/2013.</w:t>
      </w:r>
    </w:p>
  </w:footnote>
  <w:footnote w:id="2">
    <w:p w14:paraId="53026E69" w14:textId="40E960DE" w:rsidR="0093297A" w:rsidRPr="003D03B0" w:rsidRDefault="0093297A">
      <w:pPr>
        <w:pStyle w:val="Tekstprzypisudolnego"/>
        <w:rPr>
          <w:sz w:val="22"/>
          <w:szCs w:val="22"/>
        </w:rPr>
      </w:pPr>
      <w:r w:rsidRPr="003D03B0">
        <w:rPr>
          <w:rStyle w:val="Odwoanieprzypisudolnego"/>
          <w:sz w:val="22"/>
          <w:szCs w:val="22"/>
        </w:rPr>
        <w:footnoteRef/>
      </w:r>
      <w:r w:rsidRPr="003D03B0">
        <w:rPr>
          <w:sz w:val="22"/>
          <w:szCs w:val="22"/>
        </w:rPr>
        <w:t xml:space="preserve"> Tamże.</w:t>
      </w:r>
    </w:p>
  </w:footnote>
  <w:footnote w:id="3">
    <w:p w14:paraId="77FB379F" w14:textId="77777777" w:rsidR="004F7A13" w:rsidRPr="008969DC" w:rsidRDefault="004F7A13" w:rsidP="004F7A13">
      <w:pPr>
        <w:pStyle w:val="Tekstprzypisudolnego"/>
        <w:rPr>
          <w:sz w:val="22"/>
          <w:szCs w:val="22"/>
        </w:rPr>
      </w:pPr>
      <w:r w:rsidRPr="008969DC">
        <w:rPr>
          <w:rStyle w:val="Odwoanieprzypisudolnego"/>
          <w:sz w:val="22"/>
          <w:szCs w:val="22"/>
        </w:rPr>
        <w:footnoteRef/>
      </w:r>
      <w:r w:rsidRPr="008969DC">
        <w:rPr>
          <w:sz w:val="22"/>
          <w:szCs w:val="22"/>
        </w:rPr>
        <w:t xml:space="preserve"> Gospodarstwo domowe - zespół osób zamieszkujących razem i wspólnie utrzymujących się. Osoby</w:t>
      </w:r>
    </w:p>
    <w:p w14:paraId="7B91C8BE" w14:textId="77777777" w:rsidR="004F7A13" w:rsidRPr="008969DC" w:rsidRDefault="004F7A13" w:rsidP="004F7A13">
      <w:pPr>
        <w:pStyle w:val="Tekstprzypisudolnego"/>
        <w:rPr>
          <w:sz w:val="22"/>
          <w:szCs w:val="22"/>
        </w:rPr>
      </w:pPr>
      <w:r w:rsidRPr="008969DC">
        <w:rPr>
          <w:sz w:val="22"/>
          <w:szCs w:val="22"/>
        </w:rPr>
        <w:t>samotne utrzymujące się samodzielnie tworzą jednoosobowe gospodarstwa domowe.</w:t>
      </w:r>
    </w:p>
  </w:footnote>
  <w:footnote w:id="4">
    <w:p w14:paraId="7F2C29F0" w14:textId="77777777" w:rsidR="0093297A" w:rsidRPr="008969DC" w:rsidRDefault="0093297A" w:rsidP="0093297A">
      <w:pPr>
        <w:pStyle w:val="Tekstprzypisudolnego"/>
        <w:rPr>
          <w:sz w:val="22"/>
          <w:szCs w:val="22"/>
        </w:rPr>
      </w:pPr>
      <w:r w:rsidRPr="008969DC">
        <w:rPr>
          <w:rStyle w:val="Odwoanieprzypisudolnego"/>
          <w:sz w:val="22"/>
          <w:szCs w:val="22"/>
        </w:rPr>
        <w:footnoteRef/>
      </w:r>
      <w:r w:rsidRPr="008969DC">
        <w:rPr>
          <w:sz w:val="22"/>
          <w:szCs w:val="22"/>
        </w:rPr>
        <w:t xml:space="preserve"> Transfery społeczne - bieżące przelewy otrzymywane przez gospodarstwa domowe podczas okresu</w:t>
      </w:r>
    </w:p>
    <w:p w14:paraId="5C51DDD0" w14:textId="77777777" w:rsidR="0093297A" w:rsidRPr="008969DC" w:rsidRDefault="0093297A" w:rsidP="0093297A">
      <w:pPr>
        <w:pStyle w:val="Tekstprzypisudolnego"/>
        <w:rPr>
          <w:sz w:val="22"/>
          <w:szCs w:val="22"/>
        </w:rPr>
      </w:pPr>
      <w:r w:rsidRPr="008969DC">
        <w:rPr>
          <w:sz w:val="22"/>
          <w:szCs w:val="22"/>
        </w:rPr>
        <w:t>odniesienia dochodu, przeznaczone do zmniejszenia ciężarów finansowych związanych z wieloma</w:t>
      </w:r>
    </w:p>
    <w:p w14:paraId="4BB757B1" w14:textId="77777777" w:rsidR="0093297A" w:rsidRPr="008969DC" w:rsidRDefault="0093297A" w:rsidP="0093297A">
      <w:pPr>
        <w:pStyle w:val="Tekstprzypisudolnego"/>
        <w:rPr>
          <w:sz w:val="22"/>
          <w:szCs w:val="22"/>
        </w:rPr>
      </w:pPr>
      <w:r w:rsidRPr="008969DC">
        <w:rPr>
          <w:sz w:val="22"/>
          <w:szCs w:val="22"/>
        </w:rPr>
        <w:t>nieprzewidywalnymi sytuacjami lub potrzebami, dokonywane w ramach wspólnie organizowanych</w:t>
      </w:r>
    </w:p>
    <w:p w14:paraId="53AC070D" w14:textId="77777777" w:rsidR="0093297A" w:rsidRPr="008969DC" w:rsidRDefault="0093297A" w:rsidP="0093297A">
      <w:pPr>
        <w:pStyle w:val="Tekstprzypisudolnego"/>
        <w:rPr>
          <w:sz w:val="22"/>
          <w:szCs w:val="22"/>
        </w:rPr>
      </w:pPr>
      <w:r w:rsidRPr="008969DC">
        <w:rPr>
          <w:sz w:val="22"/>
          <w:szCs w:val="22"/>
        </w:rPr>
        <w:t>systemów lub poza tymi systemami przez organy rządowe lub instytucje typu non-profit świadczące</w:t>
      </w:r>
    </w:p>
    <w:p w14:paraId="09977131" w14:textId="77777777" w:rsidR="0093297A" w:rsidRPr="008969DC" w:rsidRDefault="0093297A" w:rsidP="0093297A">
      <w:pPr>
        <w:pStyle w:val="Tekstprzypisudolnego"/>
        <w:rPr>
          <w:sz w:val="22"/>
          <w:szCs w:val="22"/>
        </w:rPr>
      </w:pPr>
      <w:r w:rsidRPr="008969DC">
        <w:rPr>
          <w:sz w:val="22"/>
          <w:szCs w:val="22"/>
        </w:rPr>
        <w:t>usługi na rzecz gospodarstw domowych (NPISH). W ramach świadczeń społecznych można</w:t>
      </w:r>
    </w:p>
    <w:p w14:paraId="11DE14C2" w14:textId="77777777" w:rsidR="0093297A" w:rsidRPr="008969DC" w:rsidRDefault="0093297A" w:rsidP="0093297A">
      <w:pPr>
        <w:pStyle w:val="Tekstprzypisudolnego"/>
        <w:rPr>
          <w:sz w:val="22"/>
          <w:szCs w:val="22"/>
        </w:rPr>
      </w:pPr>
      <w:r w:rsidRPr="008969DC">
        <w:rPr>
          <w:sz w:val="22"/>
          <w:szCs w:val="22"/>
        </w:rPr>
        <w:t>wyodrębnić następujące grupy: świadczenia dotyczące rodziny, dodatki mieszkaniowe, świadczenia</w:t>
      </w:r>
    </w:p>
    <w:p w14:paraId="0FCF138C" w14:textId="77777777" w:rsidR="0093297A" w:rsidRPr="008969DC" w:rsidRDefault="0093297A" w:rsidP="0093297A">
      <w:pPr>
        <w:pStyle w:val="Tekstprzypisudolnego"/>
        <w:rPr>
          <w:sz w:val="22"/>
          <w:szCs w:val="22"/>
        </w:rPr>
      </w:pPr>
      <w:r w:rsidRPr="008969DC">
        <w:rPr>
          <w:sz w:val="22"/>
          <w:szCs w:val="22"/>
        </w:rPr>
        <w:t>dla bezrobotnych, świadczenia związane z wiekiem, renty rodzinne, świadczenia chorobowe,</w:t>
      </w:r>
    </w:p>
    <w:p w14:paraId="162D96C3" w14:textId="77777777" w:rsidR="0093297A" w:rsidRPr="008969DC" w:rsidRDefault="0093297A" w:rsidP="0093297A">
      <w:pPr>
        <w:pStyle w:val="Tekstprzypisudolnego"/>
        <w:rPr>
          <w:sz w:val="22"/>
          <w:szCs w:val="22"/>
        </w:rPr>
      </w:pPr>
      <w:r w:rsidRPr="008969DC">
        <w:rPr>
          <w:sz w:val="22"/>
          <w:szCs w:val="22"/>
        </w:rPr>
        <w:t>świadczenia dla osób z niepełnosprawnościami, stypendia, świadczenia dotyczące wykluczenia</w:t>
      </w:r>
    </w:p>
    <w:p w14:paraId="6DFD7374" w14:textId="77777777" w:rsidR="0093297A" w:rsidRDefault="0093297A" w:rsidP="0093297A">
      <w:pPr>
        <w:pStyle w:val="Tekstprzypisudolnego"/>
      </w:pPr>
      <w:r w:rsidRPr="008969DC">
        <w:rPr>
          <w:sz w:val="22"/>
          <w:szCs w:val="22"/>
        </w:rPr>
        <w:t>społecznego.</w:t>
      </w:r>
    </w:p>
  </w:footnote>
  <w:footnote w:id="5">
    <w:p w14:paraId="30284374" w14:textId="1B5DE856" w:rsidR="0093297A" w:rsidRPr="00A75AD5" w:rsidRDefault="0093297A">
      <w:pPr>
        <w:pStyle w:val="Tekstprzypisudolnego"/>
        <w:rPr>
          <w:sz w:val="22"/>
          <w:szCs w:val="22"/>
        </w:rPr>
      </w:pPr>
      <w:r w:rsidRPr="00A75AD5">
        <w:rPr>
          <w:rStyle w:val="Odwoanieprzypisudolnego"/>
          <w:sz w:val="22"/>
          <w:szCs w:val="22"/>
        </w:rPr>
        <w:footnoteRef/>
      </w:r>
      <w:r w:rsidRPr="00A75AD5">
        <w:rPr>
          <w:sz w:val="22"/>
          <w:szCs w:val="22"/>
        </w:rPr>
        <w:t xml:space="preserve"> Tamże.</w:t>
      </w:r>
    </w:p>
  </w:footnote>
  <w:footnote w:id="6">
    <w:p w14:paraId="7255A4E9" w14:textId="6831F763" w:rsidR="0093297A" w:rsidRPr="0073640A" w:rsidRDefault="0093297A" w:rsidP="001A3417">
      <w:pPr>
        <w:pStyle w:val="Tekstprzypisudolnego"/>
        <w:rPr>
          <w:sz w:val="22"/>
          <w:szCs w:val="22"/>
        </w:rPr>
      </w:pPr>
      <w:r w:rsidRPr="0073640A">
        <w:rPr>
          <w:rStyle w:val="Odwoanieprzypisudolnego"/>
          <w:sz w:val="22"/>
          <w:szCs w:val="22"/>
        </w:rPr>
        <w:footnoteRef/>
      </w:r>
      <w:r w:rsidRPr="0073640A">
        <w:rPr>
          <w:sz w:val="22"/>
          <w:szCs w:val="22"/>
        </w:rPr>
        <w:t xml:space="preserve"> Dr hab. Szarfenberg R. </w:t>
      </w:r>
      <w:r w:rsidRPr="0073640A">
        <w:rPr>
          <w:i/>
          <w:sz w:val="22"/>
          <w:szCs w:val="22"/>
        </w:rPr>
        <w:t>Poverty watch 2022 Monitoring ubóstwa finansowego i polityki społecznej przeciw ubóstwu w Polsce 2021-2022</w:t>
      </w:r>
      <w:r w:rsidRPr="0073640A">
        <w:rPr>
          <w:sz w:val="22"/>
          <w:szCs w:val="22"/>
        </w:rPr>
        <w:t>, s. 5.</w:t>
      </w:r>
    </w:p>
  </w:footnote>
  <w:footnote w:id="7">
    <w:p w14:paraId="67CBB3C1" w14:textId="6240C4BD" w:rsidR="0093297A" w:rsidRPr="0073640A" w:rsidRDefault="0093297A" w:rsidP="00682A2B">
      <w:pPr>
        <w:pStyle w:val="Tekstprzypisudolnego"/>
        <w:rPr>
          <w:sz w:val="22"/>
          <w:szCs w:val="22"/>
        </w:rPr>
      </w:pPr>
      <w:r w:rsidRPr="0073640A">
        <w:rPr>
          <w:rStyle w:val="Odwoanieprzypisudolnego"/>
          <w:sz w:val="22"/>
          <w:szCs w:val="22"/>
        </w:rPr>
        <w:footnoteRef/>
      </w:r>
      <w:r w:rsidRPr="0073640A">
        <w:rPr>
          <w:sz w:val="22"/>
          <w:szCs w:val="22"/>
        </w:rPr>
        <w:t xml:space="preserve"> </w:t>
      </w:r>
      <w:r w:rsidRPr="0073640A">
        <w:rPr>
          <w:i/>
          <w:sz w:val="22"/>
          <w:szCs w:val="22"/>
        </w:rPr>
        <w:t>Jak zwiększyć aktywność zawodową kobiet w Polsce</w:t>
      </w:r>
      <w:r w:rsidRPr="0073640A">
        <w:rPr>
          <w:sz w:val="22"/>
          <w:szCs w:val="22"/>
        </w:rPr>
        <w:t xml:space="preserve">?, Instytut Badań Strukturalnych, 2018, s.1  </w:t>
      </w:r>
    </w:p>
  </w:footnote>
  <w:footnote w:id="8">
    <w:p w14:paraId="777E10B1" w14:textId="77777777" w:rsidR="0093297A" w:rsidRPr="0073640A" w:rsidRDefault="0093297A" w:rsidP="006321C9">
      <w:pPr>
        <w:pStyle w:val="Tekstprzypisudolnego"/>
        <w:rPr>
          <w:rFonts w:cstheme="minorHAnsi"/>
          <w:i/>
          <w:sz w:val="22"/>
          <w:szCs w:val="22"/>
        </w:rPr>
      </w:pPr>
      <w:r w:rsidRPr="0073640A">
        <w:rPr>
          <w:rStyle w:val="Odwoanieprzypisudolnego"/>
          <w:rFonts w:cstheme="minorHAnsi"/>
          <w:sz w:val="22"/>
          <w:szCs w:val="22"/>
        </w:rPr>
        <w:footnoteRef/>
      </w:r>
      <w:r w:rsidRPr="0073640A">
        <w:rPr>
          <w:rFonts w:cstheme="minorHAnsi"/>
          <w:sz w:val="22"/>
          <w:szCs w:val="22"/>
        </w:rPr>
        <w:t xml:space="preserve"> Duda S. </w:t>
      </w:r>
      <w:r w:rsidRPr="0073640A">
        <w:rPr>
          <w:rFonts w:cstheme="minorHAnsi"/>
          <w:i/>
          <w:sz w:val="22"/>
          <w:szCs w:val="22"/>
        </w:rPr>
        <w:t>Sytuacja kobiet na rynku pracy w Polsce</w:t>
      </w:r>
      <w:r w:rsidRPr="0073640A">
        <w:rPr>
          <w:rFonts w:cstheme="minorHAnsi"/>
          <w:sz w:val="22"/>
          <w:szCs w:val="22"/>
        </w:rPr>
        <w:t>, s. 1.</w:t>
      </w:r>
    </w:p>
  </w:footnote>
  <w:footnote w:id="9">
    <w:p w14:paraId="3A535D52" w14:textId="77777777" w:rsidR="0093297A" w:rsidRPr="0073640A" w:rsidRDefault="0093297A" w:rsidP="009F00FC">
      <w:pPr>
        <w:pStyle w:val="Tekstprzypisudolnego"/>
        <w:ind w:left="142" w:hanging="142"/>
        <w:rPr>
          <w:rFonts w:cstheme="minorHAnsi"/>
          <w:sz w:val="22"/>
          <w:szCs w:val="22"/>
        </w:rPr>
      </w:pPr>
      <w:r w:rsidRPr="0073640A">
        <w:rPr>
          <w:rStyle w:val="Odwoanieprzypisudolnego"/>
          <w:rFonts w:cstheme="minorHAnsi"/>
          <w:sz w:val="22"/>
          <w:szCs w:val="22"/>
        </w:rPr>
        <w:footnoteRef/>
      </w:r>
      <w:r w:rsidRPr="0073640A">
        <w:rPr>
          <w:rFonts w:cstheme="minorHAnsi"/>
          <w:sz w:val="22"/>
          <w:szCs w:val="22"/>
        </w:rPr>
        <w:t xml:space="preserve"> </w:t>
      </w:r>
      <w:r w:rsidRPr="0073640A">
        <w:rPr>
          <w:rFonts w:cstheme="minorHAnsi"/>
          <w:i/>
          <w:sz w:val="22"/>
          <w:szCs w:val="22"/>
        </w:rPr>
        <w:t>Aktywność Ekonomiczna Ludności w województwie opolskim w III kwartale 2020 r.</w:t>
      </w:r>
      <w:r w:rsidRPr="0073640A">
        <w:rPr>
          <w:rFonts w:cstheme="minorHAnsi"/>
          <w:sz w:val="22"/>
          <w:szCs w:val="22"/>
        </w:rPr>
        <w:t>, Urząd Statystyczny w Opolu, 30.12.2020, s. 1 i 5.</w:t>
      </w:r>
    </w:p>
  </w:footnote>
  <w:footnote w:id="10">
    <w:p w14:paraId="187049D5" w14:textId="3DBB687D" w:rsidR="0093297A" w:rsidRDefault="0093297A">
      <w:pPr>
        <w:pStyle w:val="Tekstprzypisudolnego"/>
      </w:pPr>
      <w:r w:rsidRPr="0073640A">
        <w:rPr>
          <w:rStyle w:val="Odwoanieprzypisudolnego"/>
          <w:sz w:val="22"/>
          <w:szCs w:val="22"/>
        </w:rPr>
        <w:footnoteRef/>
      </w:r>
      <w:r w:rsidRPr="0073640A">
        <w:rPr>
          <w:sz w:val="22"/>
          <w:szCs w:val="22"/>
        </w:rPr>
        <w:t xml:space="preserve"> Na podstawie danych własnych Opolskiego Obserwatorium Rynku Pracy.</w:t>
      </w:r>
    </w:p>
  </w:footnote>
  <w:footnote w:id="11">
    <w:p w14:paraId="4681FAB9" w14:textId="1C31C3FB" w:rsidR="0093297A" w:rsidRDefault="0093297A">
      <w:pPr>
        <w:pStyle w:val="Tekstprzypisudolnego"/>
      </w:pPr>
      <w:r>
        <w:rPr>
          <w:rStyle w:val="Odwoanieprzypisudolnego"/>
        </w:rPr>
        <w:footnoteRef/>
      </w:r>
      <w:r>
        <w:t xml:space="preserve"> </w:t>
      </w:r>
      <w:r w:rsidRPr="0073640A">
        <w:rPr>
          <w:sz w:val="22"/>
          <w:szCs w:val="22"/>
        </w:rPr>
        <w:t>Na podstawie danych własnych Opolskiego Obserwatorium Rynku Pracy.</w:t>
      </w:r>
    </w:p>
  </w:footnote>
  <w:footnote w:id="12">
    <w:p w14:paraId="1E4FCB27" w14:textId="3A74318A" w:rsidR="0093297A" w:rsidRPr="00272DB7" w:rsidRDefault="0093297A" w:rsidP="00960987">
      <w:pPr>
        <w:pStyle w:val="Tekstprzypisudolnego"/>
        <w:rPr>
          <w:sz w:val="22"/>
          <w:szCs w:val="22"/>
        </w:rPr>
      </w:pPr>
      <w:r w:rsidRPr="00960987">
        <w:rPr>
          <w:rStyle w:val="Odwoanieprzypisudolnego"/>
        </w:rPr>
        <w:footnoteRef/>
      </w:r>
      <w:r w:rsidRPr="00960987">
        <w:t xml:space="preserve"> </w:t>
      </w:r>
      <w:r w:rsidRPr="00272DB7">
        <w:rPr>
          <w:i/>
          <w:sz w:val="22"/>
          <w:szCs w:val="22"/>
        </w:rPr>
        <w:t>Bezrobocie rejestrowane w województwie opolskim w 2021 r.</w:t>
      </w:r>
      <w:r>
        <w:rPr>
          <w:sz w:val="22"/>
          <w:szCs w:val="22"/>
        </w:rPr>
        <w:t xml:space="preserve">, Urząd Statystyczny w Opolu, </w:t>
      </w:r>
      <w:r w:rsidRPr="00272DB7">
        <w:rPr>
          <w:sz w:val="22"/>
          <w:szCs w:val="22"/>
        </w:rPr>
        <w:t>24.03.2022 r.</w:t>
      </w:r>
      <w:r>
        <w:rPr>
          <w:sz w:val="22"/>
          <w:szCs w:val="22"/>
        </w:rPr>
        <w:t>, s. 5.</w:t>
      </w:r>
    </w:p>
  </w:footnote>
  <w:footnote w:id="13">
    <w:p w14:paraId="5E98C953" w14:textId="52F51055" w:rsidR="0093297A" w:rsidRPr="00456955" w:rsidRDefault="0093297A" w:rsidP="00456955">
      <w:pPr>
        <w:pStyle w:val="Tekstprzypisudolnego"/>
      </w:pPr>
      <w:r>
        <w:rPr>
          <w:rStyle w:val="Odwoanieprzypisudolnego"/>
        </w:rPr>
        <w:footnoteRef/>
      </w:r>
      <w:r>
        <w:t xml:space="preserve"> </w:t>
      </w:r>
      <w:r w:rsidRPr="00456955">
        <w:rPr>
          <w:sz w:val="22"/>
          <w:szCs w:val="22"/>
        </w:rPr>
        <w:t xml:space="preserve">Baszczak Ł., Kiełczewska A., Wincewicz A., Zyzik R. </w:t>
      </w:r>
      <w:r w:rsidRPr="00456955">
        <w:rPr>
          <w:i/>
          <w:sz w:val="22"/>
          <w:szCs w:val="22"/>
        </w:rPr>
        <w:t>Mama wraca do pracy - bariery behawioralne i kierunki wsparcia</w:t>
      </w:r>
      <w:r w:rsidRPr="00456955">
        <w:rPr>
          <w:sz w:val="22"/>
          <w:szCs w:val="22"/>
        </w:rPr>
        <w:t>, Warszawa, grudzień 2022.</w:t>
      </w:r>
    </w:p>
  </w:footnote>
  <w:footnote w:id="14">
    <w:p w14:paraId="169769C9" w14:textId="3C20A1EC" w:rsidR="0093297A" w:rsidRPr="002D37BF" w:rsidRDefault="0093297A" w:rsidP="009F00FC">
      <w:pPr>
        <w:pStyle w:val="Tekstprzypisudolnego"/>
        <w:ind w:left="142" w:hanging="142"/>
        <w:rPr>
          <w:sz w:val="22"/>
          <w:szCs w:val="22"/>
        </w:rPr>
      </w:pPr>
      <w:r w:rsidRPr="002D37BF">
        <w:rPr>
          <w:rStyle w:val="Odwoanieprzypisudolnego"/>
          <w:sz w:val="22"/>
          <w:szCs w:val="22"/>
        </w:rPr>
        <w:footnoteRef/>
      </w:r>
      <w:r w:rsidRPr="002D37BF">
        <w:rPr>
          <w:sz w:val="22"/>
          <w:szCs w:val="22"/>
        </w:rPr>
        <w:t xml:space="preserve"> </w:t>
      </w:r>
      <w:r w:rsidRPr="002D37BF">
        <w:rPr>
          <w:i/>
          <w:sz w:val="22"/>
          <w:szCs w:val="22"/>
        </w:rPr>
        <w:t>Diagnoza sytuacji na rynku edukacyjnym w województwie opolskim</w:t>
      </w:r>
      <w:r w:rsidRPr="002D37BF">
        <w:rPr>
          <w:sz w:val="22"/>
          <w:szCs w:val="22"/>
        </w:rPr>
        <w:t>. Raport desk research opracowany w ramach projektu: „DUAL. Ponadnarodowa współpraca w kierunku wspierania kształcenia dualnego w placówkach szkolenia i kształcenia zawodowego</w:t>
      </w:r>
      <w:r>
        <w:rPr>
          <w:sz w:val="22"/>
          <w:szCs w:val="22"/>
        </w:rPr>
        <w:t>, s. 18-19</w:t>
      </w:r>
    </w:p>
  </w:footnote>
  <w:footnote w:id="15">
    <w:p w14:paraId="0E4984D1" w14:textId="61F772C2" w:rsidR="0093297A" w:rsidRDefault="0093297A">
      <w:pPr>
        <w:pStyle w:val="Tekstprzypisudolnego"/>
      </w:pPr>
      <w:r>
        <w:rPr>
          <w:rStyle w:val="Odwoanieprzypisudolnego"/>
        </w:rPr>
        <w:footnoteRef/>
      </w:r>
      <w:r>
        <w:t xml:space="preserve"> </w:t>
      </w:r>
      <w:r w:rsidRPr="0073640A">
        <w:rPr>
          <w:sz w:val="22"/>
          <w:szCs w:val="22"/>
        </w:rPr>
        <w:t>Na podstawie danych własnych Opolskiego Obserwatorium Rynku Pracy.</w:t>
      </w:r>
    </w:p>
  </w:footnote>
  <w:footnote w:id="16">
    <w:p w14:paraId="4E007A91" w14:textId="691D2230" w:rsidR="0093297A" w:rsidRPr="00321759" w:rsidRDefault="0093297A" w:rsidP="00F95368">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w:t>
      </w:r>
      <w:r>
        <w:rPr>
          <w:rFonts w:cstheme="minorHAnsi"/>
          <w:sz w:val="22"/>
          <w:szCs w:val="22"/>
        </w:rPr>
        <w:t>Tamże</w:t>
      </w:r>
    </w:p>
  </w:footnote>
  <w:footnote w:id="17">
    <w:p w14:paraId="12D7D430" w14:textId="340676E3" w:rsidR="0093297A" w:rsidRPr="00321759" w:rsidRDefault="0093297A">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w:t>
      </w:r>
      <w:r w:rsidRPr="00272DB7">
        <w:rPr>
          <w:rFonts w:cstheme="minorHAnsi"/>
          <w:i/>
          <w:sz w:val="22"/>
          <w:szCs w:val="22"/>
        </w:rPr>
        <w:t>Kształcenie dorosłych 2016</w:t>
      </w:r>
      <w:r w:rsidRPr="00321759">
        <w:rPr>
          <w:rFonts w:cstheme="minorHAnsi"/>
          <w:sz w:val="22"/>
          <w:szCs w:val="22"/>
        </w:rPr>
        <w:t>. GUS, 2016, s. 50.</w:t>
      </w:r>
    </w:p>
  </w:footnote>
  <w:footnote w:id="18">
    <w:p w14:paraId="64F71142" w14:textId="23D22655" w:rsidR="0093297A" w:rsidRPr="00321759" w:rsidRDefault="0093297A">
      <w:pPr>
        <w:pStyle w:val="Tekstprzypisudolnego"/>
        <w:rPr>
          <w:rFonts w:cstheme="minorHAnsi"/>
          <w:sz w:val="22"/>
          <w:szCs w:val="22"/>
        </w:rPr>
      </w:pPr>
      <w:r w:rsidRPr="00321759">
        <w:rPr>
          <w:rStyle w:val="Odwoanieprzypisudolnego"/>
          <w:rFonts w:cstheme="minorHAnsi"/>
          <w:sz w:val="22"/>
          <w:szCs w:val="22"/>
        </w:rPr>
        <w:footnoteRef/>
      </w:r>
      <w:r w:rsidRPr="00321759">
        <w:rPr>
          <w:rFonts w:cstheme="minorHAnsi"/>
          <w:sz w:val="22"/>
          <w:szCs w:val="22"/>
        </w:rPr>
        <w:t xml:space="preserve"> Na podstawie analizy dr M. Filipowicza pn. </w:t>
      </w:r>
      <w:r w:rsidRPr="00321759">
        <w:rPr>
          <w:rFonts w:cstheme="minorHAnsi"/>
          <w:i/>
          <w:sz w:val="22"/>
          <w:szCs w:val="22"/>
        </w:rPr>
        <w:t>Sytuacja osób w wieku 15-29 lat na rynku pracy w województwie opolskim</w:t>
      </w:r>
      <w:r w:rsidRPr="00321759">
        <w:rPr>
          <w:rFonts w:cstheme="minorHAnsi"/>
          <w:sz w:val="22"/>
          <w:szCs w:val="22"/>
        </w:rPr>
        <w:t>, Opolskie Obserwatorium Rynku Pracy, 2023.</w:t>
      </w:r>
    </w:p>
  </w:footnote>
  <w:footnote w:id="19">
    <w:p w14:paraId="346F01B2" w14:textId="78FBC38A" w:rsidR="0093297A" w:rsidRPr="006E0FDA" w:rsidRDefault="0093297A">
      <w:pPr>
        <w:pStyle w:val="Tekstprzypisudolnego"/>
        <w:rPr>
          <w:sz w:val="22"/>
          <w:szCs w:val="22"/>
        </w:rPr>
      </w:pPr>
      <w:r w:rsidRPr="006E0FDA">
        <w:rPr>
          <w:rStyle w:val="Odwoanieprzypisudolnego"/>
          <w:sz w:val="22"/>
          <w:szCs w:val="22"/>
        </w:rPr>
        <w:footnoteRef/>
      </w:r>
      <w:r w:rsidRPr="006E0FDA">
        <w:rPr>
          <w:sz w:val="22"/>
          <w:szCs w:val="22"/>
        </w:rPr>
        <w:t xml:space="preserve"> </w:t>
      </w:r>
      <w:r w:rsidRPr="006E0FDA">
        <w:rPr>
          <w:i/>
          <w:sz w:val="22"/>
          <w:szCs w:val="22"/>
        </w:rPr>
        <w:t>Seniorz</w:t>
      </w:r>
      <w:r>
        <w:rPr>
          <w:i/>
          <w:sz w:val="22"/>
          <w:szCs w:val="22"/>
        </w:rPr>
        <w:t>y</w:t>
      </w:r>
      <w:r w:rsidRPr="006E0FDA">
        <w:rPr>
          <w:i/>
          <w:sz w:val="22"/>
          <w:szCs w:val="22"/>
        </w:rPr>
        <w:t xml:space="preserve"> w województwie opolskim – szanse i wyzwania</w:t>
      </w:r>
      <w:r w:rsidRPr="006E0FDA">
        <w:rPr>
          <w:sz w:val="22"/>
          <w:szCs w:val="22"/>
        </w:rPr>
        <w:t>, UMWO, Opole 2014, s. 10.</w:t>
      </w:r>
    </w:p>
  </w:footnote>
  <w:footnote w:id="20">
    <w:p w14:paraId="35786383" w14:textId="46242748" w:rsidR="0093297A" w:rsidRPr="00272DB7" w:rsidRDefault="0093297A" w:rsidP="009953A4">
      <w:pPr>
        <w:pStyle w:val="Tekstprzypisudolnego"/>
        <w:rPr>
          <w:sz w:val="22"/>
          <w:szCs w:val="22"/>
        </w:rPr>
      </w:pPr>
      <w:r w:rsidRPr="00272DB7">
        <w:rPr>
          <w:rStyle w:val="Odwoanieprzypisudolnego"/>
          <w:sz w:val="22"/>
          <w:szCs w:val="22"/>
        </w:rPr>
        <w:footnoteRef/>
      </w:r>
      <w:r w:rsidRPr="00272DB7">
        <w:rPr>
          <w:sz w:val="22"/>
          <w:szCs w:val="22"/>
        </w:rPr>
        <w:t xml:space="preserve"> </w:t>
      </w:r>
      <w:r w:rsidRPr="00272DB7">
        <w:rPr>
          <w:i/>
          <w:sz w:val="22"/>
          <w:szCs w:val="22"/>
        </w:rPr>
        <w:t>Aktywność ekonomiczna osób w wieku 50 lat i więcej w województwie opolskim w IV kwartale 2019 r.</w:t>
      </w:r>
      <w:r w:rsidRPr="00272DB7">
        <w:rPr>
          <w:sz w:val="22"/>
          <w:szCs w:val="22"/>
        </w:rPr>
        <w:t xml:space="preserve"> (na podstawie reprezentacyjnego Badania Aktywności Ekonomicznej Ludności – BAEL), US w Opolu, 20.05.2020, s.1.</w:t>
      </w:r>
    </w:p>
  </w:footnote>
  <w:footnote w:id="21">
    <w:p w14:paraId="6DBC3A17" w14:textId="7121E6D2" w:rsidR="0093297A" w:rsidRPr="00272DB7" w:rsidRDefault="0093297A">
      <w:pPr>
        <w:pStyle w:val="Tekstprzypisudolnego"/>
        <w:rPr>
          <w:sz w:val="22"/>
          <w:szCs w:val="22"/>
        </w:rPr>
      </w:pPr>
      <w:r w:rsidRPr="00272DB7">
        <w:rPr>
          <w:rStyle w:val="Odwoanieprzypisudolnego"/>
          <w:sz w:val="22"/>
          <w:szCs w:val="22"/>
        </w:rPr>
        <w:footnoteRef/>
      </w:r>
      <w:r w:rsidRPr="00272DB7">
        <w:rPr>
          <w:sz w:val="22"/>
          <w:szCs w:val="22"/>
        </w:rPr>
        <w:t xml:space="preserve"> Tamże.</w:t>
      </w:r>
    </w:p>
  </w:footnote>
  <w:footnote w:id="22">
    <w:p w14:paraId="458817F4" w14:textId="5AFF3986" w:rsidR="0093297A" w:rsidRPr="00272DB7" w:rsidRDefault="0093297A">
      <w:pPr>
        <w:pStyle w:val="Tekstprzypisudolnego"/>
        <w:rPr>
          <w:sz w:val="22"/>
          <w:szCs w:val="22"/>
        </w:rPr>
      </w:pPr>
      <w:r w:rsidRPr="00272DB7">
        <w:rPr>
          <w:rStyle w:val="Odwoanieprzypisudolnego"/>
          <w:sz w:val="22"/>
          <w:szCs w:val="22"/>
        </w:rPr>
        <w:footnoteRef/>
      </w:r>
      <w:r w:rsidRPr="00272DB7">
        <w:rPr>
          <w:sz w:val="22"/>
          <w:szCs w:val="22"/>
        </w:rPr>
        <w:t xml:space="preserve"> Tamże.</w:t>
      </w:r>
    </w:p>
  </w:footnote>
  <w:footnote w:id="23">
    <w:p w14:paraId="504B1760" w14:textId="5DCF9E20" w:rsidR="0093297A" w:rsidRDefault="0093297A">
      <w:pPr>
        <w:pStyle w:val="Tekstprzypisudolnego"/>
      </w:pPr>
      <w:r w:rsidRPr="00272DB7">
        <w:rPr>
          <w:rStyle w:val="Odwoanieprzypisudolnego"/>
          <w:sz w:val="22"/>
          <w:szCs w:val="22"/>
        </w:rPr>
        <w:footnoteRef/>
      </w:r>
      <w:r w:rsidRPr="00272DB7">
        <w:rPr>
          <w:sz w:val="22"/>
          <w:szCs w:val="22"/>
        </w:rPr>
        <w:t xml:space="preserve"> </w:t>
      </w:r>
      <w:r w:rsidRPr="00272DB7">
        <w:rPr>
          <w:i/>
          <w:sz w:val="22"/>
          <w:szCs w:val="22"/>
        </w:rPr>
        <w:t>Bierność zawodowa w Polsce przed i po pandemii COVID-19</w:t>
      </w:r>
      <w:r w:rsidRPr="00272DB7">
        <w:rPr>
          <w:sz w:val="22"/>
          <w:szCs w:val="22"/>
        </w:rPr>
        <w:t>.</w:t>
      </w:r>
      <w:r>
        <w:rPr>
          <w:sz w:val="22"/>
          <w:szCs w:val="22"/>
        </w:rPr>
        <w:t xml:space="preserve"> </w:t>
      </w:r>
      <w:r w:rsidRPr="00272DB7">
        <w:rPr>
          <w:sz w:val="22"/>
          <w:szCs w:val="22"/>
        </w:rPr>
        <w:t>Raport OECD, s. 27</w:t>
      </w:r>
    </w:p>
  </w:footnote>
  <w:footnote w:id="24">
    <w:p w14:paraId="0F2B2906" w14:textId="5B1461CE" w:rsidR="0093297A" w:rsidRPr="00272DB7" w:rsidRDefault="0093297A" w:rsidP="00770821">
      <w:pPr>
        <w:pStyle w:val="Tekstprzypisudolnego"/>
        <w:rPr>
          <w:sz w:val="22"/>
          <w:szCs w:val="22"/>
        </w:rPr>
      </w:pPr>
      <w:r w:rsidRPr="00272DB7">
        <w:rPr>
          <w:rStyle w:val="Odwoanieprzypisudolnego"/>
          <w:sz w:val="22"/>
          <w:szCs w:val="22"/>
        </w:rPr>
        <w:footnoteRef/>
      </w:r>
      <w:r w:rsidRPr="00272DB7">
        <w:rPr>
          <w:sz w:val="22"/>
          <w:szCs w:val="22"/>
        </w:rPr>
        <w:t xml:space="preserve"> </w:t>
      </w:r>
      <w:r w:rsidRPr="0073640A">
        <w:rPr>
          <w:sz w:val="22"/>
          <w:szCs w:val="22"/>
        </w:rPr>
        <w:t>Na podstawie danych własnych Opolskiego Obserwatorium Rynku P</w:t>
      </w:r>
      <w:r>
        <w:rPr>
          <w:sz w:val="22"/>
          <w:szCs w:val="22"/>
        </w:rPr>
        <w:t>racy</w:t>
      </w:r>
    </w:p>
  </w:footnote>
  <w:footnote w:id="25">
    <w:p w14:paraId="5BFEC6EA" w14:textId="62CD9153" w:rsidR="0093297A" w:rsidRPr="00272DB7" w:rsidRDefault="0093297A" w:rsidP="007D01AD">
      <w:pPr>
        <w:pStyle w:val="Tekstprzypisudolnego"/>
        <w:rPr>
          <w:sz w:val="22"/>
          <w:szCs w:val="22"/>
        </w:rPr>
      </w:pPr>
      <w:r w:rsidRPr="00272DB7">
        <w:rPr>
          <w:rStyle w:val="Odwoanieprzypisudolnego"/>
          <w:sz w:val="22"/>
          <w:szCs w:val="22"/>
        </w:rPr>
        <w:footnoteRef/>
      </w:r>
      <w:r w:rsidRPr="00272DB7">
        <w:rPr>
          <w:sz w:val="22"/>
          <w:szCs w:val="22"/>
        </w:rPr>
        <w:t xml:space="preserve"> </w:t>
      </w:r>
      <w:r w:rsidRPr="00272DB7">
        <w:rPr>
          <w:i/>
          <w:sz w:val="22"/>
          <w:szCs w:val="22"/>
        </w:rPr>
        <w:t>Aktywność Ekonomiczna Ludności w województwie opolskim w 1 kwartale 2022 r.</w:t>
      </w:r>
      <w:r w:rsidRPr="00272DB7">
        <w:rPr>
          <w:sz w:val="22"/>
          <w:szCs w:val="22"/>
        </w:rPr>
        <w:t xml:space="preserve"> Wstępne wyniki Badania Aktywności Ekonomicznej Ludności w 1 kwartale 2022 r., US Opole, 30.0</w:t>
      </w:r>
      <w:r>
        <w:rPr>
          <w:sz w:val="22"/>
          <w:szCs w:val="22"/>
        </w:rPr>
        <w:t>6.2022 r., s. 7</w:t>
      </w:r>
    </w:p>
  </w:footnote>
  <w:footnote w:id="26">
    <w:p w14:paraId="7A4B11BA" w14:textId="3EE50F52" w:rsidR="0093297A" w:rsidRDefault="0093297A" w:rsidP="00BA11D5">
      <w:pPr>
        <w:pStyle w:val="Tekstprzypisudolnego"/>
      </w:pPr>
      <w:r w:rsidRPr="00272DB7">
        <w:rPr>
          <w:rStyle w:val="Odwoanieprzypisudolnego"/>
          <w:sz w:val="22"/>
          <w:szCs w:val="22"/>
        </w:rPr>
        <w:footnoteRef/>
      </w:r>
      <w:r w:rsidRPr="00272DB7">
        <w:rPr>
          <w:sz w:val="22"/>
          <w:szCs w:val="22"/>
        </w:rPr>
        <w:t xml:space="preserve"> </w:t>
      </w:r>
      <w:r w:rsidRPr="00272DB7">
        <w:rPr>
          <w:i/>
          <w:sz w:val="22"/>
          <w:szCs w:val="22"/>
        </w:rPr>
        <w:t>Ludność według cech społecznych – wyniki wstępne</w:t>
      </w:r>
      <w:r w:rsidRPr="00272DB7">
        <w:rPr>
          <w:sz w:val="22"/>
          <w:szCs w:val="22"/>
        </w:rPr>
        <w:t>. NSP 2</w:t>
      </w:r>
      <w:r>
        <w:rPr>
          <w:sz w:val="22"/>
          <w:szCs w:val="22"/>
        </w:rPr>
        <w:t>021, GUS 31 maja 2022 r. s. 4-5</w:t>
      </w:r>
    </w:p>
  </w:footnote>
  <w:footnote w:id="27">
    <w:p w14:paraId="54771261" w14:textId="20F98A9B" w:rsidR="0093297A" w:rsidRPr="00562B11" w:rsidRDefault="0093297A" w:rsidP="00EF2EB0">
      <w:pPr>
        <w:pStyle w:val="Tekstprzypisudolnego"/>
        <w:rPr>
          <w:sz w:val="22"/>
          <w:szCs w:val="22"/>
        </w:rPr>
      </w:pPr>
      <w:r w:rsidRPr="00562B11">
        <w:rPr>
          <w:rStyle w:val="Odwoanieprzypisudolnego"/>
          <w:sz w:val="22"/>
          <w:szCs w:val="22"/>
        </w:rPr>
        <w:footnoteRef/>
      </w:r>
      <w:r w:rsidRPr="00562B11">
        <w:rPr>
          <w:sz w:val="22"/>
          <w:szCs w:val="22"/>
        </w:rPr>
        <w:t xml:space="preserve"> </w:t>
      </w:r>
      <w:r w:rsidRPr="00562B11">
        <w:rPr>
          <w:i/>
          <w:sz w:val="22"/>
          <w:szCs w:val="22"/>
        </w:rPr>
        <w:t>Osoby niepełnosprawne na rynku pracy w województwie opolskim w 2021 r.</w:t>
      </w:r>
      <w:r w:rsidRPr="00562B11">
        <w:rPr>
          <w:sz w:val="22"/>
          <w:szCs w:val="22"/>
        </w:rPr>
        <w:t xml:space="preserve"> Urząd Statystyczny</w:t>
      </w:r>
      <w:r>
        <w:rPr>
          <w:sz w:val="22"/>
          <w:szCs w:val="22"/>
        </w:rPr>
        <w:t xml:space="preserve"> w Opolu, 30.03.2022, s. 1-3</w:t>
      </w:r>
    </w:p>
  </w:footnote>
  <w:footnote w:id="28">
    <w:p w14:paraId="6D9CF8E1" w14:textId="3936CF72" w:rsidR="0093297A" w:rsidRDefault="0093297A" w:rsidP="000D623D">
      <w:pPr>
        <w:pStyle w:val="Tekstprzypisudolnego"/>
      </w:pPr>
      <w:r w:rsidRPr="00562B11">
        <w:rPr>
          <w:rStyle w:val="Odwoanieprzypisudolnego"/>
          <w:sz w:val="22"/>
          <w:szCs w:val="22"/>
        </w:rPr>
        <w:footnoteRef/>
      </w:r>
      <w:r w:rsidRPr="00562B11">
        <w:rPr>
          <w:sz w:val="22"/>
          <w:szCs w:val="22"/>
        </w:rPr>
        <w:t xml:space="preserve"> Dane pozyskane przez DEP z Kuratori</w:t>
      </w:r>
      <w:r>
        <w:rPr>
          <w:sz w:val="22"/>
          <w:szCs w:val="22"/>
        </w:rPr>
        <w:t>um Oświaty w Opolu, marzec 2023</w:t>
      </w:r>
    </w:p>
  </w:footnote>
  <w:footnote w:id="29">
    <w:p w14:paraId="31656402" w14:textId="77777777" w:rsidR="004F7A13" w:rsidRPr="004F7A13" w:rsidRDefault="004F7A13" w:rsidP="004F7A13">
      <w:pPr>
        <w:pStyle w:val="Tekstprzypisudolnego"/>
        <w:rPr>
          <w:sz w:val="22"/>
          <w:szCs w:val="22"/>
        </w:rPr>
      </w:pPr>
      <w:r w:rsidRPr="00C418D0">
        <w:rPr>
          <w:rStyle w:val="Odwoanieprzypisudolnego"/>
          <w:sz w:val="22"/>
          <w:szCs w:val="22"/>
        </w:rPr>
        <w:footnoteRef/>
      </w:r>
      <w:r w:rsidRPr="00C418D0">
        <w:rPr>
          <w:sz w:val="22"/>
          <w:szCs w:val="22"/>
        </w:rPr>
        <w:t xml:space="preserve"> </w:t>
      </w:r>
      <w:r>
        <w:rPr>
          <w:sz w:val="22"/>
          <w:szCs w:val="22"/>
        </w:rPr>
        <w:t xml:space="preserve">Mając na uwadze grupę docelową określoną w ramach działania 5.8 </w:t>
      </w:r>
      <w:r w:rsidRPr="004F7A13">
        <w:rPr>
          <w:i/>
          <w:sz w:val="22"/>
          <w:szCs w:val="22"/>
        </w:rPr>
        <w:t>Program pomocy stypendialnej</w:t>
      </w:r>
      <w:r>
        <w:rPr>
          <w:sz w:val="22"/>
          <w:szCs w:val="22"/>
        </w:rPr>
        <w:t xml:space="preserve"> przyjmuje się, że osoby wybitnie zdolne nie są traktowane jako osoby w niekorzystnej sytuacji w ramach ww. działania.  </w:t>
      </w:r>
    </w:p>
  </w:footnote>
  <w:footnote w:id="30">
    <w:p w14:paraId="3ED68341" w14:textId="77777777" w:rsidR="0093297A" w:rsidRPr="00113A73" w:rsidRDefault="0093297A" w:rsidP="00CB7C18">
      <w:pPr>
        <w:pStyle w:val="Tekstprzypisudolnego"/>
        <w:rPr>
          <w:sz w:val="22"/>
          <w:szCs w:val="22"/>
        </w:rPr>
      </w:pPr>
      <w:r w:rsidRPr="00113A73">
        <w:rPr>
          <w:rStyle w:val="Odwoanieprzypisudolnego"/>
          <w:sz w:val="22"/>
          <w:szCs w:val="22"/>
        </w:rPr>
        <w:footnoteRef/>
      </w:r>
      <w:r w:rsidRPr="00113A73">
        <w:rPr>
          <w:sz w:val="22"/>
          <w:szCs w:val="22"/>
        </w:rPr>
        <w:t xml:space="preserve"> https://dane.gov.pl/pl/dataset/182,dane-statystyczne-uczniow-z-orzeczeniem-o-potrzebie-ksztacenia-specjalnego/resource/45542/table?page=2&amp;per_page=20&amp;q=&amp;sort=</w:t>
      </w:r>
    </w:p>
  </w:footnote>
  <w:footnote w:id="31">
    <w:p w14:paraId="3DA951FC" w14:textId="77777777" w:rsidR="0093297A" w:rsidRPr="00113A73" w:rsidRDefault="0093297A" w:rsidP="00250CD5">
      <w:pPr>
        <w:pStyle w:val="Tekstprzypisudolnego"/>
        <w:rPr>
          <w:sz w:val="22"/>
          <w:szCs w:val="22"/>
        </w:rPr>
      </w:pPr>
      <w:r w:rsidRPr="00113A73">
        <w:rPr>
          <w:rStyle w:val="Odwoanieprzypisudolnego"/>
          <w:sz w:val="22"/>
          <w:szCs w:val="22"/>
        </w:rPr>
        <w:footnoteRef/>
      </w:r>
      <w:r w:rsidRPr="00113A73">
        <w:rPr>
          <w:sz w:val="22"/>
          <w:szCs w:val="22"/>
        </w:rPr>
        <w:t xml:space="preserve"> Edukacja w województwie opolskim w roku szkolnym 2018/19, US w Opolu, 30.08.2019 r., s. 2-3.</w:t>
      </w:r>
    </w:p>
  </w:footnote>
  <w:footnote w:id="32">
    <w:p w14:paraId="1F6B6E75" w14:textId="5E250F63" w:rsidR="0093297A" w:rsidRPr="005120B2" w:rsidRDefault="0093297A" w:rsidP="00A4180D">
      <w:pPr>
        <w:pStyle w:val="Tekstprzypisudolnego"/>
      </w:pPr>
      <w:r w:rsidRPr="00113A73">
        <w:rPr>
          <w:rStyle w:val="Odwoanieprzypisudolnego"/>
          <w:sz w:val="22"/>
          <w:szCs w:val="22"/>
        </w:rPr>
        <w:footnoteRef/>
      </w:r>
      <w:r w:rsidRPr="00113A73">
        <w:rPr>
          <w:sz w:val="22"/>
          <w:szCs w:val="22"/>
        </w:rPr>
        <w:t xml:space="preserve"> Oświata i wychowanie w roku szkolnym 2021/2022 w rok</w:t>
      </w:r>
      <w:r>
        <w:rPr>
          <w:sz w:val="22"/>
          <w:szCs w:val="22"/>
        </w:rPr>
        <w:t>u szkolnym 2021/22, stat.gov.pl</w:t>
      </w:r>
    </w:p>
  </w:footnote>
  <w:footnote w:id="33">
    <w:p w14:paraId="10BD7D19" w14:textId="210D1867" w:rsidR="0093297A" w:rsidRPr="00F75258" w:rsidRDefault="0093297A" w:rsidP="00193881">
      <w:pPr>
        <w:pStyle w:val="Tekstprzypisudolnego"/>
        <w:rPr>
          <w:sz w:val="22"/>
          <w:szCs w:val="22"/>
        </w:rPr>
      </w:pPr>
      <w:r w:rsidRPr="00193881">
        <w:rPr>
          <w:rStyle w:val="Odwoanieprzypisudolnego"/>
          <w:sz w:val="22"/>
          <w:szCs w:val="22"/>
        </w:rPr>
        <w:footnoteRef/>
      </w:r>
      <w:r w:rsidRPr="00193881">
        <w:rPr>
          <w:sz w:val="22"/>
          <w:szCs w:val="22"/>
        </w:rPr>
        <w:t xml:space="preserve"> Mroczek M. </w:t>
      </w:r>
      <w:r w:rsidRPr="00193881">
        <w:rPr>
          <w:i/>
          <w:sz w:val="22"/>
          <w:szCs w:val="22"/>
        </w:rPr>
        <w:t>Raport statystyczny. Edukacja włączająca w Polsce</w:t>
      </w:r>
      <w:r w:rsidRPr="00193881">
        <w:rPr>
          <w:sz w:val="22"/>
          <w:szCs w:val="22"/>
        </w:rPr>
        <w:t xml:space="preserve">, Ośrodek Rozwoju Edukacji, Warszawa </w:t>
      </w:r>
      <w:r w:rsidRPr="00F75258">
        <w:rPr>
          <w:sz w:val="22"/>
          <w:szCs w:val="22"/>
        </w:rPr>
        <w:t>2021</w:t>
      </w:r>
    </w:p>
  </w:footnote>
  <w:footnote w:id="34">
    <w:p w14:paraId="0BF3E596" w14:textId="611503AF" w:rsidR="0093297A" w:rsidRPr="005120B2" w:rsidRDefault="0093297A" w:rsidP="00A4180D">
      <w:pPr>
        <w:pStyle w:val="Tekstprzypisudolnego"/>
        <w:jc w:val="both"/>
      </w:pPr>
      <w:r w:rsidRPr="00F75258">
        <w:rPr>
          <w:rStyle w:val="Odwoanieprzypisudolnego"/>
          <w:sz w:val="22"/>
          <w:szCs w:val="22"/>
        </w:rPr>
        <w:footnoteRef/>
      </w:r>
      <w:r w:rsidRPr="00F75258">
        <w:rPr>
          <w:sz w:val="22"/>
          <w:szCs w:val="22"/>
        </w:rPr>
        <w:t xml:space="preserve"> </w:t>
      </w:r>
      <w:r>
        <w:rPr>
          <w:sz w:val="22"/>
          <w:szCs w:val="22"/>
        </w:rPr>
        <w:t xml:space="preserve">Dr hab. </w:t>
      </w:r>
      <w:r w:rsidRPr="00F75258">
        <w:rPr>
          <w:sz w:val="22"/>
          <w:szCs w:val="22"/>
        </w:rPr>
        <w:t>Drosik</w:t>
      </w:r>
      <w:r>
        <w:rPr>
          <w:sz w:val="22"/>
          <w:szCs w:val="22"/>
        </w:rPr>
        <w:t xml:space="preserve"> A.</w:t>
      </w:r>
      <w:r w:rsidRPr="00F75258">
        <w:rPr>
          <w:sz w:val="22"/>
          <w:szCs w:val="22"/>
        </w:rPr>
        <w:t xml:space="preserve">, prof. UO </w:t>
      </w:r>
      <w:r w:rsidRPr="00F75258">
        <w:rPr>
          <w:i/>
          <w:sz w:val="22"/>
          <w:szCs w:val="22"/>
        </w:rPr>
        <w:t>Potrzeby i wyzwania perspektyw</w:t>
      </w:r>
      <w:r>
        <w:rPr>
          <w:i/>
          <w:sz w:val="22"/>
          <w:szCs w:val="22"/>
        </w:rPr>
        <w:t>y</w:t>
      </w:r>
      <w:r w:rsidRPr="00F75258">
        <w:rPr>
          <w:i/>
          <w:sz w:val="22"/>
          <w:szCs w:val="22"/>
        </w:rPr>
        <w:t xml:space="preserve"> finansowej 2021-2027 w zakresie infrastruktury edukacyjnej w województwie opolskim</w:t>
      </w:r>
      <w:r w:rsidRPr="00F75258">
        <w:rPr>
          <w:sz w:val="22"/>
          <w:szCs w:val="22"/>
        </w:rPr>
        <w:t>, Raport końcowy;</w:t>
      </w:r>
      <w:r>
        <w:rPr>
          <w:sz w:val="22"/>
          <w:szCs w:val="22"/>
        </w:rPr>
        <w:t xml:space="preserve"> lipiec 2022.</w:t>
      </w:r>
    </w:p>
  </w:footnote>
  <w:footnote w:id="35">
    <w:p w14:paraId="66AA3BC4" w14:textId="7D69C02E" w:rsidR="0093297A" w:rsidRPr="00472389" w:rsidRDefault="0093297A" w:rsidP="00593CFF">
      <w:pPr>
        <w:pStyle w:val="Tekstprzypisudolnego"/>
        <w:rPr>
          <w:sz w:val="22"/>
          <w:szCs w:val="22"/>
        </w:rPr>
      </w:pPr>
      <w:r w:rsidRPr="00472389">
        <w:rPr>
          <w:rStyle w:val="Odwoanieprzypisudolnego"/>
          <w:sz w:val="22"/>
          <w:szCs w:val="22"/>
        </w:rPr>
        <w:footnoteRef/>
      </w:r>
      <w:r w:rsidRPr="00472389">
        <w:rPr>
          <w:sz w:val="22"/>
          <w:szCs w:val="22"/>
        </w:rPr>
        <w:t xml:space="preserve"> Oświata i wychowanie w roku szkolnym 2021/2022 w rok</w:t>
      </w:r>
      <w:r>
        <w:rPr>
          <w:sz w:val="22"/>
          <w:szCs w:val="22"/>
        </w:rPr>
        <w:t>u szkolnym 2021/22, stat.gov.pl</w:t>
      </w:r>
    </w:p>
  </w:footnote>
  <w:footnote w:id="36">
    <w:p w14:paraId="3DEFBC0E" w14:textId="7DF4A917" w:rsidR="0093297A" w:rsidRPr="00472389" w:rsidRDefault="0093297A" w:rsidP="00593CFF">
      <w:pPr>
        <w:pStyle w:val="Tekstprzypisudolnego"/>
        <w:rPr>
          <w:sz w:val="22"/>
          <w:szCs w:val="22"/>
        </w:rPr>
      </w:pPr>
      <w:r w:rsidRPr="00472389">
        <w:rPr>
          <w:rStyle w:val="Odwoanieprzypisudolnego"/>
          <w:sz w:val="22"/>
          <w:szCs w:val="22"/>
        </w:rPr>
        <w:footnoteRef/>
      </w:r>
      <w:r w:rsidRPr="00472389">
        <w:rPr>
          <w:sz w:val="22"/>
          <w:szCs w:val="22"/>
        </w:rPr>
        <w:t xml:space="preserve"> Potrzeby i wyzwania perspektyw finansowej 2021-2027 w zakresie infrastruktury edukacyjnej w województwie opolskim, Raport końcowy; Dr hab. Adam Drosik, prof. UO; Lipiec</w:t>
      </w:r>
      <w:r>
        <w:rPr>
          <w:sz w:val="22"/>
          <w:szCs w:val="22"/>
        </w:rPr>
        <w:t xml:space="preserve"> 2022</w:t>
      </w:r>
    </w:p>
  </w:footnote>
  <w:footnote w:id="37">
    <w:p w14:paraId="32A2CDB6" w14:textId="77777777" w:rsidR="0093297A" w:rsidRPr="00472389" w:rsidRDefault="0093297A" w:rsidP="001C5BF5">
      <w:pPr>
        <w:pStyle w:val="Tekstprzypisudolnego"/>
        <w:rPr>
          <w:sz w:val="22"/>
          <w:szCs w:val="22"/>
        </w:rPr>
      </w:pPr>
      <w:r w:rsidRPr="00472389">
        <w:rPr>
          <w:rStyle w:val="Odwoanieprzypisudolnego"/>
          <w:sz w:val="22"/>
          <w:szCs w:val="22"/>
        </w:rPr>
        <w:footnoteRef/>
      </w:r>
      <w:r w:rsidRPr="00472389">
        <w:rPr>
          <w:sz w:val="22"/>
          <w:szCs w:val="22"/>
        </w:rPr>
        <w:t xml:space="preserve"> Aneks do opracowania sygnalnego Zasięg ubóstwa ekonomicznego w Polsce w 2020 r., GUS, Warszawa 2021 r. s. 2-5</w:t>
      </w:r>
    </w:p>
  </w:footnote>
  <w:footnote w:id="38">
    <w:p w14:paraId="0BCEA6DC" w14:textId="7F44E942" w:rsidR="0093297A" w:rsidRPr="00113A73" w:rsidRDefault="0093297A" w:rsidP="00113A73">
      <w:pPr>
        <w:pStyle w:val="Tekstprzypisudolnego"/>
        <w:jc w:val="both"/>
        <w:rPr>
          <w:sz w:val="22"/>
          <w:szCs w:val="22"/>
        </w:rPr>
      </w:pPr>
      <w:r w:rsidRPr="00472389">
        <w:rPr>
          <w:rStyle w:val="Odwoanieprzypisudolnego"/>
          <w:sz w:val="22"/>
          <w:szCs w:val="22"/>
        </w:rPr>
        <w:footnoteRef/>
      </w:r>
      <w:r w:rsidRPr="00472389">
        <w:rPr>
          <w:sz w:val="22"/>
          <w:szCs w:val="22"/>
        </w:rPr>
        <w:t xml:space="preserve"> Krajowy Program Przeciwdziałania Ubóstwu i Wykluczeniu Społecznemu, Aktualizacja 2021-2027 z perspektywą do roku 2030; Ministerstw</w:t>
      </w:r>
      <w:r>
        <w:rPr>
          <w:sz w:val="22"/>
          <w:szCs w:val="22"/>
        </w:rPr>
        <w:t>o Rodziny i Polityki Społecznej</w:t>
      </w:r>
    </w:p>
  </w:footnote>
  <w:footnote w:id="39">
    <w:p w14:paraId="096AE107" w14:textId="519CB7EE" w:rsidR="0093297A" w:rsidRDefault="0093297A" w:rsidP="00CC4F5F">
      <w:pPr>
        <w:pStyle w:val="Tekstprzypisudolnego"/>
      </w:pPr>
      <w:r w:rsidRPr="00113A73">
        <w:rPr>
          <w:rStyle w:val="Odwoanieprzypisudolnego"/>
          <w:sz w:val="22"/>
          <w:szCs w:val="22"/>
        </w:rPr>
        <w:footnoteRef/>
      </w:r>
      <w:r w:rsidRPr="00113A73">
        <w:rPr>
          <w:sz w:val="22"/>
          <w:szCs w:val="22"/>
        </w:rPr>
        <w:t xml:space="preserve"> Ocena zasobów pomocy społecznej województwa opolskiego w 2021 r., ROPS Opole 2022, s. 56-59.</w:t>
      </w:r>
    </w:p>
  </w:footnote>
  <w:footnote w:id="40">
    <w:p w14:paraId="2CD6C64E" w14:textId="456BC9B3" w:rsidR="0093297A" w:rsidRPr="00354BB9" w:rsidRDefault="0093297A">
      <w:pPr>
        <w:pStyle w:val="Tekstprzypisudolnego"/>
        <w:rPr>
          <w:sz w:val="22"/>
          <w:szCs w:val="22"/>
        </w:rPr>
      </w:pPr>
      <w:r w:rsidRPr="00354BB9">
        <w:rPr>
          <w:rStyle w:val="Odwoanieprzypisudolnego"/>
          <w:sz w:val="22"/>
          <w:szCs w:val="22"/>
        </w:rPr>
        <w:footnoteRef/>
      </w:r>
      <w:r w:rsidRPr="00354BB9">
        <w:rPr>
          <w:sz w:val="22"/>
          <w:szCs w:val="22"/>
        </w:rPr>
        <w:t xml:space="preserve"> </w:t>
      </w:r>
      <w:r w:rsidRPr="00354BB9">
        <w:rPr>
          <w:i/>
          <w:sz w:val="22"/>
          <w:szCs w:val="22"/>
        </w:rPr>
        <w:t>Równy dostęp do edukacji dzieci i młodzieży</w:t>
      </w:r>
      <w:r w:rsidRPr="00354BB9">
        <w:rPr>
          <w:sz w:val="22"/>
          <w:szCs w:val="22"/>
        </w:rPr>
        <w:t>, Raport z badań, Fundacja Świętego Mikołaja, Warszawa, 2020, s.10-13.</w:t>
      </w:r>
    </w:p>
  </w:footnote>
  <w:footnote w:id="41">
    <w:p w14:paraId="625080DA" w14:textId="4CBC9412" w:rsidR="0093297A" w:rsidRPr="00113A73" w:rsidRDefault="0093297A" w:rsidP="00113A73">
      <w:pPr>
        <w:pStyle w:val="Tekstprzypisudolnego"/>
        <w:rPr>
          <w:sz w:val="22"/>
          <w:szCs w:val="22"/>
        </w:rPr>
      </w:pPr>
      <w:r w:rsidRPr="00113A73">
        <w:rPr>
          <w:rStyle w:val="Odwoanieprzypisudolnego"/>
          <w:sz w:val="22"/>
          <w:szCs w:val="22"/>
        </w:rPr>
        <w:footnoteRef/>
      </w:r>
      <w:r w:rsidRPr="00113A73">
        <w:rPr>
          <w:sz w:val="22"/>
          <w:szCs w:val="22"/>
        </w:rPr>
        <w:t xml:space="preserve"> Raport o sytuacji społeczno-gospodarcz</w:t>
      </w:r>
      <w:r>
        <w:rPr>
          <w:sz w:val="22"/>
          <w:szCs w:val="22"/>
        </w:rPr>
        <w:t>ej województwa opolskiego 2022, GUS.</w:t>
      </w:r>
    </w:p>
  </w:footnote>
  <w:footnote w:id="42">
    <w:p w14:paraId="57D83F5B" w14:textId="71C49EA7" w:rsidR="0093297A" w:rsidRPr="00C419E9" w:rsidRDefault="0093297A">
      <w:pPr>
        <w:pStyle w:val="Tekstprzypisudolnego"/>
        <w:rPr>
          <w:sz w:val="22"/>
          <w:szCs w:val="22"/>
        </w:rPr>
      </w:pPr>
      <w:r w:rsidRPr="00C419E9">
        <w:rPr>
          <w:rStyle w:val="Odwoanieprzypisudolnego"/>
          <w:sz w:val="22"/>
          <w:szCs w:val="22"/>
        </w:rPr>
        <w:footnoteRef/>
      </w:r>
      <w:r w:rsidRPr="00C419E9">
        <w:rPr>
          <w:sz w:val="22"/>
          <w:szCs w:val="22"/>
        </w:rPr>
        <w:t xml:space="preserve"> </w:t>
      </w:r>
      <w:hyperlink r:id="rId1" w:history="1">
        <w:r w:rsidRPr="00527A0A">
          <w:rPr>
            <w:rStyle w:val="Hipercze"/>
            <w:sz w:val="22"/>
            <w:szCs w:val="22"/>
          </w:rPr>
          <w:t>https://eur-lex.europa.eu/legal-content/PL/TXT/PDF/?uri=CELEX:32016H1224(01)&amp;from=IT</w:t>
        </w:r>
      </w:hyperlink>
      <w:r>
        <w:rPr>
          <w:sz w:val="22"/>
          <w:szCs w:val="22"/>
        </w:rPr>
        <w:t xml:space="preserve"> </w:t>
      </w:r>
    </w:p>
  </w:footnote>
  <w:footnote w:id="43">
    <w:p w14:paraId="48C58A31" w14:textId="16E772C6" w:rsidR="0093297A" w:rsidRPr="009752E2" w:rsidRDefault="0093297A">
      <w:pPr>
        <w:pStyle w:val="Tekstprzypisudolnego"/>
        <w:rPr>
          <w:sz w:val="22"/>
          <w:szCs w:val="22"/>
        </w:rPr>
      </w:pPr>
      <w:r w:rsidRPr="009752E2">
        <w:rPr>
          <w:rStyle w:val="Odwoanieprzypisudolnego"/>
          <w:sz w:val="22"/>
          <w:szCs w:val="22"/>
        </w:rPr>
        <w:footnoteRef/>
      </w:r>
      <w:r w:rsidRPr="009752E2">
        <w:rPr>
          <w:sz w:val="22"/>
          <w:szCs w:val="22"/>
        </w:rPr>
        <w:t xml:space="preserve"> W katalogu grup w niekorzystnej sytuacji nie znaleźli się obywatele państw trzecich i Romowie, gdyż ich wsparcie jest realizowane w ramach wyodrębnionych celów szczegółowych.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6DA8E" w14:textId="77777777" w:rsidR="00B01D15" w:rsidRDefault="00B01D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C067" w14:textId="77777777" w:rsidR="00864D79" w:rsidRDefault="00864D7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DF8D4" w14:textId="77777777" w:rsidR="00B01D15" w:rsidRPr="00864D79" w:rsidRDefault="00B01D15" w:rsidP="00B01D15">
    <w:pPr>
      <w:pStyle w:val="Nagwek"/>
      <w:rPr>
        <w:b/>
        <w:bCs/>
        <w:iCs/>
      </w:rPr>
    </w:pPr>
    <w:r w:rsidRPr="00864D79">
      <w:rPr>
        <w:b/>
        <w:bCs/>
        <w:iCs/>
      </w:rPr>
      <w:t xml:space="preserve">Załącznik nr 12  do Regulaminu wyboru projektów dla naborów nr FEOP.05.10-IP.02-001/24,  </w:t>
    </w:r>
    <w:r w:rsidRPr="00864D79">
      <w:rPr>
        <w:b/>
        <w:bCs/>
        <w:iCs/>
      </w:rPr>
      <w:br/>
      <w:t>FEOP.05.10-IP.02-002/24,</w:t>
    </w:r>
    <w:bookmarkStart w:id="19" w:name="_Hlk168054819"/>
    <w:r w:rsidRPr="00864D79">
      <w:rPr>
        <w:b/>
        <w:bCs/>
        <w:iCs/>
      </w:rPr>
      <w:t xml:space="preserve"> FEOP.05.10-IP.02-003/24, </w:t>
    </w:r>
    <w:bookmarkEnd w:id="19"/>
    <w:r w:rsidRPr="00864D79">
      <w:rPr>
        <w:b/>
        <w:bCs/>
        <w:iCs/>
      </w:rPr>
      <w:t>FEOP.05.10-IP.02-004/24, FEOP.05.10-IP.02-005/24</w:t>
    </w:r>
  </w:p>
  <w:p w14:paraId="7C233BE2" w14:textId="77777777" w:rsidR="00864D79" w:rsidRDefault="00864D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47D"/>
    <w:multiLevelType w:val="hybridMultilevel"/>
    <w:tmpl w:val="A1D86934"/>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765AC4"/>
    <w:multiLevelType w:val="hybridMultilevel"/>
    <w:tmpl w:val="C5FE3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D5DB1"/>
    <w:multiLevelType w:val="hybridMultilevel"/>
    <w:tmpl w:val="370A0A00"/>
    <w:lvl w:ilvl="0" w:tplc="716E0ADA">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 w15:restartNumberingAfterBreak="0">
    <w:nsid w:val="07D05A3E"/>
    <w:multiLevelType w:val="hybridMultilevel"/>
    <w:tmpl w:val="85C44B3C"/>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B4C266F"/>
    <w:multiLevelType w:val="hybridMultilevel"/>
    <w:tmpl w:val="3C120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77011"/>
    <w:multiLevelType w:val="hybridMultilevel"/>
    <w:tmpl w:val="36CECDBC"/>
    <w:lvl w:ilvl="0" w:tplc="04150001">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6" w15:restartNumberingAfterBreak="0">
    <w:nsid w:val="0FF7341E"/>
    <w:multiLevelType w:val="multilevel"/>
    <w:tmpl w:val="23BE7B0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6B2EB4"/>
    <w:multiLevelType w:val="multilevel"/>
    <w:tmpl w:val="A66891F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6D08AB"/>
    <w:multiLevelType w:val="hybridMultilevel"/>
    <w:tmpl w:val="B52E3ED0"/>
    <w:lvl w:ilvl="0" w:tplc="716E0ADA">
      <w:start w:val="1"/>
      <w:numFmt w:val="bullet"/>
      <w:lvlText w:val="−"/>
      <w:lvlJc w:val="left"/>
      <w:pPr>
        <w:ind w:left="1077" w:hanging="360"/>
      </w:pPr>
      <w:rPr>
        <w:rFonts w:ascii="Calibri" w:hAnsi="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15:restartNumberingAfterBreak="0">
    <w:nsid w:val="18604049"/>
    <w:multiLevelType w:val="hybridMultilevel"/>
    <w:tmpl w:val="C7A0F2B4"/>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102018"/>
    <w:multiLevelType w:val="hybridMultilevel"/>
    <w:tmpl w:val="D456817A"/>
    <w:lvl w:ilvl="0" w:tplc="D95E8A4C">
      <w:start w:val="1"/>
      <w:numFmt w:val="decimal"/>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DF17E8"/>
    <w:multiLevelType w:val="hybridMultilevel"/>
    <w:tmpl w:val="4C9C7A8A"/>
    <w:lvl w:ilvl="0" w:tplc="8F285728">
      <w:start w:val="1"/>
      <w:numFmt w:val="lowerLetter"/>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478D8"/>
    <w:multiLevelType w:val="hybridMultilevel"/>
    <w:tmpl w:val="97DA1D4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DFB5DF6"/>
    <w:multiLevelType w:val="multilevel"/>
    <w:tmpl w:val="50D08C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720" w:hanging="360"/>
      </w:pPr>
      <w:rPr>
        <w:rFonts w:cstheme="minorHAnsi" w:hint="default"/>
        <w:b w:val="0"/>
      </w:rPr>
    </w:lvl>
    <w:lvl w:ilvl="2">
      <w:start w:val="1"/>
      <w:numFmt w:val="decimal"/>
      <w:isLgl/>
      <w:lvlText w:val="%1.%2.%3"/>
      <w:lvlJc w:val="left"/>
      <w:pPr>
        <w:ind w:left="1080" w:hanging="720"/>
      </w:pPr>
      <w:rPr>
        <w:rFonts w:cstheme="minorHAnsi" w:hint="default"/>
        <w:b w:val="0"/>
      </w:rPr>
    </w:lvl>
    <w:lvl w:ilvl="3">
      <w:start w:val="1"/>
      <w:numFmt w:val="decimal"/>
      <w:isLgl/>
      <w:lvlText w:val="%1.%2.%3.%4"/>
      <w:lvlJc w:val="left"/>
      <w:pPr>
        <w:ind w:left="1080" w:hanging="720"/>
      </w:pPr>
      <w:rPr>
        <w:rFonts w:cstheme="minorHAnsi" w:hint="default"/>
        <w:b w:val="0"/>
      </w:rPr>
    </w:lvl>
    <w:lvl w:ilvl="4">
      <w:start w:val="1"/>
      <w:numFmt w:val="decimal"/>
      <w:isLgl/>
      <w:lvlText w:val="%1.%2.%3.%4.%5"/>
      <w:lvlJc w:val="left"/>
      <w:pPr>
        <w:ind w:left="1440" w:hanging="1080"/>
      </w:pPr>
      <w:rPr>
        <w:rFonts w:cstheme="minorHAnsi" w:hint="default"/>
        <w:b w:val="0"/>
      </w:rPr>
    </w:lvl>
    <w:lvl w:ilvl="5">
      <w:start w:val="1"/>
      <w:numFmt w:val="decimal"/>
      <w:isLgl/>
      <w:lvlText w:val="%1.%2.%3.%4.%5.%6"/>
      <w:lvlJc w:val="left"/>
      <w:pPr>
        <w:ind w:left="1440" w:hanging="1080"/>
      </w:pPr>
      <w:rPr>
        <w:rFonts w:cstheme="minorHAnsi" w:hint="default"/>
        <w:b w:val="0"/>
      </w:rPr>
    </w:lvl>
    <w:lvl w:ilvl="6">
      <w:start w:val="1"/>
      <w:numFmt w:val="decimal"/>
      <w:isLgl/>
      <w:lvlText w:val="%1.%2.%3.%4.%5.%6.%7"/>
      <w:lvlJc w:val="left"/>
      <w:pPr>
        <w:ind w:left="1800" w:hanging="1440"/>
      </w:pPr>
      <w:rPr>
        <w:rFonts w:cstheme="minorHAnsi" w:hint="default"/>
        <w:b w:val="0"/>
      </w:rPr>
    </w:lvl>
    <w:lvl w:ilvl="7">
      <w:start w:val="1"/>
      <w:numFmt w:val="decimal"/>
      <w:isLgl/>
      <w:lvlText w:val="%1.%2.%3.%4.%5.%6.%7.%8"/>
      <w:lvlJc w:val="left"/>
      <w:pPr>
        <w:ind w:left="1800" w:hanging="1440"/>
      </w:pPr>
      <w:rPr>
        <w:rFonts w:cstheme="minorHAnsi" w:hint="default"/>
        <w:b w:val="0"/>
      </w:rPr>
    </w:lvl>
    <w:lvl w:ilvl="8">
      <w:start w:val="1"/>
      <w:numFmt w:val="decimal"/>
      <w:isLgl/>
      <w:lvlText w:val="%1.%2.%3.%4.%5.%6.%7.%8.%9"/>
      <w:lvlJc w:val="left"/>
      <w:pPr>
        <w:ind w:left="2160" w:hanging="1800"/>
      </w:pPr>
      <w:rPr>
        <w:rFonts w:cstheme="minorHAnsi" w:hint="default"/>
        <w:b w:val="0"/>
      </w:rPr>
    </w:lvl>
  </w:abstractNum>
  <w:abstractNum w:abstractNumId="14" w15:restartNumberingAfterBreak="0">
    <w:nsid w:val="1F733F81"/>
    <w:multiLevelType w:val="hybridMultilevel"/>
    <w:tmpl w:val="E7AC2D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FA701CE"/>
    <w:multiLevelType w:val="hybridMultilevel"/>
    <w:tmpl w:val="1D6AD7A8"/>
    <w:lvl w:ilvl="0" w:tplc="F29E31C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FA62D0"/>
    <w:multiLevelType w:val="multilevel"/>
    <w:tmpl w:val="296C7F64"/>
    <w:lvl w:ilvl="0">
      <w:start w:val="3"/>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8734C6"/>
    <w:multiLevelType w:val="hybridMultilevel"/>
    <w:tmpl w:val="B38A35D4"/>
    <w:lvl w:ilvl="0" w:tplc="04150001">
      <w:start w:val="1"/>
      <w:numFmt w:val="bullet"/>
      <w:lvlText w:val=""/>
      <w:lvlJc w:val="left"/>
      <w:pPr>
        <w:ind w:left="1905" w:hanging="360"/>
      </w:pPr>
      <w:rPr>
        <w:rFonts w:ascii="Symbol" w:hAnsi="Symbol"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8" w15:restartNumberingAfterBreak="0">
    <w:nsid w:val="240A5775"/>
    <w:multiLevelType w:val="multilevel"/>
    <w:tmpl w:val="E3C452E0"/>
    <w:lvl w:ilvl="0">
      <w:start w:val="1"/>
      <w:numFmt w:val="decimal"/>
      <w:lvlText w:val="%1."/>
      <w:lvlJc w:val="left"/>
      <w:pPr>
        <w:ind w:left="360" w:hanging="360"/>
      </w:pPr>
      <w:rPr>
        <w:rFonts w:asciiTheme="minorHAnsi" w:hAnsiTheme="minorHAnsi" w:cstheme="minorHAnsi" w:hint="default"/>
        <w:b/>
      </w:rPr>
    </w:lvl>
    <w:lvl w:ilvl="1">
      <w:start w:val="2"/>
      <w:numFmt w:val="decimal"/>
      <w:lvlText w:val="%1.%2."/>
      <w:lvlJc w:val="left"/>
      <w:pPr>
        <w:ind w:left="1211" w:hanging="360"/>
      </w:pPr>
      <w:rPr>
        <w:rFonts w:hint="default"/>
        <w:sz w:val="22"/>
        <w:szCs w:val="22"/>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9" w15:restartNumberingAfterBreak="0">
    <w:nsid w:val="26983DFD"/>
    <w:multiLevelType w:val="hybridMultilevel"/>
    <w:tmpl w:val="3926EF96"/>
    <w:lvl w:ilvl="0" w:tplc="17D4A82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7E341B"/>
    <w:multiLevelType w:val="hybridMultilevel"/>
    <w:tmpl w:val="7DCA42A0"/>
    <w:lvl w:ilvl="0" w:tplc="CACA5398">
      <w:start w:val="1"/>
      <w:numFmt w:val="decimal"/>
      <w:lvlText w:val="3.1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E6502B"/>
    <w:multiLevelType w:val="hybridMultilevel"/>
    <w:tmpl w:val="702E2F4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15:restartNumberingAfterBreak="0">
    <w:nsid w:val="30DB75A9"/>
    <w:multiLevelType w:val="hybridMultilevel"/>
    <w:tmpl w:val="6AA0F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0E05C8"/>
    <w:multiLevelType w:val="hybridMultilevel"/>
    <w:tmpl w:val="D576866E"/>
    <w:lvl w:ilvl="0" w:tplc="57DC10EC">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55930"/>
    <w:multiLevelType w:val="hybridMultilevel"/>
    <w:tmpl w:val="811C9240"/>
    <w:lvl w:ilvl="0" w:tplc="716E0ADA">
      <w:start w:val="1"/>
      <w:numFmt w:val="bullet"/>
      <w:lvlText w:val="−"/>
      <w:lvlJc w:val="left"/>
      <w:pPr>
        <w:ind w:left="1434" w:hanging="360"/>
      </w:pPr>
      <w:rPr>
        <w:rFonts w:ascii="Calibri" w:hAnsi="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5" w15:restartNumberingAfterBreak="0">
    <w:nsid w:val="35F95DAD"/>
    <w:multiLevelType w:val="hybridMultilevel"/>
    <w:tmpl w:val="CF6AC282"/>
    <w:lvl w:ilvl="0" w:tplc="7FFC58EC">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DF78EA"/>
    <w:multiLevelType w:val="multilevel"/>
    <w:tmpl w:val="03CAD1A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6B5F93"/>
    <w:multiLevelType w:val="multilevel"/>
    <w:tmpl w:val="8AB814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420F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F9513B"/>
    <w:multiLevelType w:val="hybridMultilevel"/>
    <w:tmpl w:val="169A7218"/>
    <w:lvl w:ilvl="0" w:tplc="7E5ACE7A">
      <w:start w:val="1"/>
      <w:numFmt w:val="upperRoman"/>
      <w:lvlText w:val="%1."/>
      <w:lvlJc w:val="righ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92A91"/>
    <w:multiLevelType w:val="hybridMultilevel"/>
    <w:tmpl w:val="0CBCEFDE"/>
    <w:lvl w:ilvl="0" w:tplc="9FE0C502">
      <w:start w:val="1"/>
      <w:numFmt w:val="decimal"/>
      <w:lvlText w:val="%1."/>
      <w:lvlJc w:val="left"/>
      <w:pPr>
        <w:ind w:left="1080" w:hanging="360"/>
      </w:pPr>
      <w:rPr>
        <w:rFonts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8CD3567"/>
    <w:multiLevelType w:val="hybridMultilevel"/>
    <w:tmpl w:val="C7CE9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D16659"/>
    <w:multiLevelType w:val="hybridMultilevel"/>
    <w:tmpl w:val="5D920498"/>
    <w:lvl w:ilvl="0" w:tplc="F29E31C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466FA0"/>
    <w:multiLevelType w:val="hybridMultilevel"/>
    <w:tmpl w:val="245647EC"/>
    <w:lvl w:ilvl="0" w:tplc="F29E31C0">
      <w:start w:val="1"/>
      <w:numFmt w:val="bullet"/>
      <w:lvlText w:val=""/>
      <w:lvlJc w:val="left"/>
      <w:pPr>
        <w:ind w:left="1437" w:hanging="360"/>
      </w:pPr>
      <w:rPr>
        <w:rFonts w:ascii="Symbol" w:hAnsi="Symbol" w:hint="default"/>
        <w:sz w:val="22"/>
        <w:szCs w:val="22"/>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4" w15:restartNumberingAfterBreak="0">
    <w:nsid w:val="4C11674C"/>
    <w:multiLevelType w:val="multilevel"/>
    <w:tmpl w:val="34B69F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EFE347E"/>
    <w:multiLevelType w:val="hybridMultilevel"/>
    <w:tmpl w:val="E3F25C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F234874"/>
    <w:multiLevelType w:val="hybridMultilevel"/>
    <w:tmpl w:val="97A89796"/>
    <w:lvl w:ilvl="0" w:tplc="82D8FC9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6D4D23"/>
    <w:multiLevelType w:val="multilevel"/>
    <w:tmpl w:val="FA7CFF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1D92F21"/>
    <w:multiLevelType w:val="multilevel"/>
    <w:tmpl w:val="785CCAFA"/>
    <w:lvl w:ilvl="0">
      <w:start w:val="6"/>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6A5DB7"/>
    <w:multiLevelType w:val="multilevel"/>
    <w:tmpl w:val="6DDAC2AE"/>
    <w:lvl w:ilvl="0">
      <w:start w:val="1"/>
      <w:numFmt w:val="upperRoman"/>
      <w:lvlText w:val="%1."/>
      <w:lvlJc w:val="left"/>
      <w:pPr>
        <w:ind w:left="1080" w:hanging="72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7D14430"/>
    <w:multiLevelType w:val="multilevel"/>
    <w:tmpl w:val="BB321332"/>
    <w:lvl w:ilvl="0">
      <w:start w:val="5"/>
      <w:numFmt w:val="upperRoman"/>
      <w:lvlText w:val="%1."/>
      <w:lvlJc w:val="left"/>
      <w:pPr>
        <w:ind w:left="1080" w:hanging="72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5D8E5E46"/>
    <w:multiLevelType w:val="multilevel"/>
    <w:tmpl w:val="73F88742"/>
    <w:lvl w:ilvl="0">
      <w:start w:val="1"/>
      <w:numFmt w:val="decimal"/>
      <w:lvlText w:val="%1."/>
      <w:lvlJc w:val="left"/>
      <w:pPr>
        <w:ind w:left="1145" w:hanging="360"/>
      </w:pPr>
      <w:rPr>
        <w:rFonts w:asciiTheme="minorHAnsi" w:eastAsiaTheme="majorEastAsia" w:hAnsiTheme="minorHAnsi" w:cstheme="minorHAnsi"/>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42" w15:restartNumberingAfterBreak="0">
    <w:nsid w:val="5D943CB3"/>
    <w:multiLevelType w:val="hybridMultilevel"/>
    <w:tmpl w:val="9B08FED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0CF2B6B"/>
    <w:multiLevelType w:val="hybridMultilevel"/>
    <w:tmpl w:val="84542B52"/>
    <w:lvl w:ilvl="0" w:tplc="57DC10EC">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4" w15:restartNumberingAfterBreak="0">
    <w:nsid w:val="6A354033"/>
    <w:multiLevelType w:val="multilevel"/>
    <w:tmpl w:val="50D08C98"/>
    <w:lvl w:ilvl="0">
      <w:start w:val="1"/>
      <w:numFmt w:val="decimal"/>
      <w:lvlText w:val="%1."/>
      <w:lvlJc w:val="left"/>
      <w:pPr>
        <w:ind w:left="720" w:hanging="360"/>
      </w:pPr>
      <w:rPr>
        <w:rFonts w:asciiTheme="minorHAnsi" w:hAnsiTheme="minorHAnsi" w:cstheme="minorHAnsi" w:hint="default"/>
        <w:b/>
        <w:sz w:val="24"/>
        <w:szCs w:val="24"/>
      </w:rPr>
    </w:lvl>
    <w:lvl w:ilvl="1">
      <w:start w:val="1"/>
      <w:numFmt w:val="decimal"/>
      <w:isLgl/>
      <w:lvlText w:val="%1.%2"/>
      <w:lvlJc w:val="left"/>
      <w:pPr>
        <w:ind w:left="720" w:hanging="360"/>
      </w:pPr>
      <w:rPr>
        <w:rFonts w:cstheme="minorHAnsi" w:hint="default"/>
        <w:b w:val="0"/>
      </w:rPr>
    </w:lvl>
    <w:lvl w:ilvl="2">
      <w:start w:val="1"/>
      <w:numFmt w:val="decimal"/>
      <w:isLgl/>
      <w:lvlText w:val="%1.%2.%3"/>
      <w:lvlJc w:val="left"/>
      <w:pPr>
        <w:ind w:left="1080" w:hanging="720"/>
      </w:pPr>
      <w:rPr>
        <w:rFonts w:cstheme="minorHAnsi" w:hint="default"/>
        <w:b w:val="0"/>
      </w:rPr>
    </w:lvl>
    <w:lvl w:ilvl="3">
      <w:start w:val="1"/>
      <w:numFmt w:val="decimal"/>
      <w:isLgl/>
      <w:lvlText w:val="%1.%2.%3.%4"/>
      <w:lvlJc w:val="left"/>
      <w:pPr>
        <w:ind w:left="1080" w:hanging="720"/>
      </w:pPr>
      <w:rPr>
        <w:rFonts w:cstheme="minorHAnsi" w:hint="default"/>
        <w:b w:val="0"/>
      </w:rPr>
    </w:lvl>
    <w:lvl w:ilvl="4">
      <w:start w:val="1"/>
      <w:numFmt w:val="decimal"/>
      <w:isLgl/>
      <w:lvlText w:val="%1.%2.%3.%4.%5"/>
      <w:lvlJc w:val="left"/>
      <w:pPr>
        <w:ind w:left="1440" w:hanging="1080"/>
      </w:pPr>
      <w:rPr>
        <w:rFonts w:cstheme="minorHAnsi" w:hint="default"/>
        <w:b w:val="0"/>
      </w:rPr>
    </w:lvl>
    <w:lvl w:ilvl="5">
      <w:start w:val="1"/>
      <w:numFmt w:val="decimal"/>
      <w:isLgl/>
      <w:lvlText w:val="%1.%2.%3.%4.%5.%6"/>
      <w:lvlJc w:val="left"/>
      <w:pPr>
        <w:ind w:left="1440" w:hanging="1080"/>
      </w:pPr>
      <w:rPr>
        <w:rFonts w:cstheme="minorHAnsi" w:hint="default"/>
        <w:b w:val="0"/>
      </w:rPr>
    </w:lvl>
    <w:lvl w:ilvl="6">
      <w:start w:val="1"/>
      <w:numFmt w:val="decimal"/>
      <w:isLgl/>
      <w:lvlText w:val="%1.%2.%3.%4.%5.%6.%7"/>
      <w:lvlJc w:val="left"/>
      <w:pPr>
        <w:ind w:left="1800" w:hanging="1440"/>
      </w:pPr>
      <w:rPr>
        <w:rFonts w:cstheme="minorHAnsi" w:hint="default"/>
        <w:b w:val="0"/>
      </w:rPr>
    </w:lvl>
    <w:lvl w:ilvl="7">
      <w:start w:val="1"/>
      <w:numFmt w:val="decimal"/>
      <w:isLgl/>
      <w:lvlText w:val="%1.%2.%3.%4.%5.%6.%7.%8"/>
      <w:lvlJc w:val="left"/>
      <w:pPr>
        <w:ind w:left="1800" w:hanging="1440"/>
      </w:pPr>
      <w:rPr>
        <w:rFonts w:cstheme="minorHAnsi" w:hint="default"/>
        <w:b w:val="0"/>
      </w:rPr>
    </w:lvl>
    <w:lvl w:ilvl="8">
      <w:start w:val="1"/>
      <w:numFmt w:val="decimal"/>
      <w:isLgl/>
      <w:lvlText w:val="%1.%2.%3.%4.%5.%6.%7.%8.%9"/>
      <w:lvlJc w:val="left"/>
      <w:pPr>
        <w:ind w:left="2160" w:hanging="1800"/>
      </w:pPr>
      <w:rPr>
        <w:rFonts w:cstheme="minorHAnsi" w:hint="default"/>
        <w:b w:val="0"/>
      </w:rPr>
    </w:lvl>
  </w:abstractNum>
  <w:abstractNum w:abstractNumId="45" w15:restartNumberingAfterBreak="0">
    <w:nsid w:val="71D55131"/>
    <w:multiLevelType w:val="hybridMultilevel"/>
    <w:tmpl w:val="DE167ED2"/>
    <w:lvl w:ilvl="0" w:tplc="E4D429FC">
      <w:start w:val="1"/>
      <w:numFmt w:val="decimal"/>
      <w:lvlText w:val="%1."/>
      <w:lvlJc w:val="left"/>
      <w:pPr>
        <w:ind w:left="720" w:hanging="360"/>
      </w:pPr>
      <w:rPr>
        <w:rFonts w:asciiTheme="minorHAnsi" w:hAnsiTheme="minorHAnsi" w:cs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0C1605"/>
    <w:multiLevelType w:val="hybridMultilevel"/>
    <w:tmpl w:val="D1FAFA46"/>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7" w15:restartNumberingAfterBreak="0">
    <w:nsid w:val="72CA7DFD"/>
    <w:multiLevelType w:val="hybridMultilevel"/>
    <w:tmpl w:val="C37E5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18813541">
    <w:abstractNumId w:val="39"/>
  </w:num>
  <w:num w:numId="2" w16cid:durableId="977611841">
    <w:abstractNumId w:val="36"/>
  </w:num>
  <w:num w:numId="3" w16cid:durableId="1508981351">
    <w:abstractNumId w:val="29"/>
  </w:num>
  <w:num w:numId="4" w16cid:durableId="156194352">
    <w:abstractNumId w:val="30"/>
  </w:num>
  <w:num w:numId="5" w16cid:durableId="681318685">
    <w:abstractNumId w:val="22"/>
  </w:num>
  <w:num w:numId="6" w16cid:durableId="1000503637">
    <w:abstractNumId w:val="1"/>
  </w:num>
  <w:num w:numId="7" w16cid:durableId="391002923">
    <w:abstractNumId w:val="43"/>
  </w:num>
  <w:num w:numId="8" w16cid:durableId="814296744">
    <w:abstractNumId w:val="23"/>
  </w:num>
  <w:num w:numId="9" w16cid:durableId="1197546554">
    <w:abstractNumId w:val="15"/>
  </w:num>
  <w:num w:numId="10" w16cid:durableId="1606962230">
    <w:abstractNumId w:val="41"/>
  </w:num>
  <w:num w:numId="11" w16cid:durableId="1414204152">
    <w:abstractNumId w:val="17"/>
  </w:num>
  <w:num w:numId="12" w16cid:durableId="78715328">
    <w:abstractNumId w:val="4"/>
  </w:num>
  <w:num w:numId="13" w16cid:durableId="1589728265">
    <w:abstractNumId w:val="5"/>
  </w:num>
  <w:num w:numId="14" w16cid:durableId="1348750721">
    <w:abstractNumId w:val="13"/>
  </w:num>
  <w:num w:numId="15" w16cid:durableId="184559430">
    <w:abstractNumId w:val="10"/>
  </w:num>
  <w:num w:numId="16" w16cid:durableId="1577662973">
    <w:abstractNumId w:val="21"/>
  </w:num>
  <w:num w:numId="17" w16cid:durableId="1092627441">
    <w:abstractNumId w:val="25"/>
  </w:num>
  <w:num w:numId="18" w16cid:durableId="1896236926">
    <w:abstractNumId w:val="18"/>
  </w:num>
  <w:num w:numId="19" w16cid:durableId="221138279">
    <w:abstractNumId w:val="27"/>
  </w:num>
  <w:num w:numId="20" w16cid:durableId="442577497">
    <w:abstractNumId w:val="19"/>
  </w:num>
  <w:num w:numId="21" w16cid:durableId="1252012242">
    <w:abstractNumId w:val="9"/>
  </w:num>
  <w:num w:numId="22" w16cid:durableId="529607549">
    <w:abstractNumId w:val="16"/>
  </w:num>
  <w:num w:numId="23" w16cid:durableId="1806390720">
    <w:abstractNumId w:val="34"/>
  </w:num>
  <w:num w:numId="24" w16cid:durableId="194582177">
    <w:abstractNumId w:val="38"/>
  </w:num>
  <w:num w:numId="25" w16cid:durableId="1989355569">
    <w:abstractNumId w:val="37"/>
  </w:num>
  <w:num w:numId="26" w16cid:durableId="967007824">
    <w:abstractNumId w:val="47"/>
  </w:num>
  <w:num w:numId="27" w16cid:durableId="1152218562">
    <w:abstractNumId w:val="42"/>
  </w:num>
  <w:num w:numId="28" w16cid:durableId="755512795">
    <w:abstractNumId w:val="12"/>
  </w:num>
  <w:num w:numId="29" w16cid:durableId="182481222">
    <w:abstractNumId w:val="28"/>
  </w:num>
  <w:num w:numId="30" w16cid:durableId="832454846">
    <w:abstractNumId w:val="8"/>
  </w:num>
  <w:num w:numId="31" w16cid:durableId="362873730">
    <w:abstractNumId w:val="33"/>
  </w:num>
  <w:num w:numId="32" w16cid:durableId="1441216505">
    <w:abstractNumId w:val="32"/>
  </w:num>
  <w:num w:numId="33" w16cid:durableId="296490048">
    <w:abstractNumId w:val="20"/>
  </w:num>
  <w:num w:numId="34" w16cid:durableId="2140757488">
    <w:abstractNumId w:val="35"/>
  </w:num>
  <w:num w:numId="35" w16cid:durableId="559368153">
    <w:abstractNumId w:val="0"/>
  </w:num>
  <w:num w:numId="36" w16cid:durableId="1758096084">
    <w:abstractNumId w:val="14"/>
  </w:num>
  <w:num w:numId="37" w16cid:durableId="1723359070">
    <w:abstractNumId w:val="44"/>
  </w:num>
  <w:num w:numId="38" w16cid:durableId="574168210">
    <w:abstractNumId w:val="2"/>
  </w:num>
  <w:num w:numId="39" w16cid:durableId="423307822">
    <w:abstractNumId w:val="46"/>
  </w:num>
  <w:num w:numId="40" w16cid:durableId="1637877195">
    <w:abstractNumId w:val="40"/>
  </w:num>
  <w:num w:numId="41" w16cid:durableId="677193993">
    <w:abstractNumId w:val="45"/>
  </w:num>
  <w:num w:numId="42" w16cid:durableId="634681095">
    <w:abstractNumId w:val="24"/>
  </w:num>
  <w:num w:numId="43" w16cid:durableId="1632980707">
    <w:abstractNumId w:val="31"/>
  </w:num>
  <w:num w:numId="44" w16cid:durableId="733898259">
    <w:abstractNumId w:val="3"/>
  </w:num>
  <w:num w:numId="45" w16cid:durableId="22438945">
    <w:abstractNumId w:val="6"/>
  </w:num>
  <w:num w:numId="46" w16cid:durableId="880829348">
    <w:abstractNumId w:val="7"/>
  </w:num>
  <w:num w:numId="47" w16cid:durableId="166294121">
    <w:abstractNumId w:val="11"/>
  </w:num>
  <w:num w:numId="48" w16cid:durableId="86903052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D2"/>
    <w:rsid w:val="000002C6"/>
    <w:rsid w:val="00003666"/>
    <w:rsid w:val="00003EF9"/>
    <w:rsid w:val="00006442"/>
    <w:rsid w:val="000074F2"/>
    <w:rsid w:val="0001222C"/>
    <w:rsid w:val="00013EF8"/>
    <w:rsid w:val="0001497A"/>
    <w:rsid w:val="00017C31"/>
    <w:rsid w:val="00017F38"/>
    <w:rsid w:val="00021145"/>
    <w:rsid w:val="00024271"/>
    <w:rsid w:val="000259FC"/>
    <w:rsid w:val="00031CAE"/>
    <w:rsid w:val="000337CF"/>
    <w:rsid w:val="00033AD9"/>
    <w:rsid w:val="00033D5E"/>
    <w:rsid w:val="0003571E"/>
    <w:rsid w:val="000414A4"/>
    <w:rsid w:val="0004245C"/>
    <w:rsid w:val="00043678"/>
    <w:rsid w:val="000456E3"/>
    <w:rsid w:val="00045E5E"/>
    <w:rsid w:val="000467BB"/>
    <w:rsid w:val="0004739B"/>
    <w:rsid w:val="00047C28"/>
    <w:rsid w:val="000512DF"/>
    <w:rsid w:val="00051671"/>
    <w:rsid w:val="00051819"/>
    <w:rsid w:val="00053B56"/>
    <w:rsid w:val="00053F48"/>
    <w:rsid w:val="00054B0D"/>
    <w:rsid w:val="00056FAD"/>
    <w:rsid w:val="0006258F"/>
    <w:rsid w:val="000631EB"/>
    <w:rsid w:val="00063A22"/>
    <w:rsid w:val="00066085"/>
    <w:rsid w:val="00070280"/>
    <w:rsid w:val="000703AB"/>
    <w:rsid w:val="0007307F"/>
    <w:rsid w:val="000735B2"/>
    <w:rsid w:val="00074BA7"/>
    <w:rsid w:val="00076C35"/>
    <w:rsid w:val="00077084"/>
    <w:rsid w:val="00077455"/>
    <w:rsid w:val="000817E0"/>
    <w:rsid w:val="00084365"/>
    <w:rsid w:val="00085B20"/>
    <w:rsid w:val="00087F29"/>
    <w:rsid w:val="0009032C"/>
    <w:rsid w:val="00091CE2"/>
    <w:rsid w:val="000A1761"/>
    <w:rsid w:val="000A76FF"/>
    <w:rsid w:val="000B1E77"/>
    <w:rsid w:val="000C0954"/>
    <w:rsid w:val="000C4C19"/>
    <w:rsid w:val="000C57ED"/>
    <w:rsid w:val="000D05E1"/>
    <w:rsid w:val="000D1143"/>
    <w:rsid w:val="000D2716"/>
    <w:rsid w:val="000D623D"/>
    <w:rsid w:val="000E03C6"/>
    <w:rsid w:val="000E0859"/>
    <w:rsid w:val="000E15C9"/>
    <w:rsid w:val="000E1828"/>
    <w:rsid w:val="000E3094"/>
    <w:rsid w:val="000E6859"/>
    <w:rsid w:val="000F3405"/>
    <w:rsid w:val="000F35BD"/>
    <w:rsid w:val="000F476B"/>
    <w:rsid w:val="0010033E"/>
    <w:rsid w:val="001010A5"/>
    <w:rsid w:val="00106E6A"/>
    <w:rsid w:val="0010730D"/>
    <w:rsid w:val="00112F14"/>
    <w:rsid w:val="00113A73"/>
    <w:rsid w:val="00116193"/>
    <w:rsid w:val="00120A07"/>
    <w:rsid w:val="00123111"/>
    <w:rsid w:val="00123C46"/>
    <w:rsid w:val="00123E39"/>
    <w:rsid w:val="0012764B"/>
    <w:rsid w:val="00130612"/>
    <w:rsid w:val="00131B65"/>
    <w:rsid w:val="00132333"/>
    <w:rsid w:val="00132A8E"/>
    <w:rsid w:val="00132CD8"/>
    <w:rsid w:val="0013466C"/>
    <w:rsid w:val="00135D65"/>
    <w:rsid w:val="00136A13"/>
    <w:rsid w:val="00137C71"/>
    <w:rsid w:val="001421BF"/>
    <w:rsid w:val="001455E9"/>
    <w:rsid w:val="00146C12"/>
    <w:rsid w:val="00154308"/>
    <w:rsid w:val="001569C6"/>
    <w:rsid w:val="00164496"/>
    <w:rsid w:val="0016493F"/>
    <w:rsid w:val="001754AC"/>
    <w:rsid w:val="00180D90"/>
    <w:rsid w:val="00181FFE"/>
    <w:rsid w:val="00183246"/>
    <w:rsid w:val="0018325B"/>
    <w:rsid w:val="0018403F"/>
    <w:rsid w:val="0019308F"/>
    <w:rsid w:val="00193881"/>
    <w:rsid w:val="0019427C"/>
    <w:rsid w:val="0019783F"/>
    <w:rsid w:val="001A3417"/>
    <w:rsid w:val="001A6704"/>
    <w:rsid w:val="001A6773"/>
    <w:rsid w:val="001A7A58"/>
    <w:rsid w:val="001B1B3E"/>
    <w:rsid w:val="001B39A7"/>
    <w:rsid w:val="001B4D03"/>
    <w:rsid w:val="001C0260"/>
    <w:rsid w:val="001C1B85"/>
    <w:rsid w:val="001C3B32"/>
    <w:rsid w:val="001C5351"/>
    <w:rsid w:val="001C5BF5"/>
    <w:rsid w:val="001C7577"/>
    <w:rsid w:val="001D2887"/>
    <w:rsid w:val="001D4B7D"/>
    <w:rsid w:val="001D69D6"/>
    <w:rsid w:val="001D78FB"/>
    <w:rsid w:val="001D7E53"/>
    <w:rsid w:val="001E1052"/>
    <w:rsid w:val="001E2A58"/>
    <w:rsid w:val="001E610D"/>
    <w:rsid w:val="001F1119"/>
    <w:rsid w:val="001F15B7"/>
    <w:rsid w:val="001F3F37"/>
    <w:rsid w:val="001F5974"/>
    <w:rsid w:val="001F6F32"/>
    <w:rsid w:val="00203168"/>
    <w:rsid w:val="00215E79"/>
    <w:rsid w:val="0022231A"/>
    <w:rsid w:val="00223757"/>
    <w:rsid w:val="002239F2"/>
    <w:rsid w:val="00225563"/>
    <w:rsid w:val="00234A80"/>
    <w:rsid w:val="00240E56"/>
    <w:rsid w:val="00244F10"/>
    <w:rsid w:val="00246DD4"/>
    <w:rsid w:val="00246F18"/>
    <w:rsid w:val="00247D0A"/>
    <w:rsid w:val="00250CD5"/>
    <w:rsid w:val="00252BE4"/>
    <w:rsid w:val="00252E51"/>
    <w:rsid w:val="00254158"/>
    <w:rsid w:val="002601C4"/>
    <w:rsid w:val="002616DF"/>
    <w:rsid w:val="002628BA"/>
    <w:rsid w:val="00262E35"/>
    <w:rsid w:val="00266357"/>
    <w:rsid w:val="0026674D"/>
    <w:rsid w:val="002727E0"/>
    <w:rsid w:val="00272DB7"/>
    <w:rsid w:val="00275C6E"/>
    <w:rsid w:val="00281723"/>
    <w:rsid w:val="00283E83"/>
    <w:rsid w:val="002863CD"/>
    <w:rsid w:val="00290F1A"/>
    <w:rsid w:val="00293577"/>
    <w:rsid w:val="00293CF9"/>
    <w:rsid w:val="00297CA0"/>
    <w:rsid w:val="002A01CC"/>
    <w:rsid w:val="002A0FEE"/>
    <w:rsid w:val="002A7F4A"/>
    <w:rsid w:val="002B159D"/>
    <w:rsid w:val="002B3EB3"/>
    <w:rsid w:val="002B6717"/>
    <w:rsid w:val="002B6AB8"/>
    <w:rsid w:val="002C1BB8"/>
    <w:rsid w:val="002C2CCF"/>
    <w:rsid w:val="002D3233"/>
    <w:rsid w:val="002D37BF"/>
    <w:rsid w:val="002D47C3"/>
    <w:rsid w:val="002E0EE6"/>
    <w:rsid w:val="002E465A"/>
    <w:rsid w:val="002E5AD2"/>
    <w:rsid w:val="002F1B0A"/>
    <w:rsid w:val="002F45F9"/>
    <w:rsid w:val="002F7421"/>
    <w:rsid w:val="003037B0"/>
    <w:rsid w:val="00304C0E"/>
    <w:rsid w:val="00305EC7"/>
    <w:rsid w:val="00306756"/>
    <w:rsid w:val="00306CA5"/>
    <w:rsid w:val="00310E97"/>
    <w:rsid w:val="003113B7"/>
    <w:rsid w:val="003136B3"/>
    <w:rsid w:val="003143BF"/>
    <w:rsid w:val="00316017"/>
    <w:rsid w:val="00320785"/>
    <w:rsid w:val="00320BE5"/>
    <w:rsid w:val="00321759"/>
    <w:rsid w:val="00321AE6"/>
    <w:rsid w:val="00321BEB"/>
    <w:rsid w:val="00322387"/>
    <w:rsid w:val="00322DDC"/>
    <w:rsid w:val="003248EA"/>
    <w:rsid w:val="00326847"/>
    <w:rsid w:val="0032703D"/>
    <w:rsid w:val="0033322D"/>
    <w:rsid w:val="0033481C"/>
    <w:rsid w:val="0033576D"/>
    <w:rsid w:val="00336297"/>
    <w:rsid w:val="00336688"/>
    <w:rsid w:val="00337BF9"/>
    <w:rsid w:val="00341937"/>
    <w:rsid w:val="003475FB"/>
    <w:rsid w:val="00347C86"/>
    <w:rsid w:val="00347F6F"/>
    <w:rsid w:val="00351CA6"/>
    <w:rsid w:val="00353519"/>
    <w:rsid w:val="00354BB9"/>
    <w:rsid w:val="00355FD8"/>
    <w:rsid w:val="003562D4"/>
    <w:rsid w:val="00362744"/>
    <w:rsid w:val="00363073"/>
    <w:rsid w:val="00364933"/>
    <w:rsid w:val="003658B4"/>
    <w:rsid w:val="003672AC"/>
    <w:rsid w:val="00367FED"/>
    <w:rsid w:val="00373378"/>
    <w:rsid w:val="00373585"/>
    <w:rsid w:val="00380074"/>
    <w:rsid w:val="0038296F"/>
    <w:rsid w:val="00383F6B"/>
    <w:rsid w:val="0038407E"/>
    <w:rsid w:val="0038627D"/>
    <w:rsid w:val="00387CFD"/>
    <w:rsid w:val="00392E99"/>
    <w:rsid w:val="00396B1D"/>
    <w:rsid w:val="0039705F"/>
    <w:rsid w:val="003A06DD"/>
    <w:rsid w:val="003A0E95"/>
    <w:rsid w:val="003A12DF"/>
    <w:rsid w:val="003A2AD0"/>
    <w:rsid w:val="003A2CF6"/>
    <w:rsid w:val="003A57C7"/>
    <w:rsid w:val="003B00C3"/>
    <w:rsid w:val="003B0C6A"/>
    <w:rsid w:val="003B0E1F"/>
    <w:rsid w:val="003B2AF6"/>
    <w:rsid w:val="003B323C"/>
    <w:rsid w:val="003B32BF"/>
    <w:rsid w:val="003B3926"/>
    <w:rsid w:val="003B7AF4"/>
    <w:rsid w:val="003C3F6E"/>
    <w:rsid w:val="003C497A"/>
    <w:rsid w:val="003C574F"/>
    <w:rsid w:val="003C7729"/>
    <w:rsid w:val="003D03B0"/>
    <w:rsid w:val="003D4276"/>
    <w:rsid w:val="003D44B2"/>
    <w:rsid w:val="003E200C"/>
    <w:rsid w:val="003E3305"/>
    <w:rsid w:val="003E38F6"/>
    <w:rsid w:val="003E410B"/>
    <w:rsid w:val="003E585A"/>
    <w:rsid w:val="003E58EA"/>
    <w:rsid w:val="003E608A"/>
    <w:rsid w:val="003E7360"/>
    <w:rsid w:val="003F2065"/>
    <w:rsid w:val="003F3C2A"/>
    <w:rsid w:val="003F3DED"/>
    <w:rsid w:val="00406DED"/>
    <w:rsid w:val="00410F40"/>
    <w:rsid w:val="0041219B"/>
    <w:rsid w:val="0041261A"/>
    <w:rsid w:val="0041364B"/>
    <w:rsid w:val="00415480"/>
    <w:rsid w:val="004162DB"/>
    <w:rsid w:val="00420833"/>
    <w:rsid w:val="00421079"/>
    <w:rsid w:val="00424773"/>
    <w:rsid w:val="00424B57"/>
    <w:rsid w:val="00425276"/>
    <w:rsid w:val="00427506"/>
    <w:rsid w:val="00427672"/>
    <w:rsid w:val="00427EB2"/>
    <w:rsid w:val="00431169"/>
    <w:rsid w:val="004334E9"/>
    <w:rsid w:val="004340F0"/>
    <w:rsid w:val="0045073B"/>
    <w:rsid w:val="00451C93"/>
    <w:rsid w:val="0045484D"/>
    <w:rsid w:val="00454896"/>
    <w:rsid w:val="00456955"/>
    <w:rsid w:val="004578F5"/>
    <w:rsid w:val="00465489"/>
    <w:rsid w:val="00471B19"/>
    <w:rsid w:val="00471B91"/>
    <w:rsid w:val="00472233"/>
    <w:rsid w:val="00472389"/>
    <w:rsid w:val="004735D9"/>
    <w:rsid w:val="00477D59"/>
    <w:rsid w:val="00477F09"/>
    <w:rsid w:val="00480189"/>
    <w:rsid w:val="004807AB"/>
    <w:rsid w:val="00480A27"/>
    <w:rsid w:val="004821C6"/>
    <w:rsid w:val="00482C6E"/>
    <w:rsid w:val="00482DC9"/>
    <w:rsid w:val="00482FB4"/>
    <w:rsid w:val="004869A8"/>
    <w:rsid w:val="00491105"/>
    <w:rsid w:val="00491890"/>
    <w:rsid w:val="0049432C"/>
    <w:rsid w:val="004A23B8"/>
    <w:rsid w:val="004A2980"/>
    <w:rsid w:val="004A4070"/>
    <w:rsid w:val="004A416D"/>
    <w:rsid w:val="004A5713"/>
    <w:rsid w:val="004A6EC3"/>
    <w:rsid w:val="004C37DE"/>
    <w:rsid w:val="004C436D"/>
    <w:rsid w:val="004C43A3"/>
    <w:rsid w:val="004C52ED"/>
    <w:rsid w:val="004C5348"/>
    <w:rsid w:val="004C6DD2"/>
    <w:rsid w:val="004C7B89"/>
    <w:rsid w:val="004D286F"/>
    <w:rsid w:val="004D2D9E"/>
    <w:rsid w:val="004D44D5"/>
    <w:rsid w:val="004D6CF2"/>
    <w:rsid w:val="004D756D"/>
    <w:rsid w:val="004D793B"/>
    <w:rsid w:val="004E502A"/>
    <w:rsid w:val="004E69F6"/>
    <w:rsid w:val="004F103A"/>
    <w:rsid w:val="004F16F2"/>
    <w:rsid w:val="004F3449"/>
    <w:rsid w:val="004F7A13"/>
    <w:rsid w:val="0050030D"/>
    <w:rsid w:val="00500721"/>
    <w:rsid w:val="00502F8E"/>
    <w:rsid w:val="00502F9C"/>
    <w:rsid w:val="0050376A"/>
    <w:rsid w:val="005044C8"/>
    <w:rsid w:val="00505A09"/>
    <w:rsid w:val="00505C4B"/>
    <w:rsid w:val="005075CB"/>
    <w:rsid w:val="00507693"/>
    <w:rsid w:val="005158FB"/>
    <w:rsid w:val="00515D48"/>
    <w:rsid w:val="005174B2"/>
    <w:rsid w:val="0052433F"/>
    <w:rsid w:val="00524C93"/>
    <w:rsid w:val="005315F1"/>
    <w:rsid w:val="00535319"/>
    <w:rsid w:val="00535408"/>
    <w:rsid w:val="00537D5D"/>
    <w:rsid w:val="005456CE"/>
    <w:rsid w:val="00545D1D"/>
    <w:rsid w:val="00551B1B"/>
    <w:rsid w:val="00554F28"/>
    <w:rsid w:val="0055739C"/>
    <w:rsid w:val="00557BFF"/>
    <w:rsid w:val="00560A63"/>
    <w:rsid w:val="00560DC0"/>
    <w:rsid w:val="005619ED"/>
    <w:rsid w:val="00562087"/>
    <w:rsid w:val="00562B11"/>
    <w:rsid w:val="00562B77"/>
    <w:rsid w:val="00564A44"/>
    <w:rsid w:val="00565781"/>
    <w:rsid w:val="00565C6A"/>
    <w:rsid w:val="00566AD8"/>
    <w:rsid w:val="00567601"/>
    <w:rsid w:val="00570268"/>
    <w:rsid w:val="0057283C"/>
    <w:rsid w:val="00576F37"/>
    <w:rsid w:val="00577AE5"/>
    <w:rsid w:val="00581246"/>
    <w:rsid w:val="00583013"/>
    <w:rsid w:val="0058366A"/>
    <w:rsid w:val="00586F3F"/>
    <w:rsid w:val="0059293C"/>
    <w:rsid w:val="00593CFF"/>
    <w:rsid w:val="00596A4C"/>
    <w:rsid w:val="005975BC"/>
    <w:rsid w:val="005A0CE1"/>
    <w:rsid w:val="005A5705"/>
    <w:rsid w:val="005A5CEB"/>
    <w:rsid w:val="005A74BB"/>
    <w:rsid w:val="005A7638"/>
    <w:rsid w:val="005B04DE"/>
    <w:rsid w:val="005C10E6"/>
    <w:rsid w:val="005C2626"/>
    <w:rsid w:val="005C49BE"/>
    <w:rsid w:val="005D0F73"/>
    <w:rsid w:val="005D1700"/>
    <w:rsid w:val="005D599B"/>
    <w:rsid w:val="005E2A27"/>
    <w:rsid w:val="005E6140"/>
    <w:rsid w:val="005F3BDA"/>
    <w:rsid w:val="005F709B"/>
    <w:rsid w:val="00600E6D"/>
    <w:rsid w:val="0060485D"/>
    <w:rsid w:val="00611241"/>
    <w:rsid w:val="0061408B"/>
    <w:rsid w:val="006145D2"/>
    <w:rsid w:val="006168EE"/>
    <w:rsid w:val="0061771C"/>
    <w:rsid w:val="00620A5A"/>
    <w:rsid w:val="00625B97"/>
    <w:rsid w:val="00630437"/>
    <w:rsid w:val="006308C5"/>
    <w:rsid w:val="00631379"/>
    <w:rsid w:val="006321C9"/>
    <w:rsid w:val="00632925"/>
    <w:rsid w:val="00633B53"/>
    <w:rsid w:val="006346AB"/>
    <w:rsid w:val="00635729"/>
    <w:rsid w:val="00635F94"/>
    <w:rsid w:val="006400FB"/>
    <w:rsid w:val="006405E7"/>
    <w:rsid w:val="00641BC6"/>
    <w:rsid w:val="006427DE"/>
    <w:rsid w:val="0064428E"/>
    <w:rsid w:val="006457E5"/>
    <w:rsid w:val="00645AD4"/>
    <w:rsid w:val="00646C98"/>
    <w:rsid w:val="00647E42"/>
    <w:rsid w:val="00652206"/>
    <w:rsid w:val="00652BF8"/>
    <w:rsid w:val="00655DA9"/>
    <w:rsid w:val="00656FC8"/>
    <w:rsid w:val="00657159"/>
    <w:rsid w:val="006572C5"/>
    <w:rsid w:val="0066498E"/>
    <w:rsid w:val="00664DAD"/>
    <w:rsid w:val="00666FC5"/>
    <w:rsid w:val="00671533"/>
    <w:rsid w:val="00672D15"/>
    <w:rsid w:val="00673EBF"/>
    <w:rsid w:val="00676AC5"/>
    <w:rsid w:val="0067727F"/>
    <w:rsid w:val="00677B6D"/>
    <w:rsid w:val="006814FA"/>
    <w:rsid w:val="00682A2B"/>
    <w:rsid w:val="006830EF"/>
    <w:rsid w:val="00683761"/>
    <w:rsid w:val="0068439B"/>
    <w:rsid w:val="0068629D"/>
    <w:rsid w:val="00693CB5"/>
    <w:rsid w:val="0069660F"/>
    <w:rsid w:val="006A0CA8"/>
    <w:rsid w:val="006A28CB"/>
    <w:rsid w:val="006A29B8"/>
    <w:rsid w:val="006A2EDB"/>
    <w:rsid w:val="006A3B72"/>
    <w:rsid w:val="006A3DAD"/>
    <w:rsid w:val="006A6465"/>
    <w:rsid w:val="006B0309"/>
    <w:rsid w:val="006B0350"/>
    <w:rsid w:val="006B1EBB"/>
    <w:rsid w:val="006B77E6"/>
    <w:rsid w:val="006C0213"/>
    <w:rsid w:val="006C218F"/>
    <w:rsid w:val="006C3902"/>
    <w:rsid w:val="006C4DCD"/>
    <w:rsid w:val="006D1C4B"/>
    <w:rsid w:val="006D3332"/>
    <w:rsid w:val="006D3760"/>
    <w:rsid w:val="006D4C46"/>
    <w:rsid w:val="006D5044"/>
    <w:rsid w:val="006D58F9"/>
    <w:rsid w:val="006D763D"/>
    <w:rsid w:val="006D7E7C"/>
    <w:rsid w:val="006E0669"/>
    <w:rsid w:val="006E0FDA"/>
    <w:rsid w:val="006E62CF"/>
    <w:rsid w:val="006E67F7"/>
    <w:rsid w:val="006F19A3"/>
    <w:rsid w:val="006F1D5E"/>
    <w:rsid w:val="00700A3F"/>
    <w:rsid w:val="00702A19"/>
    <w:rsid w:val="00703FAE"/>
    <w:rsid w:val="0070448E"/>
    <w:rsid w:val="00704800"/>
    <w:rsid w:val="00705F6F"/>
    <w:rsid w:val="0070603F"/>
    <w:rsid w:val="0071098F"/>
    <w:rsid w:val="00712D3E"/>
    <w:rsid w:val="007179FB"/>
    <w:rsid w:val="00723599"/>
    <w:rsid w:val="00724A8A"/>
    <w:rsid w:val="00726455"/>
    <w:rsid w:val="007278DD"/>
    <w:rsid w:val="0073115E"/>
    <w:rsid w:val="007312E9"/>
    <w:rsid w:val="007319E0"/>
    <w:rsid w:val="00733A76"/>
    <w:rsid w:val="00733B64"/>
    <w:rsid w:val="0073640A"/>
    <w:rsid w:val="0074262E"/>
    <w:rsid w:val="007452DF"/>
    <w:rsid w:val="00750E14"/>
    <w:rsid w:val="00751D64"/>
    <w:rsid w:val="00752899"/>
    <w:rsid w:val="00762A66"/>
    <w:rsid w:val="007646F3"/>
    <w:rsid w:val="007665C5"/>
    <w:rsid w:val="00770821"/>
    <w:rsid w:val="007726F9"/>
    <w:rsid w:val="00772A17"/>
    <w:rsid w:val="00773676"/>
    <w:rsid w:val="0079109F"/>
    <w:rsid w:val="00792E4E"/>
    <w:rsid w:val="00795BA4"/>
    <w:rsid w:val="007974EB"/>
    <w:rsid w:val="0079752D"/>
    <w:rsid w:val="007A0911"/>
    <w:rsid w:val="007A2195"/>
    <w:rsid w:val="007A393C"/>
    <w:rsid w:val="007A47FA"/>
    <w:rsid w:val="007A5A1E"/>
    <w:rsid w:val="007A75EA"/>
    <w:rsid w:val="007B0B52"/>
    <w:rsid w:val="007B1EA1"/>
    <w:rsid w:val="007B3315"/>
    <w:rsid w:val="007B4790"/>
    <w:rsid w:val="007B49BE"/>
    <w:rsid w:val="007B5594"/>
    <w:rsid w:val="007C08AD"/>
    <w:rsid w:val="007C36B7"/>
    <w:rsid w:val="007C42FE"/>
    <w:rsid w:val="007C5185"/>
    <w:rsid w:val="007C6717"/>
    <w:rsid w:val="007C763D"/>
    <w:rsid w:val="007D01AD"/>
    <w:rsid w:val="007D252C"/>
    <w:rsid w:val="007D3EDA"/>
    <w:rsid w:val="007D5992"/>
    <w:rsid w:val="007D7BE4"/>
    <w:rsid w:val="007E1B79"/>
    <w:rsid w:val="007E5289"/>
    <w:rsid w:val="007E7D05"/>
    <w:rsid w:val="007F0568"/>
    <w:rsid w:val="007F3DEB"/>
    <w:rsid w:val="007F3FB3"/>
    <w:rsid w:val="007F5093"/>
    <w:rsid w:val="007F69FB"/>
    <w:rsid w:val="007F6D4E"/>
    <w:rsid w:val="007F7F69"/>
    <w:rsid w:val="008000B2"/>
    <w:rsid w:val="008007CA"/>
    <w:rsid w:val="0080187C"/>
    <w:rsid w:val="0080446D"/>
    <w:rsid w:val="008101DE"/>
    <w:rsid w:val="008133FF"/>
    <w:rsid w:val="00815180"/>
    <w:rsid w:val="0081590F"/>
    <w:rsid w:val="008162C5"/>
    <w:rsid w:val="008172C3"/>
    <w:rsid w:val="008177FA"/>
    <w:rsid w:val="0081783E"/>
    <w:rsid w:val="00817C33"/>
    <w:rsid w:val="00826D98"/>
    <w:rsid w:val="00831353"/>
    <w:rsid w:val="00831561"/>
    <w:rsid w:val="008331B4"/>
    <w:rsid w:val="008400D5"/>
    <w:rsid w:val="008428F3"/>
    <w:rsid w:val="008434C1"/>
    <w:rsid w:val="00843ACE"/>
    <w:rsid w:val="008460CB"/>
    <w:rsid w:val="00847A1C"/>
    <w:rsid w:val="00850AC0"/>
    <w:rsid w:val="008525FF"/>
    <w:rsid w:val="00853E40"/>
    <w:rsid w:val="00862C22"/>
    <w:rsid w:val="00864D79"/>
    <w:rsid w:val="00865219"/>
    <w:rsid w:val="00865E03"/>
    <w:rsid w:val="00867F74"/>
    <w:rsid w:val="00871EE1"/>
    <w:rsid w:val="00876DAF"/>
    <w:rsid w:val="00877D4E"/>
    <w:rsid w:val="00880DA4"/>
    <w:rsid w:val="0088300D"/>
    <w:rsid w:val="008848CC"/>
    <w:rsid w:val="00884BED"/>
    <w:rsid w:val="00887421"/>
    <w:rsid w:val="008933D8"/>
    <w:rsid w:val="00894BF1"/>
    <w:rsid w:val="00895EC2"/>
    <w:rsid w:val="008969DC"/>
    <w:rsid w:val="00896DA9"/>
    <w:rsid w:val="008A1436"/>
    <w:rsid w:val="008A228E"/>
    <w:rsid w:val="008A6796"/>
    <w:rsid w:val="008B081C"/>
    <w:rsid w:val="008B0F8D"/>
    <w:rsid w:val="008B180C"/>
    <w:rsid w:val="008B39EB"/>
    <w:rsid w:val="008B61A6"/>
    <w:rsid w:val="008C047A"/>
    <w:rsid w:val="008C3CB6"/>
    <w:rsid w:val="008C5C32"/>
    <w:rsid w:val="008C77C0"/>
    <w:rsid w:val="008D101D"/>
    <w:rsid w:val="008D1816"/>
    <w:rsid w:val="008D1BD0"/>
    <w:rsid w:val="008D2305"/>
    <w:rsid w:val="008D339A"/>
    <w:rsid w:val="008D7F30"/>
    <w:rsid w:val="008E5EE2"/>
    <w:rsid w:val="008F4BFD"/>
    <w:rsid w:val="008F68AA"/>
    <w:rsid w:val="008F76B2"/>
    <w:rsid w:val="00904804"/>
    <w:rsid w:val="00904F65"/>
    <w:rsid w:val="0090511A"/>
    <w:rsid w:val="00906060"/>
    <w:rsid w:val="009065CF"/>
    <w:rsid w:val="00906D4F"/>
    <w:rsid w:val="00907598"/>
    <w:rsid w:val="00907B40"/>
    <w:rsid w:val="0091107E"/>
    <w:rsid w:val="0091447B"/>
    <w:rsid w:val="00921484"/>
    <w:rsid w:val="00922EB1"/>
    <w:rsid w:val="00923219"/>
    <w:rsid w:val="00925480"/>
    <w:rsid w:val="00926B95"/>
    <w:rsid w:val="00931AEE"/>
    <w:rsid w:val="00931F8B"/>
    <w:rsid w:val="00932759"/>
    <w:rsid w:val="0093297A"/>
    <w:rsid w:val="0093308F"/>
    <w:rsid w:val="0093449B"/>
    <w:rsid w:val="00934CF0"/>
    <w:rsid w:val="00940D35"/>
    <w:rsid w:val="0094614B"/>
    <w:rsid w:val="0095015C"/>
    <w:rsid w:val="00951F72"/>
    <w:rsid w:val="009550A0"/>
    <w:rsid w:val="00960987"/>
    <w:rsid w:val="00970F1D"/>
    <w:rsid w:val="00971E48"/>
    <w:rsid w:val="00972121"/>
    <w:rsid w:val="009752E2"/>
    <w:rsid w:val="00975C8C"/>
    <w:rsid w:val="00976F35"/>
    <w:rsid w:val="00981E01"/>
    <w:rsid w:val="0098291B"/>
    <w:rsid w:val="00982E9F"/>
    <w:rsid w:val="00983DEA"/>
    <w:rsid w:val="00990A49"/>
    <w:rsid w:val="00993F89"/>
    <w:rsid w:val="009953A4"/>
    <w:rsid w:val="009960ED"/>
    <w:rsid w:val="009A2009"/>
    <w:rsid w:val="009A3078"/>
    <w:rsid w:val="009A6529"/>
    <w:rsid w:val="009A7298"/>
    <w:rsid w:val="009B46AA"/>
    <w:rsid w:val="009B7212"/>
    <w:rsid w:val="009C0221"/>
    <w:rsid w:val="009C240D"/>
    <w:rsid w:val="009D64D9"/>
    <w:rsid w:val="009D68FB"/>
    <w:rsid w:val="009D693F"/>
    <w:rsid w:val="009E235A"/>
    <w:rsid w:val="009E3CCF"/>
    <w:rsid w:val="009E3E5E"/>
    <w:rsid w:val="009E4B57"/>
    <w:rsid w:val="009E5352"/>
    <w:rsid w:val="009E566C"/>
    <w:rsid w:val="009E68AD"/>
    <w:rsid w:val="009E701B"/>
    <w:rsid w:val="009F00FC"/>
    <w:rsid w:val="009F2C25"/>
    <w:rsid w:val="009F3C27"/>
    <w:rsid w:val="009F44D0"/>
    <w:rsid w:val="00A020CA"/>
    <w:rsid w:val="00A07447"/>
    <w:rsid w:val="00A078F7"/>
    <w:rsid w:val="00A1238C"/>
    <w:rsid w:val="00A13ADE"/>
    <w:rsid w:val="00A14E48"/>
    <w:rsid w:val="00A15970"/>
    <w:rsid w:val="00A16926"/>
    <w:rsid w:val="00A22C4B"/>
    <w:rsid w:val="00A26C96"/>
    <w:rsid w:val="00A32F9A"/>
    <w:rsid w:val="00A33596"/>
    <w:rsid w:val="00A356CA"/>
    <w:rsid w:val="00A3610C"/>
    <w:rsid w:val="00A36F44"/>
    <w:rsid w:val="00A4180D"/>
    <w:rsid w:val="00A43B6D"/>
    <w:rsid w:val="00A454B0"/>
    <w:rsid w:val="00A4687C"/>
    <w:rsid w:val="00A51D2E"/>
    <w:rsid w:val="00A570C6"/>
    <w:rsid w:val="00A75AD5"/>
    <w:rsid w:val="00A761E6"/>
    <w:rsid w:val="00A76DDD"/>
    <w:rsid w:val="00A77D24"/>
    <w:rsid w:val="00A83858"/>
    <w:rsid w:val="00A8737F"/>
    <w:rsid w:val="00A90B46"/>
    <w:rsid w:val="00A919FA"/>
    <w:rsid w:val="00A962F3"/>
    <w:rsid w:val="00A97385"/>
    <w:rsid w:val="00AA0BAD"/>
    <w:rsid w:val="00AA1CAA"/>
    <w:rsid w:val="00AA1CC6"/>
    <w:rsid w:val="00AA2552"/>
    <w:rsid w:val="00AA26AB"/>
    <w:rsid w:val="00AA4333"/>
    <w:rsid w:val="00AA7503"/>
    <w:rsid w:val="00AA7615"/>
    <w:rsid w:val="00AA7755"/>
    <w:rsid w:val="00AB0C3F"/>
    <w:rsid w:val="00AB1045"/>
    <w:rsid w:val="00AB113D"/>
    <w:rsid w:val="00AB33C5"/>
    <w:rsid w:val="00AB6338"/>
    <w:rsid w:val="00AB7120"/>
    <w:rsid w:val="00AB7EBB"/>
    <w:rsid w:val="00AC0643"/>
    <w:rsid w:val="00AC27BE"/>
    <w:rsid w:val="00AC3F43"/>
    <w:rsid w:val="00AC473E"/>
    <w:rsid w:val="00AC5045"/>
    <w:rsid w:val="00AC7746"/>
    <w:rsid w:val="00AD10FC"/>
    <w:rsid w:val="00AD1A2B"/>
    <w:rsid w:val="00AD2461"/>
    <w:rsid w:val="00AD49F8"/>
    <w:rsid w:val="00AD58ED"/>
    <w:rsid w:val="00AE1022"/>
    <w:rsid w:val="00AE305A"/>
    <w:rsid w:val="00AF4757"/>
    <w:rsid w:val="00AF6D74"/>
    <w:rsid w:val="00B006C7"/>
    <w:rsid w:val="00B01D15"/>
    <w:rsid w:val="00B078F1"/>
    <w:rsid w:val="00B11BB5"/>
    <w:rsid w:val="00B120CF"/>
    <w:rsid w:val="00B1248C"/>
    <w:rsid w:val="00B154ED"/>
    <w:rsid w:val="00B1628E"/>
    <w:rsid w:val="00B175C7"/>
    <w:rsid w:val="00B20E6C"/>
    <w:rsid w:val="00B27ADA"/>
    <w:rsid w:val="00B33284"/>
    <w:rsid w:val="00B36929"/>
    <w:rsid w:val="00B411C4"/>
    <w:rsid w:val="00B416BF"/>
    <w:rsid w:val="00B42261"/>
    <w:rsid w:val="00B45484"/>
    <w:rsid w:val="00B45AF2"/>
    <w:rsid w:val="00B527FC"/>
    <w:rsid w:val="00B530D9"/>
    <w:rsid w:val="00B5493E"/>
    <w:rsid w:val="00B54A3D"/>
    <w:rsid w:val="00B61022"/>
    <w:rsid w:val="00B61532"/>
    <w:rsid w:val="00B64095"/>
    <w:rsid w:val="00B674FA"/>
    <w:rsid w:val="00B741B6"/>
    <w:rsid w:val="00B74269"/>
    <w:rsid w:val="00B74AAA"/>
    <w:rsid w:val="00B77194"/>
    <w:rsid w:val="00B83A91"/>
    <w:rsid w:val="00B83B69"/>
    <w:rsid w:val="00B87314"/>
    <w:rsid w:val="00B87491"/>
    <w:rsid w:val="00B92B7A"/>
    <w:rsid w:val="00B9325D"/>
    <w:rsid w:val="00B93B87"/>
    <w:rsid w:val="00BA11D5"/>
    <w:rsid w:val="00BA47B9"/>
    <w:rsid w:val="00BA625E"/>
    <w:rsid w:val="00BB0DE5"/>
    <w:rsid w:val="00BB175F"/>
    <w:rsid w:val="00BB3B8D"/>
    <w:rsid w:val="00BB73BE"/>
    <w:rsid w:val="00BB7D07"/>
    <w:rsid w:val="00BC1215"/>
    <w:rsid w:val="00BD588B"/>
    <w:rsid w:val="00BD6020"/>
    <w:rsid w:val="00BD628E"/>
    <w:rsid w:val="00BD698B"/>
    <w:rsid w:val="00BE2EEA"/>
    <w:rsid w:val="00BE3BA6"/>
    <w:rsid w:val="00BE4478"/>
    <w:rsid w:val="00BE6BEB"/>
    <w:rsid w:val="00BF31DB"/>
    <w:rsid w:val="00BF5124"/>
    <w:rsid w:val="00BF6EEB"/>
    <w:rsid w:val="00BF7D91"/>
    <w:rsid w:val="00C01650"/>
    <w:rsid w:val="00C027AD"/>
    <w:rsid w:val="00C0351E"/>
    <w:rsid w:val="00C04477"/>
    <w:rsid w:val="00C13112"/>
    <w:rsid w:val="00C159CB"/>
    <w:rsid w:val="00C168C2"/>
    <w:rsid w:val="00C2552E"/>
    <w:rsid w:val="00C30265"/>
    <w:rsid w:val="00C40E1D"/>
    <w:rsid w:val="00C418D0"/>
    <w:rsid w:val="00C419E9"/>
    <w:rsid w:val="00C43122"/>
    <w:rsid w:val="00C44067"/>
    <w:rsid w:val="00C45747"/>
    <w:rsid w:val="00C45CBF"/>
    <w:rsid w:val="00C46A38"/>
    <w:rsid w:val="00C50A9B"/>
    <w:rsid w:val="00C51B24"/>
    <w:rsid w:val="00C544C4"/>
    <w:rsid w:val="00C54AD8"/>
    <w:rsid w:val="00C5654D"/>
    <w:rsid w:val="00C62819"/>
    <w:rsid w:val="00C648DC"/>
    <w:rsid w:val="00C67DA1"/>
    <w:rsid w:val="00C70228"/>
    <w:rsid w:val="00C713DE"/>
    <w:rsid w:val="00C726E8"/>
    <w:rsid w:val="00C72B6A"/>
    <w:rsid w:val="00C736AC"/>
    <w:rsid w:val="00C763EF"/>
    <w:rsid w:val="00C841F6"/>
    <w:rsid w:val="00C855EF"/>
    <w:rsid w:val="00C85B78"/>
    <w:rsid w:val="00C878C3"/>
    <w:rsid w:val="00C91691"/>
    <w:rsid w:val="00CA04C3"/>
    <w:rsid w:val="00CA2BB8"/>
    <w:rsid w:val="00CA2C35"/>
    <w:rsid w:val="00CA5D85"/>
    <w:rsid w:val="00CA6408"/>
    <w:rsid w:val="00CB4081"/>
    <w:rsid w:val="00CB5C6B"/>
    <w:rsid w:val="00CB6AF4"/>
    <w:rsid w:val="00CB705B"/>
    <w:rsid w:val="00CB7C18"/>
    <w:rsid w:val="00CC0D31"/>
    <w:rsid w:val="00CC12A8"/>
    <w:rsid w:val="00CC4F5F"/>
    <w:rsid w:val="00CC5666"/>
    <w:rsid w:val="00CD1D72"/>
    <w:rsid w:val="00CD25B4"/>
    <w:rsid w:val="00CD2DFD"/>
    <w:rsid w:val="00CD74E5"/>
    <w:rsid w:val="00CD7C58"/>
    <w:rsid w:val="00CE05D3"/>
    <w:rsid w:val="00CE1F32"/>
    <w:rsid w:val="00CE4F81"/>
    <w:rsid w:val="00CE5A53"/>
    <w:rsid w:val="00CE6344"/>
    <w:rsid w:val="00CF0D01"/>
    <w:rsid w:val="00CF44EA"/>
    <w:rsid w:val="00CF7BF7"/>
    <w:rsid w:val="00D0168B"/>
    <w:rsid w:val="00D03A46"/>
    <w:rsid w:val="00D06535"/>
    <w:rsid w:val="00D067EF"/>
    <w:rsid w:val="00D076A6"/>
    <w:rsid w:val="00D10C67"/>
    <w:rsid w:val="00D11610"/>
    <w:rsid w:val="00D1701A"/>
    <w:rsid w:val="00D17D91"/>
    <w:rsid w:val="00D22FA6"/>
    <w:rsid w:val="00D323CD"/>
    <w:rsid w:val="00D32BB7"/>
    <w:rsid w:val="00D34D69"/>
    <w:rsid w:val="00D37732"/>
    <w:rsid w:val="00D42E6E"/>
    <w:rsid w:val="00D47744"/>
    <w:rsid w:val="00D47B3B"/>
    <w:rsid w:val="00D518A1"/>
    <w:rsid w:val="00D519A1"/>
    <w:rsid w:val="00D53055"/>
    <w:rsid w:val="00D55CDC"/>
    <w:rsid w:val="00D55DC2"/>
    <w:rsid w:val="00D57B94"/>
    <w:rsid w:val="00D60786"/>
    <w:rsid w:val="00D62D7C"/>
    <w:rsid w:val="00D630C1"/>
    <w:rsid w:val="00D651DB"/>
    <w:rsid w:val="00D674D1"/>
    <w:rsid w:val="00D67D0B"/>
    <w:rsid w:val="00D72D42"/>
    <w:rsid w:val="00D75AF3"/>
    <w:rsid w:val="00D813AF"/>
    <w:rsid w:val="00D81CB0"/>
    <w:rsid w:val="00D82B39"/>
    <w:rsid w:val="00D85026"/>
    <w:rsid w:val="00D85EE8"/>
    <w:rsid w:val="00D86EB2"/>
    <w:rsid w:val="00D9091A"/>
    <w:rsid w:val="00D923EC"/>
    <w:rsid w:val="00D93EF5"/>
    <w:rsid w:val="00D94BFB"/>
    <w:rsid w:val="00D95122"/>
    <w:rsid w:val="00DA097C"/>
    <w:rsid w:val="00DA17C0"/>
    <w:rsid w:val="00DA4ECD"/>
    <w:rsid w:val="00DA5750"/>
    <w:rsid w:val="00DB03FE"/>
    <w:rsid w:val="00DB285E"/>
    <w:rsid w:val="00DB69D3"/>
    <w:rsid w:val="00DC5F8B"/>
    <w:rsid w:val="00DC7C40"/>
    <w:rsid w:val="00DD00A8"/>
    <w:rsid w:val="00DD0F8E"/>
    <w:rsid w:val="00DD558E"/>
    <w:rsid w:val="00DD6136"/>
    <w:rsid w:val="00DE0E99"/>
    <w:rsid w:val="00DE11A6"/>
    <w:rsid w:val="00DE1577"/>
    <w:rsid w:val="00DE3BA9"/>
    <w:rsid w:val="00DE40BD"/>
    <w:rsid w:val="00DE4544"/>
    <w:rsid w:val="00DE6FDC"/>
    <w:rsid w:val="00DF3511"/>
    <w:rsid w:val="00DF546B"/>
    <w:rsid w:val="00DF69A3"/>
    <w:rsid w:val="00DF6FA3"/>
    <w:rsid w:val="00E00FAD"/>
    <w:rsid w:val="00E057DE"/>
    <w:rsid w:val="00E118CA"/>
    <w:rsid w:val="00E15575"/>
    <w:rsid w:val="00E1582C"/>
    <w:rsid w:val="00E174DE"/>
    <w:rsid w:val="00E2172B"/>
    <w:rsid w:val="00E217DC"/>
    <w:rsid w:val="00E2491C"/>
    <w:rsid w:val="00E249AA"/>
    <w:rsid w:val="00E3577D"/>
    <w:rsid w:val="00E35D2A"/>
    <w:rsid w:val="00E43701"/>
    <w:rsid w:val="00E46448"/>
    <w:rsid w:val="00E4775F"/>
    <w:rsid w:val="00E56650"/>
    <w:rsid w:val="00E5712C"/>
    <w:rsid w:val="00E61239"/>
    <w:rsid w:val="00E669B4"/>
    <w:rsid w:val="00E66CA4"/>
    <w:rsid w:val="00E66F33"/>
    <w:rsid w:val="00E7035B"/>
    <w:rsid w:val="00E710CA"/>
    <w:rsid w:val="00E718BF"/>
    <w:rsid w:val="00E7199D"/>
    <w:rsid w:val="00E73450"/>
    <w:rsid w:val="00E7353F"/>
    <w:rsid w:val="00E747B4"/>
    <w:rsid w:val="00E75197"/>
    <w:rsid w:val="00E777DE"/>
    <w:rsid w:val="00E81482"/>
    <w:rsid w:val="00E8295C"/>
    <w:rsid w:val="00E84A31"/>
    <w:rsid w:val="00E84A80"/>
    <w:rsid w:val="00E87625"/>
    <w:rsid w:val="00E90E1D"/>
    <w:rsid w:val="00E97B78"/>
    <w:rsid w:val="00E97CF5"/>
    <w:rsid w:val="00EA1510"/>
    <w:rsid w:val="00EA2DD1"/>
    <w:rsid w:val="00EA32BF"/>
    <w:rsid w:val="00EA3616"/>
    <w:rsid w:val="00EA7FCE"/>
    <w:rsid w:val="00EB1DD4"/>
    <w:rsid w:val="00EB30CB"/>
    <w:rsid w:val="00EC1AF5"/>
    <w:rsid w:val="00EC720F"/>
    <w:rsid w:val="00ED083B"/>
    <w:rsid w:val="00ED286B"/>
    <w:rsid w:val="00EE1624"/>
    <w:rsid w:val="00EE233F"/>
    <w:rsid w:val="00EE3719"/>
    <w:rsid w:val="00EE3D1F"/>
    <w:rsid w:val="00EE3E5B"/>
    <w:rsid w:val="00EE41B1"/>
    <w:rsid w:val="00EE4B45"/>
    <w:rsid w:val="00EE5405"/>
    <w:rsid w:val="00EE62E1"/>
    <w:rsid w:val="00EE6A17"/>
    <w:rsid w:val="00EF2EB0"/>
    <w:rsid w:val="00EF57E1"/>
    <w:rsid w:val="00EF6865"/>
    <w:rsid w:val="00F00BF9"/>
    <w:rsid w:val="00F00ED3"/>
    <w:rsid w:val="00F02556"/>
    <w:rsid w:val="00F0424C"/>
    <w:rsid w:val="00F06781"/>
    <w:rsid w:val="00F10C94"/>
    <w:rsid w:val="00F1154C"/>
    <w:rsid w:val="00F14A64"/>
    <w:rsid w:val="00F15ED8"/>
    <w:rsid w:val="00F21804"/>
    <w:rsid w:val="00F21EBD"/>
    <w:rsid w:val="00F23C10"/>
    <w:rsid w:val="00F33720"/>
    <w:rsid w:val="00F424CC"/>
    <w:rsid w:val="00F43970"/>
    <w:rsid w:val="00F43C31"/>
    <w:rsid w:val="00F44C40"/>
    <w:rsid w:val="00F4643C"/>
    <w:rsid w:val="00F52DE1"/>
    <w:rsid w:val="00F541D7"/>
    <w:rsid w:val="00F548C3"/>
    <w:rsid w:val="00F5589F"/>
    <w:rsid w:val="00F57075"/>
    <w:rsid w:val="00F60730"/>
    <w:rsid w:val="00F61A42"/>
    <w:rsid w:val="00F63179"/>
    <w:rsid w:val="00F632DA"/>
    <w:rsid w:val="00F63787"/>
    <w:rsid w:val="00F6488F"/>
    <w:rsid w:val="00F6587C"/>
    <w:rsid w:val="00F658F9"/>
    <w:rsid w:val="00F676E9"/>
    <w:rsid w:val="00F67DA1"/>
    <w:rsid w:val="00F715D6"/>
    <w:rsid w:val="00F727F0"/>
    <w:rsid w:val="00F75258"/>
    <w:rsid w:val="00F77E91"/>
    <w:rsid w:val="00F804B1"/>
    <w:rsid w:val="00F820E5"/>
    <w:rsid w:val="00F83384"/>
    <w:rsid w:val="00F866D1"/>
    <w:rsid w:val="00F87889"/>
    <w:rsid w:val="00F92432"/>
    <w:rsid w:val="00F952AD"/>
    <w:rsid w:val="00F95368"/>
    <w:rsid w:val="00F9582E"/>
    <w:rsid w:val="00F9649E"/>
    <w:rsid w:val="00FB301D"/>
    <w:rsid w:val="00FB48CB"/>
    <w:rsid w:val="00FC029F"/>
    <w:rsid w:val="00FC35EB"/>
    <w:rsid w:val="00FD2E0F"/>
    <w:rsid w:val="00FF00F2"/>
    <w:rsid w:val="00FF0367"/>
    <w:rsid w:val="00FF1B4C"/>
    <w:rsid w:val="00FF3948"/>
    <w:rsid w:val="00FF4D5A"/>
    <w:rsid w:val="00FF588A"/>
    <w:rsid w:val="00FF5F15"/>
    <w:rsid w:val="00FF7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6A37"/>
  <w15:docId w15:val="{C9DC8B58-6286-4EB2-B6CA-67255799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079"/>
  </w:style>
  <w:style w:type="paragraph" w:styleId="Nagwek1">
    <w:name w:val="heading 1"/>
    <w:basedOn w:val="Normalny"/>
    <w:next w:val="Normalny"/>
    <w:link w:val="Nagwek1Znak"/>
    <w:uiPriority w:val="9"/>
    <w:qFormat/>
    <w:rsid w:val="002239F2"/>
    <w:pPr>
      <w:keepNext/>
      <w:keepLines/>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B54A3D"/>
    <w:pPr>
      <w:keepNext/>
      <w:keepLines/>
      <w:spacing w:before="40" w:after="0"/>
      <w:outlineLvl w:val="1"/>
    </w:pPr>
    <w:rPr>
      <w:rFonts w:asciiTheme="majorHAnsi" w:eastAsiaTheme="majorEastAsia" w:hAnsiTheme="majorHAnsi" w:cstheme="majorBidi"/>
      <w:b/>
      <w:sz w:val="28"/>
      <w:szCs w:val="26"/>
    </w:rPr>
  </w:style>
  <w:style w:type="paragraph" w:styleId="Nagwek3">
    <w:name w:val="heading 3"/>
    <w:basedOn w:val="Normalny"/>
    <w:next w:val="Normalny"/>
    <w:link w:val="Nagwek3Znak"/>
    <w:uiPriority w:val="9"/>
    <w:semiHidden/>
    <w:unhideWhenUsed/>
    <w:qFormat/>
    <w:rsid w:val="00C841F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9F2"/>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B54A3D"/>
    <w:rPr>
      <w:rFonts w:asciiTheme="majorHAnsi" w:eastAsiaTheme="majorEastAsia" w:hAnsiTheme="majorHAnsi" w:cstheme="majorBidi"/>
      <w:b/>
      <w:sz w:val="28"/>
      <w:szCs w:val="26"/>
    </w:rPr>
  </w:style>
  <w:style w:type="paragraph" w:styleId="Akapitzlist">
    <w:name w:val="List Paragraph"/>
    <w:aliases w:val="Akapit z listą BS,Numerowanie,A_wyliczenie,K-P_odwolanie,Akapit z listą5,maz_wyliczenie,opis dzialania,List Paragraph,List Paragraph compact,Normal bullet 2,Paragraphe de liste 2,Reference list,Bullet list,Numbered List,List Paragraph1,L"/>
    <w:basedOn w:val="Normalny"/>
    <w:link w:val="AkapitzlistZnak"/>
    <w:uiPriority w:val="34"/>
    <w:qFormat/>
    <w:rsid w:val="006145D2"/>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44F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4F10"/>
    <w:rPr>
      <w:sz w:val="20"/>
      <w:szCs w:val="20"/>
    </w:rPr>
  </w:style>
  <w:style w:type="character" w:styleId="Odwoanieprzypisukocowego">
    <w:name w:val="endnote reference"/>
    <w:basedOn w:val="Domylnaczcionkaakapitu"/>
    <w:uiPriority w:val="99"/>
    <w:semiHidden/>
    <w:unhideWhenUsed/>
    <w:rsid w:val="00244F10"/>
    <w:rPr>
      <w:vertAlign w:val="superscript"/>
    </w:rPr>
  </w:style>
  <w:style w:type="character" w:customStyle="1" w:styleId="AkapitzlistZnak">
    <w:name w:val="Akapit z listą Znak"/>
    <w:aliases w:val="Akapit z listą BS Znak,Numerowanie Znak,A_wyliczenie Znak,K-P_odwolanie Znak,Akapit z listą5 Znak,maz_wyliczenie Znak,opis dzialania Znak,List Paragraph Znak,List Paragraph compact Znak,Normal bullet 2 Znak,Paragraphe de liste 2 Znak"/>
    <w:link w:val="Akapitzlist"/>
    <w:uiPriority w:val="34"/>
    <w:qFormat/>
    <w:rsid w:val="00244F10"/>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E38F6"/>
    <w:rPr>
      <w:color w:val="0563C1" w:themeColor="hyperlink"/>
      <w:u w:val="single"/>
    </w:rPr>
  </w:style>
  <w:style w:type="paragraph" w:styleId="Nagwekspisutreci">
    <w:name w:val="TOC Heading"/>
    <w:basedOn w:val="Nagwek1"/>
    <w:next w:val="Normalny"/>
    <w:uiPriority w:val="39"/>
    <w:unhideWhenUsed/>
    <w:qFormat/>
    <w:rsid w:val="003E38F6"/>
    <w:pPr>
      <w:outlineLvl w:val="9"/>
    </w:pPr>
    <w:rPr>
      <w:lang w:eastAsia="pl-PL"/>
    </w:rPr>
  </w:style>
  <w:style w:type="paragraph" w:styleId="Spistreci1">
    <w:name w:val="toc 1"/>
    <w:basedOn w:val="Normalny"/>
    <w:next w:val="Normalny"/>
    <w:autoRedefine/>
    <w:uiPriority w:val="39"/>
    <w:unhideWhenUsed/>
    <w:rsid w:val="00D1701A"/>
    <w:pPr>
      <w:tabs>
        <w:tab w:val="left" w:pos="0"/>
        <w:tab w:val="right" w:leader="dot" w:pos="9498"/>
      </w:tabs>
      <w:spacing w:after="240"/>
      <w:ind w:left="426" w:hanging="426"/>
      <w:jc w:val="both"/>
    </w:pPr>
    <w:rPr>
      <w:rFonts w:cstheme="minorHAnsi"/>
      <w:noProof/>
      <w:sz w:val="24"/>
      <w:szCs w:val="24"/>
    </w:rPr>
  </w:style>
  <w:style w:type="paragraph" w:styleId="Nagwek">
    <w:name w:val="header"/>
    <w:basedOn w:val="Normalny"/>
    <w:link w:val="NagwekZnak"/>
    <w:uiPriority w:val="99"/>
    <w:unhideWhenUsed/>
    <w:rsid w:val="009B7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212"/>
  </w:style>
  <w:style w:type="paragraph" w:styleId="Stopka">
    <w:name w:val="footer"/>
    <w:basedOn w:val="Normalny"/>
    <w:link w:val="StopkaZnak"/>
    <w:uiPriority w:val="99"/>
    <w:unhideWhenUsed/>
    <w:rsid w:val="009B7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212"/>
  </w:style>
  <w:style w:type="table" w:styleId="Tabela-Siatka">
    <w:name w:val="Table Grid"/>
    <w:basedOn w:val="Standardowy"/>
    <w:uiPriority w:val="39"/>
    <w:rsid w:val="000E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57E1"/>
    <w:rPr>
      <w:b/>
      <w:bCs/>
    </w:rPr>
  </w:style>
  <w:style w:type="paragraph" w:styleId="HTML-wstpniesformatowany">
    <w:name w:val="HTML Preformatted"/>
    <w:basedOn w:val="Normalny"/>
    <w:link w:val="HTML-wstpniesformatowanyZnak"/>
    <w:uiPriority w:val="99"/>
    <w:semiHidden/>
    <w:unhideWhenUsed/>
    <w:rsid w:val="00AA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A1CAA"/>
    <w:rPr>
      <w:rFonts w:ascii="Courier New" w:eastAsia="Times New Roman" w:hAnsi="Courier New" w:cs="Courier New"/>
      <w:sz w:val="20"/>
      <w:szCs w:val="20"/>
      <w:lang w:eastAsia="pl-PL"/>
    </w:rPr>
  </w:style>
  <w:style w:type="paragraph" w:styleId="NormalnyWeb">
    <w:name w:val="Normal (Web)"/>
    <w:basedOn w:val="Normalny"/>
    <w:uiPriority w:val="99"/>
    <w:unhideWhenUsed/>
    <w:rsid w:val="00D076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B527FC"/>
    <w:pPr>
      <w:tabs>
        <w:tab w:val="left" w:pos="880"/>
        <w:tab w:val="right" w:leader="dot" w:pos="9062"/>
      </w:tabs>
      <w:spacing w:after="100"/>
      <w:ind w:left="426"/>
    </w:pPr>
  </w:style>
  <w:style w:type="paragraph" w:customStyle="1" w:styleId="Default">
    <w:name w:val="Default"/>
    <w:rsid w:val="0041219B"/>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1754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54AC"/>
    <w:rPr>
      <w:rFonts w:ascii="Segoe UI" w:hAnsi="Segoe UI" w:cs="Segoe UI"/>
      <w:sz w:val="18"/>
      <w:szCs w:val="18"/>
    </w:rPr>
  </w:style>
  <w:style w:type="character" w:customStyle="1" w:styleId="Nagwek3Znak">
    <w:name w:val="Nagłówek 3 Znak"/>
    <w:basedOn w:val="Domylnaczcionkaakapitu"/>
    <w:link w:val="Nagwek3"/>
    <w:uiPriority w:val="9"/>
    <w:semiHidden/>
    <w:rsid w:val="00C841F6"/>
    <w:rPr>
      <w:rFonts w:asciiTheme="majorHAnsi" w:eastAsiaTheme="majorEastAsia" w:hAnsiTheme="majorHAnsi" w:cstheme="majorBidi"/>
      <w:b/>
      <w:bCs/>
      <w:color w:val="5B9BD5" w:themeColor="accent1"/>
    </w:rPr>
  </w:style>
  <w:style w:type="character" w:styleId="Odwoaniedokomentarza">
    <w:name w:val="annotation reference"/>
    <w:basedOn w:val="Domylnaczcionkaakapitu"/>
    <w:uiPriority w:val="99"/>
    <w:unhideWhenUsed/>
    <w:rsid w:val="00A33596"/>
    <w:rPr>
      <w:sz w:val="16"/>
      <w:szCs w:val="16"/>
    </w:rPr>
  </w:style>
  <w:style w:type="paragraph" w:styleId="Tekstkomentarza">
    <w:name w:val="annotation text"/>
    <w:basedOn w:val="Normalny"/>
    <w:link w:val="TekstkomentarzaZnak"/>
    <w:uiPriority w:val="99"/>
    <w:unhideWhenUsed/>
    <w:rsid w:val="00A33596"/>
    <w:pPr>
      <w:spacing w:line="240" w:lineRule="auto"/>
    </w:pPr>
    <w:rPr>
      <w:sz w:val="20"/>
      <w:szCs w:val="20"/>
    </w:rPr>
  </w:style>
  <w:style w:type="character" w:customStyle="1" w:styleId="TekstkomentarzaZnak">
    <w:name w:val="Tekst komentarza Znak"/>
    <w:basedOn w:val="Domylnaczcionkaakapitu"/>
    <w:link w:val="Tekstkomentarza"/>
    <w:uiPriority w:val="99"/>
    <w:rsid w:val="00A33596"/>
    <w:rPr>
      <w:sz w:val="20"/>
      <w:szCs w:val="20"/>
    </w:rPr>
  </w:style>
  <w:style w:type="paragraph" w:styleId="Tematkomentarza">
    <w:name w:val="annotation subject"/>
    <w:basedOn w:val="Tekstkomentarza"/>
    <w:next w:val="Tekstkomentarza"/>
    <w:link w:val="TematkomentarzaZnak"/>
    <w:uiPriority w:val="99"/>
    <w:semiHidden/>
    <w:unhideWhenUsed/>
    <w:rsid w:val="00A33596"/>
    <w:rPr>
      <w:b/>
      <w:bCs/>
    </w:rPr>
  </w:style>
  <w:style w:type="character" w:customStyle="1" w:styleId="TematkomentarzaZnak">
    <w:name w:val="Temat komentarza Znak"/>
    <w:basedOn w:val="TekstkomentarzaZnak"/>
    <w:link w:val="Tematkomentarza"/>
    <w:uiPriority w:val="99"/>
    <w:semiHidden/>
    <w:rsid w:val="00A33596"/>
    <w:rPr>
      <w:b/>
      <w:bCs/>
      <w:sz w:val="20"/>
      <w:szCs w:val="20"/>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A33596"/>
    <w:pPr>
      <w:spacing w:after="0" w:line="240" w:lineRule="auto"/>
    </w:pPr>
    <w:rPr>
      <w:sz w:val="20"/>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rsid w:val="00A33596"/>
    <w:rPr>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basedOn w:val="Domylnaczcionkaakapitu"/>
    <w:uiPriority w:val="99"/>
    <w:unhideWhenUsed/>
    <w:qFormat/>
    <w:rsid w:val="00A33596"/>
    <w:rPr>
      <w:vertAlign w:val="superscript"/>
    </w:rPr>
  </w:style>
  <w:style w:type="paragraph" w:styleId="Bezodstpw">
    <w:name w:val="No Spacing"/>
    <w:uiPriority w:val="1"/>
    <w:qFormat/>
    <w:rsid w:val="00F77E91"/>
    <w:pPr>
      <w:spacing w:after="0" w:line="240" w:lineRule="auto"/>
    </w:pPr>
  </w:style>
  <w:style w:type="character" w:customStyle="1" w:styleId="hgkelc">
    <w:name w:val="hgkelc"/>
    <w:basedOn w:val="Domylnaczcionkaakapitu"/>
    <w:rsid w:val="00053B56"/>
  </w:style>
  <w:style w:type="paragraph" w:styleId="Poprawka">
    <w:name w:val="Revision"/>
    <w:hidden/>
    <w:uiPriority w:val="99"/>
    <w:semiHidden/>
    <w:rsid w:val="006A6465"/>
    <w:pPr>
      <w:spacing w:after="0" w:line="240" w:lineRule="auto"/>
    </w:pPr>
  </w:style>
  <w:style w:type="character" w:styleId="UyteHipercze">
    <w:name w:val="FollowedHyperlink"/>
    <w:basedOn w:val="Domylnaczcionkaakapitu"/>
    <w:uiPriority w:val="99"/>
    <w:semiHidden/>
    <w:unhideWhenUsed/>
    <w:rsid w:val="004807AB"/>
    <w:rPr>
      <w:color w:val="954F72" w:themeColor="followedHyperlink"/>
      <w:u w:val="single"/>
    </w:rPr>
  </w:style>
  <w:style w:type="character" w:customStyle="1" w:styleId="markedcontent">
    <w:name w:val="markedcontent"/>
    <w:basedOn w:val="Domylnaczcionkaakapitu"/>
    <w:rsid w:val="00087F29"/>
  </w:style>
  <w:style w:type="paragraph" w:styleId="Tekstpodstawowy">
    <w:name w:val="Body Text"/>
    <w:basedOn w:val="Normalny"/>
    <w:link w:val="TekstpodstawowyZnak"/>
    <w:uiPriority w:val="99"/>
    <w:unhideWhenUsed/>
    <w:rsid w:val="00FF5F15"/>
    <w:pPr>
      <w:spacing w:before="120" w:after="120" w:line="240" w:lineRule="auto"/>
      <w:jc w:val="both"/>
    </w:pPr>
    <w:rPr>
      <w:rFonts w:ascii="Times New Roman" w:eastAsia="Calibri" w:hAnsi="Times New Roman" w:cs="Times New Roman"/>
      <w:sz w:val="24"/>
      <w:szCs w:val="20"/>
      <w:lang w:eastAsia="pl-PL" w:bidi="pl-PL"/>
    </w:rPr>
  </w:style>
  <w:style w:type="character" w:customStyle="1" w:styleId="TekstpodstawowyZnak">
    <w:name w:val="Tekst podstawowy Znak"/>
    <w:basedOn w:val="Domylnaczcionkaakapitu"/>
    <w:link w:val="Tekstpodstawowy"/>
    <w:uiPriority w:val="99"/>
    <w:rsid w:val="00FF5F15"/>
    <w:rPr>
      <w:rFonts w:ascii="Times New Roman" w:eastAsia="Calibri" w:hAnsi="Times New Roman" w:cs="Times New Roman"/>
      <w:sz w:val="24"/>
      <w:szCs w:val="20"/>
      <w:lang w:eastAsia="pl-PL" w:bidi="pl-PL"/>
    </w:rPr>
  </w:style>
  <w:style w:type="paragraph" w:customStyle="1" w:styleId="3Tekst">
    <w:name w:val="3Tekst"/>
    <w:basedOn w:val="Normalny"/>
    <w:qFormat/>
    <w:rsid w:val="00EF2EB0"/>
    <w:pPr>
      <w:spacing w:before="120" w:after="120" w:line="288" w:lineRule="auto"/>
    </w:pPr>
    <w:rPr>
      <w:rFonts w:ascii="Fira Sans" w:hAnsi="Fira Sans" w:cs="Arial"/>
      <w:sz w:val="19"/>
      <w:szCs w:val="19"/>
    </w:rPr>
  </w:style>
  <w:style w:type="character" w:styleId="Uwydatnienie">
    <w:name w:val="Emphasis"/>
    <w:basedOn w:val="Domylnaczcionkaakapitu"/>
    <w:uiPriority w:val="20"/>
    <w:qFormat/>
    <w:rsid w:val="000903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104">
      <w:bodyDiv w:val="1"/>
      <w:marLeft w:val="0"/>
      <w:marRight w:val="0"/>
      <w:marTop w:val="0"/>
      <w:marBottom w:val="0"/>
      <w:divBdr>
        <w:top w:val="none" w:sz="0" w:space="0" w:color="auto"/>
        <w:left w:val="none" w:sz="0" w:space="0" w:color="auto"/>
        <w:bottom w:val="none" w:sz="0" w:space="0" w:color="auto"/>
        <w:right w:val="none" w:sz="0" w:space="0" w:color="auto"/>
      </w:divBdr>
    </w:div>
    <w:div w:id="18553004">
      <w:bodyDiv w:val="1"/>
      <w:marLeft w:val="0"/>
      <w:marRight w:val="0"/>
      <w:marTop w:val="0"/>
      <w:marBottom w:val="0"/>
      <w:divBdr>
        <w:top w:val="none" w:sz="0" w:space="0" w:color="auto"/>
        <w:left w:val="none" w:sz="0" w:space="0" w:color="auto"/>
        <w:bottom w:val="none" w:sz="0" w:space="0" w:color="auto"/>
        <w:right w:val="none" w:sz="0" w:space="0" w:color="auto"/>
      </w:divBdr>
    </w:div>
    <w:div w:id="70742851">
      <w:bodyDiv w:val="1"/>
      <w:marLeft w:val="0"/>
      <w:marRight w:val="0"/>
      <w:marTop w:val="0"/>
      <w:marBottom w:val="0"/>
      <w:divBdr>
        <w:top w:val="none" w:sz="0" w:space="0" w:color="auto"/>
        <w:left w:val="none" w:sz="0" w:space="0" w:color="auto"/>
        <w:bottom w:val="none" w:sz="0" w:space="0" w:color="auto"/>
        <w:right w:val="none" w:sz="0" w:space="0" w:color="auto"/>
      </w:divBdr>
    </w:div>
    <w:div w:id="112332158">
      <w:bodyDiv w:val="1"/>
      <w:marLeft w:val="0"/>
      <w:marRight w:val="0"/>
      <w:marTop w:val="0"/>
      <w:marBottom w:val="0"/>
      <w:divBdr>
        <w:top w:val="none" w:sz="0" w:space="0" w:color="auto"/>
        <w:left w:val="none" w:sz="0" w:space="0" w:color="auto"/>
        <w:bottom w:val="none" w:sz="0" w:space="0" w:color="auto"/>
        <w:right w:val="none" w:sz="0" w:space="0" w:color="auto"/>
      </w:divBdr>
    </w:div>
    <w:div w:id="122845119">
      <w:bodyDiv w:val="1"/>
      <w:marLeft w:val="0"/>
      <w:marRight w:val="0"/>
      <w:marTop w:val="0"/>
      <w:marBottom w:val="0"/>
      <w:divBdr>
        <w:top w:val="none" w:sz="0" w:space="0" w:color="auto"/>
        <w:left w:val="none" w:sz="0" w:space="0" w:color="auto"/>
        <w:bottom w:val="none" w:sz="0" w:space="0" w:color="auto"/>
        <w:right w:val="none" w:sz="0" w:space="0" w:color="auto"/>
      </w:divBdr>
    </w:div>
    <w:div w:id="125391876">
      <w:bodyDiv w:val="1"/>
      <w:marLeft w:val="0"/>
      <w:marRight w:val="0"/>
      <w:marTop w:val="0"/>
      <w:marBottom w:val="0"/>
      <w:divBdr>
        <w:top w:val="none" w:sz="0" w:space="0" w:color="auto"/>
        <w:left w:val="none" w:sz="0" w:space="0" w:color="auto"/>
        <w:bottom w:val="none" w:sz="0" w:space="0" w:color="auto"/>
        <w:right w:val="none" w:sz="0" w:space="0" w:color="auto"/>
      </w:divBdr>
    </w:div>
    <w:div w:id="162596734">
      <w:bodyDiv w:val="1"/>
      <w:marLeft w:val="0"/>
      <w:marRight w:val="0"/>
      <w:marTop w:val="0"/>
      <w:marBottom w:val="0"/>
      <w:divBdr>
        <w:top w:val="none" w:sz="0" w:space="0" w:color="auto"/>
        <w:left w:val="none" w:sz="0" w:space="0" w:color="auto"/>
        <w:bottom w:val="none" w:sz="0" w:space="0" w:color="auto"/>
        <w:right w:val="none" w:sz="0" w:space="0" w:color="auto"/>
      </w:divBdr>
    </w:div>
    <w:div w:id="179315212">
      <w:bodyDiv w:val="1"/>
      <w:marLeft w:val="0"/>
      <w:marRight w:val="0"/>
      <w:marTop w:val="0"/>
      <w:marBottom w:val="0"/>
      <w:divBdr>
        <w:top w:val="none" w:sz="0" w:space="0" w:color="auto"/>
        <w:left w:val="none" w:sz="0" w:space="0" w:color="auto"/>
        <w:bottom w:val="none" w:sz="0" w:space="0" w:color="auto"/>
        <w:right w:val="none" w:sz="0" w:space="0" w:color="auto"/>
      </w:divBdr>
    </w:div>
    <w:div w:id="226188926">
      <w:bodyDiv w:val="1"/>
      <w:marLeft w:val="0"/>
      <w:marRight w:val="0"/>
      <w:marTop w:val="0"/>
      <w:marBottom w:val="0"/>
      <w:divBdr>
        <w:top w:val="none" w:sz="0" w:space="0" w:color="auto"/>
        <w:left w:val="none" w:sz="0" w:space="0" w:color="auto"/>
        <w:bottom w:val="none" w:sz="0" w:space="0" w:color="auto"/>
        <w:right w:val="none" w:sz="0" w:space="0" w:color="auto"/>
      </w:divBdr>
    </w:div>
    <w:div w:id="230579159">
      <w:bodyDiv w:val="1"/>
      <w:marLeft w:val="0"/>
      <w:marRight w:val="0"/>
      <w:marTop w:val="0"/>
      <w:marBottom w:val="0"/>
      <w:divBdr>
        <w:top w:val="none" w:sz="0" w:space="0" w:color="auto"/>
        <w:left w:val="none" w:sz="0" w:space="0" w:color="auto"/>
        <w:bottom w:val="none" w:sz="0" w:space="0" w:color="auto"/>
        <w:right w:val="none" w:sz="0" w:space="0" w:color="auto"/>
      </w:divBdr>
    </w:div>
    <w:div w:id="255288448">
      <w:bodyDiv w:val="1"/>
      <w:marLeft w:val="0"/>
      <w:marRight w:val="0"/>
      <w:marTop w:val="0"/>
      <w:marBottom w:val="0"/>
      <w:divBdr>
        <w:top w:val="none" w:sz="0" w:space="0" w:color="auto"/>
        <w:left w:val="none" w:sz="0" w:space="0" w:color="auto"/>
        <w:bottom w:val="none" w:sz="0" w:space="0" w:color="auto"/>
        <w:right w:val="none" w:sz="0" w:space="0" w:color="auto"/>
      </w:divBdr>
    </w:div>
    <w:div w:id="391347479">
      <w:bodyDiv w:val="1"/>
      <w:marLeft w:val="0"/>
      <w:marRight w:val="0"/>
      <w:marTop w:val="0"/>
      <w:marBottom w:val="0"/>
      <w:divBdr>
        <w:top w:val="none" w:sz="0" w:space="0" w:color="auto"/>
        <w:left w:val="none" w:sz="0" w:space="0" w:color="auto"/>
        <w:bottom w:val="none" w:sz="0" w:space="0" w:color="auto"/>
        <w:right w:val="none" w:sz="0" w:space="0" w:color="auto"/>
      </w:divBdr>
    </w:div>
    <w:div w:id="495924594">
      <w:bodyDiv w:val="1"/>
      <w:marLeft w:val="0"/>
      <w:marRight w:val="0"/>
      <w:marTop w:val="0"/>
      <w:marBottom w:val="0"/>
      <w:divBdr>
        <w:top w:val="none" w:sz="0" w:space="0" w:color="auto"/>
        <w:left w:val="none" w:sz="0" w:space="0" w:color="auto"/>
        <w:bottom w:val="none" w:sz="0" w:space="0" w:color="auto"/>
        <w:right w:val="none" w:sz="0" w:space="0" w:color="auto"/>
      </w:divBdr>
    </w:div>
    <w:div w:id="603617291">
      <w:bodyDiv w:val="1"/>
      <w:marLeft w:val="0"/>
      <w:marRight w:val="0"/>
      <w:marTop w:val="0"/>
      <w:marBottom w:val="0"/>
      <w:divBdr>
        <w:top w:val="none" w:sz="0" w:space="0" w:color="auto"/>
        <w:left w:val="none" w:sz="0" w:space="0" w:color="auto"/>
        <w:bottom w:val="none" w:sz="0" w:space="0" w:color="auto"/>
        <w:right w:val="none" w:sz="0" w:space="0" w:color="auto"/>
      </w:divBdr>
    </w:div>
    <w:div w:id="622269253">
      <w:bodyDiv w:val="1"/>
      <w:marLeft w:val="0"/>
      <w:marRight w:val="0"/>
      <w:marTop w:val="0"/>
      <w:marBottom w:val="0"/>
      <w:divBdr>
        <w:top w:val="none" w:sz="0" w:space="0" w:color="auto"/>
        <w:left w:val="none" w:sz="0" w:space="0" w:color="auto"/>
        <w:bottom w:val="none" w:sz="0" w:space="0" w:color="auto"/>
        <w:right w:val="none" w:sz="0" w:space="0" w:color="auto"/>
      </w:divBdr>
    </w:div>
    <w:div w:id="666859664">
      <w:bodyDiv w:val="1"/>
      <w:marLeft w:val="0"/>
      <w:marRight w:val="0"/>
      <w:marTop w:val="0"/>
      <w:marBottom w:val="0"/>
      <w:divBdr>
        <w:top w:val="none" w:sz="0" w:space="0" w:color="auto"/>
        <w:left w:val="none" w:sz="0" w:space="0" w:color="auto"/>
        <w:bottom w:val="none" w:sz="0" w:space="0" w:color="auto"/>
        <w:right w:val="none" w:sz="0" w:space="0" w:color="auto"/>
      </w:divBdr>
    </w:div>
    <w:div w:id="672300423">
      <w:bodyDiv w:val="1"/>
      <w:marLeft w:val="0"/>
      <w:marRight w:val="0"/>
      <w:marTop w:val="0"/>
      <w:marBottom w:val="0"/>
      <w:divBdr>
        <w:top w:val="none" w:sz="0" w:space="0" w:color="auto"/>
        <w:left w:val="none" w:sz="0" w:space="0" w:color="auto"/>
        <w:bottom w:val="none" w:sz="0" w:space="0" w:color="auto"/>
        <w:right w:val="none" w:sz="0" w:space="0" w:color="auto"/>
      </w:divBdr>
    </w:div>
    <w:div w:id="682634865">
      <w:bodyDiv w:val="1"/>
      <w:marLeft w:val="0"/>
      <w:marRight w:val="0"/>
      <w:marTop w:val="0"/>
      <w:marBottom w:val="0"/>
      <w:divBdr>
        <w:top w:val="none" w:sz="0" w:space="0" w:color="auto"/>
        <w:left w:val="none" w:sz="0" w:space="0" w:color="auto"/>
        <w:bottom w:val="none" w:sz="0" w:space="0" w:color="auto"/>
        <w:right w:val="none" w:sz="0" w:space="0" w:color="auto"/>
      </w:divBdr>
      <w:divsChild>
        <w:div w:id="668872142">
          <w:marLeft w:val="720"/>
          <w:marRight w:val="0"/>
          <w:marTop w:val="0"/>
          <w:marBottom w:val="360"/>
          <w:divBdr>
            <w:top w:val="none" w:sz="0" w:space="0" w:color="auto"/>
            <w:left w:val="none" w:sz="0" w:space="0" w:color="auto"/>
            <w:bottom w:val="none" w:sz="0" w:space="0" w:color="auto"/>
            <w:right w:val="none" w:sz="0" w:space="0" w:color="auto"/>
          </w:divBdr>
        </w:div>
        <w:div w:id="967780546">
          <w:marLeft w:val="720"/>
          <w:marRight w:val="0"/>
          <w:marTop w:val="0"/>
          <w:marBottom w:val="360"/>
          <w:divBdr>
            <w:top w:val="none" w:sz="0" w:space="0" w:color="auto"/>
            <w:left w:val="none" w:sz="0" w:space="0" w:color="auto"/>
            <w:bottom w:val="none" w:sz="0" w:space="0" w:color="auto"/>
            <w:right w:val="none" w:sz="0" w:space="0" w:color="auto"/>
          </w:divBdr>
        </w:div>
        <w:div w:id="1989748182">
          <w:marLeft w:val="720"/>
          <w:marRight w:val="0"/>
          <w:marTop w:val="0"/>
          <w:marBottom w:val="360"/>
          <w:divBdr>
            <w:top w:val="none" w:sz="0" w:space="0" w:color="auto"/>
            <w:left w:val="none" w:sz="0" w:space="0" w:color="auto"/>
            <w:bottom w:val="none" w:sz="0" w:space="0" w:color="auto"/>
            <w:right w:val="none" w:sz="0" w:space="0" w:color="auto"/>
          </w:divBdr>
        </w:div>
      </w:divsChild>
    </w:div>
    <w:div w:id="761999341">
      <w:bodyDiv w:val="1"/>
      <w:marLeft w:val="0"/>
      <w:marRight w:val="0"/>
      <w:marTop w:val="0"/>
      <w:marBottom w:val="0"/>
      <w:divBdr>
        <w:top w:val="none" w:sz="0" w:space="0" w:color="auto"/>
        <w:left w:val="none" w:sz="0" w:space="0" w:color="auto"/>
        <w:bottom w:val="none" w:sz="0" w:space="0" w:color="auto"/>
        <w:right w:val="none" w:sz="0" w:space="0" w:color="auto"/>
      </w:divBdr>
    </w:div>
    <w:div w:id="853114657">
      <w:bodyDiv w:val="1"/>
      <w:marLeft w:val="0"/>
      <w:marRight w:val="0"/>
      <w:marTop w:val="0"/>
      <w:marBottom w:val="0"/>
      <w:divBdr>
        <w:top w:val="none" w:sz="0" w:space="0" w:color="auto"/>
        <w:left w:val="none" w:sz="0" w:space="0" w:color="auto"/>
        <w:bottom w:val="none" w:sz="0" w:space="0" w:color="auto"/>
        <w:right w:val="none" w:sz="0" w:space="0" w:color="auto"/>
      </w:divBdr>
    </w:div>
    <w:div w:id="862792215">
      <w:bodyDiv w:val="1"/>
      <w:marLeft w:val="0"/>
      <w:marRight w:val="0"/>
      <w:marTop w:val="0"/>
      <w:marBottom w:val="0"/>
      <w:divBdr>
        <w:top w:val="none" w:sz="0" w:space="0" w:color="auto"/>
        <w:left w:val="none" w:sz="0" w:space="0" w:color="auto"/>
        <w:bottom w:val="none" w:sz="0" w:space="0" w:color="auto"/>
        <w:right w:val="none" w:sz="0" w:space="0" w:color="auto"/>
      </w:divBdr>
    </w:div>
    <w:div w:id="913466353">
      <w:bodyDiv w:val="1"/>
      <w:marLeft w:val="0"/>
      <w:marRight w:val="0"/>
      <w:marTop w:val="0"/>
      <w:marBottom w:val="0"/>
      <w:divBdr>
        <w:top w:val="none" w:sz="0" w:space="0" w:color="auto"/>
        <w:left w:val="none" w:sz="0" w:space="0" w:color="auto"/>
        <w:bottom w:val="none" w:sz="0" w:space="0" w:color="auto"/>
        <w:right w:val="none" w:sz="0" w:space="0" w:color="auto"/>
      </w:divBdr>
    </w:div>
    <w:div w:id="987048584">
      <w:bodyDiv w:val="1"/>
      <w:marLeft w:val="0"/>
      <w:marRight w:val="0"/>
      <w:marTop w:val="0"/>
      <w:marBottom w:val="0"/>
      <w:divBdr>
        <w:top w:val="none" w:sz="0" w:space="0" w:color="auto"/>
        <w:left w:val="none" w:sz="0" w:space="0" w:color="auto"/>
        <w:bottom w:val="none" w:sz="0" w:space="0" w:color="auto"/>
        <w:right w:val="none" w:sz="0" w:space="0" w:color="auto"/>
      </w:divBdr>
      <w:divsChild>
        <w:div w:id="1740396538">
          <w:marLeft w:val="446"/>
          <w:marRight w:val="0"/>
          <w:marTop w:val="0"/>
          <w:marBottom w:val="0"/>
          <w:divBdr>
            <w:top w:val="none" w:sz="0" w:space="0" w:color="auto"/>
            <w:left w:val="none" w:sz="0" w:space="0" w:color="auto"/>
            <w:bottom w:val="none" w:sz="0" w:space="0" w:color="auto"/>
            <w:right w:val="none" w:sz="0" w:space="0" w:color="auto"/>
          </w:divBdr>
        </w:div>
      </w:divsChild>
    </w:div>
    <w:div w:id="1067264143">
      <w:bodyDiv w:val="1"/>
      <w:marLeft w:val="0"/>
      <w:marRight w:val="0"/>
      <w:marTop w:val="0"/>
      <w:marBottom w:val="0"/>
      <w:divBdr>
        <w:top w:val="none" w:sz="0" w:space="0" w:color="auto"/>
        <w:left w:val="none" w:sz="0" w:space="0" w:color="auto"/>
        <w:bottom w:val="none" w:sz="0" w:space="0" w:color="auto"/>
        <w:right w:val="none" w:sz="0" w:space="0" w:color="auto"/>
      </w:divBdr>
    </w:div>
    <w:div w:id="1153134478">
      <w:bodyDiv w:val="1"/>
      <w:marLeft w:val="0"/>
      <w:marRight w:val="0"/>
      <w:marTop w:val="0"/>
      <w:marBottom w:val="0"/>
      <w:divBdr>
        <w:top w:val="none" w:sz="0" w:space="0" w:color="auto"/>
        <w:left w:val="none" w:sz="0" w:space="0" w:color="auto"/>
        <w:bottom w:val="none" w:sz="0" w:space="0" w:color="auto"/>
        <w:right w:val="none" w:sz="0" w:space="0" w:color="auto"/>
      </w:divBdr>
    </w:div>
    <w:div w:id="1160847625">
      <w:bodyDiv w:val="1"/>
      <w:marLeft w:val="0"/>
      <w:marRight w:val="0"/>
      <w:marTop w:val="0"/>
      <w:marBottom w:val="0"/>
      <w:divBdr>
        <w:top w:val="none" w:sz="0" w:space="0" w:color="auto"/>
        <w:left w:val="none" w:sz="0" w:space="0" w:color="auto"/>
        <w:bottom w:val="none" w:sz="0" w:space="0" w:color="auto"/>
        <w:right w:val="none" w:sz="0" w:space="0" w:color="auto"/>
      </w:divBdr>
    </w:div>
    <w:div w:id="1174565171">
      <w:bodyDiv w:val="1"/>
      <w:marLeft w:val="0"/>
      <w:marRight w:val="0"/>
      <w:marTop w:val="0"/>
      <w:marBottom w:val="0"/>
      <w:divBdr>
        <w:top w:val="none" w:sz="0" w:space="0" w:color="auto"/>
        <w:left w:val="none" w:sz="0" w:space="0" w:color="auto"/>
        <w:bottom w:val="none" w:sz="0" w:space="0" w:color="auto"/>
        <w:right w:val="none" w:sz="0" w:space="0" w:color="auto"/>
      </w:divBdr>
    </w:div>
    <w:div w:id="1180268659">
      <w:bodyDiv w:val="1"/>
      <w:marLeft w:val="0"/>
      <w:marRight w:val="0"/>
      <w:marTop w:val="0"/>
      <w:marBottom w:val="0"/>
      <w:divBdr>
        <w:top w:val="none" w:sz="0" w:space="0" w:color="auto"/>
        <w:left w:val="none" w:sz="0" w:space="0" w:color="auto"/>
        <w:bottom w:val="none" w:sz="0" w:space="0" w:color="auto"/>
        <w:right w:val="none" w:sz="0" w:space="0" w:color="auto"/>
      </w:divBdr>
    </w:div>
    <w:div w:id="1180777191">
      <w:bodyDiv w:val="1"/>
      <w:marLeft w:val="0"/>
      <w:marRight w:val="0"/>
      <w:marTop w:val="0"/>
      <w:marBottom w:val="0"/>
      <w:divBdr>
        <w:top w:val="none" w:sz="0" w:space="0" w:color="auto"/>
        <w:left w:val="none" w:sz="0" w:space="0" w:color="auto"/>
        <w:bottom w:val="none" w:sz="0" w:space="0" w:color="auto"/>
        <w:right w:val="none" w:sz="0" w:space="0" w:color="auto"/>
      </w:divBdr>
    </w:div>
    <w:div w:id="1219170350">
      <w:bodyDiv w:val="1"/>
      <w:marLeft w:val="0"/>
      <w:marRight w:val="0"/>
      <w:marTop w:val="0"/>
      <w:marBottom w:val="0"/>
      <w:divBdr>
        <w:top w:val="none" w:sz="0" w:space="0" w:color="auto"/>
        <w:left w:val="none" w:sz="0" w:space="0" w:color="auto"/>
        <w:bottom w:val="none" w:sz="0" w:space="0" w:color="auto"/>
        <w:right w:val="none" w:sz="0" w:space="0" w:color="auto"/>
      </w:divBdr>
    </w:div>
    <w:div w:id="1248077036">
      <w:bodyDiv w:val="1"/>
      <w:marLeft w:val="0"/>
      <w:marRight w:val="0"/>
      <w:marTop w:val="0"/>
      <w:marBottom w:val="0"/>
      <w:divBdr>
        <w:top w:val="none" w:sz="0" w:space="0" w:color="auto"/>
        <w:left w:val="none" w:sz="0" w:space="0" w:color="auto"/>
        <w:bottom w:val="none" w:sz="0" w:space="0" w:color="auto"/>
        <w:right w:val="none" w:sz="0" w:space="0" w:color="auto"/>
      </w:divBdr>
    </w:div>
    <w:div w:id="1250112862">
      <w:bodyDiv w:val="1"/>
      <w:marLeft w:val="0"/>
      <w:marRight w:val="0"/>
      <w:marTop w:val="0"/>
      <w:marBottom w:val="0"/>
      <w:divBdr>
        <w:top w:val="none" w:sz="0" w:space="0" w:color="auto"/>
        <w:left w:val="none" w:sz="0" w:space="0" w:color="auto"/>
        <w:bottom w:val="none" w:sz="0" w:space="0" w:color="auto"/>
        <w:right w:val="none" w:sz="0" w:space="0" w:color="auto"/>
      </w:divBdr>
    </w:div>
    <w:div w:id="1292245585">
      <w:bodyDiv w:val="1"/>
      <w:marLeft w:val="0"/>
      <w:marRight w:val="0"/>
      <w:marTop w:val="0"/>
      <w:marBottom w:val="0"/>
      <w:divBdr>
        <w:top w:val="none" w:sz="0" w:space="0" w:color="auto"/>
        <w:left w:val="none" w:sz="0" w:space="0" w:color="auto"/>
        <w:bottom w:val="none" w:sz="0" w:space="0" w:color="auto"/>
        <w:right w:val="none" w:sz="0" w:space="0" w:color="auto"/>
      </w:divBdr>
    </w:div>
    <w:div w:id="1324314212">
      <w:bodyDiv w:val="1"/>
      <w:marLeft w:val="0"/>
      <w:marRight w:val="0"/>
      <w:marTop w:val="0"/>
      <w:marBottom w:val="0"/>
      <w:divBdr>
        <w:top w:val="none" w:sz="0" w:space="0" w:color="auto"/>
        <w:left w:val="none" w:sz="0" w:space="0" w:color="auto"/>
        <w:bottom w:val="none" w:sz="0" w:space="0" w:color="auto"/>
        <w:right w:val="none" w:sz="0" w:space="0" w:color="auto"/>
      </w:divBdr>
      <w:divsChild>
        <w:div w:id="847989460">
          <w:marLeft w:val="446"/>
          <w:marRight w:val="0"/>
          <w:marTop w:val="0"/>
          <w:marBottom w:val="120"/>
          <w:divBdr>
            <w:top w:val="none" w:sz="0" w:space="0" w:color="auto"/>
            <w:left w:val="none" w:sz="0" w:space="0" w:color="auto"/>
            <w:bottom w:val="none" w:sz="0" w:space="0" w:color="auto"/>
            <w:right w:val="none" w:sz="0" w:space="0" w:color="auto"/>
          </w:divBdr>
        </w:div>
        <w:div w:id="1347828562">
          <w:marLeft w:val="446"/>
          <w:marRight w:val="0"/>
          <w:marTop w:val="0"/>
          <w:marBottom w:val="120"/>
          <w:divBdr>
            <w:top w:val="none" w:sz="0" w:space="0" w:color="auto"/>
            <w:left w:val="none" w:sz="0" w:space="0" w:color="auto"/>
            <w:bottom w:val="none" w:sz="0" w:space="0" w:color="auto"/>
            <w:right w:val="none" w:sz="0" w:space="0" w:color="auto"/>
          </w:divBdr>
        </w:div>
      </w:divsChild>
    </w:div>
    <w:div w:id="1391029805">
      <w:bodyDiv w:val="1"/>
      <w:marLeft w:val="0"/>
      <w:marRight w:val="0"/>
      <w:marTop w:val="0"/>
      <w:marBottom w:val="0"/>
      <w:divBdr>
        <w:top w:val="none" w:sz="0" w:space="0" w:color="auto"/>
        <w:left w:val="none" w:sz="0" w:space="0" w:color="auto"/>
        <w:bottom w:val="none" w:sz="0" w:space="0" w:color="auto"/>
        <w:right w:val="none" w:sz="0" w:space="0" w:color="auto"/>
      </w:divBdr>
      <w:divsChild>
        <w:div w:id="2100562627">
          <w:marLeft w:val="547"/>
          <w:marRight w:val="0"/>
          <w:marTop w:val="0"/>
          <w:marBottom w:val="0"/>
          <w:divBdr>
            <w:top w:val="none" w:sz="0" w:space="0" w:color="auto"/>
            <w:left w:val="none" w:sz="0" w:space="0" w:color="auto"/>
            <w:bottom w:val="none" w:sz="0" w:space="0" w:color="auto"/>
            <w:right w:val="none" w:sz="0" w:space="0" w:color="auto"/>
          </w:divBdr>
        </w:div>
      </w:divsChild>
    </w:div>
    <w:div w:id="1394965298">
      <w:bodyDiv w:val="1"/>
      <w:marLeft w:val="0"/>
      <w:marRight w:val="0"/>
      <w:marTop w:val="0"/>
      <w:marBottom w:val="0"/>
      <w:divBdr>
        <w:top w:val="none" w:sz="0" w:space="0" w:color="auto"/>
        <w:left w:val="none" w:sz="0" w:space="0" w:color="auto"/>
        <w:bottom w:val="none" w:sz="0" w:space="0" w:color="auto"/>
        <w:right w:val="none" w:sz="0" w:space="0" w:color="auto"/>
      </w:divBdr>
      <w:divsChild>
        <w:div w:id="235558595">
          <w:marLeft w:val="0"/>
          <w:marRight w:val="0"/>
          <w:marTop w:val="0"/>
          <w:marBottom w:val="0"/>
          <w:divBdr>
            <w:top w:val="none" w:sz="0" w:space="0" w:color="auto"/>
            <w:left w:val="none" w:sz="0" w:space="0" w:color="auto"/>
            <w:bottom w:val="none" w:sz="0" w:space="0" w:color="auto"/>
            <w:right w:val="none" w:sz="0" w:space="0" w:color="auto"/>
          </w:divBdr>
        </w:div>
        <w:div w:id="255094195">
          <w:marLeft w:val="0"/>
          <w:marRight w:val="0"/>
          <w:marTop w:val="0"/>
          <w:marBottom w:val="0"/>
          <w:divBdr>
            <w:top w:val="none" w:sz="0" w:space="0" w:color="auto"/>
            <w:left w:val="none" w:sz="0" w:space="0" w:color="auto"/>
            <w:bottom w:val="none" w:sz="0" w:space="0" w:color="auto"/>
            <w:right w:val="none" w:sz="0" w:space="0" w:color="auto"/>
          </w:divBdr>
        </w:div>
        <w:div w:id="459960399">
          <w:marLeft w:val="0"/>
          <w:marRight w:val="0"/>
          <w:marTop w:val="0"/>
          <w:marBottom w:val="0"/>
          <w:divBdr>
            <w:top w:val="none" w:sz="0" w:space="0" w:color="auto"/>
            <w:left w:val="none" w:sz="0" w:space="0" w:color="auto"/>
            <w:bottom w:val="none" w:sz="0" w:space="0" w:color="auto"/>
            <w:right w:val="none" w:sz="0" w:space="0" w:color="auto"/>
          </w:divBdr>
        </w:div>
        <w:div w:id="541937692">
          <w:marLeft w:val="0"/>
          <w:marRight w:val="0"/>
          <w:marTop w:val="0"/>
          <w:marBottom w:val="0"/>
          <w:divBdr>
            <w:top w:val="none" w:sz="0" w:space="0" w:color="auto"/>
            <w:left w:val="none" w:sz="0" w:space="0" w:color="auto"/>
            <w:bottom w:val="none" w:sz="0" w:space="0" w:color="auto"/>
            <w:right w:val="none" w:sz="0" w:space="0" w:color="auto"/>
          </w:divBdr>
        </w:div>
        <w:div w:id="825440027">
          <w:marLeft w:val="0"/>
          <w:marRight w:val="0"/>
          <w:marTop w:val="0"/>
          <w:marBottom w:val="0"/>
          <w:divBdr>
            <w:top w:val="none" w:sz="0" w:space="0" w:color="auto"/>
            <w:left w:val="none" w:sz="0" w:space="0" w:color="auto"/>
            <w:bottom w:val="none" w:sz="0" w:space="0" w:color="auto"/>
            <w:right w:val="none" w:sz="0" w:space="0" w:color="auto"/>
          </w:divBdr>
        </w:div>
      </w:divsChild>
    </w:div>
    <w:div w:id="1411611056">
      <w:bodyDiv w:val="1"/>
      <w:marLeft w:val="0"/>
      <w:marRight w:val="0"/>
      <w:marTop w:val="0"/>
      <w:marBottom w:val="0"/>
      <w:divBdr>
        <w:top w:val="none" w:sz="0" w:space="0" w:color="auto"/>
        <w:left w:val="none" w:sz="0" w:space="0" w:color="auto"/>
        <w:bottom w:val="none" w:sz="0" w:space="0" w:color="auto"/>
        <w:right w:val="none" w:sz="0" w:space="0" w:color="auto"/>
      </w:divBdr>
      <w:divsChild>
        <w:div w:id="711466323">
          <w:marLeft w:val="547"/>
          <w:marRight w:val="0"/>
          <w:marTop w:val="0"/>
          <w:marBottom w:val="0"/>
          <w:divBdr>
            <w:top w:val="none" w:sz="0" w:space="0" w:color="auto"/>
            <w:left w:val="none" w:sz="0" w:space="0" w:color="auto"/>
            <w:bottom w:val="none" w:sz="0" w:space="0" w:color="auto"/>
            <w:right w:val="none" w:sz="0" w:space="0" w:color="auto"/>
          </w:divBdr>
        </w:div>
        <w:div w:id="719017772">
          <w:marLeft w:val="547"/>
          <w:marRight w:val="0"/>
          <w:marTop w:val="0"/>
          <w:marBottom w:val="0"/>
          <w:divBdr>
            <w:top w:val="none" w:sz="0" w:space="0" w:color="auto"/>
            <w:left w:val="none" w:sz="0" w:space="0" w:color="auto"/>
            <w:bottom w:val="none" w:sz="0" w:space="0" w:color="auto"/>
            <w:right w:val="none" w:sz="0" w:space="0" w:color="auto"/>
          </w:divBdr>
        </w:div>
        <w:div w:id="982587394">
          <w:marLeft w:val="547"/>
          <w:marRight w:val="0"/>
          <w:marTop w:val="0"/>
          <w:marBottom w:val="0"/>
          <w:divBdr>
            <w:top w:val="none" w:sz="0" w:space="0" w:color="auto"/>
            <w:left w:val="none" w:sz="0" w:space="0" w:color="auto"/>
            <w:bottom w:val="none" w:sz="0" w:space="0" w:color="auto"/>
            <w:right w:val="none" w:sz="0" w:space="0" w:color="auto"/>
          </w:divBdr>
        </w:div>
      </w:divsChild>
    </w:div>
    <w:div w:id="1432623763">
      <w:bodyDiv w:val="1"/>
      <w:marLeft w:val="0"/>
      <w:marRight w:val="0"/>
      <w:marTop w:val="0"/>
      <w:marBottom w:val="0"/>
      <w:divBdr>
        <w:top w:val="none" w:sz="0" w:space="0" w:color="auto"/>
        <w:left w:val="none" w:sz="0" w:space="0" w:color="auto"/>
        <w:bottom w:val="none" w:sz="0" w:space="0" w:color="auto"/>
        <w:right w:val="none" w:sz="0" w:space="0" w:color="auto"/>
      </w:divBdr>
    </w:div>
    <w:div w:id="1449009501">
      <w:bodyDiv w:val="1"/>
      <w:marLeft w:val="0"/>
      <w:marRight w:val="0"/>
      <w:marTop w:val="0"/>
      <w:marBottom w:val="0"/>
      <w:divBdr>
        <w:top w:val="none" w:sz="0" w:space="0" w:color="auto"/>
        <w:left w:val="none" w:sz="0" w:space="0" w:color="auto"/>
        <w:bottom w:val="none" w:sz="0" w:space="0" w:color="auto"/>
        <w:right w:val="none" w:sz="0" w:space="0" w:color="auto"/>
      </w:divBdr>
      <w:divsChild>
        <w:div w:id="1055354163">
          <w:marLeft w:val="547"/>
          <w:marRight w:val="0"/>
          <w:marTop w:val="0"/>
          <w:marBottom w:val="0"/>
          <w:divBdr>
            <w:top w:val="none" w:sz="0" w:space="0" w:color="auto"/>
            <w:left w:val="none" w:sz="0" w:space="0" w:color="auto"/>
            <w:bottom w:val="none" w:sz="0" w:space="0" w:color="auto"/>
            <w:right w:val="none" w:sz="0" w:space="0" w:color="auto"/>
          </w:divBdr>
        </w:div>
      </w:divsChild>
    </w:div>
    <w:div w:id="1494056385">
      <w:bodyDiv w:val="1"/>
      <w:marLeft w:val="0"/>
      <w:marRight w:val="0"/>
      <w:marTop w:val="0"/>
      <w:marBottom w:val="0"/>
      <w:divBdr>
        <w:top w:val="none" w:sz="0" w:space="0" w:color="auto"/>
        <w:left w:val="none" w:sz="0" w:space="0" w:color="auto"/>
        <w:bottom w:val="none" w:sz="0" w:space="0" w:color="auto"/>
        <w:right w:val="none" w:sz="0" w:space="0" w:color="auto"/>
      </w:divBdr>
    </w:div>
    <w:div w:id="1495099493">
      <w:bodyDiv w:val="1"/>
      <w:marLeft w:val="0"/>
      <w:marRight w:val="0"/>
      <w:marTop w:val="0"/>
      <w:marBottom w:val="0"/>
      <w:divBdr>
        <w:top w:val="none" w:sz="0" w:space="0" w:color="auto"/>
        <w:left w:val="none" w:sz="0" w:space="0" w:color="auto"/>
        <w:bottom w:val="none" w:sz="0" w:space="0" w:color="auto"/>
        <w:right w:val="none" w:sz="0" w:space="0" w:color="auto"/>
      </w:divBdr>
    </w:div>
    <w:div w:id="1495140805">
      <w:bodyDiv w:val="1"/>
      <w:marLeft w:val="0"/>
      <w:marRight w:val="0"/>
      <w:marTop w:val="0"/>
      <w:marBottom w:val="0"/>
      <w:divBdr>
        <w:top w:val="none" w:sz="0" w:space="0" w:color="auto"/>
        <w:left w:val="none" w:sz="0" w:space="0" w:color="auto"/>
        <w:bottom w:val="none" w:sz="0" w:space="0" w:color="auto"/>
        <w:right w:val="none" w:sz="0" w:space="0" w:color="auto"/>
      </w:divBdr>
    </w:div>
    <w:div w:id="1515655947">
      <w:bodyDiv w:val="1"/>
      <w:marLeft w:val="0"/>
      <w:marRight w:val="0"/>
      <w:marTop w:val="0"/>
      <w:marBottom w:val="0"/>
      <w:divBdr>
        <w:top w:val="none" w:sz="0" w:space="0" w:color="auto"/>
        <w:left w:val="none" w:sz="0" w:space="0" w:color="auto"/>
        <w:bottom w:val="none" w:sz="0" w:space="0" w:color="auto"/>
        <w:right w:val="none" w:sz="0" w:space="0" w:color="auto"/>
      </w:divBdr>
    </w:div>
    <w:div w:id="1561676224">
      <w:bodyDiv w:val="1"/>
      <w:marLeft w:val="0"/>
      <w:marRight w:val="0"/>
      <w:marTop w:val="0"/>
      <w:marBottom w:val="0"/>
      <w:divBdr>
        <w:top w:val="none" w:sz="0" w:space="0" w:color="auto"/>
        <w:left w:val="none" w:sz="0" w:space="0" w:color="auto"/>
        <w:bottom w:val="none" w:sz="0" w:space="0" w:color="auto"/>
        <w:right w:val="none" w:sz="0" w:space="0" w:color="auto"/>
      </w:divBdr>
    </w:div>
    <w:div w:id="1563519142">
      <w:bodyDiv w:val="1"/>
      <w:marLeft w:val="0"/>
      <w:marRight w:val="0"/>
      <w:marTop w:val="0"/>
      <w:marBottom w:val="0"/>
      <w:divBdr>
        <w:top w:val="none" w:sz="0" w:space="0" w:color="auto"/>
        <w:left w:val="none" w:sz="0" w:space="0" w:color="auto"/>
        <w:bottom w:val="none" w:sz="0" w:space="0" w:color="auto"/>
        <w:right w:val="none" w:sz="0" w:space="0" w:color="auto"/>
      </w:divBdr>
      <w:divsChild>
        <w:div w:id="342442748">
          <w:marLeft w:val="547"/>
          <w:marRight w:val="0"/>
          <w:marTop w:val="0"/>
          <w:marBottom w:val="360"/>
          <w:divBdr>
            <w:top w:val="none" w:sz="0" w:space="0" w:color="auto"/>
            <w:left w:val="none" w:sz="0" w:space="0" w:color="auto"/>
            <w:bottom w:val="none" w:sz="0" w:space="0" w:color="auto"/>
            <w:right w:val="none" w:sz="0" w:space="0" w:color="auto"/>
          </w:divBdr>
        </w:div>
      </w:divsChild>
    </w:div>
    <w:div w:id="1568540376">
      <w:bodyDiv w:val="1"/>
      <w:marLeft w:val="0"/>
      <w:marRight w:val="0"/>
      <w:marTop w:val="0"/>
      <w:marBottom w:val="0"/>
      <w:divBdr>
        <w:top w:val="none" w:sz="0" w:space="0" w:color="auto"/>
        <w:left w:val="none" w:sz="0" w:space="0" w:color="auto"/>
        <w:bottom w:val="none" w:sz="0" w:space="0" w:color="auto"/>
        <w:right w:val="none" w:sz="0" w:space="0" w:color="auto"/>
      </w:divBdr>
    </w:div>
    <w:div w:id="1599026325">
      <w:bodyDiv w:val="1"/>
      <w:marLeft w:val="0"/>
      <w:marRight w:val="0"/>
      <w:marTop w:val="0"/>
      <w:marBottom w:val="0"/>
      <w:divBdr>
        <w:top w:val="none" w:sz="0" w:space="0" w:color="auto"/>
        <w:left w:val="none" w:sz="0" w:space="0" w:color="auto"/>
        <w:bottom w:val="none" w:sz="0" w:space="0" w:color="auto"/>
        <w:right w:val="none" w:sz="0" w:space="0" w:color="auto"/>
      </w:divBdr>
      <w:divsChild>
        <w:div w:id="135337653">
          <w:marLeft w:val="720"/>
          <w:marRight w:val="0"/>
          <w:marTop w:val="0"/>
          <w:marBottom w:val="120"/>
          <w:divBdr>
            <w:top w:val="none" w:sz="0" w:space="0" w:color="auto"/>
            <w:left w:val="none" w:sz="0" w:space="0" w:color="auto"/>
            <w:bottom w:val="none" w:sz="0" w:space="0" w:color="auto"/>
            <w:right w:val="none" w:sz="0" w:space="0" w:color="auto"/>
          </w:divBdr>
        </w:div>
        <w:div w:id="1652564977">
          <w:marLeft w:val="720"/>
          <w:marRight w:val="0"/>
          <w:marTop w:val="0"/>
          <w:marBottom w:val="120"/>
          <w:divBdr>
            <w:top w:val="none" w:sz="0" w:space="0" w:color="auto"/>
            <w:left w:val="none" w:sz="0" w:space="0" w:color="auto"/>
            <w:bottom w:val="none" w:sz="0" w:space="0" w:color="auto"/>
            <w:right w:val="none" w:sz="0" w:space="0" w:color="auto"/>
          </w:divBdr>
        </w:div>
      </w:divsChild>
    </w:div>
    <w:div w:id="1603731622">
      <w:bodyDiv w:val="1"/>
      <w:marLeft w:val="0"/>
      <w:marRight w:val="0"/>
      <w:marTop w:val="0"/>
      <w:marBottom w:val="0"/>
      <w:divBdr>
        <w:top w:val="none" w:sz="0" w:space="0" w:color="auto"/>
        <w:left w:val="none" w:sz="0" w:space="0" w:color="auto"/>
        <w:bottom w:val="none" w:sz="0" w:space="0" w:color="auto"/>
        <w:right w:val="none" w:sz="0" w:space="0" w:color="auto"/>
      </w:divBdr>
    </w:div>
    <w:div w:id="1663388232">
      <w:bodyDiv w:val="1"/>
      <w:marLeft w:val="0"/>
      <w:marRight w:val="0"/>
      <w:marTop w:val="0"/>
      <w:marBottom w:val="0"/>
      <w:divBdr>
        <w:top w:val="none" w:sz="0" w:space="0" w:color="auto"/>
        <w:left w:val="none" w:sz="0" w:space="0" w:color="auto"/>
        <w:bottom w:val="none" w:sz="0" w:space="0" w:color="auto"/>
        <w:right w:val="none" w:sz="0" w:space="0" w:color="auto"/>
      </w:divBdr>
    </w:div>
    <w:div w:id="1664628053">
      <w:bodyDiv w:val="1"/>
      <w:marLeft w:val="0"/>
      <w:marRight w:val="0"/>
      <w:marTop w:val="0"/>
      <w:marBottom w:val="0"/>
      <w:divBdr>
        <w:top w:val="none" w:sz="0" w:space="0" w:color="auto"/>
        <w:left w:val="none" w:sz="0" w:space="0" w:color="auto"/>
        <w:bottom w:val="none" w:sz="0" w:space="0" w:color="auto"/>
        <w:right w:val="none" w:sz="0" w:space="0" w:color="auto"/>
      </w:divBdr>
    </w:div>
    <w:div w:id="1665470284">
      <w:bodyDiv w:val="1"/>
      <w:marLeft w:val="0"/>
      <w:marRight w:val="0"/>
      <w:marTop w:val="0"/>
      <w:marBottom w:val="0"/>
      <w:divBdr>
        <w:top w:val="none" w:sz="0" w:space="0" w:color="auto"/>
        <w:left w:val="none" w:sz="0" w:space="0" w:color="auto"/>
        <w:bottom w:val="none" w:sz="0" w:space="0" w:color="auto"/>
        <w:right w:val="none" w:sz="0" w:space="0" w:color="auto"/>
      </w:divBdr>
    </w:div>
    <w:div w:id="1754811358">
      <w:bodyDiv w:val="1"/>
      <w:marLeft w:val="0"/>
      <w:marRight w:val="0"/>
      <w:marTop w:val="0"/>
      <w:marBottom w:val="0"/>
      <w:divBdr>
        <w:top w:val="none" w:sz="0" w:space="0" w:color="auto"/>
        <w:left w:val="none" w:sz="0" w:space="0" w:color="auto"/>
        <w:bottom w:val="none" w:sz="0" w:space="0" w:color="auto"/>
        <w:right w:val="none" w:sz="0" w:space="0" w:color="auto"/>
      </w:divBdr>
    </w:div>
    <w:div w:id="1768498710">
      <w:bodyDiv w:val="1"/>
      <w:marLeft w:val="0"/>
      <w:marRight w:val="0"/>
      <w:marTop w:val="0"/>
      <w:marBottom w:val="0"/>
      <w:divBdr>
        <w:top w:val="none" w:sz="0" w:space="0" w:color="auto"/>
        <w:left w:val="none" w:sz="0" w:space="0" w:color="auto"/>
        <w:bottom w:val="none" w:sz="0" w:space="0" w:color="auto"/>
        <w:right w:val="none" w:sz="0" w:space="0" w:color="auto"/>
      </w:divBdr>
    </w:div>
    <w:div w:id="1778015433">
      <w:bodyDiv w:val="1"/>
      <w:marLeft w:val="0"/>
      <w:marRight w:val="0"/>
      <w:marTop w:val="0"/>
      <w:marBottom w:val="0"/>
      <w:divBdr>
        <w:top w:val="none" w:sz="0" w:space="0" w:color="auto"/>
        <w:left w:val="none" w:sz="0" w:space="0" w:color="auto"/>
        <w:bottom w:val="none" w:sz="0" w:space="0" w:color="auto"/>
        <w:right w:val="none" w:sz="0" w:space="0" w:color="auto"/>
      </w:divBdr>
    </w:div>
    <w:div w:id="1843158247">
      <w:bodyDiv w:val="1"/>
      <w:marLeft w:val="0"/>
      <w:marRight w:val="0"/>
      <w:marTop w:val="0"/>
      <w:marBottom w:val="0"/>
      <w:divBdr>
        <w:top w:val="none" w:sz="0" w:space="0" w:color="auto"/>
        <w:left w:val="none" w:sz="0" w:space="0" w:color="auto"/>
        <w:bottom w:val="none" w:sz="0" w:space="0" w:color="auto"/>
        <w:right w:val="none" w:sz="0" w:space="0" w:color="auto"/>
      </w:divBdr>
    </w:div>
    <w:div w:id="1882936010">
      <w:bodyDiv w:val="1"/>
      <w:marLeft w:val="0"/>
      <w:marRight w:val="0"/>
      <w:marTop w:val="0"/>
      <w:marBottom w:val="0"/>
      <w:divBdr>
        <w:top w:val="none" w:sz="0" w:space="0" w:color="auto"/>
        <w:left w:val="none" w:sz="0" w:space="0" w:color="auto"/>
        <w:bottom w:val="none" w:sz="0" w:space="0" w:color="auto"/>
        <w:right w:val="none" w:sz="0" w:space="0" w:color="auto"/>
      </w:divBdr>
    </w:div>
    <w:div w:id="1966691780">
      <w:bodyDiv w:val="1"/>
      <w:marLeft w:val="0"/>
      <w:marRight w:val="0"/>
      <w:marTop w:val="0"/>
      <w:marBottom w:val="0"/>
      <w:divBdr>
        <w:top w:val="none" w:sz="0" w:space="0" w:color="auto"/>
        <w:left w:val="none" w:sz="0" w:space="0" w:color="auto"/>
        <w:bottom w:val="none" w:sz="0" w:space="0" w:color="auto"/>
        <w:right w:val="none" w:sz="0" w:space="0" w:color="auto"/>
      </w:divBdr>
    </w:div>
    <w:div w:id="2007903911">
      <w:bodyDiv w:val="1"/>
      <w:marLeft w:val="0"/>
      <w:marRight w:val="0"/>
      <w:marTop w:val="0"/>
      <w:marBottom w:val="0"/>
      <w:divBdr>
        <w:top w:val="none" w:sz="0" w:space="0" w:color="auto"/>
        <w:left w:val="none" w:sz="0" w:space="0" w:color="auto"/>
        <w:bottom w:val="none" w:sz="0" w:space="0" w:color="auto"/>
        <w:right w:val="none" w:sz="0" w:space="0" w:color="auto"/>
      </w:divBdr>
    </w:div>
    <w:div w:id="2095129009">
      <w:bodyDiv w:val="1"/>
      <w:marLeft w:val="0"/>
      <w:marRight w:val="0"/>
      <w:marTop w:val="0"/>
      <w:marBottom w:val="0"/>
      <w:divBdr>
        <w:top w:val="none" w:sz="0" w:space="0" w:color="auto"/>
        <w:left w:val="none" w:sz="0" w:space="0" w:color="auto"/>
        <w:bottom w:val="none" w:sz="0" w:space="0" w:color="auto"/>
        <w:right w:val="none" w:sz="0" w:space="0" w:color="auto"/>
      </w:divBdr>
    </w:div>
    <w:div w:id="2115517296">
      <w:bodyDiv w:val="1"/>
      <w:marLeft w:val="0"/>
      <w:marRight w:val="0"/>
      <w:marTop w:val="0"/>
      <w:marBottom w:val="0"/>
      <w:divBdr>
        <w:top w:val="none" w:sz="0" w:space="0" w:color="auto"/>
        <w:left w:val="none" w:sz="0" w:space="0" w:color="auto"/>
        <w:bottom w:val="none" w:sz="0" w:space="0" w:color="auto"/>
        <w:right w:val="none" w:sz="0" w:space="0" w:color="auto"/>
      </w:divBdr>
      <w:divsChild>
        <w:div w:id="718241043">
          <w:marLeft w:val="547"/>
          <w:marRight w:val="0"/>
          <w:marTop w:val="0"/>
          <w:marBottom w:val="0"/>
          <w:divBdr>
            <w:top w:val="none" w:sz="0" w:space="0" w:color="auto"/>
            <w:left w:val="none" w:sz="0" w:space="0" w:color="auto"/>
            <w:bottom w:val="none" w:sz="0" w:space="0" w:color="auto"/>
            <w:right w:val="none" w:sz="0" w:space="0" w:color="auto"/>
          </w:divBdr>
        </w:div>
      </w:divsChild>
    </w:div>
    <w:div w:id="2121147552">
      <w:bodyDiv w:val="1"/>
      <w:marLeft w:val="0"/>
      <w:marRight w:val="0"/>
      <w:marTop w:val="0"/>
      <w:marBottom w:val="0"/>
      <w:divBdr>
        <w:top w:val="none" w:sz="0" w:space="0" w:color="auto"/>
        <w:left w:val="none" w:sz="0" w:space="0" w:color="auto"/>
        <w:bottom w:val="none" w:sz="0" w:space="0" w:color="auto"/>
        <w:right w:val="none" w:sz="0" w:space="0" w:color="auto"/>
      </w:divBdr>
      <w:divsChild>
        <w:div w:id="1374885009">
          <w:marLeft w:val="446"/>
          <w:marRight w:val="0"/>
          <w:marTop w:val="0"/>
          <w:marBottom w:val="0"/>
          <w:divBdr>
            <w:top w:val="none" w:sz="0" w:space="0" w:color="auto"/>
            <w:left w:val="none" w:sz="0" w:space="0" w:color="auto"/>
            <w:bottom w:val="none" w:sz="0" w:space="0" w:color="auto"/>
            <w:right w:val="none" w:sz="0" w:space="0" w:color="auto"/>
          </w:divBdr>
        </w:div>
      </w:divsChild>
    </w:div>
    <w:div w:id="21453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PL/TXT/PDF/?uri=CELEX:32016H1224(01)&amp;from=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2190-8AA2-455A-836C-D56C91B4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10055</Words>
  <Characters>60330</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Jasińska</dc:creator>
  <cp:lastModifiedBy>S.Klis@wup.opole.local</cp:lastModifiedBy>
  <cp:revision>6</cp:revision>
  <cp:lastPrinted>2024-06-10T14:01:00Z</cp:lastPrinted>
  <dcterms:created xsi:type="dcterms:W3CDTF">2024-06-06T10:28:00Z</dcterms:created>
  <dcterms:modified xsi:type="dcterms:W3CDTF">2024-06-11T13:56:00Z</dcterms:modified>
</cp:coreProperties>
</file>