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6D22E" w14:textId="77777777" w:rsidR="004A2D69" w:rsidRDefault="004A2D69" w:rsidP="002C7A08">
      <w:pPr>
        <w:pStyle w:val="Bezodstpw"/>
      </w:pPr>
    </w:p>
    <w:p w14:paraId="6ABFB2F1" w14:textId="653FD18C" w:rsidR="001C278C" w:rsidRDefault="002C51F3" w:rsidP="002C7A08">
      <w:pPr>
        <w:pStyle w:val="Bezodstpw"/>
      </w:pPr>
      <w:r w:rsidRPr="002C51F3">
        <w:rPr>
          <w:noProof/>
          <w:lang w:eastAsia="pl-PL"/>
        </w:rPr>
        <w:drawing>
          <wp:inline distT="0" distB="0" distL="0" distR="0" wp14:anchorId="0225DA1E" wp14:editId="2294CBD1">
            <wp:extent cx="5759611" cy="586740"/>
            <wp:effectExtent l="0" t="0" r="0" b="381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5740AA3B" w14:textId="77777777" w:rsidR="002C51F3" w:rsidRDefault="002C51F3" w:rsidP="0006688C">
      <w:pPr>
        <w:spacing w:line="276" w:lineRule="auto"/>
      </w:pPr>
    </w:p>
    <w:p w14:paraId="66CF7BBD" w14:textId="77777777" w:rsidR="002C51F3" w:rsidRDefault="002C51F3" w:rsidP="0006688C">
      <w:pPr>
        <w:spacing w:line="276" w:lineRule="auto"/>
      </w:pPr>
    </w:p>
    <w:p w14:paraId="6C58222B" w14:textId="76F5008D" w:rsidR="00EC78EC"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p>
    <w:p w14:paraId="4344FB89"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p>
    <w:p w14:paraId="4872909C"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postępowania konkurencyjnego</w:t>
      </w:r>
    </w:p>
    <w:p w14:paraId="6E228257" w14:textId="0BC25842" w:rsidR="002C51F3" w:rsidRPr="002C51F3" w:rsidRDefault="004276C5" w:rsidP="0006688C">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002C51F3" w:rsidRPr="002C51F3">
        <w:rPr>
          <w:rFonts w:ascii="Calibri" w:eastAsia="Times New Roman" w:hAnsi="Calibri" w:cs="Times New Roman"/>
          <w:b/>
          <w:snapToGrid w:val="0"/>
          <w:color w:val="000000"/>
          <w:sz w:val="28"/>
          <w:szCs w:val="28"/>
          <w:lang w:eastAsia="pl-PL"/>
        </w:rPr>
        <w:t>działania 5.</w:t>
      </w:r>
      <w:bookmarkStart w:id="0" w:name="_Hlk165899079"/>
      <w:r w:rsidR="00037513">
        <w:rPr>
          <w:rFonts w:ascii="Calibri" w:eastAsia="Times New Roman" w:hAnsi="Calibri" w:cs="Times New Roman"/>
          <w:b/>
          <w:snapToGrid w:val="0"/>
          <w:color w:val="000000"/>
          <w:sz w:val="28"/>
          <w:szCs w:val="28"/>
          <w:lang w:eastAsia="pl-PL"/>
        </w:rPr>
        <w:t>9</w:t>
      </w:r>
      <w:r w:rsidR="00037513" w:rsidRPr="002C51F3">
        <w:rPr>
          <w:rFonts w:ascii="Calibri" w:eastAsia="Times New Roman" w:hAnsi="Calibri" w:cs="Times New Roman"/>
          <w:b/>
          <w:snapToGrid w:val="0"/>
          <w:color w:val="000000"/>
          <w:sz w:val="28"/>
          <w:szCs w:val="28"/>
          <w:lang w:eastAsia="pl-PL"/>
        </w:rPr>
        <w:t xml:space="preserve"> </w:t>
      </w:r>
      <w:bookmarkEnd w:id="0"/>
      <w:r w:rsidR="00037513">
        <w:rPr>
          <w:rFonts w:ascii="Calibri" w:eastAsia="Times New Roman" w:hAnsi="Calibri" w:cs="Times New Roman"/>
          <w:b/>
          <w:snapToGrid w:val="0"/>
          <w:color w:val="000000"/>
          <w:sz w:val="28"/>
          <w:szCs w:val="28"/>
          <w:lang w:eastAsia="pl-PL"/>
        </w:rPr>
        <w:t>Kształcenie zawodowe</w:t>
      </w:r>
      <w:r w:rsidR="00EA7DF9">
        <w:rPr>
          <w:rFonts w:ascii="Calibri" w:eastAsia="Times New Roman" w:hAnsi="Calibri" w:cs="Times New Roman"/>
          <w:b/>
          <w:snapToGrid w:val="0"/>
          <w:color w:val="000000"/>
          <w:sz w:val="28"/>
          <w:szCs w:val="28"/>
          <w:lang w:eastAsia="pl-PL"/>
        </w:rPr>
        <w:t>,</w:t>
      </w:r>
      <w:r w:rsidR="00926867">
        <w:rPr>
          <w:rFonts w:ascii="Calibri" w:eastAsia="Times New Roman" w:hAnsi="Calibri" w:cs="Times New Roman"/>
          <w:b/>
          <w:snapToGrid w:val="0"/>
          <w:color w:val="000000"/>
          <w:sz w:val="28"/>
          <w:szCs w:val="28"/>
          <w:lang w:eastAsia="pl-PL"/>
        </w:rPr>
        <w:t xml:space="preserve"> </w:t>
      </w:r>
    </w:p>
    <w:p w14:paraId="3CEF435C" w14:textId="6C756ACE" w:rsid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priorytetu 5 Fundusze Europejskie wspierające opolski rynek pracy i</w:t>
      </w:r>
      <w:r w:rsidR="005C0AA9">
        <w:rPr>
          <w:rFonts w:ascii="Calibri" w:eastAsia="Times New Roman" w:hAnsi="Calibri" w:cs="Times New Roman"/>
          <w:b/>
          <w:snapToGrid w:val="0"/>
          <w:color w:val="000000"/>
          <w:sz w:val="28"/>
          <w:szCs w:val="28"/>
          <w:lang w:eastAsia="pl-PL"/>
        </w:rPr>
        <w:t> </w:t>
      </w:r>
      <w:r w:rsidRPr="002C51F3">
        <w:rPr>
          <w:rFonts w:ascii="Calibri" w:eastAsia="Times New Roman" w:hAnsi="Calibri" w:cs="Times New Roman"/>
          <w:b/>
          <w:snapToGrid w:val="0"/>
          <w:color w:val="000000"/>
          <w:sz w:val="28"/>
          <w:szCs w:val="28"/>
          <w:lang w:eastAsia="pl-PL"/>
        </w:rPr>
        <w:t>edukację</w:t>
      </w:r>
      <w:r w:rsidRPr="002C51F3">
        <w:rPr>
          <w:rFonts w:ascii="Calibri" w:eastAsia="Times New Roman" w:hAnsi="Calibri" w:cs="Times New Roman"/>
          <w:b/>
          <w:i/>
          <w:snapToGrid w:val="0"/>
          <w:color w:val="000000"/>
          <w:sz w:val="28"/>
          <w:szCs w:val="28"/>
          <w:lang w:eastAsia="pl-PL"/>
        </w:rPr>
        <w:t xml:space="preserve"> </w:t>
      </w:r>
      <w:r w:rsidR="00CB1ECB">
        <w:rPr>
          <w:rFonts w:ascii="Calibri" w:eastAsia="Times New Roman" w:hAnsi="Calibri" w:cs="Times New Roman"/>
          <w:b/>
          <w:snapToGrid w:val="0"/>
          <w:color w:val="000000"/>
          <w:sz w:val="28"/>
          <w:szCs w:val="28"/>
          <w:lang w:eastAsia="pl-PL"/>
        </w:rPr>
        <w:t xml:space="preserve">programu </w:t>
      </w:r>
      <w:r w:rsidR="00EA3112">
        <w:rPr>
          <w:rFonts w:ascii="Calibri" w:eastAsia="Times New Roman" w:hAnsi="Calibri" w:cs="Times New Roman"/>
          <w:b/>
          <w:snapToGrid w:val="0"/>
          <w:color w:val="000000"/>
          <w:sz w:val="28"/>
          <w:szCs w:val="28"/>
          <w:lang w:eastAsia="pl-PL"/>
        </w:rPr>
        <w:t xml:space="preserve">regionalnego </w:t>
      </w:r>
      <w:r w:rsidRPr="002C51F3">
        <w:rPr>
          <w:rFonts w:ascii="Calibri" w:eastAsia="Times New Roman" w:hAnsi="Calibri" w:cs="Times New Roman"/>
          <w:b/>
          <w:snapToGrid w:val="0"/>
          <w:color w:val="000000"/>
          <w:sz w:val="28"/>
          <w:szCs w:val="28"/>
          <w:lang w:eastAsia="pl-PL"/>
        </w:rPr>
        <w:t>FEO 2021-2027</w:t>
      </w:r>
      <w:r w:rsidR="00B9784E">
        <w:rPr>
          <w:rFonts w:ascii="Calibri" w:eastAsia="Times New Roman" w:hAnsi="Calibri" w:cs="Times New Roman"/>
          <w:b/>
          <w:snapToGrid w:val="0"/>
          <w:color w:val="000000"/>
          <w:sz w:val="28"/>
          <w:szCs w:val="28"/>
          <w:lang w:eastAsia="pl-PL"/>
        </w:rPr>
        <w:t xml:space="preserve"> dla naborów nr:</w:t>
      </w:r>
    </w:p>
    <w:p w14:paraId="1DE82E12" w14:textId="202FB1C5"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1" w:name="_Hlk167888824"/>
      <w:r>
        <w:rPr>
          <w:rFonts w:ascii="Calibri" w:eastAsia="Times New Roman" w:hAnsi="Calibri" w:cs="Times New Roman"/>
          <w:b/>
          <w:snapToGrid w:val="0"/>
          <w:color w:val="000000"/>
          <w:sz w:val="28"/>
          <w:szCs w:val="28"/>
          <w:lang w:eastAsia="pl-PL"/>
        </w:rPr>
        <w:t>FEOP.05.</w:t>
      </w:r>
      <w:r w:rsidR="00146677">
        <w:rPr>
          <w:rFonts w:ascii="Calibri" w:eastAsia="Times New Roman" w:hAnsi="Calibri" w:cs="Times New Roman"/>
          <w:b/>
          <w:snapToGrid w:val="0"/>
          <w:color w:val="000000"/>
          <w:sz w:val="28"/>
          <w:szCs w:val="28"/>
          <w:lang w:eastAsia="pl-PL"/>
        </w:rPr>
        <w:t>09</w:t>
      </w:r>
      <w:r>
        <w:rPr>
          <w:rFonts w:ascii="Calibri" w:eastAsia="Times New Roman" w:hAnsi="Calibri" w:cs="Times New Roman"/>
          <w:b/>
          <w:snapToGrid w:val="0"/>
          <w:color w:val="000000"/>
          <w:sz w:val="28"/>
          <w:szCs w:val="28"/>
          <w:lang w:eastAsia="pl-PL"/>
        </w:rPr>
        <w:t>-IP.02-001/2</w:t>
      </w:r>
      <w:bookmarkEnd w:id="1"/>
      <w:r w:rsidR="00D8642B">
        <w:rPr>
          <w:rFonts w:ascii="Calibri" w:eastAsia="Times New Roman" w:hAnsi="Calibri" w:cs="Times New Roman"/>
          <w:b/>
          <w:snapToGrid w:val="0"/>
          <w:color w:val="000000"/>
          <w:sz w:val="28"/>
          <w:szCs w:val="28"/>
          <w:lang w:eastAsia="pl-PL"/>
        </w:rPr>
        <w:t>4</w:t>
      </w:r>
      <w:r w:rsidRPr="00B9784E">
        <w:rPr>
          <w:rFonts w:ascii="Calibri" w:eastAsia="Times New Roman" w:hAnsi="Calibri" w:cs="Times New Roman"/>
          <w:b/>
          <w:snapToGrid w:val="0"/>
          <w:color w:val="000000"/>
          <w:sz w:val="28"/>
          <w:szCs w:val="28"/>
          <w:lang w:eastAsia="pl-PL"/>
        </w:rPr>
        <w:t xml:space="preserve"> </w:t>
      </w:r>
    </w:p>
    <w:p w14:paraId="00E4FDF6" w14:textId="0DDC199E"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w:t>
      </w:r>
      <w:r w:rsidR="00146677">
        <w:rPr>
          <w:rFonts w:ascii="Calibri" w:eastAsia="Times New Roman" w:hAnsi="Calibri" w:cs="Times New Roman"/>
          <w:b/>
          <w:snapToGrid w:val="0"/>
          <w:color w:val="000000"/>
          <w:sz w:val="28"/>
          <w:szCs w:val="28"/>
          <w:lang w:eastAsia="pl-PL"/>
        </w:rPr>
        <w:t>09</w:t>
      </w:r>
      <w:r w:rsidRPr="00B9784E">
        <w:rPr>
          <w:rFonts w:ascii="Calibri" w:eastAsia="Times New Roman" w:hAnsi="Calibri" w:cs="Times New Roman"/>
          <w:b/>
          <w:snapToGrid w:val="0"/>
          <w:color w:val="000000"/>
          <w:sz w:val="28"/>
          <w:szCs w:val="28"/>
          <w:lang w:eastAsia="pl-PL"/>
        </w:rPr>
        <w:t>-IP.02-00</w:t>
      </w:r>
      <w:r>
        <w:rPr>
          <w:rFonts w:ascii="Calibri" w:eastAsia="Times New Roman" w:hAnsi="Calibri" w:cs="Times New Roman"/>
          <w:b/>
          <w:snapToGrid w:val="0"/>
          <w:color w:val="000000"/>
          <w:sz w:val="28"/>
          <w:szCs w:val="28"/>
          <w:lang w:eastAsia="pl-PL"/>
        </w:rPr>
        <w:t>2</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2598AC42" w14:textId="4FCF7174"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Pr>
          <w:rFonts w:ascii="Calibri" w:eastAsia="Times New Roman" w:hAnsi="Calibri" w:cs="Times New Roman"/>
          <w:b/>
          <w:snapToGrid w:val="0"/>
          <w:color w:val="000000"/>
          <w:sz w:val="28"/>
          <w:szCs w:val="28"/>
          <w:lang w:eastAsia="pl-PL"/>
        </w:rPr>
        <w:t>FEOP.</w:t>
      </w:r>
      <w:r w:rsidRPr="00B9784E">
        <w:rPr>
          <w:rFonts w:ascii="Calibri" w:eastAsia="Times New Roman" w:hAnsi="Calibri" w:cs="Times New Roman"/>
          <w:b/>
          <w:snapToGrid w:val="0"/>
          <w:color w:val="000000"/>
          <w:sz w:val="28"/>
          <w:szCs w:val="28"/>
          <w:lang w:eastAsia="pl-PL"/>
        </w:rPr>
        <w:t>05.</w:t>
      </w:r>
      <w:r w:rsidR="00146677">
        <w:rPr>
          <w:rFonts w:ascii="Calibri" w:eastAsia="Times New Roman" w:hAnsi="Calibri" w:cs="Times New Roman"/>
          <w:b/>
          <w:snapToGrid w:val="0"/>
          <w:color w:val="000000"/>
          <w:sz w:val="28"/>
          <w:szCs w:val="28"/>
          <w:lang w:eastAsia="pl-PL"/>
        </w:rPr>
        <w:t>09</w:t>
      </w:r>
      <w:r w:rsidRPr="00B9784E">
        <w:rPr>
          <w:rFonts w:ascii="Calibri" w:eastAsia="Times New Roman" w:hAnsi="Calibri" w:cs="Times New Roman"/>
          <w:b/>
          <w:snapToGrid w:val="0"/>
          <w:color w:val="000000"/>
          <w:sz w:val="28"/>
          <w:szCs w:val="28"/>
          <w:lang w:eastAsia="pl-PL"/>
        </w:rPr>
        <w:t>-IP.02-00</w:t>
      </w:r>
      <w:r>
        <w:rPr>
          <w:rFonts w:ascii="Calibri" w:eastAsia="Times New Roman" w:hAnsi="Calibri" w:cs="Times New Roman"/>
          <w:b/>
          <w:snapToGrid w:val="0"/>
          <w:color w:val="000000"/>
          <w:sz w:val="28"/>
          <w:szCs w:val="28"/>
          <w:lang w:eastAsia="pl-PL"/>
        </w:rPr>
        <w:t>3</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79A1D92D" w14:textId="64404BAD"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2" w:name="_Hlk167888917"/>
      <w:r w:rsidRPr="00B9784E">
        <w:rPr>
          <w:rFonts w:ascii="Calibri" w:eastAsia="Times New Roman" w:hAnsi="Calibri" w:cs="Times New Roman"/>
          <w:b/>
          <w:snapToGrid w:val="0"/>
          <w:color w:val="000000"/>
          <w:sz w:val="28"/>
          <w:szCs w:val="28"/>
          <w:lang w:eastAsia="pl-PL"/>
        </w:rPr>
        <w:t>FEOP.05.</w:t>
      </w:r>
      <w:r w:rsidR="00146677">
        <w:rPr>
          <w:rFonts w:ascii="Calibri" w:eastAsia="Times New Roman" w:hAnsi="Calibri" w:cs="Times New Roman"/>
          <w:b/>
          <w:snapToGrid w:val="0"/>
          <w:color w:val="000000"/>
          <w:sz w:val="28"/>
          <w:szCs w:val="28"/>
          <w:lang w:eastAsia="pl-PL"/>
        </w:rPr>
        <w:t>09</w:t>
      </w:r>
      <w:r w:rsidRPr="00B9784E">
        <w:rPr>
          <w:rFonts w:ascii="Calibri" w:eastAsia="Times New Roman" w:hAnsi="Calibri" w:cs="Times New Roman"/>
          <w:b/>
          <w:snapToGrid w:val="0"/>
          <w:color w:val="000000"/>
          <w:sz w:val="28"/>
          <w:szCs w:val="28"/>
          <w:lang w:eastAsia="pl-PL"/>
        </w:rPr>
        <w:t>-IP.02-00</w:t>
      </w:r>
      <w:r>
        <w:rPr>
          <w:rFonts w:ascii="Calibri" w:eastAsia="Times New Roman" w:hAnsi="Calibri" w:cs="Times New Roman"/>
          <w:b/>
          <w:snapToGrid w:val="0"/>
          <w:color w:val="000000"/>
          <w:sz w:val="28"/>
          <w:szCs w:val="28"/>
          <w:lang w:eastAsia="pl-PL"/>
        </w:rPr>
        <w:t>4</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bookmarkEnd w:id="2"/>
    <w:p w14:paraId="442FD486" w14:textId="69AB29E6"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w:t>
      </w:r>
      <w:r w:rsidR="00146677">
        <w:rPr>
          <w:rFonts w:ascii="Calibri" w:eastAsia="Times New Roman" w:hAnsi="Calibri" w:cs="Times New Roman"/>
          <w:b/>
          <w:snapToGrid w:val="0"/>
          <w:color w:val="000000"/>
          <w:sz w:val="28"/>
          <w:szCs w:val="28"/>
          <w:lang w:eastAsia="pl-PL"/>
        </w:rPr>
        <w:t>09</w:t>
      </w:r>
      <w:r w:rsidRPr="00B9784E">
        <w:rPr>
          <w:rFonts w:ascii="Calibri" w:eastAsia="Times New Roman" w:hAnsi="Calibri" w:cs="Times New Roman"/>
          <w:b/>
          <w:snapToGrid w:val="0"/>
          <w:color w:val="000000"/>
          <w:sz w:val="28"/>
          <w:szCs w:val="28"/>
          <w:lang w:eastAsia="pl-PL"/>
        </w:rPr>
        <w:t>-IP.02-00</w:t>
      </w:r>
      <w:r w:rsidR="00D8642B">
        <w:rPr>
          <w:rFonts w:ascii="Calibri" w:eastAsia="Times New Roman" w:hAnsi="Calibri" w:cs="Times New Roman"/>
          <w:b/>
          <w:snapToGrid w:val="0"/>
          <w:color w:val="000000"/>
          <w:sz w:val="28"/>
          <w:szCs w:val="28"/>
          <w:lang w:eastAsia="pl-PL"/>
        </w:rPr>
        <w:t>5</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3BF34062" w14:textId="79F8F7E9"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815BD7E" w14:textId="77777777"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701800B" w14:textId="60B94D6F" w:rsidR="00D4491E" w:rsidRPr="00D4491E" w:rsidRDefault="00171A4C"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 xml:space="preserve">Szymon </w:t>
      </w:r>
      <w:proofErr w:type="spellStart"/>
      <w:r w:rsidRPr="00D4491E">
        <w:rPr>
          <w:rFonts w:ascii="Calibri" w:eastAsia="Times New Roman" w:hAnsi="Calibri" w:cs="Times New Roman"/>
          <w:sz w:val="24"/>
          <w:szCs w:val="24"/>
          <w:lang w:eastAsia="pl-PL"/>
        </w:rPr>
        <w:t>Ogłaza</w:t>
      </w:r>
      <w:proofErr w:type="spellEnd"/>
      <w:r w:rsidRPr="00D4491E">
        <w:rPr>
          <w:rFonts w:ascii="Calibri" w:eastAsia="Times New Roman" w:hAnsi="Calibri" w:cs="Times New Roman"/>
          <w:sz w:val="24"/>
          <w:szCs w:val="24"/>
          <w:lang w:eastAsia="pl-PL"/>
        </w:rPr>
        <w:t xml:space="preserve">        </w:t>
      </w:r>
      <w:r w:rsidR="00D4491E" w:rsidRPr="00D4491E">
        <w:rPr>
          <w:rFonts w:ascii="Calibri" w:eastAsia="Times New Roman" w:hAnsi="Calibri" w:cs="Times New Roman"/>
          <w:sz w:val="24"/>
          <w:szCs w:val="24"/>
          <w:lang w:eastAsia="pl-PL"/>
        </w:rPr>
        <w:t>……………………………..….</w:t>
      </w:r>
    </w:p>
    <w:p w14:paraId="3F9A1A6F"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15F4F882"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Zuzanna </w:t>
      </w:r>
      <w:proofErr w:type="spellStart"/>
      <w:r w:rsidRPr="00D4491E">
        <w:rPr>
          <w:rFonts w:ascii="Calibri" w:eastAsia="Times New Roman" w:hAnsi="Calibri" w:cs="Times New Roman"/>
          <w:sz w:val="24"/>
          <w:szCs w:val="24"/>
          <w:lang w:eastAsia="pl-PL"/>
        </w:rPr>
        <w:t>Donath-Kasiura</w:t>
      </w:r>
      <w:proofErr w:type="spellEnd"/>
      <w:r w:rsidRPr="00D4491E">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t>……………………………..….</w:t>
      </w:r>
    </w:p>
    <w:p w14:paraId="71EE4114"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5C43A2C3"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Zbigniew </w:t>
      </w:r>
      <w:proofErr w:type="spellStart"/>
      <w:r w:rsidRPr="00D4491E">
        <w:rPr>
          <w:rFonts w:ascii="Calibri" w:eastAsia="Times New Roman" w:hAnsi="Calibri" w:cs="Times New Roman"/>
          <w:sz w:val="24"/>
          <w:szCs w:val="24"/>
          <w:lang w:eastAsia="pl-PL"/>
        </w:rPr>
        <w:t>Kubalańca</w:t>
      </w:r>
      <w:proofErr w:type="spellEnd"/>
      <w:r w:rsidRPr="00D4491E">
        <w:rPr>
          <w:rFonts w:ascii="Calibri" w:eastAsia="Times New Roman" w:hAnsi="Calibri" w:cs="Times New Roman"/>
          <w:sz w:val="24"/>
          <w:szCs w:val="24"/>
          <w:lang w:eastAsia="pl-PL"/>
        </w:rPr>
        <w:tab/>
        <w:t>……………………………..….</w:t>
      </w:r>
    </w:p>
    <w:p w14:paraId="0FF5C4DF" w14:textId="77777777" w:rsidR="00D4491E" w:rsidRPr="00D4491E" w:rsidRDefault="00D4491E" w:rsidP="00171A4C">
      <w:pPr>
        <w:tabs>
          <w:tab w:val="right" w:pos="4536"/>
        </w:tabs>
        <w:spacing w:after="0" w:line="276" w:lineRule="auto"/>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r>
    </w:p>
    <w:p w14:paraId="76B45100" w14:textId="7904528E" w:rsidR="002C51F3" w:rsidRDefault="00D4491E" w:rsidP="00B9784E">
      <w:pPr>
        <w:tabs>
          <w:tab w:val="left" w:pos="3810"/>
        </w:tabs>
        <w:spacing w:after="0" w:line="276" w:lineRule="auto"/>
        <w:jc w:val="right"/>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r>
      <w:r w:rsidR="00CB1B06">
        <w:rPr>
          <w:rFonts w:ascii="Calibri" w:eastAsia="Times New Roman" w:hAnsi="Calibri" w:cs="Times New Roman"/>
          <w:sz w:val="24"/>
          <w:szCs w:val="24"/>
          <w:lang w:eastAsia="pl-PL"/>
        </w:rPr>
        <w:t>Robert Węgrzyn</w:t>
      </w:r>
      <w:r w:rsidRPr="00D4491E">
        <w:rPr>
          <w:rFonts w:ascii="Calibri" w:eastAsia="Times New Roman" w:hAnsi="Calibri" w:cs="Times New Roman"/>
          <w:sz w:val="24"/>
          <w:szCs w:val="24"/>
          <w:lang w:eastAsia="pl-PL"/>
        </w:rPr>
        <w:tab/>
        <w:t>…………………………..…….</w:t>
      </w:r>
    </w:p>
    <w:p w14:paraId="1AA2951B" w14:textId="77777777" w:rsidR="00F25E79" w:rsidRDefault="00F25E79" w:rsidP="00B9784E">
      <w:pPr>
        <w:tabs>
          <w:tab w:val="left" w:pos="3810"/>
        </w:tabs>
        <w:spacing w:after="0" w:line="276" w:lineRule="auto"/>
        <w:jc w:val="right"/>
        <w:rPr>
          <w:rFonts w:ascii="Calibri" w:eastAsia="Times New Roman" w:hAnsi="Calibri" w:cs="Times New Roman"/>
          <w:sz w:val="24"/>
          <w:szCs w:val="24"/>
          <w:lang w:eastAsia="pl-PL"/>
        </w:rPr>
      </w:pPr>
    </w:p>
    <w:p w14:paraId="6A3EE574" w14:textId="64753D21" w:rsidR="00F25E79" w:rsidRPr="00B9784E" w:rsidRDefault="00F25E79" w:rsidP="00B9784E">
      <w:pPr>
        <w:tabs>
          <w:tab w:val="left" w:pos="3810"/>
        </w:tabs>
        <w:spacing w:after="0" w:line="276" w:lineRule="auto"/>
        <w:jc w:val="right"/>
        <w:rPr>
          <w:rFonts w:ascii="Calibri" w:eastAsia="Times New Roman" w:hAnsi="Calibri" w:cs="Times New Roman"/>
          <w:b/>
          <w:color w:val="FF0000"/>
          <w:lang w:eastAsia="pl-PL"/>
        </w:rPr>
      </w:pPr>
      <w:r>
        <w:rPr>
          <w:rFonts w:ascii="Calibri" w:eastAsia="Times New Roman" w:hAnsi="Calibri" w:cs="Times New Roman"/>
          <w:sz w:val="24"/>
          <w:szCs w:val="24"/>
          <w:lang w:eastAsia="pl-PL"/>
        </w:rPr>
        <w:t xml:space="preserve">Antoni Konopka     </w:t>
      </w:r>
      <w:r w:rsidRPr="00D4491E">
        <w:rPr>
          <w:rFonts w:ascii="Calibri" w:eastAsia="Times New Roman" w:hAnsi="Calibri" w:cs="Times New Roman"/>
          <w:sz w:val="24"/>
          <w:szCs w:val="24"/>
          <w:lang w:eastAsia="pl-PL"/>
        </w:rPr>
        <w:t>…………………………..…….</w:t>
      </w:r>
    </w:p>
    <w:p w14:paraId="3392E5DA" w14:textId="77777777" w:rsidR="000E6D16" w:rsidRPr="00D4491E" w:rsidRDefault="000E6D16" w:rsidP="00D4491E">
      <w:pPr>
        <w:tabs>
          <w:tab w:val="right" w:pos="4536"/>
        </w:tabs>
        <w:spacing w:after="0" w:line="276" w:lineRule="auto"/>
        <w:rPr>
          <w:rFonts w:ascii="Calibri" w:eastAsia="Times New Roman" w:hAnsi="Calibri" w:cs="Times New Roman"/>
          <w:sz w:val="24"/>
          <w:szCs w:val="24"/>
          <w:lang w:eastAsia="pl-PL"/>
        </w:rPr>
      </w:pPr>
    </w:p>
    <w:p w14:paraId="568A94A5" w14:textId="77777777" w:rsidR="00171A4C" w:rsidRDefault="00171A4C" w:rsidP="00F0659F">
      <w:pPr>
        <w:tabs>
          <w:tab w:val="left" w:pos="4065"/>
        </w:tabs>
        <w:spacing w:after="60" w:line="240" w:lineRule="auto"/>
        <w:rPr>
          <w:rFonts w:eastAsia="Times New Roman" w:cstheme="minorHAnsi"/>
          <w:sz w:val="24"/>
          <w:szCs w:val="24"/>
          <w:lang w:eastAsia="pl-PL"/>
        </w:rPr>
      </w:pPr>
    </w:p>
    <w:p w14:paraId="0B445F70" w14:textId="21452AA6" w:rsidR="00D8265F" w:rsidRDefault="00F25E79"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Wersja ze zmianami</w:t>
      </w:r>
    </w:p>
    <w:p w14:paraId="4EF17658" w14:textId="1D756AD1" w:rsidR="00F0659F" w:rsidRPr="00991C0C" w:rsidRDefault="00F0659F" w:rsidP="00F0659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Dokument przyjęty przez Zarząd Województwa Opolskiego</w:t>
      </w:r>
    </w:p>
    <w:p w14:paraId="1BCFF4AF" w14:textId="0FEAE1FE" w:rsidR="00F0659F" w:rsidRPr="00991C0C" w:rsidRDefault="00E6714F"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 xml:space="preserve">Uchwałą nr </w:t>
      </w:r>
      <w:r w:rsidR="009B78F9">
        <w:rPr>
          <w:rFonts w:eastAsia="Times New Roman" w:cstheme="minorHAnsi"/>
          <w:sz w:val="24"/>
          <w:szCs w:val="24"/>
          <w:lang w:eastAsia="pl-PL"/>
        </w:rPr>
        <w:t xml:space="preserve"> 1692 </w:t>
      </w:r>
      <w:r w:rsidR="00EC78EC">
        <w:rPr>
          <w:rFonts w:eastAsia="Times New Roman" w:cstheme="minorHAnsi"/>
          <w:sz w:val="24"/>
          <w:szCs w:val="24"/>
          <w:lang w:eastAsia="pl-PL"/>
        </w:rPr>
        <w:t xml:space="preserve">/2024 </w:t>
      </w:r>
      <w:r>
        <w:rPr>
          <w:rFonts w:eastAsia="Times New Roman" w:cstheme="minorHAnsi"/>
          <w:sz w:val="24"/>
          <w:szCs w:val="24"/>
          <w:lang w:eastAsia="pl-PL"/>
        </w:rPr>
        <w:t>z</w:t>
      </w:r>
      <w:r w:rsidR="0063361C">
        <w:rPr>
          <w:rFonts w:eastAsia="Times New Roman" w:cstheme="minorHAnsi"/>
          <w:sz w:val="24"/>
          <w:szCs w:val="24"/>
          <w:lang w:eastAsia="pl-PL"/>
        </w:rPr>
        <w:t xml:space="preserve"> </w:t>
      </w:r>
      <w:r w:rsidR="009B78F9">
        <w:rPr>
          <w:rFonts w:eastAsia="Times New Roman" w:cstheme="minorHAnsi"/>
          <w:sz w:val="24"/>
          <w:szCs w:val="24"/>
          <w:lang w:eastAsia="pl-PL"/>
        </w:rPr>
        <w:t xml:space="preserve">10 grudnia </w:t>
      </w:r>
      <w:r w:rsidR="00E8743B">
        <w:rPr>
          <w:rFonts w:eastAsia="Times New Roman" w:cstheme="minorHAnsi"/>
          <w:sz w:val="24"/>
          <w:szCs w:val="24"/>
          <w:lang w:eastAsia="pl-PL"/>
        </w:rPr>
        <w:t xml:space="preserve"> </w:t>
      </w:r>
      <w:r w:rsidR="00F0659F">
        <w:rPr>
          <w:rFonts w:eastAsia="Times New Roman" w:cstheme="minorHAnsi"/>
          <w:sz w:val="24"/>
          <w:szCs w:val="24"/>
          <w:lang w:eastAsia="pl-PL"/>
        </w:rPr>
        <w:t>202</w:t>
      </w:r>
      <w:r w:rsidR="00E8743B">
        <w:rPr>
          <w:rFonts w:eastAsia="Times New Roman" w:cstheme="minorHAnsi"/>
          <w:sz w:val="24"/>
          <w:szCs w:val="24"/>
          <w:lang w:eastAsia="pl-PL"/>
        </w:rPr>
        <w:t>4</w:t>
      </w:r>
      <w:r w:rsidR="00F0659F">
        <w:rPr>
          <w:rFonts w:eastAsia="Times New Roman" w:cstheme="minorHAnsi"/>
          <w:sz w:val="24"/>
          <w:szCs w:val="24"/>
          <w:lang w:eastAsia="pl-PL"/>
        </w:rPr>
        <w:t xml:space="preserve"> r.</w:t>
      </w:r>
    </w:p>
    <w:p w14:paraId="7D98DDAC" w14:textId="79F3EFA5" w:rsidR="00F0659F" w:rsidRDefault="00F0659F" w:rsidP="0085553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Stanowiący załącznik</w:t>
      </w:r>
      <w:r w:rsidR="006F7B91">
        <w:rPr>
          <w:rFonts w:eastAsia="Times New Roman" w:cstheme="minorHAnsi"/>
          <w:sz w:val="24"/>
          <w:szCs w:val="24"/>
          <w:lang w:eastAsia="pl-PL"/>
        </w:rPr>
        <w:t xml:space="preserve"> </w:t>
      </w:r>
      <w:r w:rsidR="00D8265F">
        <w:rPr>
          <w:rFonts w:eastAsia="Times New Roman" w:cstheme="minorHAnsi"/>
          <w:sz w:val="24"/>
          <w:szCs w:val="24"/>
          <w:lang w:eastAsia="pl-PL"/>
        </w:rPr>
        <w:t xml:space="preserve">nr 1 </w:t>
      </w:r>
      <w:r w:rsidRPr="00991C0C">
        <w:rPr>
          <w:rFonts w:eastAsia="Times New Roman" w:cstheme="minorHAnsi"/>
          <w:sz w:val="24"/>
          <w:szCs w:val="24"/>
          <w:lang w:eastAsia="pl-PL"/>
        </w:rPr>
        <w:t>do niniejszej uchwały</w:t>
      </w:r>
    </w:p>
    <w:p w14:paraId="28F96F54" w14:textId="7EFEC7AE" w:rsidR="00F0659F" w:rsidRPr="00991C0C" w:rsidRDefault="00FE05DA" w:rsidP="00F0659F">
      <w:pPr>
        <w:spacing w:after="60" w:line="240" w:lineRule="auto"/>
        <w:rPr>
          <w:rFonts w:eastAsia="Times New Roman" w:cstheme="minorHAnsi"/>
          <w:sz w:val="24"/>
          <w:szCs w:val="24"/>
          <w:lang w:eastAsia="pl-PL"/>
        </w:rPr>
      </w:pPr>
      <w:r>
        <w:rPr>
          <w:rFonts w:eastAsia="Times New Roman" w:cstheme="minorHAnsi"/>
          <w:sz w:val="24"/>
          <w:szCs w:val="24"/>
          <w:lang w:eastAsia="pl-PL"/>
        </w:rPr>
        <w:t>Opole,</w:t>
      </w:r>
      <w:r w:rsidR="00B9784E">
        <w:rPr>
          <w:rFonts w:eastAsia="Times New Roman" w:cstheme="minorHAnsi"/>
          <w:sz w:val="24"/>
          <w:szCs w:val="24"/>
          <w:lang w:eastAsia="pl-PL"/>
        </w:rPr>
        <w:t xml:space="preserve"> </w:t>
      </w:r>
      <w:r w:rsidR="00446FE4">
        <w:rPr>
          <w:rFonts w:eastAsia="Times New Roman" w:cstheme="minorHAnsi"/>
          <w:sz w:val="24"/>
          <w:szCs w:val="24"/>
          <w:lang w:eastAsia="pl-PL"/>
        </w:rPr>
        <w:t>grudzień</w:t>
      </w:r>
      <w:r w:rsidR="00446FE4" w:rsidRPr="00991C0C">
        <w:rPr>
          <w:rFonts w:eastAsia="Times New Roman" w:cstheme="minorHAnsi"/>
          <w:i/>
          <w:sz w:val="24"/>
          <w:szCs w:val="24"/>
          <w:lang w:eastAsia="pl-PL"/>
        </w:rPr>
        <w:t xml:space="preserve"> </w:t>
      </w:r>
      <w:r w:rsidR="00F0659F" w:rsidRPr="00991C0C">
        <w:rPr>
          <w:rFonts w:eastAsia="Times New Roman" w:cstheme="minorHAnsi"/>
          <w:sz w:val="24"/>
          <w:szCs w:val="24"/>
          <w:lang w:eastAsia="pl-PL"/>
        </w:rPr>
        <w:t>202</w:t>
      </w:r>
      <w:r w:rsidR="00311011">
        <w:rPr>
          <w:rFonts w:eastAsia="Times New Roman" w:cstheme="minorHAnsi"/>
          <w:sz w:val="24"/>
          <w:szCs w:val="24"/>
          <w:lang w:eastAsia="pl-PL"/>
        </w:rPr>
        <w:t>4</w:t>
      </w:r>
      <w:r w:rsidR="00F0659F" w:rsidRPr="00991C0C">
        <w:rPr>
          <w:rFonts w:eastAsia="Times New Roman" w:cstheme="minorHAnsi"/>
          <w:sz w:val="24"/>
          <w:szCs w:val="24"/>
          <w:lang w:eastAsia="pl-PL"/>
        </w:rPr>
        <w:t xml:space="preserve"> 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5D6E5CDC" w14:textId="77777777" w:rsidR="002C7A08" w:rsidRDefault="002C7A08" w:rsidP="00524989">
          <w:pPr>
            <w:pStyle w:val="Nagwekspisutreci"/>
            <w:spacing w:line="276" w:lineRule="auto"/>
            <w:rPr>
              <w:rFonts w:asciiTheme="minorHAnsi" w:eastAsiaTheme="minorHAnsi" w:hAnsiTheme="minorHAnsi" w:cstheme="minorHAnsi"/>
              <w:color w:val="auto"/>
              <w:sz w:val="24"/>
              <w:szCs w:val="24"/>
              <w:lang w:eastAsia="en-US"/>
            </w:rPr>
          </w:pPr>
        </w:p>
        <w:p w14:paraId="4460AA22" w14:textId="6DED4301" w:rsidR="00EB59F7" w:rsidRPr="00651A20" w:rsidRDefault="00EB59F7" w:rsidP="00524989">
          <w:pPr>
            <w:pStyle w:val="Nagwekspisutreci"/>
            <w:spacing w:line="276" w:lineRule="auto"/>
            <w:rPr>
              <w:rFonts w:asciiTheme="minorHAnsi" w:hAnsiTheme="minorHAnsi" w:cstheme="minorHAnsi"/>
              <w:color w:val="auto"/>
              <w:sz w:val="28"/>
              <w:szCs w:val="28"/>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49C36424" w14:textId="77EAF116" w:rsidR="001028EA" w:rsidRDefault="00EB59F7">
          <w:pPr>
            <w:pStyle w:val="Spistreci1"/>
            <w:rPr>
              <w:rFonts w:eastAsiaTheme="minorEastAsia" w:cstheme="minorBidi"/>
              <w:b w:val="0"/>
              <w:kern w:val="2"/>
              <w:sz w:val="22"/>
              <w:szCs w:val="22"/>
              <w14:ligatures w14:val="standardContextual"/>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184208945" w:history="1">
            <w:r w:rsidR="001028EA" w:rsidRPr="009B4E35">
              <w:rPr>
                <w:rStyle w:val="Hipercze"/>
              </w:rPr>
              <w:t>I.</w:t>
            </w:r>
            <w:r w:rsidR="001028EA">
              <w:rPr>
                <w:rFonts w:eastAsiaTheme="minorEastAsia" w:cstheme="minorBidi"/>
                <w:b w:val="0"/>
                <w:kern w:val="2"/>
                <w:sz w:val="22"/>
                <w:szCs w:val="22"/>
                <w14:ligatures w14:val="standardContextual"/>
              </w:rPr>
              <w:tab/>
            </w:r>
            <w:r w:rsidR="001028EA" w:rsidRPr="009B4E35">
              <w:rPr>
                <w:rStyle w:val="Hipercze"/>
              </w:rPr>
              <w:t>Wprowadzenie</w:t>
            </w:r>
            <w:r w:rsidR="001028EA">
              <w:rPr>
                <w:webHidden/>
              </w:rPr>
              <w:tab/>
            </w:r>
            <w:r w:rsidR="001028EA">
              <w:rPr>
                <w:webHidden/>
              </w:rPr>
              <w:fldChar w:fldCharType="begin"/>
            </w:r>
            <w:r w:rsidR="001028EA">
              <w:rPr>
                <w:webHidden/>
              </w:rPr>
              <w:instrText xml:space="preserve"> PAGEREF _Toc184208945 \h </w:instrText>
            </w:r>
            <w:r w:rsidR="001028EA">
              <w:rPr>
                <w:webHidden/>
              </w:rPr>
            </w:r>
            <w:r w:rsidR="001028EA">
              <w:rPr>
                <w:webHidden/>
              </w:rPr>
              <w:fldChar w:fldCharType="separate"/>
            </w:r>
            <w:r w:rsidR="004A2D69">
              <w:rPr>
                <w:webHidden/>
              </w:rPr>
              <w:t>4</w:t>
            </w:r>
            <w:r w:rsidR="001028EA">
              <w:rPr>
                <w:webHidden/>
              </w:rPr>
              <w:fldChar w:fldCharType="end"/>
            </w:r>
          </w:hyperlink>
        </w:p>
        <w:p w14:paraId="67E58AD3" w14:textId="42C04435" w:rsidR="001028EA" w:rsidRDefault="001028EA">
          <w:pPr>
            <w:pStyle w:val="Spistreci2"/>
            <w:rPr>
              <w:rFonts w:cstheme="minorBidi"/>
              <w:noProof/>
              <w:kern w:val="2"/>
              <w14:ligatures w14:val="standardContextual"/>
            </w:rPr>
          </w:pPr>
          <w:hyperlink w:anchor="_Toc184208946" w:history="1">
            <w:r w:rsidRPr="009B4E35">
              <w:rPr>
                <w:rStyle w:val="Hipercze"/>
                <w:b/>
                <w:noProof/>
              </w:rPr>
              <w:t>1.</w:t>
            </w:r>
            <w:r>
              <w:rPr>
                <w:rFonts w:cstheme="minorBidi"/>
                <w:noProof/>
                <w:kern w:val="2"/>
                <w14:ligatures w14:val="standardContextual"/>
              </w:rPr>
              <w:tab/>
            </w:r>
            <w:r w:rsidRPr="009B4E35">
              <w:rPr>
                <w:rStyle w:val="Hipercze"/>
                <w:b/>
                <w:noProof/>
              </w:rPr>
              <w:t>Skróty i pojęcia stosowane w regulaminie</w:t>
            </w:r>
            <w:r>
              <w:rPr>
                <w:noProof/>
                <w:webHidden/>
              </w:rPr>
              <w:tab/>
            </w:r>
            <w:r>
              <w:rPr>
                <w:noProof/>
                <w:webHidden/>
              </w:rPr>
              <w:fldChar w:fldCharType="begin"/>
            </w:r>
            <w:r>
              <w:rPr>
                <w:noProof/>
                <w:webHidden/>
              </w:rPr>
              <w:instrText xml:space="preserve"> PAGEREF _Toc184208946 \h </w:instrText>
            </w:r>
            <w:r>
              <w:rPr>
                <w:noProof/>
                <w:webHidden/>
              </w:rPr>
            </w:r>
            <w:r>
              <w:rPr>
                <w:noProof/>
                <w:webHidden/>
              </w:rPr>
              <w:fldChar w:fldCharType="separate"/>
            </w:r>
            <w:r w:rsidR="004A2D69">
              <w:rPr>
                <w:noProof/>
                <w:webHidden/>
              </w:rPr>
              <w:t>4</w:t>
            </w:r>
            <w:r>
              <w:rPr>
                <w:noProof/>
                <w:webHidden/>
              </w:rPr>
              <w:fldChar w:fldCharType="end"/>
            </w:r>
          </w:hyperlink>
        </w:p>
        <w:p w14:paraId="6C0BA102" w14:textId="1E3FF506" w:rsidR="001028EA" w:rsidRDefault="001028EA">
          <w:pPr>
            <w:pStyle w:val="Spistreci2"/>
            <w:rPr>
              <w:rFonts w:cstheme="minorBidi"/>
              <w:noProof/>
              <w:kern w:val="2"/>
              <w14:ligatures w14:val="standardContextual"/>
            </w:rPr>
          </w:pPr>
          <w:hyperlink w:anchor="_Toc184208947" w:history="1">
            <w:r w:rsidRPr="009B4E35">
              <w:rPr>
                <w:rStyle w:val="Hipercze"/>
                <w:b/>
                <w:noProof/>
              </w:rPr>
              <w:t>2.</w:t>
            </w:r>
            <w:r>
              <w:rPr>
                <w:rFonts w:cstheme="minorBidi"/>
                <w:noProof/>
                <w:kern w:val="2"/>
                <w14:ligatures w14:val="standardContextual"/>
              </w:rPr>
              <w:tab/>
            </w:r>
            <w:r w:rsidRPr="009B4E35">
              <w:rPr>
                <w:rStyle w:val="Hipercze"/>
                <w:b/>
                <w:noProof/>
              </w:rPr>
              <w:t>Informacje wstępne</w:t>
            </w:r>
            <w:r>
              <w:rPr>
                <w:noProof/>
                <w:webHidden/>
              </w:rPr>
              <w:tab/>
            </w:r>
            <w:r>
              <w:rPr>
                <w:noProof/>
                <w:webHidden/>
              </w:rPr>
              <w:fldChar w:fldCharType="begin"/>
            </w:r>
            <w:r>
              <w:rPr>
                <w:noProof/>
                <w:webHidden/>
              </w:rPr>
              <w:instrText xml:space="preserve"> PAGEREF _Toc184208947 \h </w:instrText>
            </w:r>
            <w:r>
              <w:rPr>
                <w:noProof/>
                <w:webHidden/>
              </w:rPr>
            </w:r>
            <w:r>
              <w:rPr>
                <w:noProof/>
                <w:webHidden/>
              </w:rPr>
              <w:fldChar w:fldCharType="separate"/>
            </w:r>
            <w:r w:rsidR="004A2D69">
              <w:rPr>
                <w:noProof/>
                <w:webHidden/>
              </w:rPr>
              <w:t>8</w:t>
            </w:r>
            <w:r>
              <w:rPr>
                <w:noProof/>
                <w:webHidden/>
              </w:rPr>
              <w:fldChar w:fldCharType="end"/>
            </w:r>
          </w:hyperlink>
        </w:p>
        <w:p w14:paraId="152CBA32" w14:textId="38C4FB1B" w:rsidR="001028EA" w:rsidRDefault="001028EA">
          <w:pPr>
            <w:pStyle w:val="Spistreci2"/>
            <w:rPr>
              <w:rFonts w:cstheme="minorBidi"/>
              <w:noProof/>
              <w:kern w:val="2"/>
              <w14:ligatures w14:val="standardContextual"/>
            </w:rPr>
          </w:pPr>
          <w:hyperlink w:anchor="_Toc184208948" w:history="1">
            <w:r w:rsidRPr="009B4E35">
              <w:rPr>
                <w:rStyle w:val="Hipercze"/>
                <w:rFonts w:ascii="Calibri Light" w:hAnsi="Calibri Light" w:cs="Calibri Light"/>
                <w:b/>
                <w:noProof/>
              </w:rPr>
              <w:t>3.</w:t>
            </w:r>
            <w:r>
              <w:rPr>
                <w:rFonts w:cstheme="minorBidi"/>
                <w:noProof/>
                <w:kern w:val="2"/>
                <w14:ligatures w14:val="standardContextual"/>
              </w:rPr>
              <w:tab/>
            </w:r>
            <w:r w:rsidRPr="009B4E35">
              <w:rPr>
                <w:rStyle w:val="Hipercze"/>
                <w:rFonts w:ascii="Calibri Light" w:hAnsi="Calibri Light" w:cs="Calibri Light"/>
                <w:b/>
                <w:noProof/>
              </w:rPr>
              <w:t xml:space="preserve">Informacje </w:t>
            </w:r>
            <w:r w:rsidRPr="009B4E35">
              <w:rPr>
                <w:rStyle w:val="Hipercze"/>
                <w:b/>
                <w:noProof/>
              </w:rPr>
              <w:t>dotyczące</w:t>
            </w:r>
            <w:r w:rsidRPr="009B4E35">
              <w:rPr>
                <w:rStyle w:val="Hipercze"/>
                <w:rFonts w:ascii="Calibri Light" w:hAnsi="Calibri Light" w:cs="Calibri Light"/>
                <w:b/>
                <w:noProof/>
              </w:rPr>
              <w:t xml:space="preserve"> tematów działań realizowanych w ramach naboru</w:t>
            </w:r>
            <w:r>
              <w:rPr>
                <w:noProof/>
                <w:webHidden/>
              </w:rPr>
              <w:tab/>
            </w:r>
            <w:r>
              <w:rPr>
                <w:noProof/>
                <w:webHidden/>
              </w:rPr>
              <w:fldChar w:fldCharType="begin"/>
            </w:r>
            <w:r>
              <w:rPr>
                <w:noProof/>
                <w:webHidden/>
              </w:rPr>
              <w:instrText xml:space="preserve"> PAGEREF _Toc184208948 \h </w:instrText>
            </w:r>
            <w:r>
              <w:rPr>
                <w:noProof/>
                <w:webHidden/>
              </w:rPr>
            </w:r>
            <w:r>
              <w:rPr>
                <w:noProof/>
                <w:webHidden/>
              </w:rPr>
              <w:fldChar w:fldCharType="separate"/>
            </w:r>
            <w:r w:rsidR="004A2D69">
              <w:rPr>
                <w:noProof/>
                <w:webHidden/>
              </w:rPr>
              <w:t>9</w:t>
            </w:r>
            <w:r>
              <w:rPr>
                <w:noProof/>
                <w:webHidden/>
              </w:rPr>
              <w:fldChar w:fldCharType="end"/>
            </w:r>
          </w:hyperlink>
        </w:p>
        <w:p w14:paraId="6FEFDC5D" w14:textId="3786D2BF" w:rsidR="001028EA" w:rsidRDefault="001028EA">
          <w:pPr>
            <w:pStyle w:val="Spistreci2"/>
            <w:rPr>
              <w:rFonts w:cstheme="minorBidi"/>
              <w:noProof/>
              <w:kern w:val="2"/>
              <w14:ligatures w14:val="standardContextual"/>
            </w:rPr>
          </w:pPr>
          <w:hyperlink w:anchor="_Toc184208949" w:history="1">
            <w:r w:rsidRPr="009B4E35">
              <w:rPr>
                <w:rStyle w:val="Hipercze"/>
                <w:b/>
                <w:noProof/>
              </w:rPr>
              <w:t>4.</w:t>
            </w:r>
            <w:r>
              <w:rPr>
                <w:rFonts w:cstheme="minorBidi"/>
                <w:noProof/>
                <w:kern w:val="2"/>
                <w14:ligatures w14:val="standardContextual"/>
              </w:rPr>
              <w:tab/>
            </w:r>
            <w:r w:rsidRPr="009B4E35">
              <w:rPr>
                <w:rStyle w:val="Hipercze"/>
                <w:b/>
                <w:noProof/>
              </w:rPr>
              <w:t>Podstawy prawne i dokumenty programowe</w:t>
            </w:r>
            <w:r>
              <w:rPr>
                <w:noProof/>
                <w:webHidden/>
              </w:rPr>
              <w:tab/>
            </w:r>
            <w:r>
              <w:rPr>
                <w:noProof/>
                <w:webHidden/>
              </w:rPr>
              <w:fldChar w:fldCharType="begin"/>
            </w:r>
            <w:r>
              <w:rPr>
                <w:noProof/>
                <w:webHidden/>
              </w:rPr>
              <w:instrText xml:space="preserve"> PAGEREF _Toc184208949 \h </w:instrText>
            </w:r>
            <w:r>
              <w:rPr>
                <w:noProof/>
                <w:webHidden/>
              </w:rPr>
            </w:r>
            <w:r>
              <w:rPr>
                <w:noProof/>
                <w:webHidden/>
              </w:rPr>
              <w:fldChar w:fldCharType="separate"/>
            </w:r>
            <w:r w:rsidR="004A2D69">
              <w:rPr>
                <w:noProof/>
                <w:webHidden/>
              </w:rPr>
              <w:t>10</w:t>
            </w:r>
            <w:r>
              <w:rPr>
                <w:noProof/>
                <w:webHidden/>
              </w:rPr>
              <w:fldChar w:fldCharType="end"/>
            </w:r>
          </w:hyperlink>
        </w:p>
        <w:p w14:paraId="5FE5D192" w14:textId="6D0207C8" w:rsidR="001028EA" w:rsidRDefault="001028EA">
          <w:pPr>
            <w:pStyle w:val="Spistreci2"/>
            <w:rPr>
              <w:rFonts w:cstheme="minorBidi"/>
              <w:noProof/>
              <w:kern w:val="2"/>
              <w14:ligatures w14:val="standardContextual"/>
            </w:rPr>
          </w:pPr>
          <w:hyperlink w:anchor="_Toc184208950" w:history="1">
            <w:r w:rsidRPr="009B4E35">
              <w:rPr>
                <w:rStyle w:val="Hipercze"/>
                <w:b/>
                <w:noProof/>
              </w:rPr>
              <w:t>5.</w:t>
            </w:r>
            <w:r>
              <w:rPr>
                <w:rFonts w:cstheme="minorBidi"/>
                <w:noProof/>
                <w:kern w:val="2"/>
                <w14:ligatures w14:val="standardContextual"/>
              </w:rPr>
              <w:tab/>
            </w:r>
            <w:r w:rsidRPr="009B4E35">
              <w:rPr>
                <w:rStyle w:val="Hipercze"/>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_Toc184208950 \h </w:instrText>
            </w:r>
            <w:r>
              <w:rPr>
                <w:noProof/>
                <w:webHidden/>
              </w:rPr>
            </w:r>
            <w:r>
              <w:rPr>
                <w:noProof/>
                <w:webHidden/>
              </w:rPr>
              <w:fldChar w:fldCharType="separate"/>
            </w:r>
            <w:r w:rsidR="004A2D69">
              <w:rPr>
                <w:noProof/>
                <w:webHidden/>
              </w:rPr>
              <w:t>13</w:t>
            </w:r>
            <w:r>
              <w:rPr>
                <w:noProof/>
                <w:webHidden/>
              </w:rPr>
              <w:fldChar w:fldCharType="end"/>
            </w:r>
          </w:hyperlink>
        </w:p>
        <w:p w14:paraId="0EA5BC90" w14:textId="24EFD3A0" w:rsidR="001028EA" w:rsidRDefault="001028EA">
          <w:pPr>
            <w:pStyle w:val="Spistreci2"/>
            <w:rPr>
              <w:rFonts w:cstheme="minorBidi"/>
              <w:noProof/>
              <w:kern w:val="2"/>
              <w14:ligatures w14:val="standardContextual"/>
            </w:rPr>
          </w:pPr>
          <w:hyperlink w:anchor="_Toc184208951" w:history="1">
            <w:r w:rsidRPr="009B4E35">
              <w:rPr>
                <w:rStyle w:val="Hipercze"/>
                <w:rFonts w:eastAsia="Times New Roman"/>
                <w:b/>
                <w:noProof/>
              </w:rPr>
              <w:t>6.</w:t>
            </w:r>
            <w:r>
              <w:rPr>
                <w:rFonts w:cstheme="minorBidi"/>
                <w:noProof/>
                <w:kern w:val="2"/>
                <w14:ligatures w14:val="standardContextual"/>
              </w:rPr>
              <w:tab/>
            </w:r>
            <w:r w:rsidRPr="009B4E35">
              <w:rPr>
                <w:rStyle w:val="Hipercze"/>
                <w:rFonts w:eastAsia="Times New Roman"/>
                <w:b/>
                <w:noProof/>
              </w:rPr>
              <w:t>Pełna nazwa i adres właściwej instytucji</w:t>
            </w:r>
            <w:r>
              <w:rPr>
                <w:noProof/>
                <w:webHidden/>
              </w:rPr>
              <w:tab/>
            </w:r>
            <w:r>
              <w:rPr>
                <w:noProof/>
                <w:webHidden/>
              </w:rPr>
              <w:fldChar w:fldCharType="begin"/>
            </w:r>
            <w:r>
              <w:rPr>
                <w:noProof/>
                <w:webHidden/>
              </w:rPr>
              <w:instrText xml:space="preserve"> PAGEREF _Toc184208951 \h </w:instrText>
            </w:r>
            <w:r>
              <w:rPr>
                <w:noProof/>
                <w:webHidden/>
              </w:rPr>
            </w:r>
            <w:r>
              <w:rPr>
                <w:noProof/>
                <w:webHidden/>
              </w:rPr>
              <w:fldChar w:fldCharType="separate"/>
            </w:r>
            <w:r w:rsidR="004A2D69">
              <w:rPr>
                <w:noProof/>
                <w:webHidden/>
              </w:rPr>
              <w:t>13</w:t>
            </w:r>
            <w:r>
              <w:rPr>
                <w:noProof/>
                <w:webHidden/>
              </w:rPr>
              <w:fldChar w:fldCharType="end"/>
            </w:r>
          </w:hyperlink>
        </w:p>
        <w:p w14:paraId="073F90B8" w14:textId="680FBFE6" w:rsidR="001028EA" w:rsidRDefault="001028EA">
          <w:pPr>
            <w:pStyle w:val="Spistreci1"/>
            <w:rPr>
              <w:rFonts w:eastAsiaTheme="minorEastAsia" w:cstheme="minorBidi"/>
              <w:b w:val="0"/>
              <w:kern w:val="2"/>
              <w:sz w:val="22"/>
              <w:szCs w:val="22"/>
              <w14:ligatures w14:val="standardContextual"/>
            </w:rPr>
          </w:pPr>
          <w:hyperlink w:anchor="_Toc184208952" w:history="1">
            <w:r w:rsidRPr="009B4E35">
              <w:rPr>
                <w:rStyle w:val="Hipercze"/>
              </w:rPr>
              <w:t>II.</w:t>
            </w:r>
            <w:r>
              <w:rPr>
                <w:rFonts w:eastAsiaTheme="minorEastAsia" w:cstheme="minorBidi"/>
                <w:b w:val="0"/>
                <w:kern w:val="2"/>
                <w:sz w:val="22"/>
                <w:szCs w:val="22"/>
                <w14:ligatures w14:val="standardContextual"/>
              </w:rPr>
              <w:tab/>
            </w:r>
            <w:r w:rsidRPr="009B4E35">
              <w:rPr>
                <w:rStyle w:val="Hipercze"/>
              </w:rPr>
              <w:t>Zasady postępowania konkurencyjnego</w:t>
            </w:r>
            <w:r>
              <w:rPr>
                <w:webHidden/>
              </w:rPr>
              <w:tab/>
            </w:r>
            <w:r>
              <w:rPr>
                <w:webHidden/>
              </w:rPr>
              <w:fldChar w:fldCharType="begin"/>
            </w:r>
            <w:r>
              <w:rPr>
                <w:webHidden/>
              </w:rPr>
              <w:instrText xml:space="preserve"> PAGEREF _Toc184208952 \h </w:instrText>
            </w:r>
            <w:r>
              <w:rPr>
                <w:webHidden/>
              </w:rPr>
            </w:r>
            <w:r>
              <w:rPr>
                <w:webHidden/>
              </w:rPr>
              <w:fldChar w:fldCharType="separate"/>
            </w:r>
            <w:r w:rsidR="004A2D69">
              <w:rPr>
                <w:webHidden/>
              </w:rPr>
              <w:t>14</w:t>
            </w:r>
            <w:r>
              <w:rPr>
                <w:webHidden/>
              </w:rPr>
              <w:fldChar w:fldCharType="end"/>
            </w:r>
          </w:hyperlink>
        </w:p>
        <w:p w14:paraId="2C9FA35C" w14:textId="59FF7257" w:rsidR="001028EA" w:rsidRDefault="001028EA">
          <w:pPr>
            <w:pStyle w:val="Spistreci2"/>
            <w:rPr>
              <w:rFonts w:cstheme="minorBidi"/>
              <w:noProof/>
              <w:kern w:val="2"/>
              <w14:ligatures w14:val="standardContextual"/>
            </w:rPr>
          </w:pPr>
          <w:hyperlink w:anchor="_Toc184208953" w:history="1">
            <w:r w:rsidRPr="009B4E35">
              <w:rPr>
                <w:rStyle w:val="Hipercze"/>
                <w:rFonts w:eastAsia="Times New Roman" w:cstheme="minorHAnsi"/>
                <w:b/>
                <w:noProof/>
              </w:rPr>
              <w:t>7.</w:t>
            </w:r>
            <w:r>
              <w:rPr>
                <w:rFonts w:cstheme="minorBidi"/>
                <w:noProof/>
                <w:kern w:val="2"/>
                <w14:ligatures w14:val="standardContextual"/>
              </w:rPr>
              <w:tab/>
            </w:r>
            <w:r w:rsidRPr="009B4E35">
              <w:rPr>
                <w:rStyle w:val="Hipercze"/>
                <w:rFonts w:eastAsia="Times New Roman" w:cstheme="minorHAnsi"/>
                <w:b/>
                <w:noProof/>
              </w:rPr>
              <w:t>Typy projektów podlegających dofinansowaniu</w:t>
            </w:r>
            <w:r>
              <w:rPr>
                <w:noProof/>
                <w:webHidden/>
              </w:rPr>
              <w:tab/>
            </w:r>
            <w:r>
              <w:rPr>
                <w:noProof/>
                <w:webHidden/>
              </w:rPr>
              <w:fldChar w:fldCharType="begin"/>
            </w:r>
            <w:r>
              <w:rPr>
                <w:noProof/>
                <w:webHidden/>
              </w:rPr>
              <w:instrText xml:space="preserve"> PAGEREF _Toc184208953 \h </w:instrText>
            </w:r>
            <w:r>
              <w:rPr>
                <w:noProof/>
                <w:webHidden/>
              </w:rPr>
            </w:r>
            <w:r>
              <w:rPr>
                <w:noProof/>
                <w:webHidden/>
              </w:rPr>
              <w:fldChar w:fldCharType="separate"/>
            </w:r>
            <w:r w:rsidR="004A2D69">
              <w:rPr>
                <w:noProof/>
                <w:webHidden/>
              </w:rPr>
              <w:t>14</w:t>
            </w:r>
            <w:r>
              <w:rPr>
                <w:noProof/>
                <w:webHidden/>
              </w:rPr>
              <w:fldChar w:fldCharType="end"/>
            </w:r>
          </w:hyperlink>
        </w:p>
        <w:p w14:paraId="034AC2F6" w14:textId="1C47C530" w:rsidR="001028EA" w:rsidRDefault="001028EA">
          <w:pPr>
            <w:pStyle w:val="Spistreci2"/>
            <w:rPr>
              <w:rFonts w:cstheme="minorBidi"/>
              <w:noProof/>
              <w:kern w:val="2"/>
              <w14:ligatures w14:val="standardContextual"/>
            </w:rPr>
          </w:pPr>
          <w:hyperlink w:anchor="_Toc184208954" w:history="1">
            <w:r w:rsidRPr="009B4E35">
              <w:rPr>
                <w:rStyle w:val="Hipercze"/>
                <w:b/>
                <w:noProof/>
              </w:rPr>
              <w:t>8.</w:t>
            </w:r>
            <w:r>
              <w:rPr>
                <w:rFonts w:cstheme="minorBidi"/>
                <w:noProof/>
                <w:kern w:val="2"/>
                <w14:ligatures w14:val="standardContextual"/>
              </w:rPr>
              <w:tab/>
            </w:r>
            <w:r w:rsidRPr="009B4E35">
              <w:rPr>
                <w:rStyle w:val="Hipercze"/>
                <w:b/>
                <w:noProof/>
              </w:rPr>
              <w:t>Typ beneficjenta</w:t>
            </w:r>
            <w:r>
              <w:rPr>
                <w:noProof/>
                <w:webHidden/>
              </w:rPr>
              <w:tab/>
            </w:r>
            <w:r>
              <w:rPr>
                <w:noProof/>
                <w:webHidden/>
              </w:rPr>
              <w:fldChar w:fldCharType="begin"/>
            </w:r>
            <w:r>
              <w:rPr>
                <w:noProof/>
                <w:webHidden/>
              </w:rPr>
              <w:instrText xml:space="preserve"> PAGEREF _Toc184208954 \h </w:instrText>
            </w:r>
            <w:r>
              <w:rPr>
                <w:noProof/>
                <w:webHidden/>
              </w:rPr>
            </w:r>
            <w:r>
              <w:rPr>
                <w:noProof/>
                <w:webHidden/>
              </w:rPr>
              <w:fldChar w:fldCharType="separate"/>
            </w:r>
            <w:r w:rsidR="004A2D69">
              <w:rPr>
                <w:noProof/>
                <w:webHidden/>
              </w:rPr>
              <w:t>16</w:t>
            </w:r>
            <w:r>
              <w:rPr>
                <w:noProof/>
                <w:webHidden/>
              </w:rPr>
              <w:fldChar w:fldCharType="end"/>
            </w:r>
          </w:hyperlink>
        </w:p>
        <w:p w14:paraId="6626163B" w14:textId="14C0F901" w:rsidR="001028EA" w:rsidRDefault="001028EA">
          <w:pPr>
            <w:pStyle w:val="Spistreci2"/>
            <w:rPr>
              <w:rFonts w:cstheme="minorBidi"/>
              <w:noProof/>
              <w:kern w:val="2"/>
              <w14:ligatures w14:val="standardContextual"/>
            </w:rPr>
          </w:pPr>
          <w:hyperlink w:anchor="_Toc184208955" w:history="1">
            <w:r w:rsidRPr="009B4E35">
              <w:rPr>
                <w:rStyle w:val="Hipercze"/>
                <w:b/>
                <w:noProof/>
              </w:rPr>
              <w:t>9.</w:t>
            </w:r>
            <w:r>
              <w:rPr>
                <w:rFonts w:cstheme="minorBidi"/>
                <w:noProof/>
                <w:kern w:val="2"/>
                <w14:ligatures w14:val="standardContextual"/>
              </w:rPr>
              <w:tab/>
            </w:r>
            <w:r w:rsidRPr="009B4E35">
              <w:rPr>
                <w:rStyle w:val="Hipercze"/>
                <w:b/>
                <w:noProof/>
              </w:rPr>
              <w:t>Grupa docelowa</w:t>
            </w:r>
            <w:r>
              <w:rPr>
                <w:noProof/>
                <w:webHidden/>
              </w:rPr>
              <w:tab/>
            </w:r>
            <w:r>
              <w:rPr>
                <w:noProof/>
                <w:webHidden/>
              </w:rPr>
              <w:fldChar w:fldCharType="begin"/>
            </w:r>
            <w:r>
              <w:rPr>
                <w:noProof/>
                <w:webHidden/>
              </w:rPr>
              <w:instrText xml:space="preserve"> PAGEREF _Toc184208955 \h </w:instrText>
            </w:r>
            <w:r>
              <w:rPr>
                <w:noProof/>
                <w:webHidden/>
              </w:rPr>
            </w:r>
            <w:r>
              <w:rPr>
                <w:noProof/>
                <w:webHidden/>
              </w:rPr>
              <w:fldChar w:fldCharType="separate"/>
            </w:r>
            <w:r w:rsidR="004A2D69">
              <w:rPr>
                <w:noProof/>
                <w:webHidden/>
              </w:rPr>
              <w:t>17</w:t>
            </w:r>
            <w:r>
              <w:rPr>
                <w:noProof/>
                <w:webHidden/>
              </w:rPr>
              <w:fldChar w:fldCharType="end"/>
            </w:r>
          </w:hyperlink>
        </w:p>
        <w:p w14:paraId="5E2FBE7C" w14:textId="647FBC15" w:rsidR="001028EA" w:rsidRDefault="001028EA">
          <w:pPr>
            <w:pStyle w:val="Spistreci2"/>
            <w:rPr>
              <w:rFonts w:cstheme="minorBidi"/>
              <w:noProof/>
              <w:kern w:val="2"/>
              <w14:ligatures w14:val="standardContextual"/>
            </w:rPr>
          </w:pPr>
          <w:hyperlink w:anchor="_Toc184208956" w:history="1">
            <w:r w:rsidRPr="009B4E35">
              <w:rPr>
                <w:rStyle w:val="Hipercze"/>
                <w:b/>
                <w:noProof/>
              </w:rPr>
              <w:t>10.</w:t>
            </w:r>
            <w:r>
              <w:rPr>
                <w:rFonts w:cstheme="minorBidi"/>
                <w:noProof/>
                <w:kern w:val="2"/>
                <w14:ligatures w14:val="standardContextual"/>
              </w:rPr>
              <w:tab/>
            </w:r>
            <w:r w:rsidRPr="009B4E35">
              <w:rPr>
                <w:rStyle w:val="Hipercze"/>
                <w:b/>
                <w:noProof/>
              </w:rPr>
              <w:t>Warunki realizacji projektów</w:t>
            </w:r>
            <w:r>
              <w:rPr>
                <w:noProof/>
                <w:webHidden/>
              </w:rPr>
              <w:tab/>
            </w:r>
            <w:r>
              <w:rPr>
                <w:noProof/>
                <w:webHidden/>
              </w:rPr>
              <w:fldChar w:fldCharType="begin"/>
            </w:r>
            <w:r>
              <w:rPr>
                <w:noProof/>
                <w:webHidden/>
              </w:rPr>
              <w:instrText xml:space="preserve"> PAGEREF _Toc184208956 \h </w:instrText>
            </w:r>
            <w:r>
              <w:rPr>
                <w:noProof/>
                <w:webHidden/>
              </w:rPr>
            </w:r>
            <w:r>
              <w:rPr>
                <w:noProof/>
                <w:webHidden/>
              </w:rPr>
              <w:fldChar w:fldCharType="separate"/>
            </w:r>
            <w:r w:rsidR="004A2D69">
              <w:rPr>
                <w:noProof/>
                <w:webHidden/>
              </w:rPr>
              <w:t>17</w:t>
            </w:r>
            <w:r>
              <w:rPr>
                <w:noProof/>
                <w:webHidden/>
              </w:rPr>
              <w:fldChar w:fldCharType="end"/>
            </w:r>
          </w:hyperlink>
        </w:p>
        <w:p w14:paraId="68AB7ED9" w14:textId="4BD335C3" w:rsidR="001028EA" w:rsidRDefault="001028EA">
          <w:pPr>
            <w:pStyle w:val="Spistreci2"/>
            <w:rPr>
              <w:rFonts w:cstheme="minorBidi"/>
              <w:noProof/>
              <w:kern w:val="2"/>
              <w14:ligatures w14:val="standardContextual"/>
            </w:rPr>
          </w:pPr>
          <w:hyperlink w:anchor="_Toc184208957" w:history="1">
            <w:r w:rsidRPr="009B4E35">
              <w:rPr>
                <w:rStyle w:val="Hipercze"/>
                <w:b/>
                <w:noProof/>
              </w:rPr>
              <w:t>11.</w:t>
            </w:r>
            <w:r>
              <w:rPr>
                <w:rFonts w:cstheme="minorBidi"/>
                <w:noProof/>
                <w:kern w:val="2"/>
                <w14:ligatures w14:val="standardContextual"/>
              </w:rPr>
              <w:tab/>
            </w:r>
            <w:r w:rsidRPr="009B4E35">
              <w:rPr>
                <w:rStyle w:val="Hipercze"/>
                <w:b/>
                <w:noProof/>
              </w:rPr>
              <w:t>Termin składania wniosków o dofinansowanie projektu</w:t>
            </w:r>
            <w:r>
              <w:rPr>
                <w:noProof/>
                <w:webHidden/>
              </w:rPr>
              <w:tab/>
            </w:r>
            <w:r>
              <w:rPr>
                <w:noProof/>
                <w:webHidden/>
              </w:rPr>
              <w:fldChar w:fldCharType="begin"/>
            </w:r>
            <w:r>
              <w:rPr>
                <w:noProof/>
                <w:webHidden/>
              </w:rPr>
              <w:instrText xml:space="preserve"> PAGEREF _Toc184208957 \h </w:instrText>
            </w:r>
            <w:r>
              <w:rPr>
                <w:noProof/>
                <w:webHidden/>
              </w:rPr>
            </w:r>
            <w:r>
              <w:rPr>
                <w:noProof/>
                <w:webHidden/>
              </w:rPr>
              <w:fldChar w:fldCharType="separate"/>
            </w:r>
            <w:r w:rsidR="004A2D69">
              <w:rPr>
                <w:noProof/>
                <w:webHidden/>
              </w:rPr>
              <w:t>20</w:t>
            </w:r>
            <w:r>
              <w:rPr>
                <w:noProof/>
                <w:webHidden/>
              </w:rPr>
              <w:fldChar w:fldCharType="end"/>
            </w:r>
          </w:hyperlink>
        </w:p>
        <w:p w14:paraId="162E48F0" w14:textId="3BC5F83A" w:rsidR="001028EA" w:rsidRDefault="001028EA">
          <w:pPr>
            <w:pStyle w:val="Spistreci2"/>
            <w:rPr>
              <w:rFonts w:cstheme="minorBidi"/>
              <w:noProof/>
              <w:kern w:val="2"/>
              <w14:ligatures w14:val="standardContextual"/>
            </w:rPr>
          </w:pPr>
          <w:hyperlink w:anchor="_Toc184208958" w:history="1">
            <w:r w:rsidRPr="009B4E35">
              <w:rPr>
                <w:rStyle w:val="Hipercze"/>
                <w:rFonts w:eastAsia="Times New Roman"/>
                <w:b/>
                <w:noProof/>
              </w:rPr>
              <w:t>12.</w:t>
            </w:r>
            <w:r>
              <w:rPr>
                <w:rFonts w:cstheme="minorBidi"/>
                <w:noProof/>
                <w:kern w:val="2"/>
                <w14:ligatures w14:val="standardContextual"/>
              </w:rPr>
              <w:tab/>
            </w:r>
            <w:r w:rsidRPr="009B4E35">
              <w:rPr>
                <w:rStyle w:val="Hipercze"/>
                <w:rFonts w:eastAsia="Times New Roman"/>
                <w:b/>
                <w:noProof/>
              </w:rPr>
              <w:t>Orientacyjny termin przeprowadzenia oceny projektów</w:t>
            </w:r>
            <w:r>
              <w:rPr>
                <w:noProof/>
                <w:webHidden/>
              </w:rPr>
              <w:tab/>
            </w:r>
            <w:r>
              <w:rPr>
                <w:noProof/>
                <w:webHidden/>
              </w:rPr>
              <w:fldChar w:fldCharType="begin"/>
            </w:r>
            <w:r>
              <w:rPr>
                <w:noProof/>
                <w:webHidden/>
              </w:rPr>
              <w:instrText xml:space="preserve"> PAGEREF _Toc184208958 \h </w:instrText>
            </w:r>
            <w:r>
              <w:rPr>
                <w:noProof/>
                <w:webHidden/>
              </w:rPr>
            </w:r>
            <w:r>
              <w:rPr>
                <w:noProof/>
                <w:webHidden/>
              </w:rPr>
              <w:fldChar w:fldCharType="separate"/>
            </w:r>
            <w:r w:rsidR="004A2D69">
              <w:rPr>
                <w:noProof/>
                <w:webHidden/>
              </w:rPr>
              <w:t>21</w:t>
            </w:r>
            <w:r>
              <w:rPr>
                <w:noProof/>
                <w:webHidden/>
              </w:rPr>
              <w:fldChar w:fldCharType="end"/>
            </w:r>
          </w:hyperlink>
        </w:p>
        <w:p w14:paraId="08B0ED91" w14:textId="41127849" w:rsidR="001028EA" w:rsidRDefault="001028EA">
          <w:pPr>
            <w:pStyle w:val="Spistreci2"/>
            <w:rPr>
              <w:rFonts w:cstheme="minorBidi"/>
              <w:noProof/>
              <w:kern w:val="2"/>
              <w14:ligatures w14:val="standardContextual"/>
            </w:rPr>
          </w:pPr>
          <w:hyperlink w:anchor="_Toc184208959" w:history="1">
            <w:r w:rsidRPr="009B4E35">
              <w:rPr>
                <w:rStyle w:val="Hipercze"/>
                <w:b/>
                <w:noProof/>
              </w:rPr>
              <w:t>13.</w:t>
            </w:r>
            <w:r>
              <w:rPr>
                <w:rFonts w:cstheme="minorBidi"/>
                <w:noProof/>
                <w:kern w:val="2"/>
                <w14:ligatures w14:val="standardContextual"/>
              </w:rPr>
              <w:tab/>
            </w:r>
            <w:r w:rsidRPr="009B4E35">
              <w:rPr>
                <w:rStyle w:val="Hipercze"/>
                <w:b/>
                <w:noProof/>
              </w:rPr>
              <w:t>Opis procedury oceny projektów</w:t>
            </w:r>
            <w:r>
              <w:rPr>
                <w:noProof/>
                <w:webHidden/>
              </w:rPr>
              <w:tab/>
            </w:r>
            <w:r>
              <w:rPr>
                <w:noProof/>
                <w:webHidden/>
              </w:rPr>
              <w:fldChar w:fldCharType="begin"/>
            </w:r>
            <w:r>
              <w:rPr>
                <w:noProof/>
                <w:webHidden/>
              </w:rPr>
              <w:instrText xml:space="preserve"> PAGEREF _Toc184208959 \h </w:instrText>
            </w:r>
            <w:r>
              <w:rPr>
                <w:noProof/>
                <w:webHidden/>
              </w:rPr>
            </w:r>
            <w:r>
              <w:rPr>
                <w:noProof/>
                <w:webHidden/>
              </w:rPr>
              <w:fldChar w:fldCharType="separate"/>
            </w:r>
            <w:r w:rsidR="004A2D69">
              <w:rPr>
                <w:noProof/>
                <w:webHidden/>
              </w:rPr>
              <w:t>21</w:t>
            </w:r>
            <w:r>
              <w:rPr>
                <w:noProof/>
                <w:webHidden/>
              </w:rPr>
              <w:fldChar w:fldCharType="end"/>
            </w:r>
          </w:hyperlink>
        </w:p>
        <w:p w14:paraId="06968701" w14:textId="39C83824" w:rsidR="001028EA" w:rsidRDefault="001028EA">
          <w:pPr>
            <w:pStyle w:val="Spistreci2"/>
            <w:rPr>
              <w:rFonts w:cstheme="minorBidi"/>
              <w:noProof/>
              <w:kern w:val="2"/>
              <w14:ligatures w14:val="standardContextual"/>
            </w:rPr>
          </w:pPr>
          <w:hyperlink w:anchor="_Toc184208960" w:history="1">
            <w:r w:rsidRPr="009B4E35">
              <w:rPr>
                <w:rStyle w:val="Hipercze"/>
                <w:b/>
                <w:noProof/>
              </w:rPr>
              <w:t>13.1</w:t>
            </w:r>
            <w:r>
              <w:rPr>
                <w:rFonts w:cstheme="minorBidi"/>
                <w:noProof/>
                <w:kern w:val="2"/>
                <w14:ligatures w14:val="standardContextual"/>
              </w:rPr>
              <w:tab/>
            </w:r>
            <w:r w:rsidRPr="009B4E35">
              <w:rPr>
                <w:rStyle w:val="Hipercze"/>
                <w:b/>
                <w:noProof/>
              </w:rPr>
              <w:t>Sposób wyboru projektów do dofinansowania oraz jego opis</w:t>
            </w:r>
            <w:r>
              <w:rPr>
                <w:noProof/>
                <w:webHidden/>
              </w:rPr>
              <w:tab/>
            </w:r>
            <w:r>
              <w:rPr>
                <w:noProof/>
                <w:webHidden/>
              </w:rPr>
              <w:fldChar w:fldCharType="begin"/>
            </w:r>
            <w:r>
              <w:rPr>
                <w:noProof/>
                <w:webHidden/>
              </w:rPr>
              <w:instrText xml:space="preserve"> PAGEREF _Toc184208960 \h </w:instrText>
            </w:r>
            <w:r>
              <w:rPr>
                <w:noProof/>
                <w:webHidden/>
              </w:rPr>
            </w:r>
            <w:r>
              <w:rPr>
                <w:noProof/>
                <w:webHidden/>
              </w:rPr>
              <w:fldChar w:fldCharType="separate"/>
            </w:r>
            <w:r w:rsidR="004A2D69">
              <w:rPr>
                <w:noProof/>
                <w:webHidden/>
              </w:rPr>
              <w:t>21</w:t>
            </w:r>
            <w:r>
              <w:rPr>
                <w:noProof/>
                <w:webHidden/>
              </w:rPr>
              <w:fldChar w:fldCharType="end"/>
            </w:r>
          </w:hyperlink>
        </w:p>
        <w:p w14:paraId="57C5F519" w14:textId="1E260052" w:rsidR="001028EA" w:rsidRDefault="001028EA">
          <w:pPr>
            <w:pStyle w:val="Spistreci2"/>
            <w:rPr>
              <w:rFonts w:cstheme="minorBidi"/>
              <w:noProof/>
              <w:kern w:val="2"/>
              <w14:ligatures w14:val="standardContextual"/>
            </w:rPr>
          </w:pPr>
          <w:hyperlink w:anchor="_Toc184208961" w:history="1">
            <w:r w:rsidRPr="009B4E35">
              <w:rPr>
                <w:rStyle w:val="Hipercze"/>
                <w:b/>
                <w:noProof/>
              </w:rPr>
              <w:t>13.2</w:t>
            </w:r>
            <w:r>
              <w:rPr>
                <w:rFonts w:cstheme="minorBidi"/>
                <w:noProof/>
                <w:kern w:val="2"/>
                <w14:ligatures w14:val="standardContextual"/>
              </w:rPr>
              <w:tab/>
            </w:r>
            <w:r w:rsidRPr="009B4E35">
              <w:rPr>
                <w:rStyle w:val="Hipercze"/>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_Toc184208961 \h </w:instrText>
            </w:r>
            <w:r>
              <w:rPr>
                <w:noProof/>
                <w:webHidden/>
              </w:rPr>
            </w:r>
            <w:r>
              <w:rPr>
                <w:noProof/>
                <w:webHidden/>
              </w:rPr>
              <w:fldChar w:fldCharType="separate"/>
            </w:r>
            <w:r w:rsidR="004A2D69">
              <w:rPr>
                <w:noProof/>
                <w:webHidden/>
              </w:rPr>
              <w:t>24</w:t>
            </w:r>
            <w:r>
              <w:rPr>
                <w:noProof/>
                <w:webHidden/>
              </w:rPr>
              <w:fldChar w:fldCharType="end"/>
            </w:r>
          </w:hyperlink>
        </w:p>
        <w:p w14:paraId="6058A1B6" w14:textId="64DF10BB" w:rsidR="001028EA" w:rsidRDefault="001028EA">
          <w:pPr>
            <w:pStyle w:val="Spistreci2"/>
            <w:rPr>
              <w:rFonts w:cstheme="minorBidi"/>
              <w:noProof/>
              <w:kern w:val="2"/>
              <w14:ligatures w14:val="standardContextual"/>
            </w:rPr>
          </w:pPr>
          <w:hyperlink w:anchor="_Toc184208962" w:history="1">
            <w:r w:rsidRPr="009B4E35">
              <w:rPr>
                <w:rStyle w:val="Hipercze"/>
                <w:b/>
                <w:noProof/>
              </w:rPr>
              <w:t>13.3</w:t>
            </w:r>
            <w:r>
              <w:rPr>
                <w:rFonts w:cstheme="minorBidi"/>
                <w:noProof/>
                <w:kern w:val="2"/>
                <w14:ligatures w14:val="standardContextual"/>
              </w:rPr>
              <w:tab/>
            </w:r>
            <w:r w:rsidRPr="009B4E35">
              <w:rPr>
                <w:rStyle w:val="Hipercze"/>
                <w:b/>
                <w:noProof/>
              </w:rPr>
              <w:t>Sposób komunikacji między wnioskodawcą a IP</w:t>
            </w:r>
            <w:r>
              <w:rPr>
                <w:noProof/>
                <w:webHidden/>
              </w:rPr>
              <w:tab/>
            </w:r>
            <w:r>
              <w:rPr>
                <w:noProof/>
                <w:webHidden/>
              </w:rPr>
              <w:fldChar w:fldCharType="begin"/>
            </w:r>
            <w:r>
              <w:rPr>
                <w:noProof/>
                <w:webHidden/>
              </w:rPr>
              <w:instrText xml:space="preserve"> PAGEREF _Toc184208962 \h </w:instrText>
            </w:r>
            <w:r>
              <w:rPr>
                <w:noProof/>
                <w:webHidden/>
              </w:rPr>
            </w:r>
            <w:r>
              <w:rPr>
                <w:noProof/>
                <w:webHidden/>
              </w:rPr>
              <w:fldChar w:fldCharType="separate"/>
            </w:r>
            <w:r w:rsidR="004A2D69">
              <w:rPr>
                <w:noProof/>
                <w:webHidden/>
              </w:rPr>
              <w:t>25</w:t>
            </w:r>
            <w:r>
              <w:rPr>
                <w:noProof/>
                <w:webHidden/>
              </w:rPr>
              <w:fldChar w:fldCharType="end"/>
            </w:r>
          </w:hyperlink>
        </w:p>
        <w:p w14:paraId="4340B6F5" w14:textId="6101D7B2" w:rsidR="001028EA" w:rsidRDefault="001028EA">
          <w:pPr>
            <w:pStyle w:val="Spistreci2"/>
            <w:rPr>
              <w:rFonts w:cstheme="minorBidi"/>
              <w:noProof/>
              <w:kern w:val="2"/>
              <w14:ligatures w14:val="standardContextual"/>
            </w:rPr>
          </w:pPr>
          <w:hyperlink w:anchor="_Toc184208963" w:history="1">
            <w:r w:rsidRPr="009B4E35">
              <w:rPr>
                <w:rStyle w:val="Hipercze"/>
                <w:b/>
                <w:noProof/>
              </w:rPr>
              <w:t>13.4</w:t>
            </w:r>
            <w:r>
              <w:rPr>
                <w:rFonts w:cstheme="minorBidi"/>
                <w:noProof/>
                <w:kern w:val="2"/>
                <w14:ligatures w14:val="standardContextual"/>
              </w:rPr>
              <w:tab/>
            </w:r>
            <w:r w:rsidRPr="009B4E35">
              <w:rPr>
                <w:rStyle w:val="Hipercze"/>
                <w:b/>
                <w:noProof/>
              </w:rPr>
              <w:t>Kryteria wyboru projektów</w:t>
            </w:r>
            <w:r>
              <w:rPr>
                <w:noProof/>
                <w:webHidden/>
              </w:rPr>
              <w:tab/>
            </w:r>
            <w:r>
              <w:rPr>
                <w:noProof/>
                <w:webHidden/>
              </w:rPr>
              <w:fldChar w:fldCharType="begin"/>
            </w:r>
            <w:r>
              <w:rPr>
                <w:noProof/>
                <w:webHidden/>
              </w:rPr>
              <w:instrText xml:space="preserve"> PAGEREF _Toc184208963 \h </w:instrText>
            </w:r>
            <w:r>
              <w:rPr>
                <w:noProof/>
                <w:webHidden/>
              </w:rPr>
            </w:r>
            <w:r>
              <w:rPr>
                <w:noProof/>
                <w:webHidden/>
              </w:rPr>
              <w:fldChar w:fldCharType="separate"/>
            </w:r>
            <w:r w:rsidR="004A2D69">
              <w:rPr>
                <w:noProof/>
                <w:webHidden/>
              </w:rPr>
              <w:t>26</w:t>
            </w:r>
            <w:r>
              <w:rPr>
                <w:noProof/>
                <w:webHidden/>
              </w:rPr>
              <w:fldChar w:fldCharType="end"/>
            </w:r>
          </w:hyperlink>
        </w:p>
        <w:p w14:paraId="24B7A7CD" w14:textId="49B433AF" w:rsidR="001028EA" w:rsidRDefault="001028EA">
          <w:pPr>
            <w:pStyle w:val="Spistreci2"/>
            <w:rPr>
              <w:rFonts w:cstheme="minorBidi"/>
              <w:noProof/>
              <w:kern w:val="2"/>
              <w14:ligatures w14:val="standardContextual"/>
            </w:rPr>
          </w:pPr>
          <w:hyperlink w:anchor="_Toc184208964" w:history="1">
            <w:r w:rsidRPr="009B4E35">
              <w:rPr>
                <w:rStyle w:val="Hipercze"/>
                <w:b/>
                <w:noProof/>
              </w:rPr>
              <w:t>13.5</w:t>
            </w:r>
            <w:r>
              <w:rPr>
                <w:rFonts w:cstheme="minorBidi"/>
                <w:noProof/>
                <w:kern w:val="2"/>
                <w14:ligatures w14:val="standardContextual"/>
              </w:rPr>
              <w:tab/>
            </w:r>
            <w:r w:rsidRPr="009B4E35">
              <w:rPr>
                <w:rStyle w:val="Hipercze"/>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_Toc184208964 \h </w:instrText>
            </w:r>
            <w:r>
              <w:rPr>
                <w:noProof/>
                <w:webHidden/>
              </w:rPr>
            </w:r>
            <w:r>
              <w:rPr>
                <w:noProof/>
                <w:webHidden/>
              </w:rPr>
              <w:fldChar w:fldCharType="separate"/>
            </w:r>
            <w:r w:rsidR="004A2D69">
              <w:rPr>
                <w:noProof/>
                <w:webHidden/>
              </w:rPr>
              <w:t>27</w:t>
            </w:r>
            <w:r>
              <w:rPr>
                <w:noProof/>
                <w:webHidden/>
              </w:rPr>
              <w:fldChar w:fldCharType="end"/>
            </w:r>
          </w:hyperlink>
        </w:p>
        <w:p w14:paraId="34AD324C" w14:textId="3BA81625" w:rsidR="001028EA" w:rsidRDefault="001028EA">
          <w:pPr>
            <w:pStyle w:val="Spistreci2"/>
            <w:rPr>
              <w:rFonts w:cstheme="minorBidi"/>
              <w:noProof/>
              <w:kern w:val="2"/>
              <w14:ligatures w14:val="standardContextual"/>
            </w:rPr>
          </w:pPr>
          <w:hyperlink w:anchor="_Toc184208965" w:history="1">
            <w:r w:rsidRPr="009B4E35">
              <w:rPr>
                <w:rStyle w:val="Hipercze"/>
                <w:rFonts w:cstheme="minorHAnsi"/>
                <w:b/>
                <w:noProof/>
              </w:rPr>
              <w:t>14.</w:t>
            </w:r>
            <w:r>
              <w:rPr>
                <w:rFonts w:cstheme="minorBidi"/>
                <w:noProof/>
                <w:kern w:val="2"/>
                <w14:ligatures w14:val="standardContextual"/>
              </w:rPr>
              <w:tab/>
            </w:r>
            <w:r w:rsidRPr="009B4E35">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_Toc184208965 \h </w:instrText>
            </w:r>
            <w:r>
              <w:rPr>
                <w:noProof/>
                <w:webHidden/>
              </w:rPr>
            </w:r>
            <w:r>
              <w:rPr>
                <w:noProof/>
                <w:webHidden/>
              </w:rPr>
              <w:fldChar w:fldCharType="separate"/>
            </w:r>
            <w:r w:rsidR="004A2D69">
              <w:rPr>
                <w:noProof/>
                <w:webHidden/>
              </w:rPr>
              <w:t>29</w:t>
            </w:r>
            <w:r>
              <w:rPr>
                <w:noProof/>
                <w:webHidden/>
              </w:rPr>
              <w:fldChar w:fldCharType="end"/>
            </w:r>
          </w:hyperlink>
        </w:p>
        <w:p w14:paraId="736F6ABE" w14:textId="0312E8D1" w:rsidR="001028EA" w:rsidRDefault="001028EA">
          <w:pPr>
            <w:pStyle w:val="Spistreci2"/>
            <w:rPr>
              <w:rFonts w:cstheme="minorBidi"/>
              <w:noProof/>
              <w:kern w:val="2"/>
              <w14:ligatures w14:val="standardContextual"/>
            </w:rPr>
          </w:pPr>
          <w:hyperlink w:anchor="_Toc184208966" w:history="1">
            <w:r w:rsidRPr="009B4E35">
              <w:rPr>
                <w:rStyle w:val="Hipercze"/>
                <w:rFonts w:cstheme="minorHAnsi"/>
                <w:b/>
                <w:noProof/>
              </w:rPr>
              <w:t>15.</w:t>
            </w:r>
            <w:r>
              <w:rPr>
                <w:rFonts w:cstheme="minorBidi"/>
                <w:noProof/>
                <w:kern w:val="2"/>
                <w14:ligatures w14:val="standardContextual"/>
              </w:rPr>
              <w:tab/>
            </w:r>
            <w:r w:rsidRPr="009B4E35">
              <w:rPr>
                <w:rStyle w:val="Hipercze"/>
                <w:rFonts w:cstheme="minorHAnsi"/>
                <w:b/>
                <w:noProof/>
              </w:rPr>
              <w:t>Kwota przeznaczona na dofinansowanie projektów</w:t>
            </w:r>
            <w:r>
              <w:rPr>
                <w:noProof/>
                <w:webHidden/>
              </w:rPr>
              <w:tab/>
            </w:r>
            <w:r>
              <w:rPr>
                <w:noProof/>
                <w:webHidden/>
              </w:rPr>
              <w:fldChar w:fldCharType="begin"/>
            </w:r>
            <w:r>
              <w:rPr>
                <w:noProof/>
                <w:webHidden/>
              </w:rPr>
              <w:instrText xml:space="preserve"> PAGEREF _Toc184208966 \h </w:instrText>
            </w:r>
            <w:r>
              <w:rPr>
                <w:noProof/>
                <w:webHidden/>
              </w:rPr>
            </w:r>
            <w:r>
              <w:rPr>
                <w:noProof/>
                <w:webHidden/>
              </w:rPr>
              <w:fldChar w:fldCharType="separate"/>
            </w:r>
            <w:r w:rsidR="004A2D69">
              <w:rPr>
                <w:noProof/>
                <w:webHidden/>
              </w:rPr>
              <w:t>33</w:t>
            </w:r>
            <w:r>
              <w:rPr>
                <w:noProof/>
                <w:webHidden/>
              </w:rPr>
              <w:fldChar w:fldCharType="end"/>
            </w:r>
          </w:hyperlink>
        </w:p>
        <w:p w14:paraId="145EF2C3" w14:textId="7B682989" w:rsidR="001028EA" w:rsidRDefault="001028EA">
          <w:pPr>
            <w:pStyle w:val="Spistreci2"/>
            <w:rPr>
              <w:rFonts w:cstheme="minorBidi"/>
              <w:noProof/>
              <w:kern w:val="2"/>
              <w14:ligatures w14:val="standardContextual"/>
            </w:rPr>
          </w:pPr>
          <w:hyperlink w:anchor="_Toc184208967" w:history="1">
            <w:r w:rsidRPr="009B4E35">
              <w:rPr>
                <w:rStyle w:val="Hipercze"/>
                <w:rFonts w:eastAsia="Times New Roman"/>
                <w:b/>
                <w:noProof/>
              </w:rPr>
              <w:t>16.</w:t>
            </w:r>
            <w:r>
              <w:rPr>
                <w:rFonts w:cstheme="minorBidi"/>
                <w:noProof/>
                <w:kern w:val="2"/>
                <w14:ligatures w14:val="standardContextual"/>
              </w:rPr>
              <w:tab/>
            </w:r>
            <w:r w:rsidRPr="009B4E35">
              <w:rPr>
                <w:rStyle w:val="Hipercze"/>
                <w:rFonts w:eastAsia="Times New Roman"/>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_Toc184208967 \h </w:instrText>
            </w:r>
            <w:r>
              <w:rPr>
                <w:noProof/>
                <w:webHidden/>
              </w:rPr>
            </w:r>
            <w:r>
              <w:rPr>
                <w:noProof/>
                <w:webHidden/>
              </w:rPr>
              <w:fldChar w:fldCharType="separate"/>
            </w:r>
            <w:r w:rsidR="004A2D69">
              <w:rPr>
                <w:noProof/>
                <w:webHidden/>
              </w:rPr>
              <w:t>34</w:t>
            </w:r>
            <w:r>
              <w:rPr>
                <w:noProof/>
                <w:webHidden/>
              </w:rPr>
              <w:fldChar w:fldCharType="end"/>
            </w:r>
          </w:hyperlink>
        </w:p>
        <w:p w14:paraId="1993E082" w14:textId="51886D00" w:rsidR="001028EA" w:rsidRDefault="001028EA">
          <w:pPr>
            <w:pStyle w:val="Spistreci2"/>
            <w:rPr>
              <w:rFonts w:cstheme="minorBidi"/>
              <w:noProof/>
              <w:kern w:val="2"/>
              <w14:ligatures w14:val="standardContextual"/>
            </w:rPr>
          </w:pPr>
          <w:hyperlink w:anchor="_Toc184208968" w:history="1">
            <w:r w:rsidRPr="009B4E35">
              <w:rPr>
                <w:rStyle w:val="Hipercze"/>
                <w:b/>
                <w:noProof/>
              </w:rPr>
              <w:t>17.</w:t>
            </w:r>
            <w:r>
              <w:rPr>
                <w:rFonts w:cstheme="minorBidi"/>
                <w:noProof/>
                <w:kern w:val="2"/>
                <w14:ligatures w14:val="standardContextual"/>
              </w:rPr>
              <w:tab/>
            </w:r>
            <w:r w:rsidRPr="009B4E35">
              <w:rPr>
                <w:rStyle w:val="Hipercze"/>
                <w:b/>
                <w:noProof/>
              </w:rPr>
              <w:t>Maksymalna wartość dofinansowania projektu</w:t>
            </w:r>
            <w:r>
              <w:rPr>
                <w:noProof/>
                <w:webHidden/>
              </w:rPr>
              <w:tab/>
            </w:r>
            <w:r>
              <w:rPr>
                <w:noProof/>
                <w:webHidden/>
              </w:rPr>
              <w:fldChar w:fldCharType="begin"/>
            </w:r>
            <w:r>
              <w:rPr>
                <w:noProof/>
                <w:webHidden/>
              </w:rPr>
              <w:instrText xml:space="preserve"> PAGEREF _Toc184208968 \h </w:instrText>
            </w:r>
            <w:r>
              <w:rPr>
                <w:noProof/>
                <w:webHidden/>
              </w:rPr>
            </w:r>
            <w:r>
              <w:rPr>
                <w:noProof/>
                <w:webHidden/>
              </w:rPr>
              <w:fldChar w:fldCharType="separate"/>
            </w:r>
            <w:r w:rsidR="004A2D69">
              <w:rPr>
                <w:noProof/>
                <w:webHidden/>
              </w:rPr>
              <w:t>34</w:t>
            </w:r>
            <w:r>
              <w:rPr>
                <w:noProof/>
                <w:webHidden/>
              </w:rPr>
              <w:fldChar w:fldCharType="end"/>
            </w:r>
          </w:hyperlink>
        </w:p>
        <w:p w14:paraId="5918A182" w14:textId="67DDC5AE" w:rsidR="001028EA" w:rsidRDefault="001028EA">
          <w:pPr>
            <w:pStyle w:val="Spistreci2"/>
            <w:rPr>
              <w:rFonts w:cstheme="minorBidi"/>
              <w:noProof/>
              <w:kern w:val="2"/>
              <w14:ligatures w14:val="standardContextual"/>
            </w:rPr>
          </w:pPr>
          <w:hyperlink w:anchor="_Toc184208969" w:history="1">
            <w:r w:rsidRPr="009B4E35">
              <w:rPr>
                <w:rStyle w:val="Hipercze"/>
                <w:b/>
                <w:noProof/>
              </w:rPr>
              <w:t>18.</w:t>
            </w:r>
            <w:r>
              <w:rPr>
                <w:rFonts w:cstheme="minorBidi"/>
                <w:noProof/>
                <w:kern w:val="2"/>
                <w14:ligatures w14:val="standardContextual"/>
              </w:rPr>
              <w:tab/>
            </w:r>
            <w:r w:rsidRPr="009B4E35">
              <w:rPr>
                <w:rStyle w:val="Hipercze"/>
                <w:b/>
                <w:noProof/>
              </w:rPr>
              <w:t>Maksymalny dopuszczalny poziom dofinansowania projektu</w:t>
            </w:r>
            <w:r>
              <w:rPr>
                <w:noProof/>
                <w:webHidden/>
              </w:rPr>
              <w:tab/>
            </w:r>
            <w:r>
              <w:rPr>
                <w:noProof/>
                <w:webHidden/>
              </w:rPr>
              <w:fldChar w:fldCharType="begin"/>
            </w:r>
            <w:r>
              <w:rPr>
                <w:noProof/>
                <w:webHidden/>
              </w:rPr>
              <w:instrText xml:space="preserve"> PAGEREF _Toc184208969 \h </w:instrText>
            </w:r>
            <w:r>
              <w:rPr>
                <w:noProof/>
                <w:webHidden/>
              </w:rPr>
            </w:r>
            <w:r>
              <w:rPr>
                <w:noProof/>
                <w:webHidden/>
              </w:rPr>
              <w:fldChar w:fldCharType="separate"/>
            </w:r>
            <w:r w:rsidR="004A2D69">
              <w:rPr>
                <w:noProof/>
                <w:webHidden/>
              </w:rPr>
              <w:t>34</w:t>
            </w:r>
            <w:r>
              <w:rPr>
                <w:noProof/>
                <w:webHidden/>
              </w:rPr>
              <w:fldChar w:fldCharType="end"/>
            </w:r>
          </w:hyperlink>
        </w:p>
        <w:p w14:paraId="20F8E09B" w14:textId="038F77C7" w:rsidR="001028EA" w:rsidRDefault="001028EA">
          <w:pPr>
            <w:pStyle w:val="Spistreci2"/>
            <w:rPr>
              <w:rFonts w:cstheme="minorBidi"/>
              <w:noProof/>
              <w:kern w:val="2"/>
              <w14:ligatures w14:val="standardContextual"/>
            </w:rPr>
          </w:pPr>
          <w:hyperlink w:anchor="_Toc184208970" w:history="1">
            <w:r w:rsidRPr="009B4E35">
              <w:rPr>
                <w:rStyle w:val="Hipercze"/>
                <w:b/>
                <w:noProof/>
              </w:rPr>
              <w:t>19.</w:t>
            </w:r>
            <w:r>
              <w:rPr>
                <w:rFonts w:cstheme="minorBidi"/>
                <w:noProof/>
                <w:kern w:val="2"/>
                <w14:ligatures w14:val="standardContextual"/>
              </w:rPr>
              <w:tab/>
            </w:r>
            <w:r w:rsidRPr="009B4E35">
              <w:rPr>
                <w:rStyle w:val="Hipercze"/>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_Toc184208970 \h </w:instrText>
            </w:r>
            <w:r>
              <w:rPr>
                <w:noProof/>
                <w:webHidden/>
              </w:rPr>
            </w:r>
            <w:r>
              <w:rPr>
                <w:noProof/>
                <w:webHidden/>
              </w:rPr>
              <w:fldChar w:fldCharType="separate"/>
            </w:r>
            <w:r w:rsidR="004A2D69">
              <w:rPr>
                <w:noProof/>
                <w:webHidden/>
              </w:rPr>
              <w:t>35</w:t>
            </w:r>
            <w:r>
              <w:rPr>
                <w:noProof/>
                <w:webHidden/>
              </w:rPr>
              <w:fldChar w:fldCharType="end"/>
            </w:r>
          </w:hyperlink>
        </w:p>
        <w:p w14:paraId="06CD4EC3" w14:textId="4616F70D" w:rsidR="001028EA" w:rsidRDefault="001028EA">
          <w:pPr>
            <w:pStyle w:val="Spistreci2"/>
            <w:rPr>
              <w:rFonts w:cstheme="minorBidi"/>
              <w:noProof/>
              <w:kern w:val="2"/>
              <w14:ligatures w14:val="standardContextual"/>
            </w:rPr>
          </w:pPr>
          <w:hyperlink w:anchor="_Toc184208971" w:history="1">
            <w:r w:rsidRPr="009B4E35">
              <w:rPr>
                <w:rStyle w:val="Hipercze"/>
                <w:b/>
                <w:noProof/>
              </w:rPr>
              <w:t>20.</w:t>
            </w:r>
            <w:r>
              <w:rPr>
                <w:rFonts w:cstheme="minorBidi"/>
                <w:noProof/>
                <w:kern w:val="2"/>
                <w14:ligatures w14:val="standardContextual"/>
              </w:rPr>
              <w:tab/>
            </w:r>
            <w:r w:rsidRPr="009B4E35">
              <w:rPr>
                <w:rStyle w:val="Hipercze"/>
                <w:b/>
                <w:noProof/>
              </w:rPr>
              <w:t>Minimalny wkład własny beneficjenta</w:t>
            </w:r>
            <w:r>
              <w:rPr>
                <w:noProof/>
                <w:webHidden/>
              </w:rPr>
              <w:tab/>
            </w:r>
            <w:r>
              <w:rPr>
                <w:noProof/>
                <w:webHidden/>
              </w:rPr>
              <w:fldChar w:fldCharType="begin"/>
            </w:r>
            <w:r>
              <w:rPr>
                <w:noProof/>
                <w:webHidden/>
              </w:rPr>
              <w:instrText xml:space="preserve"> PAGEREF _Toc184208971 \h </w:instrText>
            </w:r>
            <w:r>
              <w:rPr>
                <w:noProof/>
                <w:webHidden/>
              </w:rPr>
            </w:r>
            <w:r>
              <w:rPr>
                <w:noProof/>
                <w:webHidden/>
              </w:rPr>
              <w:fldChar w:fldCharType="separate"/>
            </w:r>
            <w:r w:rsidR="004A2D69">
              <w:rPr>
                <w:noProof/>
                <w:webHidden/>
              </w:rPr>
              <w:t>35</w:t>
            </w:r>
            <w:r>
              <w:rPr>
                <w:noProof/>
                <w:webHidden/>
              </w:rPr>
              <w:fldChar w:fldCharType="end"/>
            </w:r>
          </w:hyperlink>
        </w:p>
        <w:p w14:paraId="0D534803" w14:textId="698ED591" w:rsidR="001028EA" w:rsidRDefault="001028EA">
          <w:pPr>
            <w:pStyle w:val="Spistreci2"/>
            <w:rPr>
              <w:rFonts w:cstheme="minorBidi"/>
              <w:noProof/>
              <w:kern w:val="2"/>
              <w14:ligatures w14:val="standardContextual"/>
            </w:rPr>
          </w:pPr>
          <w:hyperlink w:anchor="_Toc184208972" w:history="1">
            <w:r w:rsidRPr="009B4E35">
              <w:rPr>
                <w:rStyle w:val="Hipercze"/>
                <w:b/>
                <w:noProof/>
              </w:rPr>
              <w:t>21.</w:t>
            </w:r>
            <w:r>
              <w:rPr>
                <w:rFonts w:cstheme="minorBidi"/>
                <w:noProof/>
                <w:kern w:val="2"/>
                <w14:ligatures w14:val="standardContextual"/>
              </w:rPr>
              <w:tab/>
            </w:r>
            <w:r w:rsidRPr="009B4E35">
              <w:rPr>
                <w:rStyle w:val="Hipercze"/>
                <w:b/>
                <w:noProof/>
              </w:rPr>
              <w:t>Dopuszczalny cross- financing (%)</w:t>
            </w:r>
            <w:r>
              <w:rPr>
                <w:noProof/>
                <w:webHidden/>
              </w:rPr>
              <w:tab/>
            </w:r>
            <w:r>
              <w:rPr>
                <w:noProof/>
                <w:webHidden/>
              </w:rPr>
              <w:fldChar w:fldCharType="begin"/>
            </w:r>
            <w:r>
              <w:rPr>
                <w:noProof/>
                <w:webHidden/>
              </w:rPr>
              <w:instrText xml:space="preserve"> PAGEREF _Toc184208972 \h </w:instrText>
            </w:r>
            <w:r>
              <w:rPr>
                <w:noProof/>
                <w:webHidden/>
              </w:rPr>
            </w:r>
            <w:r>
              <w:rPr>
                <w:noProof/>
                <w:webHidden/>
              </w:rPr>
              <w:fldChar w:fldCharType="separate"/>
            </w:r>
            <w:r w:rsidR="004A2D69">
              <w:rPr>
                <w:noProof/>
                <w:webHidden/>
              </w:rPr>
              <w:t>35</w:t>
            </w:r>
            <w:r>
              <w:rPr>
                <w:noProof/>
                <w:webHidden/>
              </w:rPr>
              <w:fldChar w:fldCharType="end"/>
            </w:r>
          </w:hyperlink>
        </w:p>
        <w:p w14:paraId="4EFE6545" w14:textId="59508C24" w:rsidR="001028EA" w:rsidRDefault="001028EA">
          <w:pPr>
            <w:pStyle w:val="Spistreci2"/>
            <w:rPr>
              <w:rFonts w:cstheme="minorBidi"/>
              <w:noProof/>
              <w:kern w:val="2"/>
              <w14:ligatures w14:val="standardContextual"/>
            </w:rPr>
          </w:pPr>
          <w:hyperlink w:anchor="_Toc184208973" w:history="1">
            <w:r w:rsidRPr="009B4E35">
              <w:rPr>
                <w:rStyle w:val="Hipercze"/>
                <w:b/>
                <w:noProof/>
              </w:rPr>
              <w:t>22.</w:t>
            </w:r>
            <w:r>
              <w:rPr>
                <w:rFonts w:cstheme="minorBidi"/>
                <w:noProof/>
                <w:kern w:val="2"/>
                <w14:ligatures w14:val="standardContextual"/>
              </w:rPr>
              <w:tab/>
            </w:r>
            <w:r w:rsidRPr="009B4E35">
              <w:rPr>
                <w:rStyle w:val="Hipercze"/>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_Toc184208973 \h </w:instrText>
            </w:r>
            <w:r>
              <w:rPr>
                <w:noProof/>
                <w:webHidden/>
              </w:rPr>
            </w:r>
            <w:r>
              <w:rPr>
                <w:noProof/>
                <w:webHidden/>
              </w:rPr>
              <w:fldChar w:fldCharType="separate"/>
            </w:r>
            <w:r w:rsidR="004A2D69">
              <w:rPr>
                <w:noProof/>
                <w:webHidden/>
              </w:rPr>
              <w:t>35</w:t>
            </w:r>
            <w:r>
              <w:rPr>
                <w:noProof/>
                <w:webHidden/>
              </w:rPr>
              <w:fldChar w:fldCharType="end"/>
            </w:r>
          </w:hyperlink>
        </w:p>
        <w:p w14:paraId="107FDB2A" w14:textId="315F3DE4" w:rsidR="001028EA" w:rsidRDefault="001028EA">
          <w:pPr>
            <w:pStyle w:val="Spistreci2"/>
            <w:rPr>
              <w:rFonts w:cstheme="minorBidi"/>
              <w:noProof/>
              <w:kern w:val="2"/>
              <w14:ligatures w14:val="standardContextual"/>
            </w:rPr>
          </w:pPr>
          <w:hyperlink w:anchor="_Toc184208974" w:history="1">
            <w:r w:rsidRPr="009B4E35">
              <w:rPr>
                <w:rStyle w:val="Hipercze"/>
                <w:rFonts w:cstheme="majorHAnsi"/>
                <w:b/>
                <w:noProof/>
              </w:rPr>
              <w:t>23.</w:t>
            </w:r>
            <w:r>
              <w:rPr>
                <w:rFonts w:cstheme="minorBidi"/>
                <w:noProof/>
                <w:kern w:val="2"/>
                <w14:ligatures w14:val="standardContextual"/>
              </w:rPr>
              <w:tab/>
            </w:r>
            <w:r w:rsidRPr="009B4E35">
              <w:rPr>
                <w:rStyle w:val="Hipercze"/>
                <w:rFonts w:cstheme="majorHAnsi"/>
                <w:b/>
                <w:noProof/>
              </w:rPr>
              <w:t>Wskaźniki produktu i rezultatu</w:t>
            </w:r>
            <w:r>
              <w:rPr>
                <w:noProof/>
                <w:webHidden/>
              </w:rPr>
              <w:tab/>
            </w:r>
            <w:r>
              <w:rPr>
                <w:noProof/>
                <w:webHidden/>
              </w:rPr>
              <w:fldChar w:fldCharType="begin"/>
            </w:r>
            <w:r>
              <w:rPr>
                <w:noProof/>
                <w:webHidden/>
              </w:rPr>
              <w:instrText xml:space="preserve"> PAGEREF _Toc184208974 \h </w:instrText>
            </w:r>
            <w:r>
              <w:rPr>
                <w:noProof/>
                <w:webHidden/>
              </w:rPr>
            </w:r>
            <w:r>
              <w:rPr>
                <w:noProof/>
                <w:webHidden/>
              </w:rPr>
              <w:fldChar w:fldCharType="separate"/>
            </w:r>
            <w:r w:rsidR="004A2D69">
              <w:rPr>
                <w:noProof/>
                <w:webHidden/>
              </w:rPr>
              <w:t>36</w:t>
            </w:r>
            <w:r>
              <w:rPr>
                <w:noProof/>
                <w:webHidden/>
              </w:rPr>
              <w:fldChar w:fldCharType="end"/>
            </w:r>
          </w:hyperlink>
        </w:p>
        <w:p w14:paraId="14079E98" w14:textId="08E88CBC" w:rsidR="001028EA" w:rsidRDefault="001028EA">
          <w:pPr>
            <w:pStyle w:val="Spistreci2"/>
            <w:rPr>
              <w:rFonts w:cstheme="minorBidi"/>
              <w:noProof/>
              <w:kern w:val="2"/>
              <w14:ligatures w14:val="standardContextual"/>
            </w:rPr>
          </w:pPr>
          <w:hyperlink w:anchor="_Toc184208975" w:history="1">
            <w:r w:rsidRPr="009B4E35">
              <w:rPr>
                <w:rStyle w:val="Hipercze"/>
                <w:b/>
                <w:noProof/>
              </w:rPr>
              <w:t>24.</w:t>
            </w:r>
            <w:r>
              <w:rPr>
                <w:rFonts w:cstheme="minorBidi"/>
                <w:noProof/>
                <w:kern w:val="2"/>
                <w14:ligatures w14:val="standardContextual"/>
              </w:rPr>
              <w:tab/>
            </w:r>
            <w:r w:rsidRPr="009B4E35">
              <w:rPr>
                <w:rStyle w:val="Hipercze"/>
                <w:b/>
                <w:noProof/>
              </w:rPr>
              <w:t xml:space="preserve">Wzór umowy o dofinansowanie projektu lub decyzji o dofinansowaniu projektu </w:t>
            </w:r>
            <w:r>
              <w:rPr>
                <w:noProof/>
                <w:webHidden/>
              </w:rPr>
              <w:tab/>
            </w:r>
            <w:r>
              <w:rPr>
                <w:noProof/>
                <w:webHidden/>
              </w:rPr>
              <w:fldChar w:fldCharType="begin"/>
            </w:r>
            <w:r>
              <w:rPr>
                <w:noProof/>
                <w:webHidden/>
              </w:rPr>
              <w:instrText xml:space="preserve"> PAGEREF _Toc184208975 \h </w:instrText>
            </w:r>
            <w:r>
              <w:rPr>
                <w:noProof/>
                <w:webHidden/>
              </w:rPr>
            </w:r>
            <w:r>
              <w:rPr>
                <w:noProof/>
                <w:webHidden/>
              </w:rPr>
              <w:fldChar w:fldCharType="separate"/>
            </w:r>
            <w:r w:rsidR="004A2D69">
              <w:rPr>
                <w:noProof/>
                <w:webHidden/>
              </w:rPr>
              <w:t>38</w:t>
            </w:r>
            <w:r>
              <w:rPr>
                <w:noProof/>
                <w:webHidden/>
              </w:rPr>
              <w:fldChar w:fldCharType="end"/>
            </w:r>
          </w:hyperlink>
        </w:p>
        <w:p w14:paraId="035BF9E0" w14:textId="2E73B10E" w:rsidR="001028EA" w:rsidRDefault="001028EA">
          <w:pPr>
            <w:pStyle w:val="Spistreci2"/>
            <w:rPr>
              <w:rFonts w:cstheme="minorBidi"/>
              <w:noProof/>
              <w:kern w:val="2"/>
              <w14:ligatures w14:val="standardContextual"/>
            </w:rPr>
          </w:pPr>
          <w:hyperlink w:anchor="_Toc184208976" w:history="1">
            <w:r w:rsidRPr="009B4E35">
              <w:rPr>
                <w:rStyle w:val="Hipercze"/>
                <w:b/>
                <w:noProof/>
              </w:rPr>
              <w:t>25.</w:t>
            </w:r>
            <w:r>
              <w:rPr>
                <w:rFonts w:cstheme="minorBidi"/>
                <w:noProof/>
                <w:kern w:val="2"/>
                <w14:ligatures w14:val="standardContextual"/>
              </w:rPr>
              <w:tab/>
            </w:r>
            <w:r w:rsidRPr="009B4E35">
              <w:rPr>
                <w:rStyle w:val="Hipercze"/>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_Toc184208976 \h </w:instrText>
            </w:r>
            <w:r>
              <w:rPr>
                <w:noProof/>
                <w:webHidden/>
              </w:rPr>
            </w:r>
            <w:r>
              <w:rPr>
                <w:noProof/>
                <w:webHidden/>
              </w:rPr>
              <w:fldChar w:fldCharType="separate"/>
            </w:r>
            <w:r w:rsidR="004A2D69">
              <w:rPr>
                <w:noProof/>
                <w:webHidden/>
              </w:rPr>
              <w:t>39</w:t>
            </w:r>
            <w:r>
              <w:rPr>
                <w:noProof/>
                <w:webHidden/>
              </w:rPr>
              <w:fldChar w:fldCharType="end"/>
            </w:r>
          </w:hyperlink>
        </w:p>
        <w:p w14:paraId="7A8DB2E1" w14:textId="19AB51A9" w:rsidR="001028EA" w:rsidRDefault="001028EA">
          <w:pPr>
            <w:pStyle w:val="Spistreci2"/>
            <w:rPr>
              <w:rFonts w:cstheme="minorBidi"/>
              <w:noProof/>
              <w:kern w:val="2"/>
              <w14:ligatures w14:val="standardContextual"/>
            </w:rPr>
          </w:pPr>
          <w:hyperlink w:anchor="_Toc184208977" w:history="1">
            <w:r w:rsidRPr="009B4E35">
              <w:rPr>
                <w:rStyle w:val="Hipercze"/>
                <w:b/>
                <w:noProof/>
              </w:rPr>
              <w:t>26.</w:t>
            </w:r>
            <w:r>
              <w:rPr>
                <w:rFonts w:cstheme="minorBidi"/>
                <w:noProof/>
                <w:kern w:val="2"/>
                <w14:ligatures w14:val="standardContextual"/>
              </w:rPr>
              <w:tab/>
            </w:r>
            <w:r w:rsidRPr="009B4E35">
              <w:rPr>
                <w:rStyle w:val="Hipercze"/>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_Toc184208977 \h </w:instrText>
            </w:r>
            <w:r>
              <w:rPr>
                <w:noProof/>
                <w:webHidden/>
              </w:rPr>
            </w:r>
            <w:r>
              <w:rPr>
                <w:noProof/>
                <w:webHidden/>
              </w:rPr>
              <w:fldChar w:fldCharType="separate"/>
            </w:r>
            <w:r w:rsidR="004A2D69">
              <w:rPr>
                <w:noProof/>
                <w:webHidden/>
              </w:rPr>
              <w:t>40</w:t>
            </w:r>
            <w:r>
              <w:rPr>
                <w:noProof/>
                <w:webHidden/>
              </w:rPr>
              <w:fldChar w:fldCharType="end"/>
            </w:r>
          </w:hyperlink>
        </w:p>
        <w:p w14:paraId="29145DE5" w14:textId="2EA7DE62" w:rsidR="001028EA" w:rsidRDefault="001028EA">
          <w:pPr>
            <w:pStyle w:val="Spistreci2"/>
            <w:rPr>
              <w:rFonts w:cstheme="minorBidi"/>
              <w:noProof/>
              <w:kern w:val="2"/>
              <w14:ligatures w14:val="standardContextual"/>
            </w:rPr>
          </w:pPr>
          <w:hyperlink w:anchor="_Toc184208978" w:history="1">
            <w:r w:rsidRPr="009B4E35">
              <w:rPr>
                <w:rStyle w:val="Hipercze"/>
                <w:b/>
                <w:noProof/>
              </w:rPr>
              <w:t>27.</w:t>
            </w:r>
            <w:r>
              <w:rPr>
                <w:rFonts w:cstheme="minorBidi"/>
                <w:noProof/>
                <w:kern w:val="2"/>
                <w14:ligatures w14:val="standardContextual"/>
              </w:rPr>
              <w:tab/>
            </w:r>
            <w:r w:rsidRPr="009B4E35">
              <w:rPr>
                <w:rStyle w:val="Hipercze"/>
                <w:b/>
                <w:noProof/>
              </w:rPr>
              <w:t>Kwalifikowalność wydatków</w:t>
            </w:r>
            <w:r>
              <w:rPr>
                <w:noProof/>
                <w:webHidden/>
              </w:rPr>
              <w:tab/>
            </w:r>
            <w:r>
              <w:rPr>
                <w:noProof/>
                <w:webHidden/>
              </w:rPr>
              <w:fldChar w:fldCharType="begin"/>
            </w:r>
            <w:r>
              <w:rPr>
                <w:noProof/>
                <w:webHidden/>
              </w:rPr>
              <w:instrText xml:space="preserve"> PAGEREF _Toc184208978 \h </w:instrText>
            </w:r>
            <w:r>
              <w:rPr>
                <w:noProof/>
                <w:webHidden/>
              </w:rPr>
            </w:r>
            <w:r>
              <w:rPr>
                <w:noProof/>
                <w:webHidden/>
              </w:rPr>
              <w:fldChar w:fldCharType="separate"/>
            </w:r>
            <w:r w:rsidR="004A2D69">
              <w:rPr>
                <w:noProof/>
                <w:webHidden/>
              </w:rPr>
              <w:t>40</w:t>
            </w:r>
            <w:r>
              <w:rPr>
                <w:noProof/>
                <w:webHidden/>
              </w:rPr>
              <w:fldChar w:fldCharType="end"/>
            </w:r>
          </w:hyperlink>
        </w:p>
        <w:p w14:paraId="0D62F349" w14:textId="3AC38F45" w:rsidR="001028EA" w:rsidRDefault="001028EA">
          <w:pPr>
            <w:pStyle w:val="Spistreci2"/>
            <w:rPr>
              <w:rFonts w:cstheme="minorBidi"/>
              <w:noProof/>
              <w:kern w:val="2"/>
              <w14:ligatures w14:val="standardContextual"/>
            </w:rPr>
          </w:pPr>
          <w:hyperlink w:anchor="_Toc184208979" w:history="1">
            <w:r w:rsidRPr="009B4E35">
              <w:rPr>
                <w:rStyle w:val="Hipercze"/>
                <w:b/>
                <w:noProof/>
              </w:rPr>
              <w:t>28.</w:t>
            </w:r>
            <w:r>
              <w:rPr>
                <w:rFonts w:cstheme="minorBidi"/>
                <w:noProof/>
                <w:kern w:val="2"/>
                <w14:ligatures w14:val="standardContextual"/>
              </w:rPr>
              <w:tab/>
            </w:r>
            <w:r w:rsidRPr="009B4E35">
              <w:rPr>
                <w:rStyle w:val="Hipercze"/>
                <w:b/>
                <w:noProof/>
              </w:rPr>
              <w:t>Uproszczone formy rozliczania wydatków</w:t>
            </w:r>
            <w:r>
              <w:rPr>
                <w:noProof/>
                <w:webHidden/>
              </w:rPr>
              <w:tab/>
            </w:r>
            <w:r>
              <w:rPr>
                <w:noProof/>
                <w:webHidden/>
              </w:rPr>
              <w:fldChar w:fldCharType="begin"/>
            </w:r>
            <w:r>
              <w:rPr>
                <w:noProof/>
                <w:webHidden/>
              </w:rPr>
              <w:instrText xml:space="preserve"> PAGEREF _Toc184208979 \h </w:instrText>
            </w:r>
            <w:r>
              <w:rPr>
                <w:noProof/>
                <w:webHidden/>
              </w:rPr>
            </w:r>
            <w:r>
              <w:rPr>
                <w:noProof/>
                <w:webHidden/>
              </w:rPr>
              <w:fldChar w:fldCharType="separate"/>
            </w:r>
            <w:r w:rsidR="004A2D69">
              <w:rPr>
                <w:noProof/>
                <w:webHidden/>
              </w:rPr>
              <w:t>42</w:t>
            </w:r>
            <w:r>
              <w:rPr>
                <w:noProof/>
                <w:webHidden/>
              </w:rPr>
              <w:fldChar w:fldCharType="end"/>
            </w:r>
          </w:hyperlink>
        </w:p>
        <w:p w14:paraId="281BE9E0" w14:textId="181C957E" w:rsidR="001028EA" w:rsidRDefault="001028EA">
          <w:pPr>
            <w:pStyle w:val="Spistreci2"/>
            <w:rPr>
              <w:rFonts w:cstheme="minorBidi"/>
              <w:noProof/>
              <w:kern w:val="2"/>
              <w14:ligatures w14:val="standardContextual"/>
            </w:rPr>
          </w:pPr>
          <w:hyperlink w:anchor="_Toc184208980" w:history="1">
            <w:r w:rsidRPr="009B4E35">
              <w:rPr>
                <w:rStyle w:val="Hipercze"/>
                <w:b/>
                <w:noProof/>
              </w:rPr>
              <w:t>29.</w:t>
            </w:r>
            <w:r>
              <w:rPr>
                <w:rFonts w:cstheme="minorBidi"/>
                <w:noProof/>
                <w:kern w:val="2"/>
                <w14:ligatures w14:val="standardContextual"/>
              </w:rPr>
              <w:tab/>
            </w:r>
            <w:r w:rsidRPr="009B4E35">
              <w:rPr>
                <w:rStyle w:val="Hipercze"/>
                <w:b/>
                <w:noProof/>
              </w:rPr>
              <w:t>Partnerstwo w projekcie</w:t>
            </w:r>
            <w:r>
              <w:rPr>
                <w:noProof/>
                <w:webHidden/>
              </w:rPr>
              <w:tab/>
            </w:r>
            <w:r>
              <w:rPr>
                <w:noProof/>
                <w:webHidden/>
              </w:rPr>
              <w:fldChar w:fldCharType="begin"/>
            </w:r>
            <w:r>
              <w:rPr>
                <w:noProof/>
                <w:webHidden/>
              </w:rPr>
              <w:instrText xml:space="preserve"> PAGEREF _Toc184208980 \h </w:instrText>
            </w:r>
            <w:r>
              <w:rPr>
                <w:noProof/>
                <w:webHidden/>
              </w:rPr>
            </w:r>
            <w:r>
              <w:rPr>
                <w:noProof/>
                <w:webHidden/>
              </w:rPr>
              <w:fldChar w:fldCharType="separate"/>
            </w:r>
            <w:r w:rsidR="004A2D69">
              <w:rPr>
                <w:noProof/>
                <w:webHidden/>
              </w:rPr>
              <w:t>44</w:t>
            </w:r>
            <w:r>
              <w:rPr>
                <w:noProof/>
                <w:webHidden/>
              </w:rPr>
              <w:fldChar w:fldCharType="end"/>
            </w:r>
          </w:hyperlink>
        </w:p>
        <w:p w14:paraId="51E7EC3F" w14:textId="599281BF" w:rsidR="001028EA" w:rsidRDefault="001028EA">
          <w:pPr>
            <w:pStyle w:val="Spistreci2"/>
            <w:rPr>
              <w:rFonts w:cstheme="minorBidi"/>
              <w:noProof/>
              <w:kern w:val="2"/>
              <w14:ligatures w14:val="standardContextual"/>
            </w:rPr>
          </w:pPr>
          <w:hyperlink w:anchor="_Toc184208981" w:history="1">
            <w:r w:rsidRPr="009B4E35">
              <w:rPr>
                <w:rStyle w:val="Hipercze"/>
                <w:b/>
                <w:noProof/>
              </w:rPr>
              <w:t>30.</w:t>
            </w:r>
            <w:r>
              <w:rPr>
                <w:rFonts w:cstheme="minorBidi"/>
                <w:noProof/>
                <w:kern w:val="2"/>
                <w14:ligatures w14:val="standardContextual"/>
              </w:rPr>
              <w:tab/>
            </w:r>
            <w:r w:rsidRPr="009B4E35">
              <w:rPr>
                <w:rStyle w:val="Hipercze"/>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_Toc184208981 \h </w:instrText>
            </w:r>
            <w:r>
              <w:rPr>
                <w:noProof/>
                <w:webHidden/>
              </w:rPr>
            </w:r>
            <w:r>
              <w:rPr>
                <w:noProof/>
                <w:webHidden/>
              </w:rPr>
              <w:fldChar w:fldCharType="separate"/>
            </w:r>
            <w:r w:rsidR="004A2D69">
              <w:rPr>
                <w:noProof/>
                <w:webHidden/>
              </w:rPr>
              <w:t>45</w:t>
            </w:r>
            <w:r>
              <w:rPr>
                <w:noProof/>
                <w:webHidden/>
              </w:rPr>
              <w:fldChar w:fldCharType="end"/>
            </w:r>
          </w:hyperlink>
        </w:p>
        <w:p w14:paraId="495F1DBA" w14:textId="615A52F6" w:rsidR="001028EA" w:rsidRDefault="001028EA">
          <w:pPr>
            <w:pStyle w:val="Spistreci2"/>
            <w:rPr>
              <w:rFonts w:cstheme="minorBidi"/>
              <w:noProof/>
              <w:kern w:val="2"/>
              <w14:ligatures w14:val="standardContextual"/>
            </w:rPr>
          </w:pPr>
          <w:hyperlink w:anchor="_Toc184208982" w:history="1">
            <w:r w:rsidRPr="009B4E35">
              <w:rPr>
                <w:rStyle w:val="Hipercze"/>
                <w:rFonts w:eastAsia="Times New Roman"/>
                <w:b/>
                <w:noProof/>
              </w:rPr>
              <w:t>31.</w:t>
            </w:r>
            <w:r>
              <w:rPr>
                <w:rFonts w:cstheme="minorBidi"/>
                <w:noProof/>
                <w:kern w:val="2"/>
                <w14:ligatures w14:val="standardContextual"/>
              </w:rPr>
              <w:tab/>
            </w:r>
            <w:r w:rsidRPr="009B4E35">
              <w:rPr>
                <w:rStyle w:val="Hipercze"/>
                <w:rFonts w:eastAsia="Times New Roman"/>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_Toc184208982 \h </w:instrText>
            </w:r>
            <w:r>
              <w:rPr>
                <w:noProof/>
                <w:webHidden/>
              </w:rPr>
            </w:r>
            <w:r>
              <w:rPr>
                <w:noProof/>
                <w:webHidden/>
              </w:rPr>
              <w:fldChar w:fldCharType="separate"/>
            </w:r>
            <w:r w:rsidR="004A2D69">
              <w:rPr>
                <w:noProof/>
                <w:webHidden/>
              </w:rPr>
              <w:t>46</w:t>
            </w:r>
            <w:r>
              <w:rPr>
                <w:noProof/>
                <w:webHidden/>
              </w:rPr>
              <w:fldChar w:fldCharType="end"/>
            </w:r>
          </w:hyperlink>
        </w:p>
        <w:p w14:paraId="6104578A" w14:textId="29892284" w:rsidR="001028EA" w:rsidRDefault="001028EA">
          <w:pPr>
            <w:pStyle w:val="Spistreci2"/>
            <w:rPr>
              <w:rFonts w:cstheme="minorBidi"/>
              <w:noProof/>
              <w:kern w:val="2"/>
              <w14:ligatures w14:val="standardContextual"/>
            </w:rPr>
          </w:pPr>
          <w:hyperlink w:anchor="_Toc184208983" w:history="1">
            <w:r w:rsidRPr="009B4E35">
              <w:rPr>
                <w:rStyle w:val="Hipercze"/>
                <w:b/>
                <w:noProof/>
              </w:rPr>
              <w:t>32.</w:t>
            </w:r>
            <w:r>
              <w:rPr>
                <w:rFonts w:cstheme="minorBidi"/>
                <w:noProof/>
                <w:kern w:val="2"/>
                <w14:ligatures w14:val="standardContextual"/>
              </w:rPr>
              <w:tab/>
            </w:r>
            <w:r w:rsidRPr="009B4E35">
              <w:rPr>
                <w:rStyle w:val="Hipercze"/>
                <w:b/>
                <w:noProof/>
              </w:rPr>
              <w:t>Unieważnienie postępowania w zakresie wyboru projektów</w:t>
            </w:r>
            <w:r>
              <w:rPr>
                <w:noProof/>
                <w:webHidden/>
              </w:rPr>
              <w:tab/>
            </w:r>
            <w:r>
              <w:rPr>
                <w:noProof/>
                <w:webHidden/>
              </w:rPr>
              <w:fldChar w:fldCharType="begin"/>
            </w:r>
            <w:r>
              <w:rPr>
                <w:noProof/>
                <w:webHidden/>
              </w:rPr>
              <w:instrText xml:space="preserve"> PAGEREF _Toc184208983 \h </w:instrText>
            </w:r>
            <w:r>
              <w:rPr>
                <w:noProof/>
                <w:webHidden/>
              </w:rPr>
            </w:r>
            <w:r>
              <w:rPr>
                <w:noProof/>
                <w:webHidden/>
              </w:rPr>
              <w:fldChar w:fldCharType="separate"/>
            </w:r>
            <w:r w:rsidR="004A2D69">
              <w:rPr>
                <w:noProof/>
                <w:webHidden/>
              </w:rPr>
              <w:t>47</w:t>
            </w:r>
            <w:r>
              <w:rPr>
                <w:noProof/>
                <w:webHidden/>
              </w:rPr>
              <w:fldChar w:fldCharType="end"/>
            </w:r>
          </w:hyperlink>
        </w:p>
        <w:p w14:paraId="7E9F2358" w14:textId="01BAE596" w:rsidR="001028EA" w:rsidRDefault="001028EA">
          <w:pPr>
            <w:pStyle w:val="Spistreci2"/>
            <w:rPr>
              <w:rFonts w:cstheme="minorBidi"/>
              <w:noProof/>
              <w:kern w:val="2"/>
              <w14:ligatures w14:val="standardContextual"/>
            </w:rPr>
          </w:pPr>
          <w:hyperlink w:anchor="_Toc184208984" w:history="1">
            <w:r w:rsidRPr="009B4E35">
              <w:rPr>
                <w:rStyle w:val="Hipercze"/>
                <w:b/>
                <w:noProof/>
              </w:rPr>
              <w:t>33.</w:t>
            </w:r>
            <w:r>
              <w:rPr>
                <w:rFonts w:cstheme="minorBidi"/>
                <w:noProof/>
                <w:kern w:val="2"/>
                <w14:ligatures w14:val="standardContextual"/>
              </w:rPr>
              <w:tab/>
            </w:r>
            <w:r w:rsidRPr="009B4E35">
              <w:rPr>
                <w:rStyle w:val="Hipercze"/>
                <w:b/>
                <w:noProof/>
              </w:rPr>
              <w:t>Uprawnienia skargowe wnioskodawcy/beneficjenta w postępowaniu konkurencyjnym (z wyłączeniem procedury odwoławczej, o której mowa w pkt. 25 niniejszego regulaminu)</w:t>
            </w:r>
            <w:r>
              <w:rPr>
                <w:noProof/>
                <w:webHidden/>
              </w:rPr>
              <w:tab/>
            </w:r>
            <w:r>
              <w:rPr>
                <w:noProof/>
                <w:webHidden/>
              </w:rPr>
              <w:fldChar w:fldCharType="begin"/>
            </w:r>
            <w:r>
              <w:rPr>
                <w:noProof/>
                <w:webHidden/>
              </w:rPr>
              <w:instrText xml:space="preserve"> PAGEREF _Toc184208984 \h </w:instrText>
            </w:r>
            <w:r>
              <w:rPr>
                <w:noProof/>
                <w:webHidden/>
              </w:rPr>
            </w:r>
            <w:r>
              <w:rPr>
                <w:noProof/>
                <w:webHidden/>
              </w:rPr>
              <w:fldChar w:fldCharType="separate"/>
            </w:r>
            <w:r w:rsidR="004A2D69">
              <w:rPr>
                <w:noProof/>
                <w:webHidden/>
              </w:rPr>
              <w:t>48</w:t>
            </w:r>
            <w:r>
              <w:rPr>
                <w:noProof/>
                <w:webHidden/>
              </w:rPr>
              <w:fldChar w:fldCharType="end"/>
            </w:r>
          </w:hyperlink>
        </w:p>
        <w:p w14:paraId="3A1BDB7C" w14:textId="5E6844F1" w:rsidR="001028EA" w:rsidRDefault="001028EA">
          <w:pPr>
            <w:pStyle w:val="Spistreci1"/>
            <w:rPr>
              <w:rFonts w:eastAsiaTheme="minorEastAsia" w:cstheme="minorBidi"/>
              <w:b w:val="0"/>
              <w:kern w:val="2"/>
              <w:sz w:val="22"/>
              <w:szCs w:val="22"/>
              <w14:ligatures w14:val="standardContextual"/>
            </w:rPr>
          </w:pPr>
          <w:hyperlink w:anchor="_Toc184208985" w:history="1">
            <w:r w:rsidRPr="009B4E35">
              <w:rPr>
                <w:rStyle w:val="Hipercze"/>
              </w:rPr>
              <w:t>III.</w:t>
            </w:r>
            <w:r>
              <w:rPr>
                <w:rFonts w:eastAsiaTheme="minorEastAsia" w:cstheme="minorBidi"/>
                <w:b w:val="0"/>
                <w:kern w:val="2"/>
                <w:sz w:val="22"/>
                <w:szCs w:val="22"/>
                <w14:ligatures w14:val="standardContextual"/>
              </w:rPr>
              <w:tab/>
            </w:r>
            <w:r w:rsidRPr="009B4E35">
              <w:rPr>
                <w:rStyle w:val="Hipercze"/>
              </w:rPr>
              <w:t>Wykaz załączników</w:t>
            </w:r>
            <w:r>
              <w:rPr>
                <w:webHidden/>
              </w:rPr>
              <w:tab/>
            </w:r>
            <w:r>
              <w:rPr>
                <w:webHidden/>
              </w:rPr>
              <w:fldChar w:fldCharType="begin"/>
            </w:r>
            <w:r>
              <w:rPr>
                <w:webHidden/>
              </w:rPr>
              <w:instrText xml:space="preserve"> PAGEREF _Toc184208985 \h </w:instrText>
            </w:r>
            <w:r>
              <w:rPr>
                <w:webHidden/>
              </w:rPr>
            </w:r>
            <w:r>
              <w:rPr>
                <w:webHidden/>
              </w:rPr>
              <w:fldChar w:fldCharType="separate"/>
            </w:r>
            <w:r w:rsidR="004A2D69">
              <w:rPr>
                <w:webHidden/>
              </w:rPr>
              <w:t>49</w:t>
            </w:r>
            <w:r>
              <w:rPr>
                <w:webHidden/>
              </w:rPr>
              <w:fldChar w:fldCharType="end"/>
            </w:r>
          </w:hyperlink>
        </w:p>
        <w:p w14:paraId="59BFE8E8" w14:textId="1B46F776" w:rsidR="001028EA" w:rsidRDefault="001028EA">
          <w:pPr>
            <w:pStyle w:val="Spistreci1"/>
            <w:rPr>
              <w:rFonts w:eastAsiaTheme="minorEastAsia" w:cstheme="minorBidi"/>
              <w:b w:val="0"/>
              <w:kern w:val="2"/>
              <w:sz w:val="22"/>
              <w:szCs w:val="22"/>
              <w14:ligatures w14:val="standardContextual"/>
            </w:rPr>
          </w:pPr>
          <w:hyperlink w:anchor="_Toc184208986" w:history="1">
            <w:r w:rsidRPr="009B4E35">
              <w:rPr>
                <w:rStyle w:val="Hipercze"/>
              </w:rPr>
              <w:t>IV.</w:t>
            </w:r>
            <w:r>
              <w:rPr>
                <w:rFonts w:eastAsiaTheme="minorEastAsia" w:cstheme="minorBidi"/>
                <w:b w:val="0"/>
                <w:kern w:val="2"/>
                <w:sz w:val="22"/>
                <w:szCs w:val="22"/>
                <w14:ligatures w14:val="standardContextual"/>
              </w:rPr>
              <w:tab/>
            </w:r>
            <w:r w:rsidRPr="009B4E35">
              <w:rPr>
                <w:rStyle w:val="Hipercze"/>
              </w:rPr>
              <w:t>Inne dokumenty obowiązujące w naborze</w:t>
            </w:r>
            <w:r>
              <w:rPr>
                <w:webHidden/>
              </w:rPr>
              <w:tab/>
            </w:r>
            <w:r>
              <w:rPr>
                <w:webHidden/>
              </w:rPr>
              <w:fldChar w:fldCharType="begin"/>
            </w:r>
            <w:r>
              <w:rPr>
                <w:webHidden/>
              </w:rPr>
              <w:instrText xml:space="preserve"> PAGEREF _Toc184208986 \h </w:instrText>
            </w:r>
            <w:r>
              <w:rPr>
                <w:webHidden/>
              </w:rPr>
            </w:r>
            <w:r>
              <w:rPr>
                <w:webHidden/>
              </w:rPr>
              <w:fldChar w:fldCharType="separate"/>
            </w:r>
            <w:r w:rsidR="004A2D69">
              <w:rPr>
                <w:webHidden/>
              </w:rPr>
              <w:t>50</w:t>
            </w:r>
            <w:r>
              <w:rPr>
                <w:webHidden/>
              </w:rPr>
              <w:fldChar w:fldCharType="end"/>
            </w:r>
          </w:hyperlink>
        </w:p>
        <w:p w14:paraId="4CA34BF0" w14:textId="796F8197"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D02215">
      <w:pPr>
        <w:pStyle w:val="Nagwek1"/>
        <w:numPr>
          <w:ilvl w:val="0"/>
          <w:numId w:val="6"/>
        </w:numPr>
        <w:spacing w:after="240" w:line="276" w:lineRule="auto"/>
        <w:ind w:left="426" w:hanging="284"/>
        <w:rPr>
          <w:rFonts w:cstheme="majorHAnsi"/>
          <w:b/>
          <w:color w:val="auto"/>
        </w:rPr>
      </w:pPr>
      <w:bookmarkStart w:id="3" w:name="_Toc184208945"/>
      <w:r>
        <w:rPr>
          <w:rFonts w:cstheme="majorHAnsi"/>
          <w:b/>
          <w:color w:val="auto"/>
        </w:rPr>
        <w:lastRenderedPageBreak/>
        <w:t>Wprowadzenie</w:t>
      </w:r>
      <w:bookmarkEnd w:id="3"/>
    </w:p>
    <w:p w14:paraId="4D4E421E" w14:textId="20D38C6E" w:rsidR="00285FAC" w:rsidRPr="006B2312" w:rsidRDefault="00FC63B4" w:rsidP="00D02215">
      <w:pPr>
        <w:pStyle w:val="Nagwek2"/>
        <w:numPr>
          <w:ilvl w:val="0"/>
          <w:numId w:val="7"/>
        </w:numPr>
        <w:spacing w:after="240"/>
        <w:ind w:left="357" w:hanging="357"/>
        <w:rPr>
          <w:b/>
          <w:color w:val="auto"/>
          <w:sz w:val="28"/>
          <w:szCs w:val="28"/>
        </w:rPr>
      </w:pPr>
      <w:bookmarkStart w:id="4" w:name="_Toc184208946"/>
      <w:r w:rsidRPr="00524989">
        <w:rPr>
          <w:b/>
          <w:color w:val="auto"/>
          <w:sz w:val="28"/>
          <w:szCs w:val="28"/>
        </w:rPr>
        <w:t>Skróty i pojęcia stosowane w regulaminie</w:t>
      </w:r>
      <w:bookmarkEnd w:id="4"/>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Cross-</w:t>
      </w:r>
      <w:proofErr w:type="spellStart"/>
      <w:r w:rsidRPr="00BA18C4">
        <w:rPr>
          <w:rFonts w:cstheme="minorHAnsi"/>
          <w:b/>
          <w:sz w:val="24"/>
          <w:szCs w:val="24"/>
        </w:rPr>
        <w:t>financing</w:t>
      </w:r>
      <w:proofErr w:type="spellEnd"/>
      <w:r w:rsidRPr="00BA18C4">
        <w:rPr>
          <w:rFonts w:cstheme="minorHAnsi"/>
          <w:b/>
          <w:sz w:val="24"/>
          <w:szCs w:val="24"/>
        </w:rPr>
        <w:t xml:space="preserve">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7396D242"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art. 2 pkt 29 ustawy wdrożeniowej </w:t>
      </w:r>
    </w:p>
    <w:p w14:paraId="7482D93F" w14:textId="650151A0" w:rsidR="00A141EA" w:rsidRDefault="00A141EA" w:rsidP="0006688C">
      <w:pPr>
        <w:spacing w:after="120" w:line="276" w:lineRule="auto"/>
        <w:rPr>
          <w:rFonts w:cstheme="minorHAnsi"/>
          <w:sz w:val="24"/>
          <w:szCs w:val="24"/>
        </w:rPr>
      </w:pPr>
      <w:r w:rsidRPr="008A3087">
        <w:rPr>
          <w:rFonts w:cstheme="minorHAnsi"/>
          <w:b/>
          <w:bCs/>
          <w:sz w:val="24"/>
          <w:szCs w:val="24"/>
        </w:rPr>
        <w:t>Grupy w niekorzystnej sytuacji</w:t>
      </w:r>
      <w:r>
        <w:rPr>
          <w:rFonts w:cstheme="minorHAnsi"/>
          <w:sz w:val="24"/>
          <w:szCs w:val="24"/>
        </w:rPr>
        <w:t xml:space="preserve">- </w:t>
      </w:r>
      <w:r w:rsidRPr="00130874">
        <w:rPr>
          <w:rFonts w:cstheme="minorHAnsi"/>
          <w:sz w:val="24"/>
          <w:szCs w:val="24"/>
        </w:rPr>
        <w:t>dzieci i młodzież</w:t>
      </w:r>
      <w:r w:rsidR="00152ACA" w:rsidRPr="00130874">
        <w:rPr>
          <w:rFonts w:cstheme="minorHAnsi"/>
          <w:sz w:val="24"/>
          <w:szCs w:val="24"/>
        </w:rPr>
        <w:t xml:space="preserve">, </w:t>
      </w:r>
      <w:r w:rsidR="00152ACA" w:rsidRPr="00130874">
        <w:rPr>
          <w:rFonts w:cstheme="minorHAnsi"/>
          <w:bCs/>
          <w:sz w:val="24"/>
          <w:szCs w:val="24"/>
        </w:rPr>
        <w:t xml:space="preserve">o których mowa w </w:t>
      </w:r>
      <w:r w:rsidR="003C6E11" w:rsidRPr="00130874">
        <w:rPr>
          <w:rFonts w:cstheme="minorHAnsi"/>
          <w:bCs/>
          <w:sz w:val="24"/>
          <w:szCs w:val="24"/>
        </w:rPr>
        <w:t>sekcji</w:t>
      </w:r>
      <w:r w:rsidR="00152ACA" w:rsidRPr="00130874">
        <w:rPr>
          <w:rFonts w:cstheme="minorHAnsi"/>
          <w:bCs/>
          <w:sz w:val="24"/>
          <w:szCs w:val="24"/>
        </w:rPr>
        <w:t xml:space="preserve"> V </w:t>
      </w:r>
      <w:r w:rsidR="00152ACA" w:rsidRPr="001323D0">
        <w:rPr>
          <w:rFonts w:cstheme="minorHAnsi"/>
          <w:bCs/>
          <w:iCs/>
          <w:sz w:val="24"/>
          <w:szCs w:val="24"/>
        </w:rPr>
        <w:t xml:space="preserve">Analizy grup znajdujących się w niekorzystnej sytuacji w województwie opolskim, </w:t>
      </w:r>
      <w:r w:rsidR="00152ACA" w:rsidRPr="00130874">
        <w:rPr>
          <w:rFonts w:cstheme="minorHAnsi"/>
          <w:bCs/>
          <w:sz w:val="24"/>
          <w:szCs w:val="24"/>
        </w:rPr>
        <w:t xml:space="preserve">stanowiącej załącznik </w:t>
      </w:r>
      <w:r w:rsidR="00152ACA" w:rsidRPr="00130874">
        <w:rPr>
          <w:rFonts w:cstheme="minorHAnsi"/>
          <w:bCs/>
          <w:sz w:val="24"/>
          <w:szCs w:val="24"/>
        </w:rPr>
        <w:br/>
      </w:r>
      <w:r w:rsidR="00152ACA" w:rsidRPr="00DC63FE">
        <w:rPr>
          <w:rFonts w:cstheme="minorHAnsi"/>
          <w:bCs/>
          <w:sz w:val="24"/>
          <w:szCs w:val="24"/>
        </w:rPr>
        <w:t>nr 12 do niniejszego Regulaminu wyboru projektów</w:t>
      </w:r>
    </w:p>
    <w:p w14:paraId="04155F32" w14:textId="15381ED1" w:rsidR="00B40922" w:rsidRPr="00691801" w:rsidRDefault="00B40922" w:rsidP="00B40922">
      <w:pPr>
        <w:spacing w:after="120" w:line="276" w:lineRule="auto"/>
        <w:rPr>
          <w:rFonts w:cstheme="minorHAnsi"/>
          <w:bCs/>
          <w:i/>
          <w:iCs/>
          <w:sz w:val="24"/>
          <w:szCs w:val="24"/>
        </w:rPr>
      </w:pPr>
      <w:r w:rsidRPr="00691801">
        <w:rPr>
          <w:rFonts w:cstheme="minorHAnsi"/>
          <w:b/>
          <w:sz w:val="24"/>
          <w:szCs w:val="24"/>
        </w:rPr>
        <w:t>Dzieci i młodzież ze specjalnymi potrzebami edukacyjnymi</w:t>
      </w:r>
      <w:r w:rsidRPr="00691801">
        <w:rPr>
          <w:rFonts w:cstheme="minorHAnsi"/>
          <w:bCs/>
          <w:sz w:val="24"/>
          <w:szCs w:val="24"/>
        </w:rPr>
        <w:t xml:space="preserve"> – </w:t>
      </w:r>
      <w:r w:rsidRPr="00130874">
        <w:rPr>
          <w:rFonts w:cstheme="minorHAnsi"/>
          <w:bCs/>
          <w:sz w:val="24"/>
          <w:szCs w:val="24"/>
        </w:rPr>
        <w:t xml:space="preserve">dzieci i młodzież, o których mowa w rozdziale V pkt 1 </w:t>
      </w:r>
      <w:r w:rsidRPr="001323D0">
        <w:rPr>
          <w:rFonts w:cstheme="minorHAnsi"/>
          <w:bCs/>
          <w:iCs/>
          <w:sz w:val="24"/>
          <w:szCs w:val="24"/>
        </w:rPr>
        <w:t>Analizy grup znajdujących się w niekorzystnej sytuacji w</w:t>
      </w:r>
      <w:r w:rsidR="008B433C" w:rsidRPr="001323D0">
        <w:rPr>
          <w:rFonts w:cstheme="minorHAnsi"/>
          <w:bCs/>
          <w:iCs/>
          <w:sz w:val="24"/>
          <w:szCs w:val="24"/>
        </w:rPr>
        <w:t> </w:t>
      </w:r>
      <w:r w:rsidRPr="001323D0">
        <w:rPr>
          <w:rFonts w:cstheme="minorHAnsi"/>
          <w:bCs/>
          <w:iCs/>
          <w:sz w:val="24"/>
          <w:szCs w:val="24"/>
        </w:rPr>
        <w:t xml:space="preserve">województwie opolskim, </w:t>
      </w:r>
      <w:r w:rsidRPr="00130874">
        <w:rPr>
          <w:rFonts w:cstheme="minorHAnsi"/>
          <w:bCs/>
          <w:sz w:val="24"/>
          <w:szCs w:val="24"/>
        </w:rPr>
        <w:t>stanowiącej załącznik</w:t>
      </w:r>
      <w:r w:rsidR="00633BA1" w:rsidRPr="00130874">
        <w:rPr>
          <w:rFonts w:cstheme="minorHAnsi"/>
          <w:bCs/>
          <w:sz w:val="24"/>
          <w:szCs w:val="24"/>
        </w:rPr>
        <w:t xml:space="preserve"> nr 1</w:t>
      </w:r>
      <w:r w:rsidR="00CF7695" w:rsidRPr="00130874">
        <w:rPr>
          <w:rFonts w:cstheme="minorHAnsi"/>
          <w:bCs/>
          <w:sz w:val="24"/>
          <w:szCs w:val="24"/>
        </w:rPr>
        <w:t>1</w:t>
      </w:r>
      <w:r w:rsidRPr="00130874">
        <w:rPr>
          <w:rFonts w:cstheme="minorHAnsi"/>
          <w:bCs/>
          <w:sz w:val="24"/>
          <w:szCs w:val="24"/>
        </w:rPr>
        <w:t xml:space="preserve"> do niniejszego Regulaminu wyboru projektów.</w:t>
      </w:r>
      <w:r w:rsidRPr="002137F5">
        <w:rPr>
          <w:rFonts w:cstheme="minorHAnsi"/>
          <w:bCs/>
          <w:sz w:val="24"/>
          <w:szCs w:val="24"/>
        </w:rPr>
        <w:t xml:space="preserve">  </w:t>
      </w:r>
    </w:p>
    <w:p w14:paraId="4D9A8A07" w14:textId="7267196B" w:rsidR="00B40922" w:rsidRPr="002137F5" w:rsidRDefault="00B40922" w:rsidP="00B40922">
      <w:pPr>
        <w:spacing w:after="120" w:line="276" w:lineRule="auto"/>
        <w:rPr>
          <w:b/>
          <w:bCs/>
          <w:sz w:val="24"/>
          <w:szCs w:val="24"/>
        </w:rPr>
      </w:pPr>
      <w:r w:rsidRPr="002137F5">
        <w:rPr>
          <w:b/>
          <w:bCs/>
          <w:sz w:val="24"/>
          <w:szCs w:val="24"/>
        </w:rPr>
        <w:t xml:space="preserve">Dzieci i młodzież z rodzin </w:t>
      </w:r>
      <w:proofErr w:type="spellStart"/>
      <w:r w:rsidRPr="002137F5">
        <w:rPr>
          <w:b/>
          <w:bCs/>
          <w:sz w:val="24"/>
          <w:szCs w:val="24"/>
        </w:rPr>
        <w:t>migranckich</w:t>
      </w:r>
      <w:proofErr w:type="spellEnd"/>
      <w:r w:rsidRPr="002137F5">
        <w:rPr>
          <w:b/>
          <w:bCs/>
          <w:sz w:val="24"/>
          <w:szCs w:val="24"/>
        </w:rPr>
        <w:t xml:space="preserve">- </w:t>
      </w:r>
      <w:r w:rsidRPr="002137F5">
        <w:rPr>
          <w:sz w:val="24"/>
          <w:szCs w:val="24"/>
        </w:rPr>
        <w:t xml:space="preserve">dzieci i młodzież z rodzin przybyłych z zagranicy na terytorium Rzeczypospolitej Polskiej w celu osiedlenia się (zamieszkania na stałe) lub na pobyt czasowy. </w:t>
      </w:r>
    </w:p>
    <w:p w14:paraId="3CADFA4C" w14:textId="496C9BEF" w:rsidR="00B40922" w:rsidRPr="00691801" w:rsidRDefault="00B40922" w:rsidP="00B40922">
      <w:pPr>
        <w:spacing w:after="120" w:line="276" w:lineRule="auto"/>
        <w:rPr>
          <w:rFonts w:cstheme="minorHAnsi"/>
          <w:bCs/>
          <w:sz w:val="24"/>
          <w:szCs w:val="24"/>
        </w:rPr>
      </w:pPr>
      <w:r w:rsidRPr="002137F5">
        <w:rPr>
          <w:b/>
          <w:bCs/>
          <w:sz w:val="24"/>
          <w:szCs w:val="24"/>
        </w:rPr>
        <w:t xml:space="preserve">Dzieci i młodzież mieszkające na obszarach zmarginalizowanych – </w:t>
      </w:r>
      <w:r w:rsidRPr="002137F5">
        <w:rPr>
          <w:sz w:val="24"/>
          <w:szCs w:val="24"/>
        </w:rPr>
        <w:t>dzieci i młodzież</w:t>
      </w:r>
      <w:r w:rsidRPr="002137F5">
        <w:rPr>
          <w:b/>
          <w:bCs/>
          <w:sz w:val="24"/>
          <w:szCs w:val="24"/>
        </w:rPr>
        <w:t xml:space="preserve"> </w:t>
      </w:r>
      <w:r w:rsidRPr="002137F5">
        <w:rPr>
          <w:sz w:val="24"/>
          <w:szCs w:val="24"/>
        </w:rPr>
        <w:t xml:space="preserve">zamieszkujące obszar gmin zagrożonych trwałą marginalizacją, o których mowa w rozdziale </w:t>
      </w:r>
      <w:r w:rsidRPr="00130874">
        <w:rPr>
          <w:sz w:val="24"/>
          <w:szCs w:val="24"/>
        </w:rPr>
        <w:t xml:space="preserve">V pkt 5 </w:t>
      </w:r>
      <w:r w:rsidRPr="001323D0">
        <w:rPr>
          <w:rFonts w:cstheme="minorHAnsi"/>
          <w:bCs/>
          <w:iCs/>
          <w:sz w:val="24"/>
          <w:szCs w:val="24"/>
        </w:rPr>
        <w:t xml:space="preserve">Analizy grup znajdujących się w niekorzystnej sytuacji w województwie opolskim  </w:t>
      </w:r>
      <w:r w:rsidRPr="00130874">
        <w:rPr>
          <w:rFonts w:cstheme="minorHAnsi"/>
          <w:bCs/>
          <w:sz w:val="24"/>
          <w:szCs w:val="24"/>
        </w:rPr>
        <w:t xml:space="preserve">tj. </w:t>
      </w:r>
      <w:r w:rsidRPr="00691801">
        <w:rPr>
          <w:rFonts w:cstheme="minorHAnsi"/>
          <w:bCs/>
          <w:sz w:val="24"/>
          <w:szCs w:val="24"/>
        </w:rPr>
        <w:t>obszar gmin</w:t>
      </w:r>
      <w:r w:rsidRPr="00691801">
        <w:rPr>
          <w:rFonts w:cstheme="minorHAnsi"/>
          <w:bCs/>
          <w:i/>
          <w:iCs/>
          <w:sz w:val="24"/>
          <w:szCs w:val="24"/>
        </w:rPr>
        <w:t xml:space="preserve"> </w:t>
      </w:r>
      <w:r w:rsidRPr="002137F5">
        <w:rPr>
          <w:rFonts w:cstheme="minorHAnsi"/>
          <w:sz w:val="24"/>
          <w:szCs w:val="24"/>
          <w:u w:val="single"/>
        </w:rPr>
        <w:t>Baborów, Branice, Cisek, Domaszowice, Gorzów Śląski, Kamiennik, Murów, Otmuchów, Paczków, Pakosławice, Pawłowiczki, Radłów, Świerczów, Wilków, Wołczyn.</w:t>
      </w:r>
      <w:r w:rsidRPr="00691801">
        <w:rPr>
          <w:rFonts w:cstheme="minorHAnsi"/>
          <w:bCs/>
          <w:sz w:val="24"/>
          <w:szCs w:val="24"/>
        </w:rPr>
        <w:t xml:space="preserve"> </w:t>
      </w:r>
    </w:p>
    <w:p w14:paraId="0F310680" w14:textId="355628E1" w:rsidR="00B40922" w:rsidRPr="00691801" w:rsidRDefault="00B40922" w:rsidP="0006688C">
      <w:pPr>
        <w:spacing w:after="120" w:line="276" w:lineRule="auto"/>
        <w:rPr>
          <w:rFonts w:cstheme="minorHAnsi"/>
          <w:bCs/>
          <w:sz w:val="24"/>
          <w:szCs w:val="24"/>
        </w:rPr>
      </w:pPr>
      <w:r w:rsidRPr="00691801">
        <w:rPr>
          <w:rFonts w:cstheme="minorHAnsi"/>
          <w:b/>
          <w:sz w:val="24"/>
          <w:szCs w:val="24"/>
        </w:rPr>
        <w:t xml:space="preserve">Dzieci i młodzież z obszarów wiejskich </w:t>
      </w:r>
      <w:r w:rsidRPr="00691801">
        <w:rPr>
          <w:rFonts w:cstheme="minorHAnsi"/>
          <w:bCs/>
          <w:sz w:val="24"/>
          <w:szCs w:val="24"/>
        </w:rPr>
        <w:t>– dzieci i młodzież zamieszkujące obszary gmin słabo zaludnionych</w:t>
      </w:r>
      <w:r w:rsidR="008B433C">
        <w:rPr>
          <w:rFonts w:cstheme="minorHAnsi"/>
          <w:bCs/>
          <w:sz w:val="24"/>
          <w:szCs w:val="24"/>
        </w:rPr>
        <w:t>,</w:t>
      </w:r>
      <w:r w:rsidRPr="00691801">
        <w:rPr>
          <w:rFonts w:cstheme="minorHAnsi"/>
          <w:bCs/>
          <w:sz w:val="24"/>
          <w:szCs w:val="24"/>
        </w:rPr>
        <w:t xml:space="preserve"> zgodnie </w:t>
      </w:r>
      <w:r w:rsidR="008B433C">
        <w:rPr>
          <w:rFonts w:cstheme="minorHAnsi"/>
          <w:bCs/>
          <w:sz w:val="24"/>
          <w:szCs w:val="24"/>
        </w:rPr>
        <w:t xml:space="preserve">z </w:t>
      </w:r>
      <w:r w:rsidRPr="001323D0">
        <w:rPr>
          <w:rFonts w:cstheme="minorHAnsi"/>
          <w:bCs/>
          <w:iCs/>
          <w:sz w:val="24"/>
          <w:szCs w:val="24"/>
        </w:rPr>
        <w:t>Podziałem jednostek przestrzennych województwa opolskiego wg</w:t>
      </w:r>
      <w:r w:rsidR="008B433C" w:rsidRPr="001323D0">
        <w:rPr>
          <w:rFonts w:cstheme="minorHAnsi"/>
          <w:bCs/>
          <w:iCs/>
          <w:sz w:val="24"/>
          <w:szCs w:val="24"/>
        </w:rPr>
        <w:t> </w:t>
      </w:r>
      <w:r w:rsidRPr="001323D0">
        <w:rPr>
          <w:rFonts w:cstheme="minorHAnsi"/>
          <w:bCs/>
          <w:iCs/>
          <w:sz w:val="24"/>
          <w:szCs w:val="24"/>
        </w:rPr>
        <w:t xml:space="preserve">klasyfikacji DEGURBA </w:t>
      </w:r>
      <w:r w:rsidRPr="00130874">
        <w:rPr>
          <w:rFonts w:cstheme="minorHAnsi"/>
          <w:bCs/>
          <w:sz w:val="24"/>
          <w:szCs w:val="24"/>
        </w:rPr>
        <w:t>stanowiącym załącznik</w:t>
      </w:r>
      <w:r w:rsidR="00633BA1" w:rsidRPr="00DC63FE">
        <w:rPr>
          <w:rFonts w:cstheme="minorHAnsi"/>
          <w:bCs/>
          <w:sz w:val="24"/>
          <w:szCs w:val="24"/>
        </w:rPr>
        <w:t xml:space="preserve"> nr 8 </w:t>
      </w:r>
      <w:r w:rsidRPr="00130874">
        <w:rPr>
          <w:rFonts w:cstheme="minorHAnsi"/>
          <w:bCs/>
          <w:sz w:val="24"/>
          <w:szCs w:val="24"/>
        </w:rPr>
        <w:t>do Regulaminu wyboru projektów.</w:t>
      </w:r>
      <w:r w:rsidRPr="00691801">
        <w:rPr>
          <w:rFonts w:cstheme="minorHAnsi"/>
          <w:bCs/>
          <w:sz w:val="24"/>
          <w:szCs w:val="24"/>
        </w:rPr>
        <w:t xml:space="preserve"> </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51F3C397" w14:textId="6B199522" w:rsidR="00BA18C4" w:rsidRPr="00BA18C4" w:rsidRDefault="00BA18C4" w:rsidP="0006688C">
      <w:pPr>
        <w:spacing w:after="120" w:line="276" w:lineRule="auto"/>
        <w:rPr>
          <w:rFonts w:cstheme="minorHAnsi"/>
          <w:sz w:val="24"/>
          <w:szCs w:val="24"/>
        </w:rPr>
      </w:pPr>
      <w:r w:rsidRPr="00BA18C4">
        <w:rPr>
          <w:rFonts w:cstheme="minorHAnsi"/>
          <w:b/>
          <w:sz w:val="24"/>
          <w:szCs w:val="24"/>
        </w:rPr>
        <w:t>FEO 2021-2027</w:t>
      </w:r>
      <w:r w:rsidR="00D053B5" w:rsidRPr="00BA18C4">
        <w:rPr>
          <w:rFonts w:cstheme="minorHAnsi"/>
          <w:b/>
          <w:sz w:val="24"/>
          <w:szCs w:val="24"/>
        </w:rPr>
        <w:t xml:space="preserve"> </w:t>
      </w:r>
      <w:r w:rsidR="00D053B5" w:rsidRPr="00BA18C4">
        <w:rPr>
          <w:rFonts w:cstheme="minorHAnsi"/>
          <w:sz w:val="24"/>
          <w:szCs w:val="24"/>
        </w:rPr>
        <w:t>- program regionalny </w:t>
      </w:r>
      <w:r w:rsidR="00D053B5" w:rsidRPr="00BA18C4">
        <w:rPr>
          <w:rFonts w:cstheme="minorHAnsi"/>
          <w:iCs/>
          <w:sz w:val="24"/>
          <w:szCs w:val="24"/>
        </w:rPr>
        <w:t>Fundusze Europejskie dla Opolskiego 2021-2027</w:t>
      </w:r>
      <w:r w:rsidR="00D053B5" w:rsidRPr="00BA18C4">
        <w:rPr>
          <w:rFonts w:cstheme="minorHAnsi"/>
          <w:sz w:val="24"/>
          <w:szCs w:val="24"/>
        </w:rPr>
        <w:t> przyjęty </w:t>
      </w:r>
      <w:r w:rsidR="00D053B5" w:rsidRPr="00BA18C4">
        <w:rPr>
          <w:rFonts w:cstheme="minorHAnsi"/>
          <w:iCs/>
          <w:sz w:val="24"/>
          <w:szCs w:val="24"/>
        </w:rPr>
        <w:t>Decyzją Wykonawczą Komisji Europejskiej z dnia 29.11.2022 r.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26864076" w14:textId="77777777" w:rsidR="00926867" w:rsidRDefault="00285FAC" w:rsidP="0006688C">
      <w:pPr>
        <w:spacing w:after="120" w:line="276" w:lineRule="auto"/>
        <w:rPr>
          <w:rFonts w:cstheme="minorHAnsi"/>
          <w:sz w:val="24"/>
          <w:szCs w:val="24"/>
        </w:rPr>
      </w:pPr>
      <w:r w:rsidRPr="00BA18C4">
        <w:rPr>
          <w:rFonts w:cstheme="minorHAnsi"/>
          <w:b/>
          <w:sz w:val="24"/>
          <w:szCs w:val="24"/>
        </w:rPr>
        <w:lastRenderedPageBreak/>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100E416F" w14:textId="7AB2E9F0" w:rsidR="00597D86" w:rsidRPr="00BA18C4" w:rsidRDefault="00597D86" w:rsidP="0006688C">
      <w:pPr>
        <w:spacing w:after="120" w:line="276" w:lineRule="auto"/>
        <w:rPr>
          <w:rFonts w:cstheme="minorHAnsi"/>
          <w:sz w:val="24"/>
          <w:szCs w:val="24"/>
        </w:rPr>
      </w:pPr>
      <w:r w:rsidRPr="008A3087">
        <w:rPr>
          <w:rFonts w:cstheme="minorHAnsi"/>
          <w:b/>
          <w:bCs/>
          <w:sz w:val="24"/>
          <w:szCs w:val="24"/>
        </w:rPr>
        <w:t>Lokalne centrum integracji i włączenia</w:t>
      </w:r>
      <w:r>
        <w:rPr>
          <w:rFonts w:cstheme="minorHAnsi"/>
          <w:sz w:val="24"/>
          <w:szCs w:val="24"/>
        </w:rPr>
        <w:t xml:space="preserve"> – </w:t>
      </w:r>
      <w:r w:rsidR="003C6E11">
        <w:rPr>
          <w:rFonts w:cstheme="minorHAnsi"/>
          <w:sz w:val="24"/>
          <w:szCs w:val="24"/>
        </w:rPr>
        <w:t>wyodrębniona w ramach szkoły</w:t>
      </w:r>
      <w:r w:rsidR="00A14B20">
        <w:rPr>
          <w:rFonts w:cstheme="minorHAnsi"/>
          <w:sz w:val="24"/>
          <w:szCs w:val="24"/>
        </w:rPr>
        <w:t xml:space="preserve"> lub placów</w:t>
      </w:r>
      <w:r w:rsidR="003C6E11">
        <w:rPr>
          <w:rFonts w:cstheme="minorHAnsi"/>
          <w:sz w:val="24"/>
          <w:szCs w:val="24"/>
        </w:rPr>
        <w:t>ki</w:t>
      </w:r>
      <w:r w:rsidR="00A14B20">
        <w:rPr>
          <w:rFonts w:cstheme="minorHAnsi"/>
          <w:sz w:val="24"/>
          <w:szCs w:val="24"/>
        </w:rPr>
        <w:t xml:space="preserve"> systemu oświaty </w:t>
      </w:r>
      <w:r w:rsidR="003C6E11">
        <w:rPr>
          <w:rFonts w:cstheme="minorHAnsi"/>
          <w:sz w:val="24"/>
          <w:szCs w:val="24"/>
        </w:rPr>
        <w:t>przestrzeń/miejsce</w:t>
      </w:r>
      <w:r w:rsidR="00903F71">
        <w:rPr>
          <w:rFonts w:cstheme="minorHAnsi"/>
          <w:sz w:val="24"/>
          <w:szCs w:val="24"/>
        </w:rPr>
        <w:t>,</w:t>
      </w:r>
      <w:r w:rsidR="003C6E11">
        <w:rPr>
          <w:rFonts w:cstheme="minorHAnsi"/>
          <w:sz w:val="24"/>
          <w:szCs w:val="24"/>
        </w:rPr>
        <w:t xml:space="preserve"> w którym realizowane są działania mające na celu </w:t>
      </w:r>
      <w:r w:rsidR="00777CD3">
        <w:rPr>
          <w:rFonts w:cstheme="minorHAnsi"/>
          <w:sz w:val="24"/>
          <w:szCs w:val="24"/>
        </w:rPr>
        <w:t>integracj</w:t>
      </w:r>
      <w:r w:rsidR="003C6E11">
        <w:rPr>
          <w:rFonts w:cstheme="minorHAnsi"/>
          <w:sz w:val="24"/>
          <w:szCs w:val="24"/>
        </w:rPr>
        <w:t>ę</w:t>
      </w:r>
      <w:r w:rsidR="00777CD3">
        <w:rPr>
          <w:rFonts w:cstheme="minorHAnsi"/>
          <w:sz w:val="24"/>
          <w:szCs w:val="24"/>
        </w:rPr>
        <w:t xml:space="preserve"> </w:t>
      </w:r>
      <w:r w:rsidR="007D2875">
        <w:rPr>
          <w:rFonts w:cstheme="minorHAnsi"/>
          <w:sz w:val="24"/>
          <w:szCs w:val="24"/>
        </w:rPr>
        <w:t xml:space="preserve">i włączenie </w:t>
      </w:r>
      <w:r w:rsidR="00A14B20">
        <w:rPr>
          <w:rFonts w:cstheme="minorHAnsi"/>
          <w:sz w:val="24"/>
          <w:szCs w:val="24"/>
        </w:rPr>
        <w:t>uczniów</w:t>
      </w:r>
      <w:r w:rsidR="00436DCB">
        <w:rPr>
          <w:rFonts w:cstheme="minorHAnsi"/>
          <w:sz w:val="24"/>
          <w:szCs w:val="24"/>
        </w:rPr>
        <w:t xml:space="preserve"> i/lub</w:t>
      </w:r>
      <w:r w:rsidR="00A14B20">
        <w:rPr>
          <w:rFonts w:cstheme="minorHAnsi"/>
          <w:sz w:val="24"/>
          <w:szCs w:val="24"/>
        </w:rPr>
        <w:t xml:space="preserve"> ich rodziców i</w:t>
      </w:r>
      <w:r w:rsidR="00436DCB">
        <w:rPr>
          <w:rFonts w:cstheme="minorHAnsi"/>
          <w:sz w:val="24"/>
          <w:szCs w:val="24"/>
        </w:rPr>
        <w:t>/lub</w:t>
      </w:r>
      <w:r w:rsidR="00A14B20">
        <w:rPr>
          <w:rFonts w:cstheme="minorHAnsi"/>
          <w:sz w:val="24"/>
          <w:szCs w:val="24"/>
        </w:rPr>
        <w:t xml:space="preserve"> </w:t>
      </w:r>
      <w:r w:rsidR="007D2875">
        <w:rPr>
          <w:rFonts w:cstheme="minorHAnsi"/>
          <w:sz w:val="24"/>
          <w:szCs w:val="24"/>
        </w:rPr>
        <w:t xml:space="preserve">kadry pedagogicznej, w tym </w:t>
      </w:r>
      <w:r w:rsidR="00A14B20">
        <w:rPr>
          <w:rFonts w:cstheme="minorHAnsi"/>
          <w:sz w:val="24"/>
          <w:szCs w:val="24"/>
        </w:rPr>
        <w:t>nauczycieli</w:t>
      </w:r>
      <w:r w:rsidR="00D15D95">
        <w:rPr>
          <w:rFonts w:cstheme="minorHAnsi"/>
          <w:sz w:val="24"/>
          <w:szCs w:val="24"/>
        </w:rPr>
        <w:t xml:space="preserve"> </w:t>
      </w:r>
      <w:r w:rsidR="00777CD3">
        <w:rPr>
          <w:rFonts w:cstheme="minorHAnsi"/>
          <w:sz w:val="24"/>
          <w:szCs w:val="24"/>
        </w:rPr>
        <w:t xml:space="preserve">realizowane poprzez </w:t>
      </w:r>
      <w:r w:rsidR="005823C0">
        <w:rPr>
          <w:rFonts w:cstheme="minorHAnsi"/>
          <w:sz w:val="24"/>
          <w:szCs w:val="24"/>
        </w:rPr>
        <w:t>inicjatyw</w:t>
      </w:r>
      <w:r w:rsidR="00777CD3">
        <w:rPr>
          <w:rFonts w:cstheme="minorHAnsi"/>
          <w:sz w:val="24"/>
          <w:szCs w:val="24"/>
        </w:rPr>
        <w:t>y</w:t>
      </w:r>
      <w:r w:rsidR="005823C0">
        <w:rPr>
          <w:rFonts w:cstheme="minorHAnsi"/>
          <w:sz w:val="24"/>
          <w:szCs w:val="24"/>
        </w:rPr>
        <w:t xml:space="preserve"> </w:t>
      </w:r>
      <w:r w:rsidR="00777CD3">
        <w:rPr>
          <w:rFonts w:cstheme="minorHAnsi"/>
          <w:sz w:val="24"/>
          <w:szCs w:val="24"/>
        </w:rPr>
        <w:t>takie jak</w:t>
      </w:r>
      <w:r w:rsidR="005823C0">
        <w:rPr>
          <w:rFonts w:cstheme="minorHAnsi"/>
          <w:sz w:val="24"/>
          <w:szCs w:val="24"/>
        </w:rPr>
        <w:t xml:space="preserve"> </w:t>
      </w:r>
      <w:r w:rsidR="00777CD3">
        <w:rPr>
          <w:rFonts w:cstheme="minorHAnsi"/>
          <w:sz w:val="24"/>
          <w:szCs w:val="24"/>
        </w:rPr>
        <w:t xml:space="preserve">np. </w:t>
      </w:r>
      <w:r w:rsidR="005823C0">
        <w:rPr>
          <w:rFonts w:cstheme="minorHAnsi"/>
          <w:sz w:val="24"/>
          <w:szCs w:val="24"/>
        </w:rPr>
        <w:t>organizac</w:t>
      </w:r>
      <w:r w:rsidR="009D738D">
        <w:rPr>
          <w:rFonts w:cstheme="minorHAnsi"/>
          <w:sz w:val="24"/>
          <w:szCs w:val="24"/>
        </w:rPr>
        <w:t>ja</w:t>
      </w:r>
      <w:r w:rsidR="005823C0">
        <w:rPr>
          <w:rFonts w:cstheme="minorHAnsi"/>
          <w:sz w:val="24"/>
          <w:szCs w:val="24"/>
        </w:rPr>
        <w:t xml:space="preserve"> szkoleń, kursów, warsztatów, spotkań integracyjnych, </w:t>
      </w:r>
      <w:r w:rsidR="007D2875">
        <w:rPr>
          <w:rFonts w:cstheme="minorHAnsi"/>
          <w:sz w:val="24"/>
          <w:szCs w:val="24"/>
        </w:rPr>
        <w:t xml:space="preserve">pikników, </w:t>
      </w:r>
      <w:r w:rsidR="005823C0">
        <w:rPr>
          <w:rFonts w:cstheme="minorHAnsi"/>
          <w:sz w:val="24"/>
          <w:szCs w:val="24"/>
        </w:rPr>
        <w:t>spotkań ze specjalistami.</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Pr="00220D54" w:rsidRDefault="00285FAC" w:rsidP="0006688C">
      <w:pPr>
        <w:spacing w:after="120" w:line="276" w:lineRule="auto"/>
        <w:rPr>
          <w:rFonts w:cstheme="minorHAnsi"/>
          <w:b/>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1AEEA0C2" w14:textId="60E0E4C2" w:rsidR="00203ACD" w:rsidRDefault="00203ACD" w:rsidP="0006688C">
      <w:pPr>
        <w:spacing w:after="120" w:line="276" w:lineRule="auto"/>
        <w:rPr>
          <w:rFonts w:cstheme="minorHAnsi"/>
          <w:sz w:val="24"/>
          <w:szCs w:val="24"/>
        </w:rPr>
      </w:pPr>
      <w:r w:rsidRPr="00220D54">
        <w:rPr>
          <w:rFonts w:cstheme="minorHAnsi"/>
          <w:b/>
          <w:sz w:val="24"/>
          <w:szCs w:val="24"/>
        </w:rPr>
        <w:t>KPP</w:t>
      </w:r>
      <w:r>
        <w:rPr>
          <w:rFonts w:cstheme="minorHAnsi"/>
          <w:sz w:val="24"/>
          <w:szCs w:val="24"/>
        </w:rPr>
        <w:t xml:space="preserve"> </w:t>
      </w:r>
      <w:r w:rsidR="006B2312">
        <w:rPr>
          <w:rFonts w:cstheme="minorHAnsi"/>
          <w:sz w:val="24"/>
          <w:szCs w:val="24"/>
        </w:rPr>
        <w:t>-</w:t>
      </w:r>
      <w:r>
        <w:rPr>
          <w:rFonts w:cstheme="minorHAnsi"/>
          <w:sz w:val="24"/>
          <w:szCs w:val="24"/>
        </w:rPr>
        <w:t xml:space="preserve"> Karta praw podstawowych Unii </w:t>
      </w:r>
      <w:r w:rsidR="00D94A6B">
        <w:rPr>
          <w:rFonts w:cstheme="minorHAnsi"/>
          <w:sz w:val="24"/>
          <w:szCs w:val="24"/>
        </w:rPr>
        <w:t>E</w:t>
      </w:r>
      <w:r>
        <w:rPr>
          <w:rFonts w:cstheme="minorHAnsi"/>
          <w:sz w:val="24"/>
          <w:szCs w:val="24"/>
        </w:rPr>
        <w:t xml:space="preserve">uropejskiej z dnia 26 października 2012 r. (DZ. Urz. UE C 326 z 26.10.2012, str.391) </w:t>
      </w:r>
    </w:p>
    <w:p w14:paraId="13453379" w14:textId="71ED09B6" w:rsidR="00691D11" w:rsidRPr="00E666E5" w:rsidRDefault="00CC1C96" w:rsidP="00691D11">
      <w:pPr>
        <w:autoSpaceDE w:val="0"/>
        <w:autoSpaceDN w:val="0"/>
        <w:adjustRightInd w:val="0"/>
        <w:spacing w:after="0" w:line="240" w:lineRule="auto"/>
        <w:rPr>
          <w:rFonts w:cstheme="minorHAnsi"/>
          <w:sz w:val="24"/>
          <w:szCs w:val="24"/>
        </w:rPr>
      </w:pPr>
      <w:r w:rsidRPr="00934F09">
        <w:rPr>
          <w:rFonts w:cstheme="minorHAnsi"/>
          <w:b/>
          <w:sz w:val="24"/>
          <w:szCs w:val="24"/>
        </w:rPr>
        <w:t>KPON</w:t>
      </w:r>
      <w:r w:rsidR="00691D11">
        <w:rPr>
          <w:rFonts w:cstheme="minorHAnsi"/>
          <w:sz w:val="24"/>
          <w:szCs w:val="24"/>
        </w:rPr>
        <w:t xml:space="preserve"> </w:t>
      </w:r>
      <w:r w:rsidR="00691D11" w:rsidRPr="00E666E5">
        <w:rPr>
          <w:rFonts w:cstheme="minorHAnsi"/>
          <w:sz w:val="24"/>
          <w:szCs w:val="24"/>
        </w:rPr>
        <w:t>– Konwencja o prawach osób niepełnosprawnych, sporządzona w</w:t>
      </w:r>
    </w:p>
    <w:p w14:paraId="60D45D55" w14:textId="77777777" w:rsidR="00691D11" w:rsidRPr="009A6777" w:rsidRDefault="00691D11" w:rsidP="00691D11">
      <w:pPr>
        <w:spacing w:after="120" w:line="276" w:lineRule="auto"/>
        <w:rPr>
          <w:rFonts w:cstheme="minorHAnsi"/>
          <w:b/>
          <w:strike/>
          <w:sz w:val="24"/>
          <w:szCs w:val="24"/>
        </w:rPr>
      </w:pPr>
      <w:r w:rsidRPr="00E666E5">
        <w:rPr>
          <w:rFonts w:cstheme="minorHAnsi"/>
          <w:sz w:val="24"/>
          <w:szCs w:val="24"/>
        </w:rPr>
        <w:t xml:space="preserve">Nowym Jorku dnia 13 grudnia 2006 r. (Dz. U. z 2012 r. poz. 1169, z </w:t>
      </w:r>
      <w:proofErr w:type="spellStart"/>
      <w:r w:rsidRPr="00E666E5">
        <w:rPr>
          <w:rFonts w:cstheme="minorHAnsi"/>
          <w:sz w:val="24"/>
          <w:szCs w:val="24"/>
        </w:rPr>
        <w:t>późn</w:t>
      </w:r>
      <w:proofErr w:type="spellEnd"/>
      <w:r w:rsidRPr="00E666E5">
        <w:rPr>
          <w:rFonts w:cstheme="minorHAnsi"/>
          <w:sz w:val="24"/>
          <w:szCs w:val="24"/>
        </w:rPr>
        <w:t>. zm.)</w:t>
      </w:r>
    </w:p>
    <w:p w14:paraId="2F36101A" w14:textId="2719BDD4" w:rsidR="00E74AB8" w:rsidRPr="00926867" w:rsidRDefault="00BA18C4" w:rsidP="00926867">
      <w:pPr>
        <w:spacing w:after="120" w:line="276" w:lineRule="auto"/>
        <w:rPr>
          <w:rFonts w:cstheme="minorHAnsi"/>
          <w:sz w:val="24"/>
          <w:szCs w:val="24"/>
        </w:rPr>
      </w:pPr>
      <w:r w:rsidRPr="00BA18C4">
        <w:rPr>
          <w:rFonts w:cstheme="minorHAnsi"/>
          <w:b/>
          <w:sz w:val="24"/>
          <w:szCs w:val="24"/>
        </w:rPr>
        <w:t xml:space="preserve">LSI 2021-2027 </w:t>
      </w:r>
      <w:r w:rsidRPr="00BA18C4">
        <w:rPr>
          <w:rFonts w:cstheme="minorHAnsi"/>
          <w:sz w:val="24"/>
          <w:szCs w:val="24"/>
        </w:rPr>
        <w:t>- Lokalny System Informatyczny</w:t>
      </w:r>
      <w:r w:rsidR="00926867">
        <w:rPr>
          <w:rFonts w:cstheme="minorHAnsi"/>
          <w:sz w:val="24"/>
          <w:szCs w:val="24"/>
        </w:rPr>
        <w:t xml:space="preserve"> </w:t>
      </w:r>
      <w:r w:rsidRPr="00BA18C4">
        <w:rPr>
          <w:rFonts w:cstheme="minorHAnsi"/>
          <w:sz w:val="24"/>
          <w:szCs w:val="24"/>
        </w:rPr>
        <w:t xml:space="preserve"> </w:t>
      </w:r>
      <w:r w:rsidR="00926867" w:rsidRPr="00926867">
        <w:rPr>
          <w:rFonts w:cstheme="minorHAnsi"/>
          <w:sz w:val="24"/>
          <w:szCs w:val="24"/>
        </w:rPr>
        <w:t xml:space="preserve">w ramach programu regionalnego Fundusze Europejskie dla Opolskiego </w:t>
      </w:r>
      <w:r w:rsidRPr="00BA18C4">
        <w:rPr>
          <w:rFonts w:cstheme="minorHAnsi"/>
          <w:sz w:val="24"/>
          <w:szCs w:val="24"/>
        </w:rPr>
        <w:t xml:space="preserve">na lata 2021-2027, którego elementem jest </w:t>
      </w:r>
      <w:r w:rsidR="00926867" w:rsidRPr="00926867">
        <w:rPr>
          <w:rFonts w:cstheme="minorHAnsi"/>
          <w:sz w:val="24"/>
          <w:szCs w:val="24"/>
        </w:rPr>
        <w:t>Panel Wnioskodawcy</w:t>
      </w:r>
    </w:p>
    <w:p w14:paraId="77B082B9" w14:textId="448149D9" w:rsidR="00926867" w:rsidRPr="00220D54" w:rsidRDefault="00926867" w:rsidP="0006688C">
      <w:pPr>
        <w:spacing w:after="120" w:line="276" w:lineRule="auto"/>
        <w:rPr>
          <w:rFonts w:cstheme="minorHAnsi"/>
          <w:b/>
          <w:i/>
          <w:sz w:val="24"/>
          <w:szCs w:val="24"/>
        </w:rPr>
      </w:pPr>
      <w:r w:rsidRPr="00926867">
        <w:rPr>
          <w:rFonts w:cstheme="minorHAnsi"/>
          <w:b/>
          <w:bCs/>
          <w:sz w:val="24"/>
          <w:szCs w:val="24"/>
        </w:rPr>
        <w:t>Mechanizm racjonalnych usprawnień</w:t>
      </w:r>
      <w:r w:rsidRPr="00926867">
        <w:rPr>
          <w:rFonts w:cstheme="minorHAnsi"/>
          <w:b/>
          <w:sz w:val="24"/>
          <w:szCs w:val="24"/>
        </w:rPr>
        <w:t xml:space="preserve"> (MRU)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mechanizm racjonalnych usprawnień definiowany zgodnie </w:t>
      </w:r>
      <w:r w:rsidRPr="00130874">
        <w:rPr>
          <w:rFonts w:cstheme="minorHAnsi"/>
          <w:sz w:val="24"/>
          <w:szCs w:val="24"/>
        </w:rPr>
        <w:t xml:space="preserve">z sekcją 4.1.2 </w:t>
      </w:r>
      <w:r w:rsidRPr="001323D0">
        <w:rPr>
          <w:rFonts w:cstheme="minorHAnsi"/>
          <w:sz w:val="24"/>
          <w:szCs w:val="24"/>
        </w:rPr>
        <w:t>Wytycznych dotyczących realizacji zasad równościowych w ramach funduszy unijnych na lata 2021-2027</w:t>
      </w:r>
    </w:p>
    <w:p w14:paraId="66F9D3B7" w14:textId="77777777" w:rsidR="00285FAC" w:rsidRDefault="00285FAC" w:rsidP="0006688C">
      <w:pPr>
        <w:spacing w:after="120" w:line="276" w:lineRule="auto"/>
        <w:rPr>
          <w:rFonts w:cstheme="minorHAnsi"/>
          <w:sz w:val="24"/>
          <w:szCs w:val="24"/>
        </w:rPr>
      </w:pPr>
      <w:proofErr w:type="spellStart"/>
      <w:r w:rsidRPr="00BA18C4">
        <w:rPr>
          <w:rFonts w:cstheme="minorHAnsi"/>
          <w:b/>
          <w:sz w:val="24"/>
          <w:szCs w:val="24"/>
        </w:rPr>
        <w:t>MFiPR</w:t>
      </w:r>
      <w:proofErr w:type="spellEnd"/>
      <w:r w:rsidRPr="00BA18C4">
        <w:rPr>
          <w:rFonts w:cstheme="minorHAnsi"/>
          <w:b/>
          <w:sz w:val="24"/>
          <w:szCs w:val="24"/>
        </w:rPr>
        <w:t xml:space="preserve"> </w:t>
      </w:r>
      <w:r w:rsidRPr="00BA18C4">
        <w:rPr>
          <w:rFonts w:cstheme="minorHAnsi"/>
          <w:sz w:val="24"/>
          <w:szCs w:val="24"/>
        </w:rPr>
        <w:t>- Ministerstwo Funduszy i Polityki Regionalnej</w:t>
      </w:r>
    </w:p>
    <w:p w14:paraId="3FEF5CA6" w14:textId="7C1A981A" w:rsidR="00D02215" w:rsidRPr="000F47CA" w:rsidRDefault="00597D86" w:rsidP="00D02215">
      <w:pPr>
        <w:shd w:val="clear" w:color="auto" w:fill="FFFFFF"/>
        <w:autoSpaceDE w:val="0"/>
        <w:autoSpaceDN w:val="0"/>
        <w:adjustRightInd w:val="0"/>
        <w:spacing w:after="135"/>
        <w:rPr>
          <w:rFonts w:ascii="Calibri" w:eastAsia="Calibri" w:hAnsi="Calibri" w:cs="Calibri"/>
          <w:sz w:val="24"/>
          <w:szCs w:val="24"/>
        </w:rPr>
      </w:pPr>
      <w:r w:rsidRPr="00376BEA">
        <w:rPr>
          <w:rFonts w:cstheme="minorHAnsi"/>
          <w:b/>
          <w:bCs/>
          <w:sz w:val="24"/>
          <w:szCs w:val="24"/>
        </w:rPr>
        <w:t>Organizacje społeczeństwa obywatelskiego</w:t>
      </w:r>
      <w:r w:rsidRPr="00D02215">
        <w:rPr>
          <w:rFonts w:cstheme="minorHAnsi"/>
          <w:sz w:val="24"/>
          <w:szCs w:val="24"/>
        </w:rPr>
        <w:t xml:space="preserve"> -</w:t>
      </w:r>
      <w:r>
        <w:rPr>
          <w:rFonts w:cstheme="minorHAnsi"/>
          <w:sz w:val="24"/>
          <w:szCs w:val="24"/>
        </w:rPr>
        <w:t xml:space="preserve"> </w:t>
      </w:r>
      <w:r w:rsidR="00D02215" w:rsidRPr="000F47CA">
        <w:rPr>
          <w:rFonts w:cstheme="minorHAnsi"/>
          <w:sz w:val="24"/>
          <w:szCs w:val="24"/>
        </w:rPr>
        <w:t xml:space="preserve"> </w:t>
      </w:r>
      <w:r w:rsidR="00D02215" w:rsidRPr="000F47CA">
        <w:rPr>
          <w:rFonts w:ascii="Calibri" w:eastAsia="Calibri" w:hAnsi="Calibri" w:cs="Times New Roman"/>
          <w:sz w:val="24"/>
          <w:szCs w:val="24"/>
        </w:rPr>
        <w:t xml:space="preserve">organizacje pozarządowe, o których mowa w art. 3 ust. 2 i ust. 3 ustawy z dnia 24 kwietnia 2003 r. </w:t>
      </w:r>
      <w:r w:rsidR="00D02215" w:rsidRPr="001323D0">
        <w:rPr>
          <w:rFonts w:ascii="Calibri" w:eastAsia="Calibri" w:hAnsi="Calibri" w:cs="Times New Roman"/>
          <w:iCs/>
          <w:sz w:val="24"/>
          <w:szCs w:val="24"/>
        </w:rPr>
        <w:t>o działalności pożytku publicznego i o wolontariacie</w:t>
      </w:r>
      <w:r w:rsidR="00D02215" w:rsidRPr="00130874">
        <w:rPr>
          <w:rFonts w:ascii="Calibri" w:eastAsia="Calibri" w:hAnsi="Calibri" w:cs="Times New Roman"/>
          <w:sz w:val="24"/>
          <w:szCs w:val="24"/>
        </w:rPr>
        <w:t>, tj.:</w:t>
      </w:r>
    </w:p>
    <w:p w14:paraId="5CC2295D" w14:textId="77777777" w:rsidR="00D02215" w:rsidRPr="000F47CA" w:rsidRDefault="00D02215" w:rsidP="00D02215">
      <w:pPr>
        <w:numPr>
          <w:ilvl w:val="0"/>
          <w:numId w:val="42"/>
        </w:numPr>
        <w:shd w:val="clear" w:color="auto" w:fill="FFFFFF"/>
        <w:autoSpaceDE w:val="0"/>
        <w:autoSpaceDN w:val="0"/>
        <w:adjustRightInd w:val="0"/>
        <w:spacing w:after="135"/>
        <w:ind w:left="674" w:hanging="283"/>
        <w:rPr>
          <w:rFonts w:ascii="Calibri" w:eastAsia="Calibri" w:hAnsi="Calibri" w:cs="Calibri"/>
          <w:sz w:val="24"/>
          <w:szCs w:val="24"/>
        </w:rPr>
      </w:pPr>
      <w:r w:rsidRPr="000F47CA">
        <w:rPr>
          <w:rFonts w:ascii="Calibri" w:eastAsia="Calibri" w:hAnsi="Calibri" w:cs="Times New Roman"/>
          <w:sz w:val="24"/>
          <w:szCs w:val="24"/>
        </w:rPr>
        <w:t>niebędące jednostkami sektora finansów publicznych, w rozumieniu ustawy z dnia 27 sierpnia 2009 r. o finansach publicznych lub przedsiębiorstwami, instytutami badawczymi, bankami i spółkami prawa handlowego będącymi państwowymi lub samorządowymi osobami prawnymi,</w:t>
      </w:r>
    </w:p>
    <w:p w14:paraId="1FB9C58E" w14:textId="77777777" w:rsidR="00D02215" w:rsidRPr="000F47CA" w:rsidRDefault="00D02215" w:rsidP="00D02215">
      <w:pPr>
        <w:numPr>
          <w:ilvl w:val="0"/>
          <w:numId w:val="42"/>
        </w:numPr>
        <w:shd w:val="clear" w:color="auto" w:fill="FFFFFF"/>
        <w:autoSpaceDE w:val="0"/>
        <w:autoSpaceDN w:val="0"/>
        <w:adjustRightInd w:val="0"/>
        <w:spacing w:after="135"/>
        <w:ind w:left="674" w:hanging="283"/>
        <w:rPr>
          <w:rFonts w:ascii="Calibri" w:eastAsia="Calibri" w:hAnsi="Calibri" w:cs="Calibri"/>
          <w:sz w:val="24"/>
          <w:szCs w:val="24"/>
        </w:rPr>
      </w:pPr>
      <w:r w:rsidRPr="000F47CA">
        <w:rPr>
          <w:rFonts w:ascii="Calibri" w:eastAsia="Calibri" w:hAnsi="Calibri" w:cs="Times New Roman"/>
          <w:sz w:val="24"/>
          <w:szCs w:val="24"/>
        </w:rPr>
        <w:t xml:space="preserve"> niedziałające w celu osiągnięcia zysku, będące osobami prawnymi lub jednostkami organizacyjnymi nieposiadającymi osobowości prawnej, którym odrębna ustawa przyznaje zdolność prawną, w tym fundacje i stowarzyszenia (z wyłączeniem partii politycznych, w tym europejskich partii politycznych, związków zawodowych i </w:t>
      </w:r>
      <w:r w:rsidRPr="000F47CA">
        <w:rPr>
          <w:rFonts w:ascii="Calibri" w:eastAsia="Calibri" w:hAnsi="Calibri" w:cs="Times New Roman"/>
          <w:sz w:val="24"/>
          <w:szCs w:val="24"/>
        </w:rPr>
        <w:lastRenderedPageBreak/>
        <w:t>organizacji pracodawców, samorządów zawodowych, fundacji utworzonych przez partie polityczne, europejskich fundacji politycznych),</w:t>
      </w:r>
    </w:p>
    <w:p w14:paraId="34DC9A39" w14:textId="77777777" w:rsidR="00D02215" w:rsidRPr="000F47CA" w:rsidRDefault="00D02215" w:rsidP="00D02215">
      <w:pPr>
        <w:numPr>
          <w:ilvl w:val="0"/>
          <w:numId w:val="42"/>
        </w:numPr>
        <w:shd w:val="clear" w:color="auto" w:fill="FFFFFF"/>
        <w:autoSpaceDE w:val="0"/>
        <w:autoSpaceDN w:val="0"/>
        <w:adjustRightInd w:val="0"/>
        <w:spacing w:after="135"/>
        <w:ind w:left="674" w:hanging="283"/>
        <w:rPr>
          <w:rFonts w:ascii="Calibri" w:eastAsia="Calibri" w:hAnsi="Calibri" w:cs="Calibri"/>
          <w:sz w:val="24"/>
          <w:szCs w:val="24"/>
        </w:rPr>
      </w:pPr>
      <w:r w:rsidRPr="000F47CA">
        <w:rPr>
          <w:rFonts w:ascii="Calibri" w:eastAsia="Calibri" w:hAnsi="Calibri" w:cs="Times New Roman"/>
          <w:sz w:val="24"/>
          <w:szCs w:val="24"/>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0E155B0C" w14:textId="77777777" w:rsidR="00D02215" w:rsidRPr="000F47CA" w:rsidRDefault="00D02215" w:rsidP="00D02215">
      <w:pPr>
        <w:numPr>
          <w:ilvl w:val="0"/>
          <w:numId w:val="42"/>
        </w:numPr>
        <w:shd w:val="clear" w:color="auto" w:fill="FFFFFF"/>
        <w:autoSpaceDE w:val="0"/>
        <w:autoSpaceDN w:val="0"/>
        <w:adjustRightInd w:val="0"/>
        <w:spacing w:after="135"/>
        <w:ind w:left="674" w:hanging="283"/>
        <w:rPr>
          <w:rFonts w:ascii="Calibri" w:eastAsia="Calibri" w:hAnsi="Calibri" w:cs="Calibri"/>
          <w:sz w:val="24"/>
          <w:szCs w:val="24"/>
        </w:rPr>
      </w:pPr>
      <w:r w:rsidRPr="000F47CA">
        <w:rPr>
          <w:rFonts w:ascii="Calibri" w:eastAsia="Calibri" w:hAnsi="Calibri" w:cs="Times New Roman"/>
          <w:sz w:val="24"/>
          <w:szCs w:val="24"/>
        </w:rPr>
        <w:t>stowarzyszenia jednostek samorządu terytorialnego,</w:t>
      </w:r>
    </w:p>
    <w:p w14:paraId="645282C5" w14:textId="77777777" w:rsidR="00D02215" w:rsidRPr="000F47CA" w:rsidRDefault="00D02215" w:rsidP="00D02215">
      <w:pPr>
        <w:numPr>
          <w:ilvl w:val="0"/>
          <w:numId w:val="42"/>
        </w:numPr>
        <w:shd w:val="clear" w:color="auto" w:fill="FFFFFF"/>
        <w:autoSpaceDE w:val="0"/>
        <w:autoSpaceDN w:val="0"/>
        <w:adjustRightInd w:val="0"/>
        <w:spacing w:after="135"/>
        <w:ind w:left="674" w:hanging="283"/>
        <w:rPr>
          <w:rFonts w:ascii="Calibri" w:eastAsia="Calibri" w:hAnsi="Calibri" w:cs="Calibri"/>
          <w:sz w:val="24"/>
          <w:szCs w:val="24"/>
        </w:rPr>
      </w:pPr>
      <w:r w:rsidRPr="000F47CA">
        <w:rPr>
          <w:rFonts w:ascii="Calibri" w:eastAsia="Calibri" w:hAnsi="Calibri" w:cs="Times New Roman"/>
          <w:sz w:val="24"/>
          <w:szCs w:val="24"/>
        </w:rPr>
        <w:t>spółdzielnie socjalne,</w:t>
      </w:r>
    </w:p>
    <w:p w14:paraId="4617BCCA" w14:textId="42873C3A" w:rsidR="00597D86" w:rsidRPr="00D02215" w:rsidRDefault="00D02215" w:rsidP="00D02215">
      <w:pPr>
        <w:numPr>
          <w:ilvl w:val="0"/>
          <w:numId w:val="42"/>
        </w:numPr>
        <w:shd w:val="clear" w:color="auto" w:fill="FFFFFF"/>
        <w:autoSpaceDE w:val="0"/>
        <w:autoSpaceDN w:val="0"/>
        <w:adjustRightInd w:val="0"/>
        <w:spacing w:after="135"/>
        <w:ind w:left="674" w:hanging="283"/>
        <w:rPr>
          <w:rFonts w:ascii="Calibri" w:eastAsia="Calibri" w:hAnsi="Calibri" w:cs="Calibri"/>
          <w:sz w:val="24"/>
          <w:szCs w:val="24"/>
        </w:rPr>
      </w:pPr>
      <w:r w:rsidRPr="000F47CA">
        <w:rPr>
          <w:rFonts w:ascii="Calibri" w:eastAsia="Calibri" w:hAnsi="Calibri" w:cs="Times New Roman"/>
          <w:sz w:val="24"/>
          <w:szCs w:val="24"/>
        </w:rPr>
        <w:t>spółki akcyjne i spółki z ograniczoną odpowiedzialnością oraz kluby sportowe będące spółkami działającymi na podstawie przepisów ustawy z dnia 25 czerwca 2010 r. o sporcie, które nie działają w celu osiągnięcia zysku oraz przeznaczają całość dochodu na realizację celów statutowych oraz nie przeznaczają zysku do podziału między swoich udziałowców, akcjonariuszy i pracowników.</w:t>
      </w:r>
    </w:p>
    <w:p w14:paraId="193BF0EB" w14:textId="44551727"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382D4B95" w14:textId="3C1891D6" w:rsidR="00926867" w:rsidRPr="00926867" w:rsidRDefault="00926867" w:rsidP="00926867">
      <w:pPr>
        <w:spacing w:after="120" w:line="276" w:lineRule="auto"/>
        <w:rPr>
          <w:rFonts w:cstheme="minorHAnsi"/>
          <w:b/>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portal Funduszy Europejskich</w:t>
      </w:r>
    </w:p>
    <w:p w14:paraId="784CDFA9" w14:textId="270F1968" w:rsidR="00926867" w:rsidRDefault="00926867" w:rsidP="0006688C">
      <w:pPr>
        <w:spacing w:after="120" w:line="276" w:lineRule="auto"/>
        <w:rPr>
          <w:rFonts w:cstheme="minorHAnsi"/>
          <w:sz w:val="24"/>
          <w:szCs w:val="24"/>
        </w:rPr>
      </w:pPr>
      <w:r w:rsidRPr="00926867">
        <w:rPr>
          <w:rFonts w:cstheme="minorHAnsi"/>
          <w:b/>
          <w:sz w:val="24"/>
          <w:szCs w:val="24"/>
        </w:rPr>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1323D0">
        <w:rPr>
          <w:rFonts w:cstheme="minorHAnsi"/>
          <w:iCs/>
          <w:sz w:val="24"/>
          <w:szCs w:val="24"/>
        </w:rPr>
        <w:t>ustawy wdrożeniowej</w:t>
      </w:r>
      <w:r w:rsidRPr="00220D54">
        <w:rPr>
          <w:rFonts w:cstheme="minorHAnsi"/>
          <w:i/>
          <w:iCs/>
          <w:sz w:val="24"/>
          <w:szCs w:val="24"/>
        </w:rPr>
        <w:t xml:space="preserve">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2B962E41" w14:textId="4F10B0B9"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r w:rsidR="00D94A6B">
        <w:rPr>
          <w:rFonts w:cstheme="minorHAnsi"/>
          <w:sz w:val="24"/>
          <w:szCs w:val="24"/>
        </w:rPr>
        <w:t xml:space="preserve"> ustawa z dnia 11 września 2019 r.</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a także przepisy finansowe na potrzeby tych 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01E294D8" w14:textId="2631ACD6" w:rsidR="00B40922"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4C374B8" w14:textId="77777777" w:rsidR="00140D8E" w:rsidRDefault="00140D8E" w:rsidP="00140D8E">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lastRenderedPageBreak/>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9" w:history="1">
        <w:r w:rsidRPr="00926867">
          <w:rPr>
            <w:rStyle w:val="Hipercze"/>
            <w:rFonts w:cstheme="minorHAnsi"/>
            <w:sz w:val="24"/>
            <w:szCs w:val="24"/>
            <w:lang w:bidi="pl-PL"/>
          </w:rPr>
          <w:t>programu Fundusze Europejskie dla Opolskiego 2021-2027</w:t>
        </w:r>
      </w:hyperlink>
    </w:p>
    <w:p w14:paraId="3E628166" w14:textId="40684FF8" w:rsidR="000239FF" w:rsidRPr="00784409" w:rsidRDefault="000239FF" w:rsidP="00236872">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Aglomeracja Opolska</w:t>
      </w:r>
      <w:r w:rsidRPr="00720745">
        <w:rPr>
          <w:rStyle w:val="Hipercze"/>
          <w:rFonts w:cstheme="minorHAnsi"/>
          <w:color w:val="auto"/>
          <w:sz w:val="24"/>
          <w:szCs w:val="24"/>
          <w:u w:val="none"/>
          <w:lang w:bidi="pl-PL"/>
        </w:rPr>
        <w:t xml:space="preserve"> </w:t>
      </w:r>
      <w:r w:rsidR="00597549" w:rsidRPr="00720745">
        <w:rPr>
          <w:rStyle w:val="Hipercze"/>
          <w:rFonts w:cstheme="minorHAnsi"/>
          <w:color w:val="auto"/>
          <w:sz w:val="24"/>
          <w:szCs w:val="24"/>
          <w:u w:val="none"/>
          <w:lang w:bidi="pl-PL"/>
        </w:rPr>
        <w:t>–</w:t>
      </w:r>
      <w:r w:rsidRPr="00720745">
        <w:rPr>
          <w:rStyle w:val="Hipercze"/>
          <w:rFonts w:cstheme="minorHAnsi"/>
          <w:color w:val="auto"/>
          <w:sz w:val="24"/>
          <w:szCs w:val="24"/>
          <w:u w:val="none"/>
          <w:lang w:bidi="pl-PL"/>
        </w:rPr>
        <w:t xml:space="preserve"> </w:t>
      </w:r>
      <w:r w:rsidR="00597549" w:rsidRPr="00784409">
        <w:rPr>
          <w:rStyle w:val="Hipercze"/>
          <w:rFonts w:cstheme="minorHAnsi"/>
          <w:color w:val="auto"/>
          <w:sz w:val="24"/>
          <w:szCs w:val="24"/>
          <w:u w:val="none"/>
          <w:lang w:bidi="pl-PL"/>
        </w:rPr>
        <w:t xml:space="preserve">tworzą następujące gminy: </w:t>
      </w:r>
      <w:r w:rsidR="00E82A12" w:rsidRPr="00784409">
        <w:rPr>
          <w:rStyle w:val="Hipercze"/>
          <w:rFonts w:cstheme="minorHAnsi"/>
          <w:color w:val="auto"/>
          <w:sz w:val="24"/>
          <w:szCs w:val="24"/>
          <w:u w:val="none"/>
          <w:lang w:bidi="pl-PL"/>
        </w:rPr>
        <w:t>Opole, Chrząstowice, Dąbrowa, Dobrzeń Wielki, Gogolin, Izbicko, Komprachcice, Krapkowice, Lewin Brzeski, Łubniany, Murów, Niemodlin, Ozimek, Popielów, Prószków, Strzeleczki, Tarnów Opolski, Tułowice, Turawa, Walce, Zdzieszowice</w:t>
      </w:r>
    </w:p>
    <w:p w14:paraId="421F6273" w14:textId="4229E1B6"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Brzeski</w:t>
      </w:r>
      <w:r w:rsidR="00146677">
        <w:rPr>
          <w:rStyle w:val="Hipercze"/>
          <w:rFonts w:cstheme="minorHAnsi"/>
          <w:b/>
          <w:color w:val="auto"/>
          <w:sz w:val="24"/>
          <w:szCs w:val="24"/>
          <w:u w:val="none"/>
          <w:lang w:bidi="pl-PL"/>
        </w:rPr>
        <w:t xml:space="preserve"> </w:t>
      </w:r>
      <w:r w:rsidRPr="00784409">
        <w:rPr>
          <w:rStyle w:val="Hipercze"/>
          <w:rFonts w:cstheme="minorHAnsi"/>
          <w:color w:val="auto"/>
          <w:sz w:val="24"/>
          <w:szCs w:val="24"/>
          <w:u w:val="none"/>
          <w:lang w:bidi="pl-PL"/>
        </w:rPr>
        <w:t xml:space="preserve">– tworzą następujące gminy: </w:t>
      </w:r>
      <w:r w:rsidR="00E82A12" w:rsidRPr="00784409">
        <w:rPr>
          <w:rStyle w:val="Hipercze"/>
          <w:rFonts w:cstheme="minorHAnsi"/>
          <w:color w:val="auto"/>
          <w:sz w:val="24"/>
          <w:szCs w:val="24"/>
          <w:u w:val="none"/>
          <w:lang w:bidi="pl-PL"/>
        </w:rPr>
        <w:t>Brzeg, Grodków, Lubsza, Olszanka, Skarbimierz</w:t>
      </w:r>
    </w:p>
    <w:p w14:paraId="3E5DA5DF" w14:textId="333AA731"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Kędzierzyńsko - Strzelecki</w:t>
      </w:r>
      <w:r w:rsidRPr="00784409">
        <w:rPr>
          <w:rStyle w:val="Hipercze"/>
          <w:rFonts w:cstheme="minorHAnsi"/>
          <w:color w:val="auto"/>
          <w:sz w:val="24"/>
          <w:szCs w:val="24"/>
          <w:u w:val="none"/>
          <w:lang w:bidi="pl-PL"/>
        </w:rPr>
        <w:t xml:space="preserve"> – tworzą następujące gminy: </w:t>
      </w:r>
      <w:r w:rsidR="00E82A12" w:rsidRPr="00784409">
        <w:rPr>
          <w:rStyle w:val="Hipercze"/>
          <w:rFonts w:cstheme="minorHAnsi"/>
          <w:color w:val="auto"/>
          <w:sz w:val="24"/>
          <w:szCs w:val="24"/>
          <w:u w:val="none"/>
          <w:lang w:bidi="pl-PL"/>
        </w:rPr>
        <w:t xml:space="preserve">Kędzierzyn – Koźle, Strzelce Opolskie, Bierawa, Cisek, Jemielnica, Kolonowskie, Leśnica, </w:t>
      </w:r>
      <w:r w:rsidR="00624F71" w:rsidRPr="00784409">
        <w:rPr>
          <w:rStyle w:val="Hipercze"/>
          <w:rFonts w:cstheme="minorHAnsi"/>
          <w:color w:val="auto"/>
          <w:sz w:val="24"/>
          <w:szCs w:val="24"/>
          <w:u w:val="none"/>
          <w:lang w:bidi="pl-PL"/>
        </w:rPr>
        <w:t>Polska Cerekiew, Pawłowiczki, Reńska Wieś, Ujazd, Zawadzkie</w:t>
      </w:r>
    </w:p>
    <w:p w14:paraId="54997AF0" w14:textId="38BB39F3"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Południowy</w:t>
      </w:r>
      <w:r w:rsidR="00624F71" w:rsidRPr="00784409">
        <w:rPr>
          <w:rStyle w:val="Hipercze"/>
          <w:rFonts w:cstheme="minorHAnsi"/>
          <w:color w:val="auto"/>
          <w:sz w:val="24"/>
          <w:szCs w:val="24"/>
          <w:u w:val="none"/>
          <w:lang w:bidi="pl-PL"/>
        </w:rPr>
        <w:t xml:space="preserve"> – tworzą następujące gminy: Baborów, Biała, Branice, Głogówek, Głubczyce, Głuchołazy, Kamiennik, Kietrz, Korfantów, Lubrza, Łambinowice, Nysa, Otmuchów, Paczków, Prudnik, Pakosławice, Skoroszyce</w:t>
      </w:r>
    </w:p>
    <w:p w14:paraId="1F0E3131" w14:textId="4E0B0AC6"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Północny</w:t>
      </w:r>
      <w:r w:rsidRPr="00784409">
        <w:rPr>
          <w:rStyle w:val="Hipercze"/>
          <w:rFonts w:cstheme="minorHAnsi"/>
          <w:color w:val="auto"/>
          <w:sz w:val="24"/>
          <w:szCs w:val="24"/>
          <w:u w:val="none"/>
          <w:lang w:bidi="pl-PL"/>
        </w:rPr>
        <w:t xml:space="preserve"> – tworzą następujące gminy: </w:t>
      </w:r>
      <w:r w:rsidR="00624F71" w:rsidRPr="00784409">
        <w:rPr>
          <w:rStyle w:val="Hipercze"/>
          <w:rFonts w:cstheme="minorHAnsi"/>
          <w:color w:val="auto"/>
          <w:sz w:val="24"/>
          <w:szCs w:val="24"/>
          <w:u w:val="none"/>
          <w:lang w:bidi="pl-PL"/>
        </w:rPr>
        <w:t xml:space="preserve">Byczyna, Dobrodzień, Domaszowice, Gorzów Śląski, Kluczbork, Lasowice Wielkie, Namysłów, Olesno, Pokój, Praszka, Radłów, Rudniki, Świerczów, </w:t>
      </w:r>
      <w:r w:rsidR="00E60B7C" w:rsidRPr="00784409">
        <w:rPr>
          <w:rStyle w:val="Hipercze"/>
          <w:rFonts w:cstheme="minorHAnsi"/>
          <w:color w:val="auto"/>
          <w:sz w:val="24"/>
          <w:szCs w:val="24"/>
          <w:u w:val="none"/>
          <w:lang w:bidi="pl-PL"/>
        </w:rPr>
        <w:t>Wilków, Wołczyn, Zębowice</w:t>
      </w:r>
    </w:p>
    <w:p w14:paraId="6C001AA3" w14:textId="46A6B69A"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SZOP.FEOP.</w:t>
      </w:r>
      <w:r w:rsidR="00C85ACF" w:rsidRPr="00926867">
        <w:rPr>
          <w:rFonts w:cstheme="minorHAnsi"/>
          <w:sz w:val="24"/>
          <w:szCs w:val="24"/>
        </w:rPr>
        <w:t>0</w:t>
      </w:r>
      <w:r w:rsidR="002C7A08">
        <w:rPr>
          <w:rFonts w:cstheme="minorHAnsi"/>
          <w:sz w:val="24"/>
          <w:szCs w:val="24"/>
        </w:rPr>
        <w:t>14</w:t>
      </w:r>
    </w:p>
    <w:p w14:paraId="5DE82B29" w14:textId="77777777" w:rsidR="00633EF4" w:rsidRDefault="00633EF4" w:rsidP="0006688C">
      <w:pPr>
        <w:spacing w:after="120" w:line="276" w:lineRule="auto"/>
        <w:rPr>
          <w:rFonts w:cstheme="minorHAnsi"/>
          <w:sz w:val="24"/>
          <w:szCs w:val="24"/>
        </w:rPr>
      </w:pPr>
      <w:r w:rsidRPr="00BA18C4">
        <w:rPr>
          <w:rFonts w:cstheme="minorHAnsi"/>
          <w:b/>
          <w:sz w:val="24"/>
          <w:szCs w:val="24"/>
        </w:rPr>
        <w:t xml:space="preserve">TFUE </w:t>
      </w:r>
      <w:r w:rsidRPr="00BA18C4">
        <w:rPr>
          <w:rFonts w:cstheme="minorHAnsi"/>
          <w:sz w:val="24"/>
          <w:szCs w:val="24"/>
        </w:rPr>
        <w:t>- Traktat o funkcjonowaniu Unii Europejskiej</w:t>
      </w:r>
    </w:p>
    <w:p w14:paraId="796FDF51" w14:textId="05D6592C" w:rsidR="00507876" w:rsidRDefault="00507876" w:rsidP="0006688C">
      <w:pPr>
        <w:spacing w:after="120" w:line="276" w:lineRule="auto"/>
        <w:rPr>
          <w:rFonts w:cstheme="minorHAnsi"/>
          <w:sz w:val="24"/>
          <w:szCs w:val="24"/>
        </w:rPr>
      </w:pPr>
      <w:r>
        <w:rPr>
          <w:rFonts w:cstheme="minorHAnsi"/>
          <w:b/>
          <w:sz w:val="24"/>
          <w:szCs w:val="24"/>
        </w:rPr>
        <w:t>Umiejętności lub kompetencje cyfrowe</w:t>
      </w:r>
      <w:r>
        <w:rPr>
          <w:rFonts w:cstheme="minorHAnsi"/>
          <w:sz w:val="24"/>
          <w:szCs w:val="24"/>
        </w:rPr>
        <w:t xml:space="preserve"> – harmonijna kompozycja wiedzy, umiejętności </w:t>
      </w:r>
      <w:r>
        <w:rPr>
          <w:rFonts w:cstheme="minorHAnsi"/>
          <w:sz w:val="24"/>
          <w:szCs w:val="24"/>
        </w:rPr>
        <w:br/>
        <w:t xml:space="preserve">i postaw umożliwiających życie, uczenie się i pracę w społeczeństwie cyfrowym, tj. społeczeństwie wykorzystującym w życiu codziennym i pracy technologie życiowe. </w:t>
      </w:r>
      <w:r w:rsidRPr="00130874">
        <w:rPr>
          <w:rFonts w:cstheme="minorHAnsi"/>
          <w:sz w:val="24"/>
          <w:szCs w:val="24"/>
        </w:rPr>
        <w:t xml:space="preserve">Kompetencje cyfrowe określono w ramie </w:t>
      </w:r>
      <w:proofErr w:type="spellStart"/>
      <w:r w:rsidRPr="00130874">
        <w:rPr>
          <w:rFonts w:cstheme="minorHAnsi"/>
          <w:sz w:val="24"/>
          <w:szCs w:val="24"/>
        </w:rPr>
        <w:t>DigComp</w:t>
      </w:r>
      <w:proofErr w:type="spellEnd"/>
      <w:r w:rsidRPr="00130874">
        <w:rPr>
          <w:rFonts w:cstheme="minorHAnsi"/>
          <w:sz w:val="24"/>
          <w:szCs w:val="24"/>
        </w:rPr>
        <w:t xml:space="preserve">, o której mowa w podrozdziale 6.1 pkt 4 </w:t>
      </w:r>
      <w:r w:rsidRPr="001323D0">
        <w:rPr>
          <w:rFonts w:cstheme="minorHAnsi"/>
          <w:sz w:val="24"/>
          <w:szCs w:val="24"/>
        </w:rPr>
        <w:t>Wytycznych dotyczących realizacji projektów z udziałem środków Europejskiego Funduszu Społecznego Plus w regionalnych programach na lata 2021 - 2027</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591860A5" w14:textId="3CC5A42F" w:rsidR="0089610C" w:rsidRPr="00497442" w:rsidRDefault="0089610C" w:rsidP="00497442">
      <w:pPr>
        <w:spacing w:after="120" w:line="276" w:lineRule="auto"/>
        <w:rPr>
          <w:sz w:val="24"/>
          <w:szCs w:val="24"/>
        </w:rPr>
      </w:pPr>
      <w:r w:rsidRPr="00376BEA">
        <w:rPr>
          <w:rFonts w:cstheme="minorHAnsi"/>
          <w:b/>
          <w:bCs/>
          <w:sz w:val="24"/>
          <w:szCs w:val="24"/>
        </w:rPr>
        <w:t>Uczeń o obniżonej mobilności-</w:t>
      </w:r>
      <w:r w:rsidR="00A06278" w:rsidRPr="00A06278">
        <w:t xml:space="preserve"> </w:t>
      </w:r>
      <w:r w:rsidR="00A06278">
        <w:t xml:space="preserve">  </w:t>
      </w:r>
      <w:r w:rsidR="00A06278" w:rsidRPr="001F3BD7">
        <w:rPr>
          <w:sz w:val="24"/>
          <w:szCs w:val="24"/>
        </w:rPr>
        <w:t>uczeń</w:t>
      </w:r>
      <w:r w:rsidR="00497442">
        <w:rPr>
          <w:sz w:val="24"/>
          <w:szCs w:val="24"/>
        </w:rPr>
        <w:t xml:space="preserve">, </w:t>
      </w:r>
      <w:r w:rsidR="00497442" w:rsidRPr="00497442">
        <w:rPr>
          <w:sz w:val="24"/>
          <w:szCs w:val="24"/>
        </w:rPr>
        <w:t>któr</w:t>
      </w:r>
      <w:r w:rsidR="00497442">
        <w:rPr>
          <w:sz w:val="24"/>
          <w:szCs w:val="24"/>
        </w:rPr>
        <w:t>y</w:t>
      </w:r>
      <w:r w:rsidR="00497442" w:rsidRPr="00497442">
        <w:rPr>
          <w:sz w:val="24"/>
          <w:szCs w:val="24"/>
        </w:rPr>
        <w:t xml:space="preserve"> ma trudności w samodzielnym</w:t>
      </w:r>
      <w:r w:rsidR="00497442">
        <w:rPr>
          <w:sz w:val="24"/>
          <w:szCs w:val="24"/>
        </w:rPr>
        <w:t xml:space="preserve"> </w:t>
      </w:r>
      <w:r w:rsidR="00497442" w:rsidRPr="00497442">
        <w:rPr>
          <w:sz w:val="24"/>
          <w:szCs w:val="24"/>
        </w:rPr>
        <w:t>przemieszczaniu się np. ze względu na ograniczoną sprawność (w tym: poruszając</w:t>
      </w:r>
      <w:r w:rsidR="00497442">
        <w:rPr>
          <w:sz w:val="24"/>
          <w:szCs w:val="24"/>
        </w:rPr>
        <w:t xml:space="preserve">y </w:t>
      </w:r>
      <w:r w:rsidR="00497442" w:rsidRPr="00497442">
        <w:rPr>
          <w:sz w:val="24"/>
          <w:szCs w:val="24"/>
        </w:rPr>
        <w:t>się na wózku, o kulach, niewidom</w:t>
      </w:r>
      <w:r w:rsidR="00497442">
        <w:rPr>
          <w:sz w:val="24"/>
          <w:szCs w:val="24"/>
        </w:rPr>
        <w:t>y</w:t>
      </w:r>
      <w:r w:rsidR="00497442" w:rsidRPr="00497442">
        <w:rPr>
          <w:sz w:val="24"/>
          <w:szCs w:val="24"/>
        </w:rPr>
        <w:t>, słabowidząc</w:t>
      </w:r>
      <w:r w:rsidR="00497442">
        <w:rPr>
          <w:sz w:val="24"/>
          <w:szCs w:val="24"/>
        </w:rPr>
        <w:t>y</w:t>
      </w:r>
      <w:r w:rsidR="00497442" w:rsidRPr="00497442">
        <w:rPr>
          <w:sz w:val="24"/>
          <w:szCs w:val="24"/>
        </w:rPr>
        <w:t xml:space="preserve">). Będą to zatem zarówno </w:t>
      </w:r>
      <w:r w:rsidR="00497442">
        <w:rPr>
          <w:sz w:val="24"/>
          <w:szCs w:val="24"/>
        </w:rPr>
        <w:t xml:space="preserve">uczniowie </w:t>
      </w:r>
      <w:r w:rsidR="00497442" w:rsidRPr="00497442">
        <w:rPr>
          <w:sz w:val="24"/>
          <w:szCs w:val="24"/>
        </w:rPr>
        <w:t>z potrzebą wsparcia w zakresie mobilności posiadając</w:t>
      </w:r>
      <w:r w:rsidR="00497442">
        <w:rPr>
          <w:sz w:val="24"/>
          <w:szCs w:val="24"/>
        </w:rPr>
        <w:t>y</w:t>
      </w:r>
      <w:r w:rsidR="00497442" w:rsidRPr="00497442">
        <w:rPr>
          <w:sz w:val="24"/>
          <w:szCs w:val="24"/>
        </w:rPr>
        <w:t xml:space="preserve"> orzeczenie o stopniu</w:t>
      </w:r>
      <w:r w:rsidR="00497442">
        <w:rPr>
          <w:sz w:val="24"/>
          <w:szCs w:val="24"/>
        </w:rPr>
        <w:t xml:space="preserve"> </w:t>
      </w:r>
      <w:r w:rsidR="00497442" w:rsidRPr="00497442">
        <w:rPr>
          <w:sz w:val="24"/>
          <w:szCs w:val="24"/>
        </w:rPr>
        <w:t xml:space="preserve">niepełnosprawności (lub równoważne), jak i </w:t>
      </w:r>
      <w:r w:rsidR="00497442">
        <w:rPr>
          <w:sz w:val="24"/>
          <w:szCs w:val="24"/>
        </w:rPr>
        <w:t>uczniowie</w:t>
      </w:r>
      <w:r w:rsidR="00497442" w:rsidRPr="00497442">
        <w:rPr>
          <w:sz w:val="24"/>
          <w:szCs w:val="24"/>
        </w:rPr>
        <w:t xml:space="preserve"> nieposiadając</w:t>
      </w:r>
      <w:r w:rsidR="00497442">
        <w:rPr>
          <w:sz w:val="24"/>
          <w:szCs w:val="24"/>
        </w:rPr>
        <w:t>y</w:t>
      </w:r>
      <w:r w:rsidR="00497442" w:rsidRPr="00497442">
        <w:rPr>
          <w:sz w:val="24"/>
          <w:szCs w:val="24"/>
        </w:rPr>
        <w:t xml:space="preserve"> takiego</w:t>
      </w:r>
      <w:r w:rsidR="00497442">
        <w:rPr>
          <w:sz w:val="24"/>
          <w:szCs w:val="24"/>
        </w:rPr>
        <w:t xml:space="preserve"> </w:t>
      </w:r>
      <w:r w:rsidR="00497442" w:rsidRPr="00497442">
        <w:rPr>
          <w:sz w:val="24"/>
          <w:szCs w:val="24"/>
        </w:rPr>
        <w:t>orzeczenia;</w:t>
      </w:r>
      <w:r w:rsidR="00A06278" w:rsidRPr="001F3BD7">
        <w:rPr>
          <w:sz w:val="24"/>
          <w:szCs w:val="24"/>
        </w:rPr>
        <w:t>.</w:t>
      </w:r>
    </w:p>
    <w:p w14:paraId="21B94363" w14:textId="54E0C6DB" w:rsidR="00D447AE" w:rsidRDefault="00D447AE"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sidR="00CA067A">
        <w:rPr>
          <w:rFonts w:cstheme="minorHAnsi"/>
          <w:sz w:val="24"/>
          <w:szCs w:val="24"/>
        </w:rPr>
        <w:t>-</w:t>
      </w:r>
      <w:r w:rsidRPr="00D447AE">
        <w:rPr>
          <w:rFonts w:cstheme="minorHAnsi"/>
          <w:sz w:val="24"/>
          <w:szCs w:val="24"/>
        </w:rPr>
        <w:t xml:space="preserve"> zgodnie z </w:t>
      </w:r>
      <w:r w:rsidRPr="001323D0">
        <w:rPr>
          <w:rFonts w:cstheme="minorHAns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sidR="00EA75C6">
        <w:rPr>
          <w:rFonts w:cstheme="minorHAnsi"/>
          <w:sz w:val="24"/>
          <w:szCs w:val="24"/>
        </w:rPr>
        <w:t> </w:t>
      </w:r>
      <w:r w:rsidRPr="00D447AE">
        <w:rPr>
          <w:rFonts w:cstheme="minorHAnsi"/>
          <w:sz w:val="24"/>
          <w:szCs w:val="24"/>
        </w:rPr>
        <w:t>interwencji EFS+</w:t>
      </w:r>
    </w:p>
    <w:p w14:paraId="491D9203" w14:textId="38DF429D" w:rsidR="00D447AE" w:rsidRPr="00BA18C4"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43CDFF0A" w:rsidR="00AE7D22" w:rsidRPr="00BA18C4" w:rsidRDefault="001041A7" w:rsidP="0006688C">
      <w:pPr>
        <w:spacing w:after="120" w:line="276" w:lineRule="auto"/>
        <w:rPr>
          <w:rFonts w:cstheme="minorHAnsi"/>
          <w:sz w:val="24"/>
          <w:szCs w:val="24"/>
        </w:rPr>
      </w:pPr>
      <w:r w:rsidRPr="00BA18C4">
        <w:rPr>
          <w:rFonts w:cstheme="minorHAnsi"/>
          <w:b/>
          <w:sz w:val="24"/>
          <w:szCs w:val="24"/>
        </w:rPr>
        <w:lastRenderedPageBreak/>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 xml:space="preserve">(Dz. U. </w:t>
      </w:r>
      <w:r w:rsidR="009C0D32">
        <w:rPr>
          <w:rFonts w:cstheme="minorHAnsi"/>
          <w:sz w:val="24"/>
          <w:szCs w:val="24"/>
        </w:rPr>
        <w:t xml:space="preserve">2022 </w:t>
      </w:r>
      <w:r w:rsidR="00AE7D22" w:rsidRPr="00BA18C4">
        <w:rPr>
          <w:rFonts w:cstheme="minorHAnsi"/>
          <w:sz w:val="24"/>
          <w:szCs w:val="24"/>
        </w:rPr>
        <w:t>poz. 1079</w:t>
      </w:r>
      <w:r w:rsidR="00BD36EC">
        <w:rPr>
          <w:rFonts w:cstheme="minorHAnsi"/>
          <w:sz w:val="24"/>
          <w:szCs w:val="24"/>
        </w:rPr>
        <w:t xml:space="preserve"> ze zm.</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28063120" w14:textId="22C2E644" w:rsidR="00BD5EF0" w:rsidRPr="00D83FFE" w:rsidRDefault="00BD5EF0" w:rsidP="0006688C">
      <w:pPr>
        <w:spacing w:after="120" w:line="276" w:lineRule="auto"/>
        <w:rPr>
          <w:rFonts w:cstheme="minorHAnsi"/>
          <w:b/>
          <w:bCs/>
          <w:sz w:val="24"/>
          <w:szCs w:val="24"/>
        </w:rPr>
      </w:pPr>
      <w:r w:rsidRPr="00BD5EF0">
        <w:rPr>
          <w:rFonts w:cstheme="minorHAnsi"/>
          <w:b/>
          <w:bCs/>
          <w:sz w:val="24"/>
          <w:szCs w:val="24"/>
        </w:rPr>
        <w:t xml:space="preserve">Zielone zawody </w:t>
      </w:r>
      <w:r w:rsidRPr="00BD5EF0">
        <w:rPr>
          <w:rFonts w:cstheme="minorHAnsi"/>
          <w:bCs/>
          <w:sz w:val="24"/>
          <w:szCs w:val="24"/>
        </w:rPr>
        <w:t xml:space="preserve">– zawody bezpośrednio związane ze zrównoważoną gospodarką. Definiuje się jako specjalności związane z szeroko rozumianą działalnością w dziedzinach ochrony środowiska, odnawialnych źródeł energii, budownictwa </w:t>
      </w:r>
      <w:proofErr w:type="spellStart"/>
      <w:r w:rsidRPr="00BD5EF0">
        <w:rPr>
          <w:rFonts w:cstheme="minorHAnsi"/>
          <w:bCs/>
          <w:sz w:val="24"/>
          <w:szCs w:val="24"/>
        </w:rPr>
        <w:t>eko</w:t>
      </w:r>
      <w:proofErr w:type="spellEnd"/>
      <w:r w:rsidRPr="00BD5EF0">
        <w:rPr>
          <w:rFonts w:cstheme="minorHAnsi"/>
          <w:bCs/>
          <w:sz w:val="24"/>
          <w:szCs w:val="24"/>
        </w:rPr>
        <w:t>, gospodarki odpadami.</w:t>
      </w:r>
    </w:p>
    <w:p w14:paraId="02546B5F" w14:textId="4E39A6F6" w:rsidR="004431C2" w:rsidRPr="00BA18C4" w:rsidRDefault="004431C2" w:rsidP="0006688C">
      <w:pPr>
        <w:spacing w:after="120" w:line="276" w:lineRule="auto"/>
        <w:rPr>
          <w:rFonts w:cstheme="minorHAnsi"/>
          <w:sz w:val="24"/>
          <w:szCs w:val="24"/>
        </w:rPr>
      </w:pPr>
      <w:r w:rsidRPr="00E2200C">
        <w:rPr>
          <w:rFonts w:cstheme="minorHAnsi"/>
          <w:b/>
          <w:bCs/>
          <w:sz w:val="24"/>
          <w:szCs w:val="24"/>
        </w:rPr>
        <w:t>ZPE</w:t>
      </w:r>
      <w:r>
        <w:rPr>
          <w:rFonts w:cstheme="minorHAnsi"/>
          <w:sz w:val="24"/>
          <w:szCs w:val="24"/>
        </w:rPr>
        <w:t xml:space="preserve"> -  </w:t>
      </w:r>
      <w:r w:rsidRPr="004431C2">
        <w:rPr>
          <w:rFonts w:cstheme="minorHAnsi"/>
          <w:sz w:val="24"/>
          <w:szCs w:val="24"/>
        </w:rPr>
        <w:t>Zintegrowana Platforma Edukacyjna</w:t>
      </w:r>
    </w:p>
    <w:p w14:paraId="219B7247" w14:textId="60F0E2FA" w:rsidR="002E12CF" w:rsidRPr="001A1D74" w:rsidRDefault="00E2524B" w:rsidP="00D83FFE">
      <w:pPr>
        <w:spacing w:after="60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789822C2" w14:textId="0415C795" w:rsidR="00417E47" w:rsidRPr="0035505E" w:rsidRDefault="00FC63B4" w:rsidP="00D02215">
      <w:pPr>
        <w:pStyle w:val="Nagwek2"/>
        <w:numPr>
          <w:ilvl w:val="0"/>
          <w:numId w:val="7"/>
        </w:numPr>
        <w:spacing w:after="240"/>
        <w:ind w:left="357" w:hanging="357"/>
        <w:rPr>
          <w:b/>
          <w:color w:val="auto"/>
          <w:sz w:val="28"/>
          <w:szCs w:val="28"/>
        </w:rPr>
      </w:pPr>
      <w:bookmarkStart w:id="5" w:name="_Toc184208947"/>
      <w:r w:rsidRPr="00524989">
        <w:rPr>
          <w:b/>
          <w:color w:val="auto"/>
          <w:sz w:val="28"/>
          <w:szCs w:val="28"/>
        </w:rPr>
        <w:t>Informacje wstępne</w:t>
      </w:r>
      <w:bookmarkEnd w:id="5"/>
    </w:p>
    <w:p w14:paraId="7F7A5AEB" w14:textId="573B4785" w:rsidR="00417E47" w:rsidRPr="00300059" w:rsidRDefault="00430D38" w:rsidP="005269EB">
      <w:pPr>
        <w:pStyle w:val="Akapitzlist"/>
        <w:numPr>
          <w:ilvl w:val="0"/>
          <w:numId w:val="1"/>
        </w:numPr>
        <w:spacing w:after="0" w:line="276" w:lineRule="auto"/>
        <w:ind w:left="714" w:hanging="357"/>
        <w:rPr>
          <w:rFonts w:cstheme="minorHAnsi"/>
          <w:sz w:val="24"/>
          <w:szCs w:val="24"/>
        </w:rPr>
      </w:pPr>
      <w:r w:rsidRPr="006F2CFC">
        <w:rPr>
          <w:rFonts w:cs="Calibri"/>
          <w:sz w:val="24"/>
          <w:szCs w:val="24"/>
        </w:rPr>
        <w:t xml:space="preserve">Niniejszy Regulamin  dotyczy:  naborów wniosków o dofinansowanie projektów nr </w:t>
      </w:r>
      <w:r w:rsidRPr="006F2CFC">
        <w:rPr>
          <w:rFonts w:cs="Calibri"/>
          <w:b/>
          <w:bCs/>
          <w:sz w:val="24"/>
          <w:szCs w:val="24"/>
        </w:rPr>
        <w:t>FEOP.05.</w:t>
      </w:r>
      <w:r w:rsidR="00146677">
        <w:rPr>
          <w:rFonts w:cs="Calibri"/>
          <w:b/>
          <w:bCs/>
          <w:sz w:val="24"/>
          <w:szCs w:val="24"/>
        </w:rPr>
        <w:t>09</w:t>
      </w:r>
      <w:r w:rsidRPr="006F2CFC">
        <w:rPr>
          <w:rFonts w:cs="Calibri"/>
          <w:b/>
          <w:bCs/>
          <w:sz w:val="24"/>
          <w:szCs w:val="24"/>
        </w:rPr>
        <w:t>-IP.02-001/24, FEOP.05.</w:t>
      </w:r>
      <w:r w:rsidR="00146677">
        <w:rPr>
          <w:rFonts w:cs="Calibri"/>
          <w:b/>
          <w:bCs/>
          <w:sz w:val="24"/>
          <w:szCs w:val="24"/>
        </w:rPr>
        <w:t>09</w:t>
      </w:r>
      <w:r w:rsidRPr="006F2CFC">
        <w:rPr>
          <w:rFonts w:cs="Calibri"/>
          <w:b/>
          <w:bCs/>
          <w:sz w:val="24"/>
          <w:szCs w:val="24"/>
        </w:rPr>
        <w:t>-IP.02-002/24, FEOP.05.</w:t>
      </w:r>
      <w:r w:rsidR="00146677">
        <w:rPr>
          <w:rFonts w:cs="Calibri"/>
          <w:b/>
          <w:bCs/>
          <w:sz w:val="24"/>
          <w:szCs w:val="24"/>
        </w:rPr>
        <w:t>09</w:t>
      </w:r>
      <w:r w:rsidRPr="006F2CFC">
        <w:rPr>
          <w:rFonts w:cs="Calibri"/>
          <w:b/>
          <w:bCs/>
          <w:sz w:val="24"/>
          <w:szCs w:val="24"/>
        </w:rPr>
        <w:t>-IP.02-003/24, FEOP.05.</w:t>
      </w:r>
      <w:r w:rsidR="00146677">
        <w:rPr>
          <w:rFonts w:cs="Calibri"/>
          <w:b/>
          <w:bCs/>
          <w:sz w:val="24"/>
          <w:szCs w:val="24"/>
        </w:rPr>
        <w:t>09</w:t>
      </w:r>
      <w:r w:rsidRPr="006F2CFC">
        <w:rPr>
          <w:rFonts w:cs="Calibri"/>
          <w:b/>
          <w:bCs/>
          <w:sz w:val="24"/>
          <w:szCs w:val="24"/>
        </w:rPr>
        <w:t>-IP.02-004/24, FEOP.05.</w:t>
      </w:r>
      <w:r w:rsidR="00146677">
        <w:rPr>
          <w:rFonts w:cs="Calibri"/>
          <w:b/>
          <w:bCs/>
          <w:sz w:val="24"/>
          <w:szCs w:val="24"/>
        </w:rPr>
        <w:t>09</w:t>
      </w:r>
      <w:r w:rsidRPr="006F2CFC">
        <w:rPr>
          <w:rFonts w:cs="Calibri"/>
          <w:b/>
          <w:bCs/>
          <w:sz w:val="24"/>
          <w:szCs w:val="24"/>
        </w:rPr>
        <w:t>-IP.02-005/24</w:t>
      </w:r>
      <w:r w:rsidR="00140D8E">
        <w:rPr>
          <w:rFonts w:cstheme="minorHAnsi"/>
          <w:sz w:val="24"/>
          <w:szCs w:val="24"/>
        </w:rPr>
        <w:t xml:space="preserve">. </w:t>
      </w:r>
      <w:r w:rsidR="00300059" w:rsidRPr="00300059">
        <w:rPr>
          <w:rFonts w:cstheme="minorHAnsi"/>
          <w:sz w:val="24"/>
          <w:szCs w:val="24"/>
        </w:rPr>
        <w:t xml:space="preserve">Celem </w:t>
      </w:r>
      <w:r w:rsidR="004201D1">
        <w:rPr>
          <w:rFonts w:cstheme="minorHAnsi"/>
          <w:sz w:val="24"/>
          <w:szCs w:val="24"/>
        </w:rPr>
        <w:t>r</w:t>
      </w:r>
      <w:r w:rsidR="00300059" w:rsidRPr="00300059">
        <w:rPr>
          <w:rFonts w:cstheme="minorHAnsi"/>
          <w:sz w:val="24"/>
          <w:szCs w:val="24"/>
        </w:rPr>
        <w:t>egulaminu jest dostarczenie potencjalnym wnioskodawcom informacji przydatnych na etapie przygotowywania wniosku o dofinansowanie</w:t>
      </w:r>
      <w:r w:rsidR="004201D1">
        <w:rPr>
          <w:rFonts w:cstheme="minorHAnsi"/>
          <w:sz w:val="24"/>
          <w:szCs w:val="24"/>
        </w:rPr>
        <w:t xml:space="preserve"> projektu</w:t>
      </w:r>
      <w:r w:rsidR="00300059" w:rsidRPr="00300059">
        <w:rPr>
          <w:rFonts w:cstheme="minorHAnsi"/>
          <w:sz w:val="24"/>
          <w:szCs w:val="24"/>
        </w:rPr>
        <w:t xml:space="preserve">, złożenia do oceny w ramach </w:t>
      </w:r>
      <w:r w:rsidR="004201D1">
        <w:rPr>
          <w:rFonts w:cstheme="minorHAnsi"/>
          <w:sz w:val="24"/>
          <w:szCs w:val="24"/>
        </w:rPr>
        <w:t>postępowania konkurencyjnego</w:t>
      </w:r>
      <w:r w:rsidR="00300059" w:rsidRPr="00300059">
        <w:rPr>
          <w:rFonts w:cstheme="minorHAnsi"/>
          <w:sz w:val="24"/>
          <w:szCs w:val="24"/>
        </w:rPr>
        <w:t xml:space="preserve"> ogłoszonego przez I</w:t>
      </w:r>
      <w:r w:rsidR="00D447AE">
        <w:rPr>
          <w:rFonts w:cstheme="minorHAnsi"/>
          <w:sz w:val="24"/>
          <w:szCs w:val="24"/>
        </w:rPr>
        <w:t>P</w:t>
      </w:r>
      <w:r w:rsidR="00300059" w:rsidRPr="00300059">
        <w:rPr>
          <w:rFonts w:cstheme="minorHAnsi"/>
          <w:sz w:val="24"/>
          <w:szCs w:val="24"/>
        </w:rPr>
        <w:t>, a następnie realizacji projektu.</w:t>
      </w:r>
    </w:p>
    <w:p w14:paraId="13FEDFB0" w14:textId="584FAF1C" w:rsidR="004201D1" w:rsidRDefault="00300059" w:rsidP="005269EB">
      <w:pPr>
        <w:pStyle w:val="Akapitzlist"/>
        <w:numPr>
          <w:ilvl w:val="0"/>
          <w:numId w:val="1"/>
        </w:numPr>
        <w:spacing w:line="276" w:lineRule="auto"/>
        <w:ind w:left="714" w:hanging="357"/>
        <w:rPr>
          <w:rFonts w:cstheme="minorHAnsi"/>
          <w:sz w:val="24"/>
          <w:szCs w:val="24"/>
        </w:rPr>
      </w:pPr>
      <w:r w:rsidRPr="00300059">
        <w:rPr>
          <w:rFonts w:cstheme="minorHAnsi"/>
          <w:sz w:val="24"/>
          <w:szCs w:val="24"/>
        </w:rPr>
        <w:t>I</w:t>
      </w:r>
      <w:r w:rsidR="00D447AE">
        <w:rPr>
          <w:rFonts w:cstheme="minorHAnsi"/>
          <w:sz w:val="24"/>
          <w:szCs w:val="24"/>
        </w:rPr>
        <w:t xml:space="preserve">P </w:t>
      </w:r>
      <w:r w:rsidRPr="00300059">
        <w:rPr>
          <w:rFonts w:cstheme="minorHAnsi"/>
          <w:sz w:val="24"/>
          <w:szCs w:val="24"/>
        </w:rPr>
        <w:t xml:space="preserve"> zastrzega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6A2F669F"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hyperlink r:id="rId10" w:history="1">
        <w:r w:rsidR="00B30154" w:rsidRPr="00D940CF">
          <w:rPr>
            <w:rStyle w:val="Hipercze"/>
            <w:rFonts w:cstheme="minorHAnsi"/>
            <w:sz w:val="24"/>
            <w:szCs w:val="24"/>
          </w:rPr>
          <w:t>IZ</w:t>
        </w:r>
        <w:r w:rsidR="00300059" w:rsidRPr="00CB1B06">
          <w:rPr>
            <w:rStyle w:val="Hipercze"/>
            <w:rFonts w:cstheme="minorHAnsi"/>
            <w:sz w:val="24"/>
            <w:szCs w:val="24"/>
          </w:rPr>
          <w:t xml:space="preserve"> </w:t>
        </w:r>
        <w:r w:rsidRPr="00CB1B06">
          <w:rPr>
            <w:rStyle w:val="Hipercze"/>
            <w:rFonts w:cstheme="minorHAnsi"/>
            <w:sz w:val="24"/>
            <w:szCs w:val="24"/>
          </w:rPr>
          <w:t>FEO 2021-2027</w:t>
        </w:r>
      </w:hyperlink>
      <w:r w:rsidR="00300059" w:rsidRPr="00EE7942">
        <w:rPr>
          <w:rFonts w:cstheme="minorHAnsi"/>
          <w:sz w:val="24"/>
          <w:szCs w:val="24"/>
        </w:rPr>
        <w:t xml:space="preserve"> oraz na </w:t>
      </w:r>
      <w:hyperlink r:id="rId11" w:history="1">
        <w:r w:rsidR="00300059" w:rsidRPr="00EE7942">
          <w:rPr>
            <w:rStyle w:val="Hipercze"/>
            <w:rFonts w:cstheme="minorHAnsi"/>
            <w:color w:val="auto"/>
            <w:sz w:val="24"/>
            <w:szCs w:val="24"/>
          </w:rPr>
          <w:t>portalu Funduszy 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lastRenderedPageBreak/>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65721417"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oraz ogłoszenia</w:t>
      </w:r>
      <w:r w:rsidRPr="004201D1">
        <w:rPr>
          <w:rFonts w:cstheme="minorHAnsi"/>
          <w:sz w:val="24"/>
          <w:szCs w:val="24"/>
        </w:rPr>
        <w:t xml:space="preserve"> przez ZWO.</w:t>
      </w:r>
      <w:r w:rsidRPr="00300059">
        <w:t xml:space="preserve"> </w:t>
      </w:r>
    </w:p>
    <w:p w14:paraId="36DC10AA" w14:textId="2523D677" w:rsidR="002E0004" w:rsidRPr="003F3D4A" w:rsidRDefault="00576B7F" w:rsidP="003F3D4A">
      <w:pPr>
        <w:pStyle w:val="Akapitzlist"/>
        <w:numPr>
          <w:ilvl w:val="0"/>
          <w:numId w:val="1"/>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3378198F" w14:textId="77777777" w:rsidR="002E0004" w:rsidRDefault="002E0004" w:rsidP="00220D54">
      <w:pPr>
        <w:pStyle w:val="Akapitzlist"/>
        <w:spacing w:after="0" w:line="276" w:lineRule="auto"/>
        <w:ind w:left="714"/>
        <w:rPr>
          <w:rFonts w:cstheme="minorHAnsi"/>
          <w:sz w:val="24"/>
          <w:szCs w:val="24"/>
        </w:rPr>
      </w:pPr>
    </w:p>
    <w:p w14:paraId="4AD417ED" w14:textId="77777777" w:rsidR="003F3D4A" w:rsidRDefault="003F3D4A" w:rsidP="00220D54">
      <w:pPr>
        <w:pStyle w:val="Akapitzlist"/>
        <w:spacing w:after="0" w:line="276" w:lineRule="auto"/>
        <w:ind w:left="714"/>
        <w:rPr>
          <w:rFonts w:cstheme="minorHAnsi"/>
          <w:sz w:val="24"/>
          <w:szCs w:val="24"/>
        </w:rPr>
      </w:pPr>
    </w:p>
    <w:p w14:paraId="034EE6CC" w14:textId="2575A01E" w:rsidR="002E0004" w:rsidRPr="00B60E90" w:rsidRDefault="003840D4" w:rsidP="00D02215">
      <w:pPr>
        <w:pStyle w:val="Nagwek2"/>
        <w:numPr>
          <w:ilvl w:val="0"/>
          <w:numId w:val="7"/>
        </w:numPr>
        <w:spacing w:after="240" w:line="276" w:lineRule="auto"/>
        <w:ind w:left="357" w:hanging="357"/>
        <w:rPr>
          <w:rFonts w:ascii="Calibri Light" w:hAnsi="Calibri Light" w:cs="Calibri Light"/>
          <w:b/>
          <w:color w:val="auto"/>
          <w:sz w:val="28"/>
          <w:szCs w:val="28"/>
        </w:rPr>
      </w:pPr>
      <w:bookmarkStart w:id="6" w:name="_Toc184208948"/>
      <w:r w:rsidRPr="00B60E90">
        <w:rPr>
          <w:rFonts w:ascii="Calibri Light" w:hAnsi="Calibri Light" w:cs="Calibri Light"/>
          <w:b/>
          <w:color w:val="auto"/>
          <w:sz w:val="28"/>
          <w:szCs w:val="28"/>
        </w:rPr>
        <w:t xml:space="preserve">Informacje </w:t>
      </w:r>
      <w:r w:rsidRPr="00B60E90">
        <w:rPr>
          <w:b/>
          <w:color w:val="auto"/>
          <w:sz w:val="28"/>
          <w:szCs w:val="28"/>
        </w:rPr>
        <w:t>dotyczące</w:t>
      </w:r>
      <w:r w:rsidRPr="00B60E90">
        <w:rPr>
          <w:rFonts w:ascii="Calibri Light" w:hAnsi="Calibri Light" w:cs="Calibri Light"/>
          <w:b/>
          <w:color w:val="auto"/>
          <w:sz w:val="28"/>
          <w:szCs w:val="28"/>
        </w:rPr>
        <w:t xml:space="preserve"> tematów działań </w:t>
      </w:r>
      <w:r w:rsidR="00016192" w:rsidRPr="00B60E90">
        <w:rPr>
          <w:rFonts w:ascii="Calibri Light" w:hAnsi="Calibri Light" w:cs="Calibri Light"/>
          <w:b/>
          <w:color w:val="auto"/>
          <w:sz w:val="28"/>
          <w:szCs w:val="28"/>
        </w:rPr>
        <w:t>realizowanych w ram</w:t>
      </w:r>
      <w:r w:rsidR="002E0004" w:rsidRPr="00B60E90">
        <w:rPr>
          <w:rFonts w:ascii="Calibri Light" w:hAnsi="Calibri Light" w:cs="Calibri Light"/>
          <w:b/>
          <w:color w:val="auto"/>
          <w:sz w:val="28"/>
          <w:szCs w:val="28"/>
        </w:rPr>
        <w:t>a</w:t>
      </w:r>
      <w:r w:rsidR="00016192" w:rsidRPr="00B60E90">
        <w:rPr>
          <w:rFonts w:ascii="Calibri Light" w:hAnsi="Calibri Light" w:cs="Calibri Light"/>
          <w:b/>
          <w:color w:val="auto"/>
          <w:sz w:val="28"/>
          <w:szCs w:val="28"/>
        </w:rPr>
        <w:t>ch naboru</w:t>
      </w:r>
      <w:bookmarkEnd w:id="6"/>
    </w:p>
    <w:p w14:paraId="6B7BE54C" w14:textId="0F5B5BAA" w:rsidR="002E0004" w:rsidRDefault="002E0004" w:rsidP="0035505E">
      <w:pPr>
        <w:pStyle w:val="Akapitzlist"/>
        <w:spacing w:after="0" w:line="276" w:lineRule="auto"/>
        <w:ind w:left="714"/>
        <w:rPr>
          <w:rFonts w:cstheme="minorHAnsi"/>
          <w:sz w:val="24"/>
          <w:szCs w:val="24"/>
        </w:rPr>
      </w:pPr>
      <w:r w:rsidRPr="00220D54">
        <w:rPr>
          <w:rFonts w:cstheme="minorHAnsi"/>
          <w:sz w:val="24"/>
          <w:szCs w:val="24"/>
        </w:rPr>
        <w:t>Niniejszy nabór realizuje następujące Tematy działań określone w Zintegrowanej Strategii Umiejętności 2030 (część szczegółowa):</w:t>
      </w:r>
    </w:p>
    <w:p w14:paraId="5E64999A" w14:textId="77777777" w:rsidR="00F73779" w:rsidRPr="00F73779" w:rsidRDefault="00F73779" w:rsidP="00D02215">
      <w:pPr>
        <w:numPr>
          <w:ilvl w:val="0"/>
          <w:numId w:val="35"/>
        </w:numPr>
        <w:spacing w:beforeLines="60" w:before="144" w:after="0"/>
        <w:rPr>
          <w:rFonts w:ascii="Calibri" w:eastAsia="Calibri" w:hAnsi="Calibri" w:cs="Calibri"/>
          <w:sz w:val="24"/>
          <w:szCs w:val="24"/>
        </w:rPr>
      </w:pPr>
      <w:r w:rsidRPr="00F73779">
        <w:rPr>
          <w:rFonts w:ascii="Calibri" w:eastAsia="Calibri" w:hAnsi="Calibri" w:cs="Calibri"/>
          <w:sz w:val="24"/>
          <w:szCs w:val="24"/>
        </w:rPr>
        <w:t>Temat 1. Upowszechnianie istniejących oraz opracowanie i wdrażanie nowych rozwiązań diagnozujących predyspozycje i umiejętności dzieci, młodzieży i osób dorosłych.</w:t>
      </w:r>
    </w:p>
    <w:p w14:paraId="54658E66" w14:textId="77777777" w:rsidR="00F73779" w:rsidRPr="00F73779" w:rsidRDefault="00F73779" w:rsidP="00D02215">
      <w:pPr>
        <w:numPr>
          <w:ilvl w:val="0"/>
          <w:numId w:val="35"/>
        </w:numPr>
        <w:spacing w:beforeLines="60" w:before="144" w:after="0" w:line="276" w:lineRule="auto"/>
        <w:rPr>
          <w:rFonts w:ascii="Calibri" w:eastAsia="Calibri" w:hAnsi="Calibri" w:cs="Calibri"/>
          <w:sz w:val="24"/>
          <w:szCs w:val="24"/>
        </w:rPr>
      </w:pPr>
      <w:r w:rsidRPr="00F73779">
        <w:rPr>
          <w:rFonts w:ascii="Calibri" w:eastAsia="Calibri" w:hAnsi="Calibri" w:cs="Calibri"/>
          <w:sz w:val="24"/>
          <w:szCs w:val="24"/>
        </w:rPr>
        <w:t>Temat 2. Upowszechnianie istniejących oraz opracowanie i wdrażanie nowych rozwiązań na rzecz rozwoju umiejętności podstawowych i przekrojowych oraz zawodowych dzieci, młodzieży i osób dorosłych.</w:t>
      </w:r>
    </w:p>
    <w:p w14:paraId="5714B6A5" w14:textId="77777777" w:rsidR="00F73779" w:rsidRPr="00F73779" w:rsidRDefault="00F73779" w:rsidP="00D02215">
      <w:pPr>
        <w:numPr>
          <w:ilvl w:val="0"/>
          <w:numId w:val="35"/>
        </w:numPr>
        <w:spacing w:beforeLines="60" w:before="144" w:after="0" w:line="276" w:lineRule="auto"/>
        <w:rPr>
          <w:rFonts w:ascii="Calibri" w:eastAsia="Calibri" w:hAnsi="Calibri" w:cs="Calibri"/>
          <w:sz w:val="24"/>
          <w:szCs w:val="24"/>
        </w:rPr>
      </w:pPr>
      <w:r w:rsidRPr="00F73779">
        <w:rPr>
          <w:rFonts w:ascii="Calibri" w:eastAsia="Calibri" w:hAnsi="Calibri" w:cs="Calibri"/>
          <w:sz w:val="24"/>
          <w:szCs w:val="24"/>
        </w:rPr>
        <w:t xml:space="preserve">Temat 3. Wspieranie rozwoju kapitału społecznego na rzecz rozwoju umiejętności </w:t>
      </w:r>
      <w:r w:rsidRPr="00F73779">
        <w:rPr>
          <w:rFonts w:ascii="Calibri" w:eastAsia="Calibri" w:hAnsi="Calibri" w:cs="Calibri"/>
          <w:sz w:val="24"/>
          <w:szCs w:val="24"/>
        </w:rPr>
        <w:br/>
        <w:t xml:space="preserve">w ramach edukacji formalnej, </w:t>
      </w:r>
      <w:proofErr w:type="spellStart"/>
      <w:r w:rsidRPr="00F73779">
        <w:rPr>
          <w:rFonts w:ascii="Calibri" w:eastAsia="Calibri" w:hAnsi="Calibri" w:cs="Calibri"/>
          <w:sz w:val="24"/>
          <w:szCs w:val="24"/>
        </w:rPr>
        <w:t>pozaformalnej</w:t>
      </w:r>
      <w:proofErr w:type="spellEnd"/>
      <w:r w:rsidRPr="00F73779">
        <w:rPr>
          <w:rFonts w:ascii="Calibri" w:eastAsia="Calibri" w:hAnsi="Calibri" w:cs="Calibri"/>
          <w:sz w:val="24"/>
          <w:szCs w:val="24"/>
        </w:rPr>
        <w:t xml:space="preserve"> i uczenia się nieformalnego.</w:t>
      </w:r>
    </w:p>
    <w:p w14:paraId="50AFBEBE" w14:textId="77777777" w:rsidR="00F73779" w:rsidRPr="00F73779" w:rsidRDefault="00F73779" w:rsidP="00D02215">
      <w:pPr>
        <w:numPr>
          <w:ilvl w:val="0"/>
          <w:numId w:val="35"/>
        </w:numPr>
        <w:spacing w:beforeLines="60" w:before="144" w:after="0" w:line="276" w:lineRule="auto"/>
        <w:rPr>
          <w:rFonts w:ascii="Calibri" w:eastAsia="Calibri" w:hAnsi="Calibri" w:cs="Calibri"/>
          <w:sz w:val="24"/>
          <w:szCs w:val="24"/>
        </w:rPr>
      </w:pPr>
      <w:r w:rsidRPr="00F73779">
        <w:rPr>
          <w:rFonts w:ascii="Calibri" w:eastAsia="Calibri" w:hAnsi="Calibri" w:cs="Calibri"/>
          <w:sz w:val="24"/>
          <w:szCs w:val="24"/>
        </w:rPr>
        <w:t>Temat 6. Wspieranie rozwoju umiejętności zawodowych kadr uczących w edukacji formalnej.</w:t>
      </w:r>
    </w:p>
    <w:p w14:paraId="013560F5" w14:textId="77777777" w:rsidR="00F73779" w:rsidRPr="00F73779" w:rsidRDefault="00F73779" w:rsidP="00D02215">
      <w:pPr>
        <w:numPr>
          <w:ilvl w:val="0"/>
          <w:numId w:val="35"/>
        </w:numPr>
        <w:spacing w:beforeLines="60" w:before="144" w:after="0" w:line="276" w:lineRule="auto"/>
        <w:rPr>
          <w:rFonts w:ascii="Calibri" w:eastAsia="Calibri" w:hAnsi="Calibri" w:cs="Calibri"/>
          <w:sz w:val="24"/>
          <w:szCs w:val="24"/>
        </w:rPr>
      </w:pPr>
      <w:r w:rsidRPr="00F73779">
        <w:rPr>
          <w:rFonts w:ascii="Calibri" w:eastAsia="Calibri" w:hAnsi="Calibri" w:cs="Calibri"/>
          <w:sz w:val="24"/>
          <w:szCs w:val="24"/>
        </w:rPr>
        <w:t xml:space="preserve">Temat 9. Rozwijanie umiejętności kadr kształcących i doskonalących kadry uczące </w:t>
      </w:r>
      <w:r w:rsidRPr="00F73779">
        <w:rPr>
          <w:rFonts w:ascii="Calibri" w:eastAsia="Calibri" w:hAnsi="Calibri" w:cs="Calibri"/>
          <w:sz w:val="24"/>
          <w:szCs w:val="24"/>
        </w:rPr>
        <w:br/>
        <w:t>w edukacji formalnej.</w:t>
      </w:r>
    </w:p>
    <w:p w14:paraId="77D559FD" w14:textId="77777777" w:rsidR="00F73779" w:rsidRPr="00F73779" w:rsidRDefault="00F73779" w:rsidP="00D02215">
      <w:pPr>
        <w:numPr>
          <w:ilvl w:val="0"/>
          <w:numId w:val="35"/>
        </w:numPr>
        <w:spacing w:beforeLines="60" w:before="144" w:after="0" w:line="276" w:lineRule="auto"/>
        <w:rPr>
          <w:rFonts w:ascii="Calibri" w:eastAsia="Calibri" w:hAnsi="Calibri" w:cs="Calibri"/>
          <w:sz w:val="24"/>
          <w:szCs w:val="24"/>
        </w:rPr>
      </w:pPr>
      <w:r w:rsidRPr="00F73779">
        <w:rPr>
          <w:rFonts w:ascii="Calibri" w:eastAsia="Calibri" w:hAnsi="Calibri" w:cs="Calibri"/>
          <w:sz w:val="24"/>
          <w:szCs w:val="24"/>
        </w:rPr>
        <w:t>Temat 17. Rozwijanie, wdrażanie, monitorowanie i ewaluacja efektywnego doradztwa zawodowego dzieci, młodzieży i osób dorosłych.</w:t>
      </w:r>
    </w:p>
    <w:p w14:paraId="4EEA2796" w14:textId="77777777" w:rsidR="00F73779" w:rsidRPr="00F73779" w:rsidRDefault="00F73779" w:rsidP="00D02215">
      <w:pPr>
        <w:numPr>
          <w:ilvl w:val="0"/>
          <w:numId w:val="35"/>
        </w:numPr>
        <w:spacing w:beforeLines="60" w:before="144" w:after="0" w:line="276" w:lineRule="auto"/>
        <w:rPr>
          <w:rFonts w:ascii="Calibri" w:eastAsia="Calibri" w:hAnsi="Calibri" w:cs="Calibri"/>
          <w:sz w:val="24"/>
          <w:szCs w:val="24"/>
        </w:rPr>
      </w:pPr>
      <w:r w:rsidRPr="00F73779">
        <w:rPr>
          <w:rFonts w:ascii="Calibri" w:eastAsia="Calibri" w:hAnsi="Calibri" w:cs="Calibri"/>
          <w:sz w:val="24"/>
          <w:szCs w:val="24"/>
        </w:rPr>
        <w:t xml:space="preserve">Temat 21. Rozwijanie jakościowe i ilościowe praktyk i staży krajowych i zagranicznych dla osób uczących się w ramach edukacji formalnej i </w:t>
      </w:r>
      <w:proofErr w:type="spellStart"/>
      <w:r w:rsidRPr="00F73779">
        <w:rPr>
          <w:rFonts w:ascii="Calibri" w:eastAsia="Calibri" w:hAnsi="Calibri" w:cs="Calibri"/>
          <w:sz w:val="24"/>
          <w:szCs w:val="24"/>
        </w:rPr>
        <w:t>pozaformalnej</w:t>
      </w:r>
      <w:proofErr w:type="spellEnd"/>
      <w:r w:rsidRPr="00F73779">
        <w:rPr>
          <w:rFonts w:ascii="Calibri" w:eastAsia="Calibri" w:hAnsi="Calibri" w:cs="Calibri"/>
          <w:sz w:val="24"/>
          <w:szCs w:val="24"/>
        </w:rPr>
        <w:t>.</w:t>
      </w:r>
    </w:p>
    <w:p w14:paraId="10F08889" w14:textId="77777777" w:rsidR="00DB22AF" w:rsidRDefault="00DB22AF" w:rsidP="00DB22AF">
      <w:pPr>
        <w:spacing w:after="0" w:line="276" w:lineRule="auto"/>
        <w:ind w:left="714"/>
        <w:rPr>
          <w:rFonts w:cstheme="minorHAnsi"/>
          <w:sz w:val="24"/>
          <w:szCs w:val="24"/>
        </w:rPr>
      </w:pPr>
    </w:p>
    <w:p w14:paraId="74146503" w14:textId="7F2F3BEA" w:rsidR="001416D8" w:rsidRPr="0035505E" w:rsidRDefault="00FC63B4" w:rsidP="00D02215">
      <w:pPr>
        <w:pStyle w:val="Nagwek2"/>
        <w:numPr>
          <w:ilvl w:val="0"/>
          <w:numId w:val="7"/>
        </w:numPr>
        <w:spacing w:after="240"/>
        <w:ind w:left="357" w:hanging="357"/>
        <w:rPr>
          <w:b/>
          <w:color w:val="auto"/>
          <w:sz w:val="28"/>
          <w:szCs w:val="28"/>
        </w:rPr>
      </w:pPr>
      <w:bookmarkStart w:id="7" w:name="_Toc184208949"/>
      <w:r w:rsidRPr="00524989">
        <w:rPr>
          <w:b/>
          <w:color w:val="auto"/>
          <w:sz w:val="28"/>
          <w:szCs w:val="28"/>
        </w:rPr>
        <w:lastRenderedPageBreak/>
        <w:t>Podstawy prawne i dokumenty programowe</w:t>
      </w:r>
      <w:bookmarkEnd w:id="7"/>
    </w:p>
    <w:p w14:paraId="71F5E982"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 (Dz. U. UE.L.2021.231.159 ze zm.).</w:t>
      </w:r>
    </w:p>
    <w:p w14:paraId="020C1DCF"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Parlamentu Europejskiego i Rady (UE) nr 2021/1057 z dnia 24 czerwca 2021 r. ustanawiające Europejski Fundusz Społeczny Plus (EFS+) oraz uchylające rozporządzenia (UE) nr 1296/2013. (Dz. U.UE.L.2021.231.21).</w:t>
      </w:r>
    </w:p>
    <w:p w14:paraId="25E05229" w14:textId="48A673DB"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C73C27">
        <w:rPr>
          <w:rFonts w:cstheme="minorHAnsi"/>
          <w:sz w:val="24"/>
          <w:szCs w:val="24"/>
        </w:rPr>
        <w:t> </w:t>
      </w:r>
      <w:r w:rsidRPr="00C7064F">
        <w:rPr>
          <w:rFonts w:cstheme="minorHAnsi"/>
          <w:sz w:val="24"/>
          <w:szCs w:val="24"/>
        </w:rPr>
        <w:t>U.UE.L.2016.119.1).</w:t>
      </w:r>
    </w:p>
    <w:p w14:paraId="29BCBF12"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Komisji (UE) nr 651/2014 z dnia 17 czerwca 2014 r. uznające niektóre rodzaje pomocy za zgodne z rynkiem wewnętrznym w zastosowaniu art. 107 i 108 Traktatu.</w:t>
      </w:r>
    </w:p>
    <w:p w14:paraId="48FAEDA8"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 xml:space="preserve">Rozporządzenie Komisji (UE) 2023/2831 z dnia 13 grudnia 2023 r. w sprawie stosowania art. 107 i 108 Traktatu o funkcjonowaniu Unii Europejskiej do pomocy de </w:t>
      </w:r>
      <w:proofErr w:type="spellStart"/>
      <w:r w:rsidRPr="00C7064F">
        <w:rPr>
          <w:rFonts w:cstheme="minorHAnsi"/>
          <w:sz w:val="24"/>
          <w:szCs w:val="24"/>
        </w:rPr>
        <w:t>minimis</w:t>
      </w:r>
      <w:proofErr w:type="spellEnd"/>
      <w:r w:rsidRPr="00C7064F">
        <w:rPr>
          <w:rFonts w:cstheme="minorHAnsi"/>
          <w:sz w:val="24"/>
          <w:szCs w:val="24"/>
        </w:rPr>
        <w:t xml:space="preserve"> (Dz. Urz. UE L z 15.12.2023).</w:t>
      </w:r>
    </w:p>
    <w:p w14:paraId="5D7C10E2"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Karta Praw Podstawowych Unii Europejskiej z dnia 26 października 2012 r. (Dz. Urz. UE C 326 z 26.10.2012, str. 391).</w:t>
      </w:r>
    </w:p>
    <w:p w14:paraId="7BA0998C"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Samoocena spełnienia warunku Skuteczne stosowanie i wdrażanie Karty praw podstawowych w Polsce.</w:t>
      </w:r>
    </w:p>
    <w:p w14:paraId="5B2F7BD4"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Wytyczne dotyczące zapewnienia poszanowania Karty praw podstawowych Unii Europejskiej przy wdrażaniu europejskich funduszy strukturalnych i inwestycyjnych (Dz. U. C 2699 z 23.7.2016).</w:t>
      </w:r>
    </w:p>
    <w:p w14:paraId="47AE6A7A"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Konwencja o Prawach Osób Niepełnosprawnych, sporządzona w Nowym Jorku dnia 13 grudnia 2006 r. (Dz. U. 2012.1169 ze zm.).</w:t>
      </w:r>
    </w:p>
    <w:p w14:paraId="37A15F0F"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 xml:space="preserve">Ustawa z dnia 28 kwietnia 2022 r. o zasadach realizacji zadań finansowanych </w:t>
      </w:r>
    </w:p>
    <w:p w14:paraId="44C88656" w14:textId="2712600B" w:rsidR="00C7064F" w:rsidRPr="00C7064F" w:rsidRDefault="00C7064F" w:rsidP="00C02048">
      <w:pPr>
        <w:pStyle w:val="Akapitzlist"/>
        <w:spacing w:after="0" w:line="276" w:lineRule="auto"/>
        <w:ind w:left="426" w:hanging="426"/>
        <w:rPr>
          <w:rFonts w:cstheme="minorHAnsi"/>
          <w:sz w:val="24"/>
          <w:szCs w:val="24"/>
        </w:rPr>
      </w:pPr>
      <w:r w:rsidRPr="00C7064F">
        <w:rPr>
          <w:rFonts w:cstheme="minorHAnsi"/>
          <w:sz w:val="24"/>
          <w:szCs w:val="24"/>
        </w:rPr>
        <w:t>ze środków europejskich w perspektywie finansowej 2021-2027 (Dz. U. z 2022 r.</w:t>
      </w:r>
      <w:r w:rsidR="00011360">
        <w:rPr>
          <w:rFonts w:cstheme="minorHAnsi"/>
          <w:sz w:val="24"/>
          <w:szCs w:val="24"/>
        </w:rPr>
        <w:t>,</w:t>
      </w:r>
      <w:r w:rsidRPr="00C7064F">
        <w:rPr>
          <w:rFonts w:cstheme="minorHAnsi"/>
          <w:sz w:val="24"/>
          <w:szCs w:val="24"/>
        </w:rPr>
        <w:t xml:space="preserve"> poz. 1079).</w:t>
      </w:r>
    </w:p>
    <w:p w14:paraId="5BD65A72" w14:textId="62F8E0FB"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11 września 2019 r. - Prawo zamówień publicznych (</w:t>
      </w:r>
      <w:r w:rsidR="00F279BD" w:rsidRPr="00C7064F">
        <w:rPr>
          <w:rFonts w:cstheme="minorHAnsi"/>
          <w:sz w:val="24"/>
          <w:szCs w:val="24"/>
        </w:rPr>
        <w:t>tj.</w:t>
      </w:r>
      <w:r w:rsidRPr="00C7064F">
        <w:rPr>
          <w:rFonts w:cstheme="minorHAnsi"/>
          <w:sz w:val="24"/>
          <w:szCs w:val="24"/>
        </w:rPr>
        <w:t xml:space="preserve"> Dz. U. z 202</w:t>
      </w:r>
      <w:r w:rsidR="00D64CAF">
        <w:rPr>
          <w:rFonts w:cstheme="minorHAnsi"/>
          <w:sz w:val="24"/>
          <w:szCs w:val="24"/>
        </w:rPr>
        <w:t>4</w:t>
      </w:r>
      <w:r w:rsidR="00011360">
        <w:rPr>
          <w:rFonts w:cstheme="minorHAnsi"/>
          <w:sz w:val="24"/>
          <w:szCs w:val="24"/>
        </w:rPr>
        <w:t xml:space="preserve"> r., </w:t>
      </w:r>
      <w:r w:rsidRPr="00C7064F">
        <w:rPr>
          <w:rFonts w:cstheme="minorHAnsi"/>
          <w:sz w:val="24"/>
          <w:szCs w:val="24"/>
        </w:rPr>
        <w:t xml:space="preserve"> poz.</w:t>
      </w:r>
      <w:r w:rsidR="00011360">
        <w:rPr>
          <w:rFonts w:cstheme="minorHAnsi"/>
          <w:sz w:val="24"/>
          <w:szCs w:val="24"/>
        </w:rPr>
        <w:t xml:space="preserve"> </w:t>
      </w:r>
      <w:r w:rsidRPr="00C7064F">
        <w:rPr>
          <w:rFonts w:cstheme="minorHAnsi"/>
          <w:sz w:val="24"/>
          <w:szCs w:val="24"/>
        </w:rPr>
        <w:t>1</w:t>
      </w:r>
      <w:r w:rsidR="00D64CAF">
        <w:rPr>
          <w:rFonts w:cstheme="minorHAnsi"/>
          <w:sz w:val="24"/>
          <w:szCs w:val="24"/>
        </w:rPr>
        <w:t>320</w:t>
      </w:r>
      <w:r w:rsidRPr="00C7064F">
        <w:rPr>
          <w:rFonts w:cstheme="minorHAnsi"/>
          <w:sz w:val="24"/>
          <w:szCs w:val="24"/>
        </w:rPr>
        <w:t xml:space="preserve"> ).</w:t>
      </w:r>
    </w:p>
    <w:p w14:paraId="6AD84DA2" w14:textId="453B5C78" w:rsidR="00C7064F" w:rsidRPr="00011360" w:rsidRDefault="00C7064F" w:rsidP="00C02048">
      <w:pPr>
        <w:pStyle w:val="Akapitzlist"/>
        <w:numPr>
          <w:ilvl w:val="0"/>
          <w:numId w:val="2"/>
        </w:numPr>
        <w:spacing w:after="0" w:line="276" w:lineRule="auto"/>
        <w:ind w:left="426" w:hanging="426"/>
        <w:rPr>
          <w:rFonts w:cstheme="minorHAnsi"/>
          <w:sz w:val="24"/>
          <w:szCs w:val="24"/>
        </w:rPr>
      </w:pPr>
      <w:r w:rsidRPr="00011360">
        <w:rPr>
          <w:rFonts w:cstheme="minorHAnsi"/>
          <w:sz w:val="24"/>
          <w:szCs w:val="24"/>
        </w:rPr>
        <w:t>Ustawa z dnia 27 sierpnia 2009 r. o finansach publicznych (</w:t>
      </w:r>
      <w:r w:rsidR="00F279BD" w:rsidRPr="00011360">
        <w:rPr>
          <w:rFonts w:cstheme="minorHAnsi"/>
          <w:sz w:val="24"/>
          <w:szCs w:val="24"/>
        </w:rPr>
        <w:t>tj.</w:t>
      </w:r>
      <w:r w:rsidRPr="00011360">
        <w:rPr>
          <w:rFonts w:cstheme="minorHAnsi"/>
          <w:sz w:val="24"/>
          <w:szCs w:val="24"/>
        </w:rPr>
        <w:t xml:space="preserve"> Dz.</w:t>
      </w:r>
      <w:r w:rsidR="00C73C27">
        <w:rPr>
          <w:rFonts w:cstheme="minorHAnsi"/>
          <w:sz w:val="24"/>
          <w:szCs w:val="24"/>
        </w:rPr>
        <w:t xml:space="preserve"> </w:t>
      </w:r>
      <w:r w:rsidRPr="00011360">
        <w:rPr>
          <w:rFonts w:cstheme="minorHAnsi"/>
          <w:sz w:val="24"/>
          <w:szCs w:val="24"/>
        </w:rPr>
        <w:t>U. z 202</w:t>
      </w:r>
      <w:r w:rsidR="00D64CAF">
        <w:rPr>
          <w:rFonts w:cstheme="minorHAnsi"/>
          <w:sz w:val="24"/>
          <w:szCs w:val="24"/>
        </w:rPr>
        <w:t>4</w:t>
      </w:r>
      <w:r w:rsidRPr="00011360">
        <w:rPr>
          <w:rFonts w:cstheme="minorHAnsi"/>
          <w:sz w:val="24"/>
          <w:szCs w:val="24"/>
        </w:rPr>
        <w:t xml:space="preserve"> </w:t>
      </w:r>
      <w:r w:rsidR="00011360" w:rsidRPr="00011360">
        <w:rPr>
          <w:rFonts w:cstheme="minorHAnsi"/>
          <w:sz w:val="24"/>
          <w:szCs w:val="24"/>
        </w:rPr>
        <w:t xml:space="preserve">r., </w:t>
      </w:r>
      <w:r w:rsidRPr="00011360">
        <w:rPr>
          <w:rFonts w:cstheme="minorHAnsi"/>
          <w:sz w:val="24"/>
          <w:szCs w:val="24"/>
        </w:rPr>
        <w:t xml:space="preserve">poz. </w:t>
      </w:r>
      <w:r w:rsidR="00D64CAF">
        <w:rPr>
          <w:rFonts w:cstheme="minorHAnsi"/>
          <w:sz w:val="24"/>
          <w:szCs w:val="24"/>
        </w:rPr>
        <w:t>1530</w:t>
      </w:r>
      <w:r w:rsidR="00D64CAF" w:rsidRPr="00011360">
        <w:rPr>
          <w:rFonts w:cstheme="minorHAnsi"/>
          <w:sz w:val="24"/>
          <w:szCs w:val="24"/>
        </w:rPr>
        <w:t xml:space="preserve"> </w:t>
      </w:r>
      <w:r w:rsidRPr="00011360">
        <w:rPr>
          <w:rFonts w:cstheme="minorHAnsi"/>
          <w:sz w:val="24"/>
          <w:szCs w:val="24"/>
        </w:rPr>
        <w:t>ze zm.).</w:t>
      </w:r>
    </w:p>
    <w:p w14:paraId="07272E00" w14:textId="5A0A7164"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10 maja 2018 r. o ochronie danych osobowych (</w:t>
      </w:r>
      <w:r w:rsidR="00F279BD" w:rsidRPr="00C7064F">
        <w:rPr>
          <w:rFonts w:cstheme="minorHAnsi"/>
          <w:sz w:val="24"/>
          <w:szCs w:val="24"/>
        </w:rPr>
        <w:t>tj.</w:t>
      </w:r>
      <w:r w:rsidRPr="00C7064F">
        <w:rPr>
          <w:rFonts w:cstheme="minorHAnsi"/>
          <w:sz w:val="24"/>
          <w:szCs w:val="24"/>
        </w:rPr>
        <w:t xml:space="preserve"> Dz.</w:t>
      </w:r>
      <w:r w:rsidR="00C73C27">
        <w:rPr>
          <w:rFonts w:cstheme="minorHAnsi"/>
          <w:sz w:val="24"/>
          <w:szCs w:val="24"/>
        </w:rPr>
        <w:t xml:space="preserve"> </w:t>
      </w:r>
      <w:r w:rsidRPr="00C7064F">
        <w:rPr>
          <w:rFonts w:cstheme="minorHAnsi"/>
          <w:sz w:val="24"/>
          <w:szCs w:val="24"/>
        </w:rPr>
        <w:t xml:space="preserve">U. z 2019 </w:t>
      </w:r>
      <w:r w:rsidR="00011360">
        <w:rPr>
          <w:rFonts w:cstheme="minorHAnsi"/>
          <w:sz w:val="24"/>
          <w:szCs w:val="24"/>
        </w:rPr>
        <w:t xml:space="preserve">r., </w:t>
      </w:r>
      <w:r w:rsidRPr="00C7064F">
        <w:rPr>
          <w:rFonts w:cstheme="minorHAnsi"/>
          <w:sz w:val="24"/>
          <w:szCs w:val="24"/>
        </w:rPr>
        <w:t>poz. 1781).</w:t>
      </w:r>
    </w:p>
    <w:p w14:paraId="051C6A14" w14:textId="506ACE10"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lastRenderedPageBreak/>
        <w:t>Ustawa z dnia 30 kwietnia 2004 r. o postępowaniu w sprawach dotyczących pomocy publicznej (</w:t>
      </w:r>
      <w:r w:rsidR="00F279BD" w:rsidRPr="00C7064F">
        <w:rPr>
          <w:rFonts w:cstheme="minorHAnsi"/>
          <w:sz w:val="24"/>
          <w:szCs w:val="24"/>
        </w:rPr>
        <w:t>tj.</w:t>
      </w:r>
      <w:r w:rsidRPr="00C7064F">
        <w:rPr>
          <w:rFonts w:cstheme="minorHAnsi"/>
          <w:sz w:val="24"/>
          <w:szCs w:val="24"/>
        </w:rPr>
        <w:t xml:space="preserve">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2023</w:t>
      </w:r>
      <w:r w:rsidR="00011360">
        <w:rPr>
          <w:rFonts w:cstheme="minorHAnsi"/>
          <w:sz w:val="24"/>
          <w:szCs w:val="24"/>
        </w:rPr>
        <w:t xml:space="preserve"> r.,</w:t>
      </w:r>
      <w:r w:rsidRPr="00C7064F">
        <w:rPr>
          <w:rFonts w:cstheme="minorHAnsi"/>
          <w:sz w:val="24"/>
          <w:szCs w:val="24"/>
        </w:rPr>
        <w:t xml:space="preserve"> poz. 702).</w:t>
      </w:r>
    </w:p>
    <w:p w14:paraId="2E1E3DF5" w14:textId="181539D2"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24 kwietnia 2003 r. o działalności pożytku publicznego i wolontariacie (</w:t>
      </w:r>
      <w:r w:rsidR="00F279BD" w:rsidRPr="00C7064F">
        <w:rPr>
          <w:rFonts w:cstheme="minorHAnsi"/>
          <w:sz w:val="24"/>
          <w:szCs w:val="24"/>
        </w:rPr>
        <w:t>tj.</w:t>
      </w:r>
      <w:r w:rsidRPr="00C7064F">
        <w:rPr>
          <w:rFonts w:cstheme="minorHAnsi"/>
          <w:sz w:val="24"/>
          <w:szCs w:val="24"/>
        </w:rPr>
        <w:t xml:space="preserve"> Dz. U. z 202</w:t>
      </w:r>
      <w:r w:rsidR="00D64CAF">
        <w:rPr>
          <w:rFonts w:cstheme="minorHAnsi"/>
          <w:sz w:val="24"/>
          <w:szCs w:val="24"/>
        </w:rPr>
        <w:t>4</w:t>
      </w:r>
      <w:r w:rsidRPr="00C7064F">
        <w:rPr>
          <w:rFonts w:cstheme="minorHAnsi"/>
          <w:sz w:val="24"/>
          <w:szCs w:val="24"/>
        </w:rPr>
        <w:t xml:space="preserve"> r., poz. </w:t>
      </w:r>
      <w:r w:rsidR="00D64CAF">
        <w:rPr>
          <w:rFonts w:cstheme="minorHAnsi"/>
          <w:sz w:val="24"/>
          <w:szCs w:val="24"/>
        </w:rPr>
        <w:t>1491</w:t>
      </w:r>
      <w:r w:rsidRPr="00C7064F">
        <w:rPr>
          <w:rFonts w:cstheme="minorHAnsi"/>
          <w:sz w:val="24"/>
          <w:szCs w:val="24"/>
        </w:rPr>
        <w:t>).</w:t>
      </w:r>
    </w:p>
    <w:p w14:paraId="593BBEC9" w14:textId="22AA18A3"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14 czerwca 1960 r. Kodeks postępowania admi</w:t>
      </w:r>
      <w:r w:rsidR="00807295">
        <w:rPr>
          <w:rFonts w:cstheme="minorHAnsi"/>
          <w:sz w:val="24"/>
          <w:szCs w:val="24"/>
        </w:rPr>
        <w:t>nistracyjnego (</w:t>
      </w:r>
      <w:r w:rsidR="00F279BD">
        <w:rPr>
          <w:rFonts w:cstheme="minorHAnsi"/>
          <w:sz w:val="24"/>
          <w:szCs w:val="24"/>
        </w:rPr>
        <w:t>tj.</w:t>
      </w:r>
      <w:r w:rsidR="00807295">
        <w:rPr>
          <w:rFonts w:cstheme="minorHAnsi"/>
          <w:sz w:val="24"/>
          <w:szCs w:val="24"/>
        </w:rPr>
        <w:t xml:space="preserve"> Dz.</w:t>
      </w:r>
      <w:r w:rsidR="00C73C27">
        <w:rPr>
          <w:rFonts w:cstheme="minorHAnsi"/>
          <w:sz w:val="24"/>
          <w:szCs w:val="24"/>
        </w:rPr>
        <w:t xml:space="preserve"> </w:t>
      </w:r>
      <w:r w:rsidR="00807295">
        <w:rPr>
          <w:rFonts w:cstheme="minorHAnsi"/>
          <w:sz w:val="24"/>
          <w:szCs w:val="24"/>
        </w:rPr>
        <w:t>U. z 2024 r.,</w:t>
      </w:r>
      <w:r w:rsidRPr="00C7064F">
        <w:rPr>
          <w:rFonts w:cstheme="minorHAnsi"/>
          <w:sz w:val="24"/>
          <w:szCs w:val="24"/>
        </w:rPr>
        <w:t xml:space="preserve"> poz. </w:t>
      </w:r>
      <w:r w:rsidR="00807295">
        <w:rPr>
          <w:rFonts w:cstheme="minorHAnsi"/>
          <w:sz w:val="24"/>
          <w:szCs w:val="24"/>
        </w:rPr>
        <w:t>572</w:t>
      </w:r>
      <w:r w:rsidRPr="00C7064F">
        <w:rPr>
          <w:rFonts w:cstheme="minorHAnsi"/>
          <w:sz w:val="24"/>
          <w:szCs w:val="24"/>
        </w:rPr>
        <w:t>).</w:t>
      </w:r>
    </w:p>
    <w:p w14:paraId="64131C9A" w14:textId="55413A39"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23 kwietnia 1964 r. –</w:t>
      </w:r>
      <w:r w:rsidR="00DE51EA">
        <w:rPr>
          <w:rFonts w:cstheme="minorHAnsi"/>
          <w:sz w:val="24"/>
          <w:szCs w:val="24"/>
        </w:rPr>
        <w:t xml:space="preserve"> Kodeks cywilny (</w:t>
      </w:r>
      <w:r w:rsidR="00F279BD">
        <w:rPr>
          <w:rFonts w:cstheme="minorHAnsi"/>
          <w:sz w:val="24"/>
          <w:szCs w:val="24"/>
        </w:rPr>
        <w:t>tj.</w:t>
      </w:r>
      <w:r w:rsidR="00DE51EA">
        <w:rPr>
          <w:rFonts w:cstheme="minorHAnsi"/>
          <w:sz w:val="24"/>
          <w:szCs w:val="24"/>
        </w:rPr>
        <w:t xml:space="preserve"> </w:t>
      </w:r>
      <w:r w:rsidR="00DE51EA" w:rsidRPr="00DE51EA">
        <w:rPr>
          <w:rFonts w:cstheme="minorHAnsi"/>
          <w:sz w:val="24"/>
          <w:szCs w:val="24"/>
        </w:rPr>
        <w:t>Dz. U. z 202</w:t>
      </w:r>
      <w:r w:rsidR="00370F4E">
        <w:rPr>
          <w:rFonts w:cstheme="minorHAnsi"/>
          <w:sz w:val="24"/>
          <w:szCs w:val="24"/>
        </w:rPr>
        <w:t>4</w:t>
      </w:r>
      <w:r w:rsidR="00DE51EA" w:rsidRPr="00DE51EA">
        <w:rPr>
          <w:rFonts w:cstheme="minorHAnsi"/>
          <w:sz w:val="24"/>
          <w:szCs w:val="24"/>
        </w:rPr>
        <w:t xml:space="preserve"> </w:t>
      </w:r>
      <w:r w:rsidR="00DE51EA">
        <w:rPr>
          <w:rFonts w:cstheme="minorHAnsi"/>
          <w:sz w:val="24"/>
          <w:szCs w:val="24"/>
        </w:rPr>
        <w:t>r.,</w:t>
      </w:r>
      <w:r w:rsidR="00DE51EA" w:rsidRPr="00DE51EA">
        <w:rPr>
          <w:rFonts w:cstheme="minorHAnsi"/>
          <w:sz w:val="24"/>
          <w:szCs w:val="24"/>
        </w:rPr>
        <w:t xml:space="preserve"> poz. </w:t>
      </w:r>
      <w:r w:rsidR="00DE51EA">
        <w:rPr>
          <w:rFonts w:cstheme="minorHAnsi"/>
          <w:sz w:val="24"/>
          <w:szCs w:val="24"/>
        </w:rPr>
        <w:t>1</w:t>
      </w:r>
      <w:r w:rsidR="00370F4E">
        <w:rPr>
          <w:rFonts w:cstheme="minorHAnsi"/>
          <w:sz w:val="24"/>
          <w:szCs w:val="24"/>
        </w:rPr>
        <w:t>061</w:t>
      </w:r>
      <w:r w:rsidR="00DE51EA">
        <w:rPr>
          <w:rFonts w:cstheme="minorHAnsi"/>
          <w:sz w:val="24"/>
          <w:szCs w:val="24"/>
        </w:rPr>
        <w:t xml:space="preserve"> ze zm.)</w:t>
      </w:r>
    </w:p>
    <w:p w14:paraId="4C3D3C40" w14:textId="7DECDD56"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 xml:space="preserve">Ustawa z dnia </w:t>
      </w:r>
      <w:r w:rsidR="00DE51EA">
        <w:rPr>
          <w:rFonts w:cstheme="minorHAnsi"/>
          <w:sz w:val="24"/>
          <w:szCs w:val="24"/>
        </w:rPr>
        <w:t>26 czerwca 1974 r. Kodeks pracy (</w:t>
      </w:r>
      <w:r w:rsidR="00F279BD" w:rsidRPr="00DE51EA">
        <w:rPr>
          <w:rFonts w:cstheme="minorHAnsi"/>
          <w:sz w:val="24"/>
          <w:szCs w:val="24"/>
        </w:rPr>
        <w:t>tj.</w:t>
      </w:r>
      <w:r w:rsidR="00DE51EA" w:rsidRPr="00DE51EA">
        <w:rPr>
          <w:rFonts w:cstheme="minorHAnsi"/>
          <w:sz w:val="24"/>
          <w:szCs w:val="24"/>
        </w:rPr>
        <w:t xml:space="preserve"> Dz. U. z 202</w:t>
      </w:r>
      <w:r w:rsidR="00DE51EA">
        <w:rPr>
          <w:rFonts w:cstheme="minorHAnsi"/>
          <w:sz w:val="24"/>
          <w:szCs w:val="24"/>
        </w:rPr>
        <w:t>3</w:t>
      </w:r>
      <w:r w:rsidR="00DE51EA" w:rsidRPr="00DE51EA">
        <w:rPr>
          <w:rFonts w:cstheme="minorHAnsi"/>
          <w:sz w:val="24"/>
          <w:szCs w:val="24"/>
        </w:rPr>
        <w:t xml:space="preserve"> </w:t>
      </w:r>
      <w:r w:rsidR="00DE51EA">
        <w:rPr>
          <w:rFonts w:cstheme="minorHAnsi"/>
          <w:sz w:val="24"/>
          <w:szCs w:val="24"/>
        </w:rPr>
        <w:t>r.,</w:t>
      </w:r>
      <w:r w:rsidR="00DE51EA" w:rsidRPr="00DE51EA">
        <w:rPr>
          <w:rFonts w:cstheme="minorHAnsi"/>
          <w:sz w:val="24"/>
          <w:szCs w:val="24"/>
        </w:rPr>
        <w:t xml:space="preserve"> poz. </w:t>
      </w:r>
      <w:r w:rsidR="00DE51EA">
        <w:rPr>
          <w:rFonts w:cstheme="minorHAnsi"/>
          <w:sz w:val="24"/>
          <w:szCs w:val="24"/>
        </w:rPr>
        <w:t>1465).</w:t>
      </w:r>
    </w:p>
    <w:p w14:paraId="1E547666" w14:textId="6C87E11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29 września 1994 r. o rachunkowości (</w:t>
      </w:r>
      <w:r w:rsidR="00F279BD">
        <w:rPr>
          <w:rFonts w:cstheme="minorHAnsi"/>
          <w:sz w:val="24"/>
          <w:szCs w:val="24"/>
        </w:rPr>
        <w:t>tj.</w:t>
      </w:r>
      <w:r w:rsidR="00EB7020">
        <w:rPr>
          <w:rFonts w:cstheme="minorHAnsi"/>
          <w:sz w:val="24"/>
          <w:szCs w:val="24"/>
        </w:rPr>
        <w:t xml:space="preserve"> </w:t>
      </w:r>
      <w:r w:rsidRPr="00C7064F">
        <w:rPr>
          <w:rFonts w:cstheme="minorHAnsi"/>
          <w:sz w:val="24"/>
          <w:szCs w:val="24"/>
        </w:rPr>
        <w:t>Dz. U. z 2023 r.</w:t>
      </w:r>
      <w:r w:rsidR="00EB7020">
        <w:rPr>
          <w:rFonts w:cstheme="minorHAnsi"/>
          <w:sz w:val="24"/>
          <w:szCs w:val="24"/>
        </w:rPr>
        <w:t>,</w:t>
      </w:r>
      <w:r w:rsidRPr="00C7064F">
        <w:rPr>
          <w:rFonts w:cstheme="minorHAnsi"/>
          <w:sz w:val="24"/>
          <w:szCs w:val="24"/>
        </w:rPr>
        <w:t xml:space="preserve"> poz. 120 ze zm.).</w:t>
      </w:r>
    </w:p>
    <w:p w14:paraId="294EE1CD" w14:textId="4B453EBD" w:rsidR="00C7064F" w:rsidRPr="00507BE2"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19 lipca 2019 r. o zapewnieniu dostępności osobom ze szczególnymi potrzebami (</w:t>
      </w:r>
      <w:r w:rsidR="00F279BD">
        <w:rPr>
          <w:rFonts w:cstheme="minorHAnsi"/>
          <w:sz w:val="24"/>
          <w:szCs w:val="24"/>
        </w:rPr>
        <w:t>tj.</w:t>
      </w:r>
      <w:r w:rsidR="00EB7020">
        <w:rPr>
          <w:rFonts w:cstheme="minorHAnsi"/>
          <w:sz w:val="24"/>
          <w:szCs w:val="24"/>
        </w:rPr>
        <w:t xml:space="preserve"> </w:t>
      </w:r>
      <w:r w:rsidRPr="00C7064F">
        <w:rPr>
          <w:rFonts w:cstheme="minorHAnsi"/>
          <w:sz w:val="24"/>
          <w:szCs w:val="24"/>
        </w:rPr>
        <w:t xml:space="preserve">Dz. U. z </w:t>
      </w:r>
      <w:r w:rsidRPr="00507BE2">
        <w:rPr>
          <w:rFonts w:cstheme="minorHAnsi"/>
          <w:sz w:val="24"/>
          <w:szCs w:val="24"/>
        </w:rPr>
        <w:t>202</w:t>
      </w:r>
      <w:r w:rsidR="00315ED6">
        <w:rPr>
          <w:rFonts w:cstheme="minorHAnsi"/>
          <w:sz w:val="24"/>
          <w:szCs w:val="24"/>
        </w:rPr>
        <w:t>4</w:t>
      </w:r>
      <w:r w:rsidR="00011360" w:rsidRPr="00507BE2">
        <w:rPr>
          <w:rFonts w:cstheme="minorHAnsi"/>
          <w:sz w:val="24"/>
          <w:szCs w:val="24"/>
        </w:rPr>
        <w:t xml:space="preserve"> r.,</w:t>
      </w:r>
      <w:r w:rsidRPr="00507BE2">
        <w:rPr>
          <w:rFonts w:cstheme="minorHAnsi"/>
          <w:sz w:val="24"/>
          <w:szCs w:val="24"/>
        </w:rPr>
        <w:t xml:space="preserve">  poz. </w:t>
      </w:r>
      <w:r w:rsidR="00315ED6">
        <w:rPr>
          <w:rFonts w:cstheme="minorHAnsi"/>
          <w:sz w:val="24"/>
          <w:szCs w:val="24"/>
        </w:rPr>
        <w:t>1411 ze zm.</w:t>
      </w:r>
      <w:r w:rsidRPr="00507BE2">
        <w:rPr>
          <w:rFonts w:cstheme="minorHAnsi"/>
          <w:sz w:val="24"/>
          <w:szCs w:val="24"/>
        </w:rPr>
        <w:t>).</w:t>
      </w:r>
    </w:p>
    <w:p w14:paraId="52393888" w14:textId="1241AD56"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4 kwietnia 2019 r. o dostępności</w:t>
      </w:r>
      <w:r w:rsidR="002A4641">
        <w:rPr>
          <w:rFonts w:cstheme="minorHAnsi"/>
          <w:sz w:val="24"/>
          <w:szCs w:val="24"/>
        </w:rPr>
        <w:t xml:space="preserve"> cyfrowej stron internetowych i </w:t>
      </w:r>
      <w:r w:rsidRPr="00C7064F">
        <w:rPr>
          <w:rFonts w:cstheme="minorHAnsi"/>
          <w:sz w:val="24"/>
          <w:szCs w:val="24"/>
        </w:rPr>
        <w:t>aplikacji mobilnych podmiotów publicznych (</w:t>
      </w:r>
      <w:r w:rsidR="00F279BD" w:rsidRPr="00C7064F">
        <w:rPr>
          <w:rFonts w:cstheme="minorHAnsi"/>
          <w:sz w:val="24"/>
          <w:szCs w:val="24"/>
        </w:rPr>
        <w:t>tj.</w:t>
      </w:r>
      <w:r w:rsidRPr="00C7064F">
        <w:rPr>
          <w:rFonts w:cstheme="minorHAnsi"/>
          <w:sz w:val="24"/>
          <w:szCs w:val="24"/>
        </w:rPr>
        <w:t xml:space="preserve"> Dz. U. z 2023 </w:t>
      </w:r>
      <w:r w:rsidR="00011360">
        <w:rPr>
          <w:rFonts w:cstheme="minorHAnsi"/>
          <w:sz w:val="24"/>
          <w:szCs w:val="24"/>
        </w:rPr>
        <w:t xml:space="preserve">r., </w:t>
      </w:r>
      <w:r w:rsidRPr="00C7064F">
        <w:rPr>
          <w:rFonts w:cstheme="minorHAnsi"/>
          <w:sz w:val="24"/>
          <w:szCs w:val="24"/>
        </w:rPr>
        <w:t>poz. 1440).</w:t>
      </w:r>
    </w:p>
    <w:p w14:paraId="783AA90C" w14:textId="20972490"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7 września 1991 r. o systemie oświaty (</w:t>
      </w:r>
      <w:r w:rsidR="00F279BD">
        <w:rPr>
          <w:rFonts w:cstheme="minorHAnsi"/>
          <w:sz w:val="24"/>
          <w:szCs w:val="24"/>
        </w:rPr>
        <w:t>tj</w:t>
      </w:r>
      <w:r w:rsidR="00F279BD" w:rsidRPr="00507BE2">
        <w:rPr>
          <w:rFonts w:cstheme="minorHAnsi"/>
          <w:sz w:val="24"/>
          <w:szCs w:val="24"/>
        </w:rPr>
        <w:t>.</w:t>
      </w:r>
      <w:r w:rsidR="00EB7020" w:rsidRPr="00507BE2">
        <w:rPr>
          <w:rFonts w:cstheme="minorHAnsi"/>
          <w:sz w:val="24"/>
          <w:szCs w:val="24"/>
        </w:rPr>
        <w:t xml:space="preserve"> </w:t>
      </w:r>
      <w:r w:rsidRPr="00507BE2">
        <w:rPr>
          <w:rFonts w:cstheme="minorHAnsi"/>
          <w:sz w:val="24"/>
          <w:szCs w:val="24"/>
        </w:rPr>
        <w:t>Dz. U. z 202</w:t>
      </w:r>
      <w:r w:rsidR="00EB7020" w:rsidRPr="00507BE2">
        <w:rPr>
          <w:rFonts w:cstheme="minorHAnsi"/>
          <w:sz w:val="24"/>
          <w:szCs w:val="24"/>
        </w:rPr>
        <w:t>4</w:t>
      </w:r>
      <w:r w:rsidRPr="00507BE2">
        <w:rPr>
          <w:rFonts w:cstheme="minorHAnsi"/>
          <w:sz w:val="24"/>
          <w:szCs w:val="24"/>
        </w:rPr>
        <w:t xml:space="preserve"> r., poz.</w:t>
      </w:r>
      <w:r w:rsidR="00EB7020" w:rsidRPr="00507BE2">
        <w:rPr>
          <w:rFonts w:cstheme="minorHAnsi"/>
          <w:sz w:val="24"/>
          <w:szCs w:val="24"/>
        </w:rPr>
        <w:t xml:space="preserve"> 750</w:t>
      </w:r>
      <w:r w:rsidRPr="00507BE2">
        <w:rPr>
          <w:rFonts w:cstheme="minorHAnsi"/>
          <w:sz w:val="24"/>
          <w:szCs w:val="24"/>
        </w:rPr>
        <w:t>).</w:t>
      </w:r>
    </w:p>
    <w:p w14:paraId="7D7423EC" w14:textId="15AA4315"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26 stycznia 1982 r. Karta Nauczyciela (</w:t>
      </w:r>
      <w:r w:rsidR="00F279BD" w:rsidRPr="00C7064F">
        <w:rPr>
          <w:rFonts w:cstheme="minorHAnsi"/>
          <w:sz w:val="24"/>
          <w:szCs w:val="24"/>
        </w:rPr>
        <w:t>tj.</w:t>
      </w:r>
      <w:r w:rsidRPr="00C7064F">
        <w:rPr>
          <w:rFonts w:cstheme="minorHAnsi"/>
          <w:sz w:val="24"/>
          <w:szCs w:val="24"/>
        </w:rPr>
        <w:t xml:space="preserve"> </w:t>
      </w:r>
      <w:r w:rsidR="00EB7020">
        <w:rPr>
          <w:rFonts w:cstheme="minorHAnsi"/>
          <w:sz w:val="24"/>
          <w:szCs w:val="24"/>
        </w:rPr>
        <w:t>Dz.</w:t>
      </w:r>
      <w:r w:rsidR="00C73C27">
        <w:rPr>
          <w:rFonts w:cstheme="minorHAnsi"/>
          <w:sz w:val="24"/>
          <w:szCs w:val="24"/>
        </w:rPr>
        <w:t xml:space="preserve"> </w:t>
      </w:r>
      <w:r w:rsidR="00EB7020">
        <w:rPr>
          <w:rFonts w:cstheme="minorHAnsi"/>
          <w:sz w:val="24"/>
          <w:szCs w:val="24"/>
        </w:rPr>
        <w:t>U. z 2023</w:t>
      </w:r>
      <w:r w:rsidR="00011360">
        <w:rPr>
          <w:rFonts w:cstheme="minorHAnsi"/>
          <w:sz w:val="24"/>
          <w:szCs w:val="24"/>
        </w:rPr>
        <w:t xml:space="preserve"> </w:t>
      </w:r>
      <w:r w:rsidR="00EB7020">
        <w:rPr>
          <w:rFonts w:cstheme="minorHAnsi"/>
          <w:sz w:val="24"/>
          <w:szCs w:val="24"/>
        </w:rPr>
        <w:t xml:space="preserve">r. poz. 984 ze </w:t>
      </w:r>
      <w:r w:rsidRPr="00C7064F">
        <w:rPr>
          <w:rFonts w:cstheme="minorHAnsi"/>
          <w:sz w:val="24"/>
          <w:szCs w:val="24"/>
        </w:rPr>
        <w:t>zm.).</w:t>
      </w:r>
    </w:p>
    <w:p w14:paraId="6B930A98" w14:textId="00280B3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14 grudnia 2016 r. Prawo oświatowe (</w:t>
      </w:r>
      <w:r w:rsidR="00F279BD">
        <w:rPr>
          <w:rFonts w:cstheme="minorHAnsi"/>
          <w:sz w:val="24"/>
          <w:szCs w:val="24"/>
        </w:rPr>
        <w:t>tj.</w:t>
      </w:r>
      <w:r w:rsidR="00EB7020">
        <w:rPr>
          <w:rFonts w:cstheme="minorHAnsi"/>
          <w:sz w:val="24"/>
          <w:szCs w:val="24"/>
        </w:rPr>
        <w:t xml:space="preserve"> </w:t>
      </w:r>
      <w:r w:rsidRPr="00C7064F">
        <w:rPr>
          <w:rFonts w:cstheme="minorHAnsi"/>
          <w:sz w:val="24"/>
          <w:szCs w:val="24"/>
        </w:rPr>
        <w:t xml:space="preserve">Dz. </w:t>
      </w:r>
      <w:r w:rsidRPr="00507BE2">
        <w:rPr>
          <w:rFonts w:cstheme="minorHAnsi"/>
          <w:sz w:val="24"/>
          <w:szCs w:val="24"/>
        </w:rPr>
        <w:t>U. z 202</w:t>
      </w:r>
      <w:r w:rsidR="00EB7020" w:rsidRPr="00507BE2">
        <w:rPr>
          <w:rFonts w:cstheme="minorHAnsi"/>
          <w:sz w:val="24"/>
          <w:szCs w:val="24"/>
        </w:rPr>
        <w:t>4</w:t>
      </w:r>
      <w:r w:rsidRPr="00507BE2">
        <w:rPr>
          <w:rFonts w:cstheme="minorHAnsi"/>
          <w:sz w:val="24"/>
          <w:szCs w:val="24"/>
        </w:rPr>
        <w:t xml:space="preserve"> r., poz.</w:t>
      </w:r>
      <w:r w:rsidR="00EB7020" w:rsidRPr="00507BE2">
        <w:rPr>
          <w:rFonts w:cstheme="minorHAnsi"/>
          <w:sz w:val="24"/>
          <w:szCs w:val="24"/>
        </w:rPr>
        <w:t xml:space="preserve"> 737</w:t>
      </w:r>
      <w:r w:rsidRPr="00507BE2">
        <w:rPr>
          <w:rFonts w:cstheme="minorHAnsi"/>
          <w:sz w:val="24"/>
          <w:szCs w:val="24"/>
        </w:rPr>
        <w:t>).</w:t>
      </w:r>
    </w:p>
    <w:p w14:paraId="030A5EC9"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 xml:space="preserve">Ustawa z dnia 14 grudnia 2016 r. Przepisy wprowadzające ustawę - Prawo oświatowe </w:t>
      </w:r>
    </w:p>
    <w:p w14:paraId="3FE2F859" w14:textId="217D55B6" w:rsidR="00C7064F" w:rsidRPr="00C7064F" w:rsidRDefault="00C7064F" w:rsidP="00C02048">
      <w:pPr>
        <w:spacing w:after="0" w:line="276" w:lineRule="auto"/>
        <w:ind w:left="426" w:hanging="426"/>
        <w:rPr>
          <w:rFonts w:cstheme="minorHAnsi"/>
          <w:sz w:val="24"/>
          <w:szCs w:val="24"/>
        </w:rPr>
      </w:pPr>
      <w:r>
        <w:rPr>
          <w:rFonts w:cstheme="minorHAnsi"/>
          <w:sz w:val="24"/>
          <w:szCs w:val="24"/>
        </w:rPr>
        <w:t xml:space="preserve">    </w:t>
      </w:r>
      <w:r w:rsidRPr="00C7064F">
        <w:rPr>
          <w:rFonts w:cstheme="minorHAnsi"/>
          <w:sz w:val="24"/>
          <w:szCs w:val="24"/>
        </w:rPr>
        <w:t xml:space="preserve">   (Dz. U. z 2017 r. poz. 60 ze zm.).</w:t>
      </w:r>
    </w:p>
    <w:p w14:paraId="015E3213" w14:textId="6F4F49DC"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22 grudnia 2015 r. o Zintegrowanym Systemie Kwalifikacji (</w:t>
      </w:r>
      <w:r w:rsidR="00F279BD">
        <w:rPr>
          <w:rFonts w:cstheme="minorHAnsi"/>
          <w:sz w:val="24"/>
          <w:szCs w:val="24"/>
        </w:rPr>
        <w:t>tj.</w:t>
      </w:r>
      <w:r w:rsidR="00CE16F4">
        <w:rPr>
          <w:rFonts w:cstheme="minorHAnsi"/>
          <w:sz w:val="24"/>
          <w:szCs w:val="24"/>
        </w:rPr>
        <w:t xml:space="preserve"> Dz. U. z </w:t>
      </w:r>
      <w:r w:rsidRPr="00C7064F">
        <w:rPr>
          <w:rFonts w:cstheme="minorHAnsi"/>
          <w:sz w:val="24"/>
          <w:szCs w:val="24"/>
        </w:rPr>
        <w:t>2020, poz. 226</w:t>
      </w:r>
      <w:r w:rsidR="00C119E3">
        <w:rPr>
          <w:rFonts w:cstheme="minorHAnsi"/>
          <w:sz w:val="24"/>
          <w:szCs w:val="24"/>
        </w:rPr>
        <w:t xml:space="preserve"> ze zm.</w:t>
      </w:r>
      <w:r w:rsidRPr="00C7064F">
        <w:rPr>
          <w:rFonts w:cstheme="minorHAnsi"/>
          <w:sz w:val="24"/>
          <w:szCs w:val="24"/>
        </w:rPr>
        <w:t>).</w:t>
      </w:r>
    </w:p>
    <w:p w14:paraId="15B3AED0" w14:textId="1440803E"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Ministra Finansów z dnia 18 stycznia 2018 r. w sprawie rejestru podmiotów wykluczonych z możliwości otrzymania środków przeznaczonych na realizację programów finansowanych z udziałem środ</w:t>
      </w:r>
      <w:r w:rsidR="00E33B06">
        <w:rPr>
          <w:rFonts w:cstheme="minorHAnsi"/>
          <w:sz w:val="24"/>
          <w:szCs w:val="24"/>
        </w:rPr>
        <w:t>ków europejskich (</w:t>
      </w:r>
      <w:r w:rsidR="00F279BD">
        <w:rPr>
          <w:rFonts w:cstheme="minorHAnsi"/>
          <w:sz w:val="24"/>
          <w:szCs w:val="24"/>
        </w:rPr>
        <w:t>tj.</w:t>
      </w:r>
      <w:r w:rsidR="00E33B06">
        <w:rPr>
          <w:rFonts w:cstheme="minorHAnsi"/>
          <w:sz w:val="24"/>
          <w:szCs w:val="24"/>
        </w:rPr>
        <w:t xml:space="preserve"> Dz. U. z </w:t>
      </w:r>
      <w:r w:rsidRPr="00507BE2">
        <w:rPr>
          <w:rFonts w:cstheme="minorHAnsi"/>
          <w:sz w:val="24"/>
          <w:szCs w:val="24"/>
        </w:rPr>
        <w:t>2022</w:t>
      </w:r>
      <w:r w:rsidR="00773969">
        <w:rPr>
          <w:rFonts w:cstheme="minorHAnsi"/>
          <w:sz w:val="24"/>
          <w:szCs w:val="24"/>
        </w:rPr>
        <w:t> </w:t>
      </w:r>
      <w:r w:rsidRPr="00507BE2">
        <w:rPr>
          <w:rFonts w:cstheme="minorHAnsi"/>
          <w:sz w:val="24"/>
          <w:szCs w:val="24"/>
        </w:rPr>
        <w:t>r.</w:t>
      </w:r>
      <w:r w:rsidR="00011360" w:rsidRPr="00507BE2">
        <w:rPr>
          <w:rFonts w:cstheme="minorHAnsi"/>
          <w:sz w:val="24"/>
          <w:szCs w:val="24"/>
        </w:rPr>
        <w:t>,</w:t>
      </w:r>
      <w:r w:rsidRPr="00507BE2">
        <w:rPr>
          <w:rFonts w:cstheme="minorHAnsi"/>
          <w:sz w:val="24"/>
          <w:szCs w:val="24"/>
        </w:rPr>
        <w:t xml:space="preserve"> poz. 647).</w:t>
      </w:r>
    </w:p>
    <w:p w14:paraId="294625FA"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 xml:space="preserve">Rozporządzenie Ministra Funduszy i Polityki Regionalnej z dnia 20 grudnia 2022 r. </w:t>
      </w:r>
    </w:p>
    <w:p w14:paraId="032BA095" w14:textId="098481D3" w:rsidR="00C7064F" w:rsidRPr="00C7064F" w:rsidRDefault="00773969" w:rsidP="00C02048">
      <w:pPr>
        <w:pStyle w:val="Akapitzlist"/>
        <w:spacing w:after="0" w:line="276" w:lineRule="auto"/>
        <w:ind w:left="426" w:hanging="426"/>
        <w:rPr>
          <w:rFonts w:cstheme="minorHAnsi"/>
          <w:sz w:val="24"/>
          <w:szCs w:val="24"/>
        </w:rPr>
      </w:pPr>
      <w:r>
        <w:rPr>
          <w:rFonts w:cstheme="minorHAnsi"/>
          <w:sz w:val="24"/>
          <w:szCs w:val="24"/>
        </w:rPr>
        <w:t xml:space="preserve">        </w:t>
      </w:r>
      <w:r w:rsidR="00C7064F" w:rsidRPr="00C7064F">
        <w:rPr>
          <w:rFonts w:cstheme="minorHAnsi"/>
          <w:sz w:val="24"/>
          <w:szCs w:val="24"/>
        </w:rPr>
        <w:t xml:space="preserve">w sprawie udzielania pomocy de </w:t>
      </w:r>
      <w:proofErr w:type="spellStart"/>
      <w:r w:rsidR="00C7064F" w:rsidRPr="00C7064F">
        <w:rPr>
          <w:rFonts w:cstheme="minorHAnsi"/>
          <w:sz w:val="24"/>
          <w:szCs w:val="24"/>
        </w:rPr>
        <w:t>minimis</w:t>
      </w:r>
      <w:proofErr w:type="spellEnd"/>
      <w:r w:rsidR="00C7064F" w:rsidRPr="00C7064F">
        <w:rPr>
          <w:rFonts w:cstheme="minorHAnsi"/>
          <w:sz w:val="24"/>
          <w:szCs w:val="24"/>
        </w:rPr>
        <w:t xml:space="preserve"> oraz pomocy publicznej w ramach programów finansowanych z Europejskiego Funduszu Społecznego Plus na lata 2021-2027 (Dz.</w:t>
      </w:r>
      <w:r w:rsidR="00C73C27">
        <w:rPr>
          <w:rFonts w:cstheme="minorHAnsi"/>
          <w:sz w:val="24"/>
          <w:szCs w:val="24"/>
        </w:rPr>
        <w:t xml:space="preserve"> </w:t>
      </w:r>
      <w:r w:rsidR="00C7064F" w:rsidRPr="00C7064F">
        <w:rPr>
          <w:rFonts w:cstheme="minorHAnsi"/>
          <w:sz w:val="24"/>
          <w:szCs w:val="24"/>
        </w:rPr>
        <w:t xml:space="preserve">U. </w:t>
      </w:r>
      <w:r w:rsidR="00011360">
        <w:rPr>
          <w:rFonts w:cstheme="minorHAnsi"/>
          <w:sz w:val="24"/>
          <w:szCs w:val="24"/>
        </w:rPr>
        <w:t>z</w:t>
      </w:r>
      <w:r>
        <w:rPr>
          <w:rFonts w:cstheme="minorHAnsi"/>
          <w:sz w:val="24"/>
          <w:szCs w:val="24"/>
        </w:rPr>
        <w:t> </w:t>
      </w:r>
      <w:r w:rsidR="00C7064F" w:rsidRPr="00C7064F">
        <w:rPr>
          <w:rFonts w:cstheme="minorHAnsi"/>
          <w:sz w:val="24"/>
          <w:szCs w:val="24"/>
        </w:rPr>
        <w:t>2022</w:t>
      </w:r>
      <w:r w:rsidR="00011360">
        <w:rPr>
          <w:rFonts w:cstheme="minorHAnsi"/>
          <w:sz w:val="24"/>
          <w:szCs w:val="24"/>
        </w:rPr>
        <w:t xml:space="preserve"> r.,</w:t>
      </w:r>
      <w:r w:rsidR="00C7064F" w:rsidRPr="00C7064F">
        <w:rPr>
          <w:rFonts w:cstheme="minorHAnsi"/>
          <w:sz w:val="24"/>
          <w:szCs w:val="24"/>
        </w:rPr>
        <w:t xml:space="preserve"> poz. 2782</w:t>
      </w:r>
      <w:r w:rsidR="00AE073E">
        <w:rPr>
          <w:rFonts w:cstheme="minorHAnsi"/>
          <w:sz w:val="24"/>
          <w:szCs w:val="24"/>
        </w:rPr>
        <w:t xml:space="preserve"> ze zm.</w:t>
      </w:r>
      <w:r w:rsidR="00C7064F" w:rsidRPr="00C7064F">
        <w:rPr>
          <w:rFonts w:cstheme="minorHAnsi"/>
          <w:sz w:val="24"/>
          <w:szCs w:val="24"/>
        </w:rPr>
        <w:t>).</w:t>
      </w:r>
    </w:p>
    <w:p w14:paraId="3BBC2B2A" w14:textId="16CE9C2D"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Rady Ministrów z dnia 7 sierpnia</w:t>
      </w:r>
      <w:r w:rsidR="00011360">
        <w:rPr>
          <w:rFonts w:cstheme="minorHAnsi"/>
          <w:sz w:val="24"/>
          <w:szCs w:val="24"/>
        </w:rPr>
        <w:t xml:space="preserve"> 2008 r. w sprawie sprawozdań o </w:t>
      </w:r>
      <w:r w:rsidRPr="00C7064F">
        <w:rPr>
          <w:rFonts w:cstheme="minorHAnsi"/>
          <w:sz w:val="24"/>
          <w:szCs w:val="24"/>
        </w:rPr>
        <w:t>udzielonej pomocy publicznej, informacji o nieudzieleniu takiej pomocy oraz sprawozdań o zaległościach przedsiębiorców we wpłatach świadczeń należnych na rzecz sektora finansów publicznych (</w:t>
      </w:r>
      <w:r w:rsidR="00F279BD" w:rsidRPr="00C7064F">
        <w:rPr>
          <w:rFonts w:cstheme="minorHAnsi"/>
          <w:sz w:val="24"/>
          <w:szCs w:val="24"/>
        </w:rPr>
        <w:t>tj.</w:t>
      </w:r>
      <w:r w:rsidRPr="00C7064F">
        <w:rPr>
          <w:rFonts w:cstheme="minorHAnsi"/>
          <w:sz w:val="24"/>
          <w:szCs w:val="24"/>
        </w:rPr>
        <w:t xml:space="preserve"> Dz. U. z 2024 r.</w:t>
      </w:r>
      <w:r w:rsidR="00011360">
        <w:rPr>
          <w:rFonts w:cstheme="minorHAnsi"/>
          <w:sz w:val="24"/>
          <w:szCs w:val="24"/>
        </w:rPr>
        <w:t>,</w:t>
      </w:r>
      <w:r w:rsidRPr="00C7064F">
        <w:rPr>
          <w:rFonts w:cstheme="minorHAnsi"/>
          <w:sz w:val="24"/>
          <w:szCs w:val="24"/>
        </w:rPr>
        <w:t xml:space="preserve"> poz. 161).</w:t>
      </w:r>
    </w:p>
    <w:p w14:paraId="3CD0C0D7" w14:textId="2CD691C1" w:rsidR="00C7064F" w:rsidRPr="00C7064F" w:rsidRDefault="00C7064F" w:rsidP="00C02048">
      <w:pPr>
        <w:pStyle w:val="Akapitzlist"/>
        <w:numPr>
          <w:ilvl w:val="0"/>
          <w:numId w:val="2"/>
        </w:numPr>
        <w:spacing w:after="360" w:line="276" w:lineRule="auto"/>
        <w:ind w:left="425" w:hanging="425"/>
        <w:rPr>
          <w:rFonts w:cstheme="minorHAnsi"/>
          <w:sz w:val="24"/>
          <w:szCs w:val="24"/>
        </w:rPr>
      </w:pPr>
      <w:r w:rsidRPr="00C7064F">
        <w:rPr>
          <w:rFonts w:cstheme="minorHAnsi"/>
          <w:sz w:val="24"/>
          <w:szCs w:val="24"/>
        </w:rPr>
        <w:t>Rozporządzenie Rady Ministrów z dnia 29 marca 2010 r. w sprawie zakresu informacji przedstawianych przez podmiot ubiegający się o pomoc</w:t>
      </w:r>
      <w:r w:rsidR="00C70695">
        <w:rPr>
          <w:rFonts w:cstheme="minorHAnsi"/>
          <w:sz w:val="24"/>
          <w:szCs w:val="24"/>
        </w:rPr>
        <w:t xml:space="preserve"> de </w:t>
      </w:r>
      <w:proofErr w:type="spellStart"/>
      <w:r w:rsidR="00C70695">
        <w:rPr>
          <w:rFonts w:cstheme="minorHAnsi"/>
          <w:sz w:val="24"/>
          <w:szCs w:val="24"/>
        </w:rPr>
        <w:t>minimis</w:t>
      </w:r>
      <w:proofErr w:type="spellEnd"/>
      <w:r w:rsidR="00C70695">
        <w:rPr>
          <w:rFonts w:cstheme="minorHAnsi"/>
          <w:sz w:val="24"/>
          <w:szCs w:val="24"/>
        </w:rPr>
        <w:t xml:space="preserve"> (</w:t>
      </w:r>
      <w:r w:rsidR="00F279BD">
        <w:rPr>
          <w:rFonts w:cstheme="minorHAnsi"/>
          <w:sz w:val="24"/>
          <w:szCs w:val="24"/>
        </w:rPr>
        <w:t>tj.</w:t>
      </w:r>
      <w:r w:rsidR="00C70695">
        <w:rPr>
          <w:rFonts w:cstheme="minorHAnsi"/>
          <w:sz w:val="24"/>
          <w:szCs w:val="24"/>
        </w:rPr>
        <w:t xml:space="preserve"> Dz. U. z 2024 r.,</w:t>
      </w:r>
      <w:r w:rsidRPr="00C7064F">
        <w:rPr>
          <w:rFonts w:cstheme="minorHAnsi"/>
          <w:sz w:val="24"/>
          <w:szCs w:val="24"/>
        </w:rPr>
        <w:t xml:space="preserve"> poz. 40). </w:t>
      </w:r>
    </w:p>
    <w:p w14:paraId="2F82D159"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 xml:space="preserve">Rozporządzenie Ministra Funduszy i Polityki Regionalnej z dnia 21 września 2022 r. </w:t>
      </w:r>
    </w:p>
    <w:p w14:paraId="48A6039F" w14:textId="24BDD858" w:rsidR="00C7064F" w:rsidRPr="00C7064F" w:rsidRDefault="00773969" w:rsidP="00C02048">
      <w:pPr>
        <w:pStyle w:val="Akapitzlist"/>
        <w:spacing w:after="0" w:line="276" w:lineRule="auto"/>
        <w:ind w:left="426" w:hanging="426"/>
        <w:rPr>
          <w:rFonts w:cstheme="minorHAnsi"/>
          <w:sz w:val="24"/>
          <w:szCs w:val="24"/>
        </w:rPr>
      </w:pPr>
      <w:r>
        <w:rPr>
          <w:rFonts w:cstheme="minorHAnsi"/>
          <w:sz w:val="24"/>
          <w:szCs w:val="24"/>
        </w:rPr>
        <w:t xml:space="preserve">        </w:t>
      </w:r>
      <w:r w:rsidR="00C7064F" w:rsidRPr="00C7064F">
        <w:rPr>
          <w:rFonts w:cstheme="minorHAnsi"/>
          <w:sz w:val="24"/>
          <w:szCs w:val="24"/>
        </w:rPr>
        <w:t>w sprawie zaliczek w ramach programów finansowanych z udziałem środków europejskich (Dz.</w:t>
      </w:r>
      <w:r w:rsidR="00C73C27">
        <w:rPr>
          <w:rFonts w:cstheme="minorHAnsi"/>
          <w:sz w:val="24"/>
          <w:szCs w:val="24"/>
        </w:rPr>
        <w:t xml:space="preserve"> </w:t>
      </w:r>
      <w:r w:rsidR="00C7064F" w:rsidRPr="00C7064F">
        <w:rPr>
          <w:rFonts w:cstheme="minorHAnsi"/>
          <w:sz w:val="24"/>
          <w:szCs w:val="24"/>
        </w:rPr>
        <w:t xml:space="preserve">U. </w:t>
      </w:r>
      <w:r w:rsidR="00C119E3">
        <w:rPr>
          <w:rFonts w:cstheme="minorHAnsi"/>
          <w:sz w:val="24"/>
          <w:szCs w:val="24"/>
        </w:rPr>
        <w:t xml:space="preserve">z </w:t>
      </w:r>
      <w:r w:rsidR="00C7064F" w:rsidRPr="00C7064F">
        <w:rPr>
          <w:rFonts w:cstheme="minorHAnsi"/>
          <w:sz w:val="24"/>
          <w:szCs w:val="24"/>
        </w:rPr>
        <w:t>2022</w:t>
      </w:r>
      <w:r w:rsidR="00C119E3">
        <w:rPr>
          <w:rFonts w:cstheme="minorHAnsi"/>
          <w:sz w:val="24"/>
          <w:szCs w:val="24"/>
        </w:rPr>
        <w:t xml:space="preserve"> r.,</w:t>
      </w:r>
      <w:r w:rsidR="00C7064F" w:rsidRPr="00C7064F">
        <w:rPr>
          <w:rFonts w:cstheme="minorHAnsi"/>
          <w:sz w:val="24"/>
          <w:szCs w:val="24"/>
        </w:rPr>
        <w:t xml:space="preserve"> poz. 2055).</w:t>
      </w:r>
    </w:p>
    <w:p w14:paraId="3ED35851" w14:textId="3AA2E82A" w:rsidR="00C7064F" w:rsidRPr="00C7064F" w:rsidRDefault="00C7064F" w:rsidP="00C02048">
      <w:pPr>
        <w:pStyle w:val="Akapitzlist"/>
        <w:numPr>
          <w:ilvl w:val="0"/>
          <w:numId w:val="2"/>
        </w:numPr>
        <w:spacing w:after="240" w:line="276" w:lineRule="auto"/>
        <w:ind w:left="425" w:hanging="425"/>
        <w:contextualSpacing w:val="0"/>
        <w:rPr>
          <w:rFonts w:cstheme="minorHAnsi"/>
          <w:sz w:val="24"/>
          <w:szCs w:val="24"/>
        </w:rPr>
      </w:pPr>
      <w:r w:rsidRPr="00C7064F">
        <w:rPr>
          <w:rFonts w:cstheme="minorHAnsi"/>
          <w:sz w:val="24"/>
          <w:szCs w:val="24"/>
        </w:rPr>
        <w:t xml:space="preserve">Rozporządzenie Ministra Edukacji </w:t>
      </w:r>
      <w:r w:rsidR="00C70695">
        <w:rPr>
          <w:rFonts w:cstheme="minorHAnsi"/>
          <w:sz w:val="24"/>
          <w:szCs w:val="24"/>
        </w:rPr>
        <w:t xml:space="preserve"> i Nauki z dnia 6</w:t>
      </w:r>
      <w:r w:rsidRPr="00C7064F">
        <w:rPr>
          <w:rFonts w:cstheme="minorHAnsi"/>
          <w:sz w:val="24"/>
          <w:szCs w:val="24"/>
        </w:rPr>
        <w:t xml:space="preserve"> </w:t>
      </w:r>
      <w:r w:rsidR="00C70695">
        <w:rPr>
          <w:rFonts w:cstheme="minorHAnsi"/>
          <w:sz w:val="24"/>
          <w:szCs w:val="24"/>
        </w:rPr>
        <w:t>października 2023</w:t>
      </w:r>
      <w:r w:rsidRPr="00C7064F">
        <w:rPr>
          <w:rFonts w:cstheme="minorHAnsi"/>
          <w:sz w:val="24"/>
          <w:szCs w:val="24"/>
        </w:rPr>
        <w:t xml:space="preserve"> r. w sprawie kształcenia ustawicznego w formach pozaszkolnych (Dz.</w:t>
      </w:r>
      <w:r w:rsidR="00C73C27">
        <w:rPr>
          <w:rFonts w:cstheme="minorHAnsi"/>
          <w:sz w:val="24"/>
          <w:szCs w:val="24"/>
        </w:rPr>
        <w:t xml:space="preserve"> </w:t>
      </w:r>
      <w:r w:rsidRPr="00C7064F">
        <w:rPr>
          <w:rFonts w:cstheme="minorHAnsi"/>
          <w:sz w:val="24"/>
          <w:szCs w:val="24"/>
        </w:rPr>
        <w:t>U. z 2023 r., poz. 2</w:t>
      </w:r>
      <w:r w:rsidR="00C70695">
        <w:rPr>
          <w:rFonts w:cstheme="minorHAnsi"/>
          <w:sz w:val="24"/>
          <w:szCs w:val="24"/>
        </w:rPr>
        <w:t>175</w:t>
      </w:r>
      <w:r w:rsidRPr="00C7064F">
        <w:rPr>
          <w:rFonts w:cstheme="minorHAnsi"/>
          <w:sz w:val="24"/>
          <w:szCs w:val="24"/>
        </w:rPr>
        <w:t>).</w:t>
      </w:r>
    </w:p>
    <w:p w14:paraId="2C4227A5"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lastRenderedPageBreak/>
        <w:t xml:space="preserve">Rozporządzenie Ministra Edukacji Narodowej i Sportu z dnia 31 grudnia 2002 r. </w:t>
      </w:r>
    </w:p>
    <w:p w14:paraId="00F7ACE0" w14:textId="09049B2B" w:rsidR="00C7064F" w:rsidRPr="00C7064F" w:rsidRDefault="00773969" w:rsidP="00C02048">
      <w:pPr>
        <w:pStyle w:val="Akapitzlist"/>
        <w:spacing w:after="0" w:line="276" w:lineRule="auto"/>
        <w:ind w:left="426" w:hanging="426"/>
        <w:rPr>
          <w:rFonts w:cstheme="minorHAnsi"/>
          <w:sz w:val="24"/>
          <w:szCs w:val="24"/>
        </w:rPr>
      </w:pPr>
      <w:r>
        <w:rPr>
          <w:rFonts w:cstheme="minorHAnsi"/>
          <w:sz w:val="24"/>
          <w:szCs w:val="24"/>
        </w:rPr>
        <w:t xml:space="preserve">        </w:t>
      </w:r>
      <w:r w:rsidR="00C7064F" w:rsidRPr="00C7064F">
        <w:rPr>
          <w:rFonts w:cstheme="minorHAnsi"/>
          <w:sz w:val="24"/>
          <w:szCs w:val="24"/>
        </w:rPr>
        <w:t>w sprawie bezpieczeństwa i higieny w publiczn</w:t>
      </w:r>
      <w:r w:rsidR="00C70695">
        <w:rPr>
          <w:rFonts w:cstheme="minorHAnsi"/>
          <w:sz w:val="24"/>
          <w:szCs w:val="24"/>
        </w:rPr>
        <w:t>ych i niepublicznych szkołach i </w:t>
      </w:r>
      <w:r w:rsidR="00C7064F" w:rsidRPr="00C7064F">
        <w:rPr>
          <w:rFonts w:cstheme="minorHAnsi"/>
          <w:sz w:val="24"/>
          <w:szCs w:val="24"/>
        </w:rPr>
        <w:t>placówkach (</w:t>
      </w:r>
      <w:r w:rsidR="00F279BD">
        <w:rPr>
          <w:rFonts w:cstheme="minorHAnsi"/>
          <w:sz w:val="24"/>
          <w:szCs w:val="24"/>
        </w:rPr>
        <w:t>tj.</w:t>
      </w:r>
      <w:r w:rsidR="00C70695">
        <w:rPr>
          <w:rFonts w:cstheme="minorHAnsi"/>
          <w:sz w:val="24"/>
          <w:szCs w:val="24"/>
        </w:rPr>
        <w:t xml:space="preserve"> </w:t>
      </w:r>
      <w:r w:rsidR="00C7064F" w:rsidRPr="00C7064F">
        <w:rPr>
          <w:rFonts w:cstheme="minorHAnsi"/>
          <w:sz w:val="24"/>
          <w:szCs w:val="24"/>
        </w:rPr>
        <w:t xml:space="preserve">Dz. U. z 2020 r., poz. 1604). </w:t>
      </w:r>
    </w:p>
    <w:p w14:paraId="4BAE240A"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 xml:space="preserve">Rozporządzenie Ministra Edukacji Narodowej z dnia 27 sierpnia 2012 r. w sprawie podstawy programowej wychowania przedszkolnego oraz kształcenia ogólnego </w:t>
      </w:r>
    </w:p>
    <w:p w14:paraId="72A96082" w14:textId="481D1C62" w:rsidR="00C7064F" w:rsidRPr="00C7064F" w:rsidRDefault="00773969" w:rsidP="00C02048">
      <w:pPr>
        <w:pStyle w:val="Akapitzlist"/>
        <w:spacing w:after="0" w:line="276" w:lineRule="auto"/>
        <w:ind w:left="426" w:hanging="426"/>
        <w:rPr>
          <w:rFonts w:cstheme="minorHAnsi"/>
          <w:sz w:val="24"/>
          <w:szCs w:val="24"/>
        </w:rPr>
      </w:pPr>
      <w:r>
        <w:rPr>
          <w:rFonts w:cstheme="minorHAnsi"/>
          <w:sz w:val="24"/>
          <w:szCs w:val="24"/>
        </w:rPr>
        <w:t xml:space="preserve">        </w:t>
      </w:r>
      <w:r w:rsidR="00C7064F" w:rsidRPr="00C7064F">
        <w:rPr>
          <w:rFonts w:cstheme="minorHAnsi"/>
          <w:sz w:val="24"/>
          <w:szCs w:val="24"/>
        </w:rPr>
        <w:t>w poszczególnych typach szkół (Dz. U. z 2012 r., poz. 977 ze zm.).</w:t>
      </w:r>
    </w:p>
    <w:p w14:paraId="1D2E93C2" w14:textId="63E6E190"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Ministra Edukacji Narodowej z dnia 14 lutego 2017 r. w sprawie podstawy programowej wychowania przedszkolnego oraz podstawy programowej kształcenia ogólnego dla szkoły p</w:t>
      </w:r>
      <w:r w:rsidR="00011360">
        <w:rPr>
          <w:rFonts w:cstheme="minorHAnsi"/>
          <w:sz w:val="24"/>
          <w:szCs w:val="24"/>
        </w:rPr>
        <w:t>odstawowej, w tym dla uczniów z </w:t>
      </w:r>
      <w:r w:rsidRPr="00C7064F">
        <w:rPr>
          <w:rFonts w:cstheme="minorHAnsi"/>
          <w:sz w:val="24"/>
          <w:szCs w:val="24"/>
        </w:rPr>
        <w:t>niepełnosprawnością intelektualną w stopniu umiarkowanym lub znacznym, kształcenia ogólnego dla branżowej szkoły I stopnia, kształcenia ogólnego dla szkoły specjalnej przysposabiającej do pracy oraz kształcenia ogólnego dla szkoły policealnej (Dz. U. z 2017 r., poz. 356 ze zm.).</w:t>
      </w:r>
    </w:p>
    <w:p w14:paraId="1EE73C8A" w14:textId="55867ECA"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Ministra Edukacji Narodowej z dnia 9 sierpnia 2017 r. w sprawie zasad organizacji i udzielania  pomocy psychologiczno-pedagogicznej w publicznych przedszkolach, szkołach i placówkach (</w:t>
      </w:r>
      <w:r w:rsidR="00F279BD" w:rsidRPr="00C7064F">
        <w:rPr>
          <w:rFonts w:cstheme="minorHAnsi"/>
          <w:sz w:val="24"/>
          <w:szCs w:val="24"/>
        </w:rPr>
        <w:t>tj.</w:t>
      </w:r>
      <w:r w:rsidRPr="00C7064F">
        <w:rPr>
          <w:rFonts w:cstheme="minorHAnsi"/>
          <w:sz w:val="24"/>
          <w:szCs w:val="24"/>
        </w:rPr>
        <w:t xml:space="preserve"> Dz. U. z 2023, poz. 1798).</w:t>
      </w:r>
    </w:p>
    <w:p w14:paraId="280A436A" w14:textId="55BBD913"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Ministra Edukacji Narodowej z dnia 9 sierpnia 2017 r. w sprawie warunków organizowania kształcenia, wychowania i opieki dla dzieci i młodzieży niepełnosprawnych niedostosowanych społecznie i zagrożonych niedostosowaniem społecznym (</w:t>
      </w:r>
      <w:r w:rsidR="00F279BD">
        <w:rPr>
          <w:rFonts w:cstheme="minorHAnsi"/>
          <w:sz w:val="24"/>
          <w:szCs w:val="24"/>
        </w:rPr>
        <w:t>tj.</w:t>
      </w:r>
      <w:r w:rsidR="00F073FF">
        <w:rPr>
          <w:rFonts w:cstheme="minorHAnsi"/>
          <w:sz w:val="24"/>
          <w:szCs w:val="24"/>
        </w:rPr>
        <w:t xml:space="preserve"> </w:t>
      </w:r>
      <w:r w:rsidRPr="00C7064F">
        <w:rPr>
          <w:rFonts w:cstheme="minorHAnsi"/>
          <w:sz w:val="24"/>
          <w:szCs w:val="24"/>
        </w:rPr>
        <w:t xml:space="preserve">Dz. U. </w:t>
      </w:r>
      <w:r w:rsidR="00F073FF">
        <w:rPr>
          <w:rFonts w:cstheme="minorHAnsi"/>
          <w:sz w:val="24"/>
          <w:szCs w:val="24"/>
        </w:rPr>
        <w:t xml:space="preserve">z </w:t>
      </w:r>
      <w:r w:rsidRPr="00C7064F">
        <w:rPr>
          <w:rFonts w:cstheme="minorHAnsi"/>
          <w:sz w:val="24"/>
          <w:szCs w:val="24"/>
        </w:rPr>
        <w:t>2020 r., poz. 1309).</w:t>
      </w:r>
    </w:p>
    <w:p w14:paraId="2CC905B6" w14:textId="77402E2E" w:rsid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Ministra Edukacji Narodowej z dnia 23 kwietnia 2013 r. w sprawie warunków  i sposobu organizowania zajęć rewalidacyjno-wychowawczych dla dzieci i</w:t>
      </w:r>
      <w:r w:rsidR="00011360">
        <w:rPr>
          <w:rFonts w:cstheme="minorHAnsi"/>
          <w:sz w:val="24"/>
          <w:szCs w:val="24"/>
        </w:rPr>
        <w:t> </w:t>
      </w:r>
      <w:r w:rsidRPr="00C7064F">
        <w:rPr>
          <w:rFonts w:cstheme="minorHAnsi"/>
          <w:sz w:val="24"/>
          <w:szCs w:val="24"/>
        </w:rPr>
        <w:t>młodzieży z upośledzeniem umysłowym w stopniu głębokim (Dz. U. z 2013 r., poz. 529).</w:t>
      </w:r>
    </w:p>
    <w:p w14:paraId="2B50B0F2" w14:textId="77777777" w:rsidR="00BA1AC4" w:rsidRPr="00991C0C" w:rsidRDefault="00BA1AC4" w:rsidP="00BA1AC4">
      <w:pPr>
        <w:pStyle w:val="Standard"/>
        <w:numPr>
          <w:ilvl w:val="0"/>
          <w:numId w:val="2"/>
        </w:numPr>
        <w:spacing w:after="60" w:line="276" w:lineRule="auto"/>
        <w:ind w:left="426" w:hanging="426"/>
        <w:rPr>
          <w:rFonts w:ascii="Calibri" w:hAnsi="Calibri"/>
        </w:rPr>
      </w:pPr>
      <w:r w:rsidRPr="00991C0C">
        <w:rPr>
          <w:rFonts w:ascii="Calibri" w:hAnsi="Calibri" w:cs="Arial"/>
        </w:rPr>
        <w:t xml:space="preserve">Rozporządzenie Ministra Edukacji Narodowej z dnia 15 lutego 2019 r. w sprawie ogólnych celów i zadań kształcenia w zawodach szkolnictwa branżowego oraz klasyfikacji zawodów szkolnictwa branżowego </w:t>
      </w:r>
      <w:r w:rsidRPr="00991C0C">
        <w:rPr>
          <w:rFonts w:ascii="Calibri" w:hAnsi="Calibri"/>
        </w:rPr>
        <w:t>(Dz. U. z 2019 r., poz. 316 ze zm.)</w:t>
      </w:r>
      <w:r w:rsidRPr="00991C0C">
        <w:rPr>
          <w:rStyle w:val="Odwoanieprzypisudolnego"/>
          <w:rFonts w:ascii="Calibri" w:hAnsi="Calibri" w:cs="Arial"/>
        </w:rPr>
        <w:footnoteReference w:id="1"/>
      </w:r>
      <w:r w:rsidRPr="00991C0C">
        <w:rPr>
          <w:rFonts w:ascii="Calibri" w:hAnsi="Calibri" w:cs="Arial"/>
        </w:rPr>
        <w:t>.</w:t>
      </w:r>
    </w:p>
    <w:p w14:paraId="2CE8F968" w14:textId="77777777" w:rsidR="00BA1AC4" w:rsidRPr="00991C0C" w:rsidRDefault="00BA1AC4" w:rsidP="00BA1AC4">
      <w:pPr>
        <w:pStyle w:val="Standard"/>
        <w:numPr>
          <w:ilvl w:val="0"/>
          <w:numId w:val="2"/>
        </w:numPr>
        <w:spacing w:after="60" w:line="276" w:lineRule="auto"/>
        <w:ind w:left="426" w:hanging="426"/>
        <w:rPr>
          <w:rFonts w:ascii="Calibri" w:hAnsi="Calibri"/>
        </w:rPr>
      </w:pPr>
      <w:r w:rsidRPr="00991C0C">
        <w:rPr>
          <w:rFonts w:ascii="Calibri" w:hAnsi="Calibri"/>
        </w:rPr>
        <w:t>Rozporządzenie Ministra Edukacji Narodowej z dnia 14 lutego 2019 r. w sprawie ramowych statutów: publicznej placówki kształcenia ustawicznego oraz publicznego centrum kształcenia zawodowego</w:t>
      </w:r>
      <w:r w:rsidRPr="00991C0C" w:rsidDel="00BF5C3B">
        <w:rPr>
          <w:rFonts w:ascii="Calibri" w:hAnsi="Calibri"/>
        </w:rPr>
        <w:t xml:space="preserve"> </w:t>
      </w:r>
      <w:r w:rsidRPr="00991C0C">
        <w:rPr>
          <w:rFonts w:ascii="Calibri" w:hAnsi="Calibri"/>
        </w:rPr>
        <w:t xml:space="preserve">(Dz. U. z 2019 r., poz. 320). </w:t>
      </w:r>
    </w:p>
    <w:p w14:paraId="7DCC2E0A" w14:textId="77777777" w:rsidR="00BA1AC4" w:rsidRPr="00991C0C" w:rsidRDefault="00BA1AC4" w:rsidP="00BA1AC4">
      <w:pPr>
        <w:numPr>
          <w:ilvl w:val="0"/>
          <w:numId w:val="2"/>
        </w:numPr>
        <w:spacing w:after="60" w:line="276" w:lineRule="auto"/>
        <w:ind w:left="426" w:hanging="426"/>
        <w:rPr>
          <w:rFonts w:ascii="Calibri" w:hAnsi="Calibri"/>
          <w:kern w:val="3"/>
          <w:sz w:val="24"/>
          <w:szCs w:val="24"/>
        </w:rPr>
      </w:pPr>
      <w:r w:rsidRPr="00991C0C">
        <w:rPr>
          <w:rFonts w:ascii="Calibri" w:hAnsi="Calibri"/>
          <w:sz w:val="24"/>
          <w:szCs w:val="24"/>
        </w:rPr>
        <w:t>Rozporządzenie Ministra Edukacji Narodowej i Sportu z dnia 7 marca 2005 r. w sprawie ramowych statutów placówek publicznych (Dz. U. z 2005 r., Nr 52, poz. 466).</w:t>
      </w:r>
    </w:p>
    <w:p w14:paraId="685DE96B" w14:textId="77777777" w:rsidR="00BA1AC4" w:rsidRPr="00991C0C" w:rsidRDefault="00BA1AC4" w:rsidP="00BA1AC4">
      <w:pPr>
        <w:numPr>
          <w:ilvl w:val="0"/>
          <w:numId w:val="2"/>
        </w:numPr>
        <w:spacing w:after="60" w:line="276" w:lineRule="auto"/>
        <w:ind w:left="426" w:hanging="426"/>
        <w:rPr>
          <w:rFonts w:ascii="Calibri" w:hAnsi="Calibri"/>
          <w:kern w:val="3"/>
          <w:sz w:val="24"/>
          <w:szCs w:val="24"/>
        </w:rPr>
      </w:pPr>
      <w:r w:rsidRPr="00991C0C">
        <w:rPr>
          <w:rFonts w:ascii="Calibri" w:hAnsi="Calibri"/>
          <w:sz w:val="24"/>
          <w:szCs w:val="24"/>
        </w:rPr>
        <w:t xml:space="preserve">Rozporządzenie Ministra Nauki i Szkolnictwa Wyższego z dnia 25 lipca 2019 r. w sprawie standardu kształcenia przygotowującego do wykonywania zawodu nauczyciela (Dz. U. </w:t>
      </w:r>
      <w:r w:rsidRPr="00991C0C">
        <w:rPr>
          <w:rFonts w:ascii="Calibri" w:hAnsi="Calibri"/>
          <w:sz w:val="24"/>
          <w:szCs w:val="24"/>
        </w:rPr>
        <w:br/>
        <w:t>z 2021r., poz. 890 ze zm.).</w:t>
      </w:r>
    </w:p>
    <w:p w14:paraId="2A790A84" w14:textId="77777777" w:rsidR="00BA1AC4" w:rsidRPr="00C7064F" w:rsidRDefault="00BA1AC4" w:rsidP="008A3087">
      <w:pPr>
        <w:pStyle w:val="Akapitzlist"/>
        <w:spacing w:after="0" w:line="276" w:lineRule="auto"/>
        <w:rPr>
          <w:rFonts w:cstheme="minorHAnsi"/>
          <w:sz w:val="24"/>
          <w:szCs w:val="24"/>
        </w:rPr>
      </w:pPr>
    </w:p>
    <w:p w14:paraId="37D2F4E0" w14:textId="49C58452" w:rsidR="00FC63B4" w:rsidRPr="00557898" w:rsidRDefault="00FC63B4" w:rsidP="00D02215">
      <w:pPr>
        <w:pStyle w:val="Nagwek2"/>
        <w:numPr>
          <w:ilvl w:val="0"/>
          <w:numId w:val="7"/>
        </w:numPr>
        <w:spacing w:after="240" w:line="276" w:lineRule="auto"/>
        <w:ind w:left="357" w:hanging="357"/>
        <w:rPr>
          <w:b/>
          <w:color w:val="auto"/>
          <w:sz w:val="28"/>
          <w:szCs w:val="28"/>
        </w:rPr>
      </w:pPr>
      <w:bookmarkStart w:id="8" w:name="_Toc83209105"/>
      <w:bookmarkStart w:id="9" w:name="_Toc184208950"/>
      <w:r w:rsidRPr="002E3246">
        <w:rPr>
          <w:b/>
          <w:color w:val="auto"/>
          <w:sz w:val="28"/>
          <w:szCs w:val="28"/>
        </w:rPr>
        <w:lastRenderedPageBreak/>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8"/>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9"/>
    </w:p>
    <w:p w14:paraId="330915CF"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iCs/>
          <w:sz w:val="24"/>
          <w:szCs w:val="24"/>
        </w:rPr>
        <w:t>Program regionalny Fundusze Europejskie dla Opolskiego 2021-2027.</w:t>
      </w:r>
    </w:p>
    <w:p w14:paraId="70524A28" w14:textId="4C280B1A" w:rsidR="00173BBB" w:rsidRPr="00220D54" w:rsidRDefault="00F33DB9" w:rsidP="00220D54">
      <w:pPr>
        <w:pStyle w:val="Akapitzlist"/>
        <w:numPr>
          <w:ilvl w:val="0"/>
          <w:numId w:val="3"/>
        </w:numPr>
        <w:spacing w:line="276" w:lineRule="auto"/>
        <w:ind w:left="714" w:hanging="357"/>
        <w:rPr>
          <w:rFonts w:cstheme="minorHAnsi"/>
          <w:sz w:val="24"/>
          <w:szCs w:val="24"/>
        </w:rPr>
      </w:pPr>
      <w:r w:rsidRPr="00145BCC">
        <w:rPr>
          <w:rFonts w:cstheme="minorHAnsi"/>
          <w:sz w:val="24"/>
          <w:szCs w:val="24"/>
        </w:rPr>
        <w:t>Szczegółowy Opis Priorytetów programu Fundusze Europejskie dla Opolskiego 2021-2027 Europejski Fundusz Społeczny Plus</w:t>
      </w:r>
      <w:r w:rsidR="00173BBB">
        <w:rPr>
          <w:rFonts w:cstheme="minorHAnsi"/>
          <w:sz w:val="24"/>
          <w:szCs w:val="24"/>
        </w:rPr>
        <w:t>, Wersja SZOP.FEOP.</w:t>
      </w:r>
      <w:r w:rsidR="002C7A08">
        <w:rPr>
          <w:rFonts w:cstheme="minorHAnsi"/>
          <w:sz w:val="24"/>
          <w:szCs w:val="24"/>
        </w:rPr>
        <w:t>014</w:t>
      </w:r>
    </w:p>
    <w:p w14:paraId="40F452DD" w14:textId="3B49F366" w:rsidR="00220D54" w:rsidRPr="00E2200C" w:rsidRDefault="00173BBB" w:rsidP="00AE2105">
      <w:pPr>
        <w:pStyle w:val="Akapitzlist"/>
        <w:numPr>
          <w:ilvl w:val="0"/>
          <w:numId w:val="3"/>
        </w:numPr>
        <w:spacing w:after="120" w:line="276" w:lineRule="auto"/>
        <w:rPr>
          <w:rFonts w:cs="Calibri"/>
          <w:sz w:val="24"/>
          <w:szCs w:val="24"/>
        </w:rPr>
      </w:pPr>
      <w:r w:rsidRPr="00E2200C">
        <w:rPr>
          <w:rFonts w:cstheme="minorHAnsi"/>
          <w:sz w:val="24"/>
          <w:szCs w:val="24"/>
        </w:rPr>
        <w:t xml:space="preserve">Wytyczne dotyczące realizacji projektów z udziałem środków Europejskiego Funduszu Społecznego Plus w regionalnych programach na lata 2021–2027 z </w:t>
      </w:r>
      <w:r w:rsidR="003B14C7" w:rsidRPr="00E2200C">
        <w:rPr>
          <w:rFonts w:cs="Calibri"/>
          <w:sz w:val="24"/>
          <w:szCs w:val="24"/>
        </w:rPr>
        <w:t>6 grudnia 2023 r.</w:t>
      </w:r>
    </w:p>
    <w:p w14:paraId="29CE1198" w14:textId="523B1DD5"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wyboru projektów na lata 2021-2027 z 12 października 2022 r.</w:t>
      </w:r>
    </w:p>
    <w:p w14:paraId="6185C404"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kwalifikowalności wydatków na lata 2021-2027 z 18 listopada 2022 r.</w:t>
      </w:r>
    </w:p>
    <w:p w14:paraId="63BDB873"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realizacji zasad równościowych w ramach funduszy unijnych na lata 2021-2027 z 29 grudnia 2022 r.</w:t>
      </w:r>
    </w:p>
    <w:p w14:paraId="0059FC4E" w14:textId="1D1805B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 xml:space="preserve">Wytyczne dotyczące informacji i promocji Funduszy Europejskich </w:t>
      </w:r>
      <w:r w:rsidR="00F33DB9" w:rsidRPr="00145BCC">
        <w:rPr>
          <w:rFonts w:cstheme="minorHAnsi"/>
          <w:sz w:val="24"/>
          <w:szCs w:val="24"/>
        </w:rPr>
        <w:t>na lata 2021-2027</w:t>
      </w:r>
      <w:r w:rsidR="00653D8A">
        <w:rPr>
          <w:rFonts w:cstheme="minorHAnsi"/>
          <w:sz w:val="24"/>
          <w:szCs w:val="24"/>
        </w:rPr>
        <w:t xml:space="preserve"> </w:t>
      </w:r>
      <w:r w:rsidR="00DD249F">
        <w:rPr>
          <w:rFonts w:cstheme="minorHAnsi"/>
          <w:sz w:val="24"/>
          <w:szCs w:val="24"/>
        </w:rPr>
        <w:t>z</w:t>
      </w:r>
      <w:r w:rsidR="00EA75C6">
        <w:rPr>
          <w:rFonts w:cstheme="minorHAnsi"/>
          <w:sz w:val="24"/>
          <w:szCs w:val="24"/>
        </w:rPr>
        <w:t> </w:t>
      </w:r>
      <w:r w:rsidR="00173BBB">
        <w:rPr>
          <w:rFonts w:cstheme="minorHAnsi"/>
          <w:sz w:val="24"/>
          <w:szCs w:val="24"/>
        </w:rPr>
        <w:t>19 kwietnia 2023 r.</w:t>
      </w:r>
    </w:p>
    <w:p w14:paraId="1730FEBA"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monitorowania postępu rzeczowego realizacji programów na lata 2021-2027 z 12 października 2022 r.</w:t>
      </w:r>
    </w:p>
    <w:p w14:paraId="6139C5CB" w14:textId="42AAFA4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warunków gromadzenia i przekazywania danych w postaci elektronicznej na lata 2021-2027</w:t>
      </w:r>
      <w:r w:rsidR="00173BBB">
        <w:rPr>
          <w:rFonts w:cstheme="minorHAnsi"/>
          <w:sz w:val="24"/>
          <w:szCs w:val="24"/>
        </w:rPr>
        <w:t xml:space="preserve"> z 25 stycznia 2023 r.</w:t>
      </w:r>
    </w:p>
    <w:p w14:paraId="0065F23D" w14:textId="77777777" w:rsid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kontroli realizacji programów polityki spójności na lata 2021–2027 z 26 października 2022 r.</w:t>
      </w:r>
    </w:p>
    <w:p w14:paraId="5FD5E64E" w14:textId="2CBC9C23" w:rsidR="00F737C9" w:rsidRDefault="00F737C9" w:rsidP="005269EB">
      <w:pPr>
        <w:pStyle w:val="Akapitzlist"/>
        <w:numPr>
          <w:ilvl w:val="0"/>
          <w:numId w:val="3"/>
        </w:numPr>
        <w:spacing w:line="276" w:lineRule="auto"/>
        <w:ind w:left="714" w:hanging="357"/>
        <w:rPr>
          <w:rFonts w:cstheme="minorHAnsi"/>
          <w:sz w:val="24"/>
          <w:szCs w:val="24"/>
        </w:rPr>
      </w:pPr>
      <w:r w:rsidRPr="00DE6D11">
        <w:rPr>
          <w:rFonts w:cs="Calibri"/>
          <w:sz w:val="24"/>
          <w:szCs w:val="24"/>
        </w:rPr>
        <w:t xml:space="preserve">Podręcznik wnioskodawcy i beneficjenta Funduszy Europejskich na lata 2021-2027 </w:t>
      </w:r>
      <w:r w:rsidRPr="00DE6D11">
        <w:rPr>
          <w:rFonts w:cs="Calibri"/>
          <w:sz w:val="24"/>
          <w:szCs w:val="24"/>
        </w:rPr>
        <w:br/>
        <w:t>w zakresie informacji i promocji z</w:t>
      </w:r>
      <w:r w:rsidR="00E70942">
        <w:rPr>
          <w:rFonts w:cs="Calibri"/>
          <w:sz w:val="24"/>
          <w:szCs w:val="24"/>
        </w:rPr>
        <w:t xml:space="preserve"> grudnia</w:t>
      </w:r>
      <w:r w:rsidRPr="00DE6D11">
        <w:rPr>
          <w:rFonts w:cs="Calibri"/>
          <w:sz w:val="24"/>
          <w:szCs w:val="24"/>
        </w:rPr>
        <w:t xml:space="preserve"> 2023 r.</w:t>
      </w:r>
    </w:p>
    <w:p w14:paraId="766C5604" w14:textId="731B9E20" w:rsidR="006F506C" w:rsidRPr="00934F09" w:rsidRDefault="006F506C" w:rsidP="00934F09">
      <w:pPr>
        <w:pStyle w:val="Akapitzlist"/>
        <w:numPr>
          <w:ilvl w:val="0"/>
          <w:numId w:val="3"/>
        </w:numPr>
        <w:rPr>
          <w:rFonts w:cstheme="minorHAnsi"/>
          <w:sz w:val="24"/>
          <w:szCs w:val="24"/>
        </w:rPr>
      </w:pPr>
      <w:r w:rsidRPr="009A1E65">
        <w:rPr>
          <w:rFonts w:cstheme="minorHAnsi"/>
          <w:sz w:val="24"/>
          <w:szCs w:val="24"/>
        </w:rPr>
        <w:t>Księga Tożsamości Wizualnej marki Fundusze Europejskie 2021–2027.</w:t>
      </w:r>
    </w:p>
    <w:p w14:paraId="620ABA71" w14:textId="77777777" w:rsidR="00D8587D" w:rsidRPr="00220D54" w:rsidRDefault="00D8587D" w:rsidP="00220D54">
      <w:pPr>
        <w:spacing w:after="0" w:line="276" w:lineRule="auto"/>
        <w:rPr>
          <w:rFonts w:cstheme="minorHAnsi"/>
          <w:sz w:val="24"/>
          <w:szCs w:val="24"/>
        </w:rPr>
      </w:pP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D02215">
      <w:pPr>
        <w:pStyle w:val="Nagwek2"/>
        <w:numPr>
          <w:ilvl w:val="0"/>
          <w:numId w:val="7"/>
        </w:numPr>
        <w:spacing w:after="240" w:line="276" w:lineRule="auto"/>
        <w:ind w:left="357" w:hanging="357"/>
        <w:rPr>
          <w:rFonts w:eastAsia="Times New Roman"/>
          <w:b/>
          <w:color w:val="auto"/>
          <w:sz w:val="28"/>
          <w:szCs w:val="28"/>
          <w:lang w:eastAsia="pl-PL"/>
        </w:rPr>
      </w:pPr>
      <w:bookmarkStart w:id="10" w:name="_Toc83209106"/>
      <w:bookmarkStart w:id="11" w:name="_Toc184208951"/>
      <w:r w:rsidRPr="002E3246">
        <w:rPr>
          <w:rFonts w:eastAsia="Times New Roman"/>
          <w:b/>
          <w:color w:val="auto"/>
          <w:sz w:val="28"/>
          <w:szCs w:val="28"/>
          <w:lang w:eastAsia="pl-PL"/>
        </w:rPr>
        <w:t>Pełna nazwa i adres właściwej instytucji</w:t>
      </w:r>
      <w:bookmarkEnd w:id="10"/>
      <w:bookmarkEnd w:id="11"/>
    </w:p>
    <w:p w14:paraId="65950500" w14:textId="008DBA9A" w:rsidR="00260A60" w:rsidRPr="00260A60"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r w:rsidR="00173BBB">
        <w:rPr>
          <w:rFonts w:ascii="Calibri" w:eastAsia="Times New Roman" w:hAnsi="Calibri" w:cs="Calibri"/>
          <w:color w:val="000000"/>
          <w:sz w:val="24"/>
          <w:szCs w:val="24"/>
          <w:lang w:eastAsia="pl-PL"/>
        </w:rPr>
        <w:t xml:space="preserve">Opolu </w:t>
      </w:r>
      <w:r>
        <w:rPr>
          <w:rFonts w:ascii="Calibri" w:eastAsia="Times New Roman" w:hAnsi="Calibri" w:cs="Calibri"/>
          <w:color w:val="000000"/>
          <w:sz w:val="24"/>
          <w:szCs w:val="24"/>
          <w:lang w:eastAsia="pl-PL"/>
        </w:rPr>
        <w:t xml:space="preserve"> </w:t>
      </w:r>
      <w:r w:rsidRPr="00260A60">
        <w:rPr>
          <w:rFonts w:ascii="Calibri" w:eastAsia="Times New Roman" w:hAnsi="Calibri" w:cs="Calibri"/>
          <w:color w:val="000000"/>
          <w:sz w:val="24"/>
          <w:szCs w:val="24"/>
          <w:lang w:eastAsia="pl-PL"/>
        </w:rPr>
        <w:t xml:space="preserve">pełniący funkcję </w:t>
      </w:r>
      <w:r w:rsidR="00173BBB">
        <w:rPr>
          <w:rFonts w:ascii="Calibri" w:eastAsia="Times New Roman" w:hAnsi="Calibri" w:cs="Calibri"/>
          <w:color w:val="000000"/>
          <w:sz w:val="24"/>
          <w:szCs w:val="24"/>
          <w:lang w:eastAsia="pl-PL"/>
        </w:rPr>
        <w:t xml:space="preserve">Instytucji Pośredniczącej w ramach realizacji zadań powierzonych przez Instytucję Zarządzającą: </w:t>
      </w: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ul. Głogowska 25c</w:t>
      </w:r>
    </w:p>
    <w:p w14:paraId="48597456" w14:textId="4427DFA0" w:rsidR="003F3D4A" w:rsidRDefault="00173BBB" w:rsidP="00D83FFE">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45-315 Opole</w:t>
      </w:r>
    </w:p>
    <w:p w14:paraId="3E3706B3" w14:textId="1616DDF4" w:rsidR="00232AA6" w:rsidRPr="002365FD" w:rsidRDefault="00A461FA" w:rsidP="00D02215">
      <w:pPr>
        <w:pStyle w:val="Nagwek1"/>
        <w:numPr>
          <w:ilvl w:val="0"/>
          <w:numId w:val="6"/>
        </w:numPr>
        <w:spacing w:after="240" w:line="276" w:lineRule="auto"/>
        <w:ind w:left="426" w:hanging="284"/>
        <w:rPr>
          <w:rFonts w:eastAsia="Times New Roman"/>
          <w:b/>
          <w:color w:val="auto"/>
          <w:lang w:eastAsia="pl-PL"/>
        </w:rPr>
      </w:pPr>
      <w:bookmarkStart w:id="12" w:name="_Toc184208952"/>
      <w:r>
        <w:rPr>
          <w:rFonts w:eastAsia="Times New Roman"/>
          <w:b/>
          <w:color w:val="auto"/>
          <w:lang w:eastAsia="pl-PL"/>
        </w:rPr>
        <w:lastRenderedPageBreak/>
        <w:t>Zasady postępowania konkurencyjnego</w:t>
      </w:r>
      <w:bookmarkEnd w:id="12"/>
    </w:p>
    <w:p w14:paraId="7772EB31" w14:textId="3BD56582" w:rsidR="00AF5314" w:rsidRPr="00AF5314" w:rsidRDefault="00D5387C" w:rsidP="00D02215">
      <w:pPr>
        <w:pStyle w:val="Nagwek2"/>
        <w:numPr>
          <w:ilvl w:val="0"/>
          <w:numId w:val="7"/>
        </w:numPr>
        <w:spacing w:before="0" w:after="240" w:line="276" w:lineRule="auto"/>
        <w:rPr>
          <w:rFonts w:asciiTheme="minorHAnsi" w:eastAsia="Times New Roman" w:hAnsiTheme="minorHAnsi" w:cstheme="minorHAnsi"/>
          <w:b/>
          <w:color w:val="auto"/>
          <w:sz w:val="28"/>
          <w:szCs w:val="28"/>
          <w:lang w:eastAsia="pl-PL"/>
        </w:rPr>
      </w:pPr>
      <w:bookmarkStart w:id="13" w:name="_Toc137645437"/>
      <w:bookmarkStart w:id="14" w:name="_Toc184208953"/>
      <w:r>
        <w:rPr>
          <w:rFonts w:asciiTheme="minorHAnsi" w:eastAsia="Times New Roman" w:hAnsiTheme="minorHAnsi" w:cstheme="minorHAnsi"/>
          <w:b/>
          <w:color w:val="auto"/>
          <w:sz w:val="28"/>
          <w:szCs w:val="28"/>
          <w:lang w:eastAsia="pl-PL"/>
        </w:rPr>
        <w:t>Typy projektów podlegających dofinansowaniu</w:t>
      </w:r>
      <w:bookmarkEnd w:id="13"/>
      <w:r>
        <w:rPr>
          <w:rStyle w:val="Odwoanieprzypisudolnego"/>
          <w:rFonts w:asciiTheme="minorHAnsi" w:eastAsia="Times New Roman" w:hAnsiTheme="minorHAnsi" w:cstheme="minorHAnsi"/>
          <w:b/>
          <w:color w:val="auto"/>
          <w:sz w:val="28"/>
          <w:szCs w:val="28"/>
          <w:lang w:eastAsia="pl-PL"/>
        </w:rPr>
        <w:footnoteReference w:id="2"/>
      </w:r>
      <w:bookmarkEnd w:id="14"/>
    </w:p>
    <w:p w14:paraId="6A3FA807" w14:textId="77777777" w:rsidR="00A41B23" w:rsidRPr="00D83FFE" w:rsidRDefault="00AF5314" w:rsidP="00A41B23">
      <w:pPr>
        <w:autoSpaceDE w:val="0"/>
        <w:autoSpaceDN w:val="0"/>
        <w:adjustRightInd w:val="0"/>
        <w:spacing w:after="120" w:line="276" w:lineRule="auto"/>
        <w:contextualSpacing/>
        <w:rPr>
          <w:rFonts w:ascii="Calibri" w:eastAsia="Times New Roman" w:hAnsi="Calibri" w:cs="Calibri"/>
          <w:sz w:val="10"/>
          <w:szCs w:val="10"/>
          <w:lang w:eastAsia="pl-PL"/>
        </w:rPr>
      </w:pPr>
      <w:r w:rsidRPr="00AF5314">
        <w:rPr>
          <w:rFonts w:ascii="Calibri" w:eastAsia="Times New Roman" w:hAnsi="Calibri" w:cs="Calibri"/>
          <w:sz w:val="24"/>
          <w:szCs w:val="24"/>
          <w:lang w:eastAsia="pl-PL"/>
        </w:rPr>
        <w:t>1.</w:t>
      </w:r>
      <w:r w:rsidR="007B76F8">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Rozwój kompetencji kluczowych uczniów i nauczycieli w rozumieniu Zalec. Rady z dnia 22 maja 2018 r. w sprawie kompetencji kluczowych w procesie uczenia się przez całe życie, tj.:</w:t>
      </w:r>
      <w:r w:rsidRPr="00AF5314">
        <w:rPr>
          <w:rFonts w:ascii="Calibri" w:eastAsia="Times New Roman" w:hAnsi="Calibri" w:cs="Calibri"/>
          <w:sz w:val="24"/>
          <w:szCs w:val="24"/>
          <w:lang w:eastAsia="pl-PL"/>
        </w:rPr>
        <w:br/>
      </w:r>
    </w:p>
    <w:p w14:paraId="71BEA4AD" w14:textId="6A6DE63C" w:rsidR="00AF5314" w:rsidRDefault="00F279BD" w:rsidP="00D83FFE">
      <w:pPr>
        <w:autoSpaceDE w:val="0"/>
        <w:autoSpaceDN w:val="0"/>
        <w:adjustRightInd w:val="0"/>
        <w:spacing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t>a) podnoszenie</w:t>
      </w:r>
      <w:r w:rsidR="00AF5314" w:rsidRPr="00AF5314">
        <w:rPr>
          <w:rFonts w:ascii="Calibri" w:eastAsia="Times New Roman" w:hAnsi="Calibri" w:cs="Calibri"/>
          <w:sz w:val="24"/>
          <w:szCs w:val="24"/>
          <w:lang w:eastAsia="pl-PL"/>
        </w:rPr>
        <w:t xml:space="preserve"> poziomu opanowania umiejętności podstawowych (rozumienia i tworzenia informacji, rozumowania matematycznego i umiejętności cyfrowych),</w:t>
      </w:r>
      <w:r w:rsidR="00AF5314" w:rsidRPr="00AF5314">
        <w:rPr>
          <w:rFonts w:ascii="Calibri" w:eastAsia="Times New Roman" w:hAnsi="Calibri" w:cs="Calibri"/>
          <w:sz w:val="24"/>
          <w:szCs w:val="24"/>
          <w:lang w:eastAsia="pl-PL"/>
        </w:rPr>
        <w:br/>
        <w:t>b)</w:t>
      </w:r>
      <w:r w:rsidR="007B76F8">
        <w:rPr>
          <w:rFonts w:ascii="Calibri" w:eastAsia="Times New Roman" w:hAnsi="Calibri" w:cs="Calibri"/>
          <w:sz w:val="24"/>
          <w:szCs w:val="24"/>
          <w:lang w:eastAsia="pl-PL"/>
        </w:rPr>
        <w:t xml:space="preserve"> </w:t>
      </w:r>
      <w:r w:rsidR="00AF5314" w:rsidRPr="00AF5314">
        <w:rPr>
          <w:rFonts w:ascii="Calibri" w:eastAsia="Times New Roman" w:hAnsi="Calibri" w:cs="Calibri"/>
          <w:sz w:val="24"/>
          <w:szCs w:val="24"/>
          <w:lang w:eastAsia="pl-PL"/>
        </w:rPr>
        <w:t>podnoszenie poziomu kompetencji osobistych, społecznych i w zakresie umiejętności</w:t>
      </w:r>
      <w:r w:rsidR="00AF5314">
        <w:rPr>
          <w:rFonts w:ascii="Calibri" w:eastAsia="Times New Roman" w:hAnsi="Calibri" w:cs="Calibri"/>
          <w:sz w:val="24"/>
          <w:szCs w:val="24"/>
          <w:lang w:eastAsia="pl-PL"/>
        </w:rPr>
        <w:t xml:space="preserve"> </w:t>
      </w:r>
      <w:r w:rsidR="00AF5314" w:rsidRPr="00AF5314">
        <w:rPr>
          <w:rFonts w:ascii="Calibri" w:eastAsia="Times New Roman" w:hAnsi="Calibri" w:cs="Calibri"/>
          <w:sz w:val="24"/>
          <w:szCs w:val="24"/>
          <w:lang w:eastAsia="pl-PL"/>
        </w:rPr>
        <w:t xml:space="preserve">uczenia się, </w:t>
      </w:r>
      <w:r w:rsidR="00AF5314" w:rsidRPr="00AF5314">
        <w:rPr>
          <w:rFonts w:ascii="Calibri" w:eastAsia="Times New Roman" w:hAnsi="Calibri" w:cs="Calibri"/>
          <w:sz w:val="24"/>
          <w:szCs w:val="24"/>
          <w:lang w:eastAsia="pl-PL"/>
        </w:rPr>
        <w:br/>
        <w:t>c)</w:t>
      </w:r>
      <w:r>
        <w:rPr>
          <w:rFonts w:ascii="Calibri" w:eastAsia="Times New Roman" w:hAnsi="Calibri" w:cs="Calibri"/>
          <w:sz w:val="24"/>
          <w:szCs w:val="24"/>
          <w:lang w:eastAsia="pl-PL"/>
        </w:rPr>
        <w:t xml:space="preserve"> </w:t>
      </w:r>
      <w:r w:rsidR="00AF5314" w:rsidRPr="00AF5314">
        <w:rPr>
          <w:rFonts w:ascii="Calibri" w:eastAsia="Times New Roman" w:hAnsi="Calibri" w:cs="Calibri"/>
          <w:sz w:val="24"/>
          <w:szCs w:val="24"/>
          <w:lang w:eastAsia="pl-PL"/>
        </w:rPr>
        <w:t>wspieranie nabywania kompetencji w dziedzinie nauk przyrodniczych, technologii, inżynierii i matematyki (STEM), z uwzględnieniem ich powiązania ze sztuką, kreatywnością i innowacyjnością, oraz zachęcanie większej liczby młodych ludzi, zwłaszcza dziewcząt i młodych kobiet, do wyboru zawodu w dziedzinach STEM,</w:t>
      </w:r>
      <w:r w:rsidR="00AF5314" w:rsidRPr="00AF5314">
        <w:rPr>
          <w:rFonts w:ascii="Calibri" w:eastAsia="Times New Roman" w:hAnsi="Calibri" w:cs="Calibri"/>
          <w:sz w:val="24"/>
          <w:szCs w:val="24"/>
          <w:lang w:eastAsia="pl-PL"/>
        </w:rPr>
        <w:br/>
        <w:t>d)</w:t>
      </w:r>
      <w:r>
        <w:rPr>
          <w:rFonts w:ascii="Calibri" w:eastAsia="Times New Roman" w:hAnsi="Calibri" w:cs="Calibri"/>
          <w:sz w:val="24"/>
          <w:szCs w:val="24"/>
          <w:lang w:eastAsia="pl-PL"/>
        </w:rPr>
        <w:t xml:space="preserve"> </w:t>
      </w:r>
      <w:r w:rsidR="00AF5314" w:rsidRPr="00AF5314">
        <w:rPr>
          <w:rFonts w:ascii="Calibri" w:eastAsia="Times New Roman" w:hAnsi="Calibri" w:cs="Calibri"/>
          <w:sz w:val="24"/>
          <w:szCs w:val="24"/>
          <w:lang w:eastAsia="pl-PL"/>
        </w:rPr>
        <w:t>pielęgnowanie kompetencji w zakresie przedsiębiorczości, kreatywności i zmysłu inicjatywy, szczególnie wśród młodych ludzi, na przykład przez promowanie możliwości zdobycia praktycznych doświadczeń w zakresie przedsiębiorczości,</w:t>
      </w:r>
      <w:r w:rsidR="00AF5314" w:rsidRPr="00AF5314">
        <w:rPr>
          <w:rFonts w:ascii="Calibri" w:eastAsia="Times New Roman" w:hAnsi="Calibri" w:cs="Calibri"/>
          <w:sz w:val="24"/>
          <w:szCs w:val="24"/>
          <w:lang w:eastAsia="pl-PL"/>
        </w:rPr>
        <w:br/>
        <w:t>e)</w:t>
      </w:r>
      <w:r>
        <w:rPr>
          <w:rFonts w:ascii="Calibri" w:eastAsia="Times New Roman" w:hAnsi="Calibri" w:cs="Calibri"/>
          <w:sz w:val="24"/>
          <w:szCs w:val="24"/>
          <w:lang w:eastAsia="pl-PL"/>
        </w:rPr>
        <w:t xml:space="preserve"> </w:t>
      </w:r>
      <w:r w:rsidR="00AF5314" w:rsidRPr="00AF5314">
        <w:rPr>
          <w:rFonts w:ascii="Calibri" w:eastAsia="Times New Roman" w:hAnsi="Calibri" w:cs="Calibri"/>
          <w:sz w:val="24"/>
          <w:szCs w:val="24"/>
          <w:lang w:eastAsia="pl-PL"/>
        </w:rPr>
        <w:t>podnoszenie poziomu kompetencji językowych zarówno w odniesieniu do języków urzędowych, jak i innych, oraz wspieranie osób uczących się w nauce różnych języków, które są istotne dla ich sytuacji zawodowej i życiowej lub mogą sprzyjać transgranicznej komunikacji i mobilności,</w:t>
      </w:r>
      <w:r w:rsidR="00AF5314" w:rsidRPr="00AF5314">
        <w:rPr>
          <w:rFonts w:ascii="Calibri" w:eastAsia="Times New Roman" w:hAnsi="Calibri" w:cs="Calibri"/>
          <w:sz w:val="24"/>
          <w:szCs w:val="24"/>
          <w:lang w:eastAsia="pl-PL"/>
        </w:rPr>
        <w:br/>
        <w:t>f)</w:t>
      </w:r>
      <w:r>
        <w:rPr>
          <w:rFonts w:ascii="Calibri" w:eastAsia="Times New Roman" w:hAnsi="Calibri" w:cs="Calibri"/>
          <w:sz w:val="24"/>
          <w:szCs w:val="24"/>
          <w:lang w:eastAsia="pl-PL"/>
        </w:rPr>
        <w:t xml:space="preserve"> </w:t>
      </w:r>
      <w:r w:rsidR="00AF5314" w:rsidRPr="00AF5314">
        <w:rPr>
          <w:rFonts w:ascii="Calibri" w:eastAsia="Times New Roman" w:hAnsi="Calibri" w:cs="Calibri"/>
          <w:sz w:val="24"/>
          <w:szCs w:val="24"/>
          <w:lang w:eastAsia="pl-PL"/>
        </w:rPr>
        <w:t>wspomaganie rozwijania kompetencji obywatelskich.</w:t>
      </w:r>
    </w:p>
    <w:p w14:paraId="2489167F" w14:textId="3A204EF1"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2.Kształcenie praktyczne uczniów szkół zawod</w:t>
      </w:r>
      <w:r w:rsidR="00BE07AB">
        <w:rPr>
          <w:rFonts w:ascii="Calibri" w:eastAsia="Times New Roman" w:hAnsi="Calibri" w:cs="Calibri"/>
          <w:sz w:val="24"/>
          <w:szCs w:val="24"/>
          <w:lang w:eastAsia="pl-PL"/>
        </w:rPr>
        <w:t>owych</w:t>
      </w:r>
      <w:r w:rsidRPr="00AF5314">
        <w:rPr>
          <w:rFonts w:ascii="Calibri" w:eastAsia="Times New Roman" w:hAnsi="Calibri" w:cs="Calibri"/>
          <w:sz w:val="24"/>
          <w:szCs w:val="24"/>
          <w:lang w:eastAsia="pl-PL"/>
        </w:rPr>
        <w:t>, w tym we współpracy z pracodawcami, tj. organizacja staży, praktyk, kwalifikacyjnych kursów zawodowych.</w:t>
      </w:r>
    </w:p>
    <w:p w14:paraId="7B86DF9B" w14:textId="77777777"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 xml:space="preserve">3.Wyrównywanie szans edukacyjnych, w tym w szczególności dla uczniów z grup w niekorzystnej sytuacji. </w:t>
      </w:r>
    </w:p>
    <w:p w14:paraId="4A08A9EB" w14:textId="77777777"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 xml:space="preserve">4.Wsparcie jakości nauczania przedmiotów ścisłych, m.in. poprzez wykorzystanie metod eksperymentu w edukacji. </w:t>
      </w:r>
    </w:p>
    <w:p w14:paraId="3A947653" w14:textId="77777777"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 xml:space="preserve">5.Wsparcie cyfryzacji szkoły lub placówki w zakresie organizacyjnym lub procesowym lub w zakresie rozwoju komp. cyfrowych uczniów lub kadry, w tym rozwój umiejętności korzystania z mediów, umiejętność korzystania z nowoczesnych narzędzi IT w procesie edukacji, </w:t>
      </w:r>
      <w:proofErr w:type="spellStart"/>
      <w:r w:rsidRPr="00AF5314">
        <w:rPr>
          <w:rFonts w:ascii="Calibri" w:eastAsia="Times New Roman" w:hAnsi="Calibri" w:cs="Calibri"/>
          <w:sz w:val="24"/>
          <w:szCs w:val="24"/>
          <w:lang w:eastAsia="pl-PL"/>
        </w:rPr>
        <w:t>cyberbezpieczeństwo</w:t>
      </w:r>
      <w:proofErr w:type="spellEnd"/>
      <w:r w:rsidRPr="00AF5314">
        <w:rPr>
          <w:rFonts w:ascii="Calibri" w:eastAsia="Times New Roman" w:hAnsi="Calibri" w:cs="Calibri"/>
          <w:sz w:val="24"/>
          <w:szCs w:val="24"/>
          <w:lang w:eastAsia="pl-PL"/>
        </w:rPr>
        <w:t xml:space="preserve">. </w:t>
      </w:r>
    </w:p>
    <w:p w14:paraId="547494A6" w14:textId="2EEFC1CD"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lastRenderedPageBreak/>
        <w:br/>
        <w:t>6.Indywidualizacja podejścia do ucznia, w tym z niepełnospr</w:t>
      </w:r>
      <w:r>
        <w:rPr>
          <w:rFonts w:ascii="Calibri" w:eastAsia="Times New Roman" w:hAnsi="Calibri" w:cs="Calibri"/>
          <w:sz w:val="24"/>
          <w:szCs w:val="24"/>
          <w:lang w:eastAsia="pl-PL"/>
        </w:rPr>
        <w:t>awnościami.</w:t>
      </w:r>
    </w:p>
    <w:p w14:paraId="468EEA72" w14:textId="77777777" w:rsidR="00A41B23"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7.Wsparcie ogólnodostępnych szkół w prowadzeniu skutecznej edukacji włączającej:</w:t>
      </w:r>
      <w:r w:rsidRPr="00AF5314">
        <w:rPr>
          <w:rFonts w:ascii="Calibri" w:eastAsia="Times New Roman" w:hAnsi="Calibri" w:cs="Calibri"/>
          <w:sz w:val="24"/>
          <w:szCs w:val="24"/>
          <w:lang w:eastAsia="pl-PL"/>
        </w:rPr>
        <w:br/>
        <w:t>a)</w:t>
      </w:r>
      <w:r w:rsidR="00F279BD">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bezpośrednie wsparcie uczniów ze specjalnymi potrzebami edukacyjnymi,</w:t>
      </w:r>
      <w:r w:rsidRPr="00AF5314">
        <w:rPr>
          <w:rFonts w:ascii="Calibri" w:eastAsia="Times New Roman" w:hAnsi="Calibri" w:cs="Calibri"/>
          <w:sz w:val="24"/>
          <w:szCs w:val="24"/>
          <w:lang w:eastAsia="pl-PL"/>
        </w:rPr>
        <w:br/>
        <w:t>b)</w:t>
      </w:r>
      <w:r w:rsidR="00F279BD">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 xml:space="preserve">podnoszenie kompetencji kadr pedagogicznych m.in. w zakresie pedagogiki specjalnej, </w:t>
      </w:r>
      <w:r w:rsidRPr="00AF5314">
        <w:rPr>
          <w:rFonts w:ascii="Calibri" w:eastAsia="Times New Roman" w:hAnsi="Calibri" w:cs="Calibri"/>
          <w:sz w:val="24"/>
          <w:szCs w:val="24"/>
          <w:lang w:eastAsia="pl-PL"/>
        </w:rPr>
        <w:br/>
        <w:t>c)</w:t>
      </w:r>
      <w:r w:rsidR="00F279BD">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współpraca/partnerstwo z innymi placówkami, w tym ze szkołami specjalnymi i/lub organizacjami pozarządowymi w celu integracji uczniów, rodziców i nauczycieli oraz wymiany doświadczeń i  dostosowania szkół do potrzeb dzieci ze SPE,</w:t>
      </w:r>
      <w:r w:rsidRPr="00AF5314">
        <w:rPr>
          <w:rFonts w:ascii="Calibri" w:eastAsia="Times New Roman" w:hAnsi="Calibri" w:cs="Calibri"/>
          <w:sz w:val="24"/>
          <w:szCs w:val="24"/>
          <w:lang w:eastAsia="pl-PL"/>
        </w:rPr>
        <w:br/>
        <w:t>d)</w:t>
      </w:r>
      <w:r w:rsidR="00F279BD">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 xml:space="preserve">wdrożenie szkół i placówek kształcenia zawodowego do pełnienia roli lokalnego centrum integracji i włączenia </w:t>
      </w:r>
      <w:r w:rsidRPr="00AF5314">
        <w:rPr>
          <w:rFonts w:ascii="Calibri" w:eastAsia="Times New Roman" w:hAnsi="Calibri" w:cs="Calibri"/>
          <w:sz w:val="24"/>
          <w:szCs w:val="24"/>
          <w:lang w:eastAsia="pl-PL"/>
        </w:rPr>
        <w:br/>
        <w:t>e) staże uczniowskie/zawodowe dla uczniów szkół specjalnych.</w:t>
      </w:r>
    </w:p>
    <w:p w14:paraId="48A58C27" w14:textId="51E12D2D"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 xml:space="preserve">8.Wsparcie działań związanych z edukacją ekologiczną dla uczniów i nauczycieli, w tym wiedza o klimacie i ochronie środowiska, współpraca szkół z pracodawcami w zakresie nowych zielonych zawodów. </w:t>
      </w:r>
    </w:p>
    <w:p w14:paraId="6EE265A7" w14:textId="048133D8"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9.Doskonalenie kompetencji i kwalifikacji nauczycieli kształcenia zawod</w:t>
      </w:r>
      <w:r w:rsidR="00EB0923">
        <w:rPr>
          <w:rFonts w:ascii="Calibri" w:eastAsia="Times New Roman" w:hAnsi="Calibri" w:cs="Calibri"/>
          <w:sz w:val="24"/>
          <w:szCs w:val="24"/>
          <w:lang w:eastAsia="pl-PL"/>
        </w:rPr>
        <w:t>owego</w:t>
      </w:r>
      <w:r w:rsidRPr="00AF5314">
        <w:rPr>
          <w:rFonts w:ascii="Calibri" w:eastAsia="Times New Roman" w:hAnsi="Calibri" w:cs="Calibri"/>
          <w:sz w:val="24"/>
          <w:szCs w:val="24"/>
          <w:lang w:eastAsia="pl-PL"/>
        </w:rPr>
        <w:t>, w tym we współpracy z uczelniami, przedsiębiorcami i pracodawcami.</w:t>
      </w:r>
    </w:p>
    <w:p w14:paraId="2AB948D5" w14:textId="77777777"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 xml:space="preserve">10.Doradztwo zawodowe w ramach kształcenia zawodowego dla uczniów, nauczycieli oraz osób dorosłych. </w:t>
      </w:r>
    </w:p>
    <w:p w14:paraId="297DF9F4" w14:textId="6BAE9319"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11.Wsparcie szkol</w:t>
      </w:r>
      <w:r w:rsidR="00BE07AB">
        <w:rPr>
          <w:rFonts w:ascii="Calibri" w:eastAsia="Times New Roman" w:hAnsi="Calibri" w:cs="Calibri"/>
          <w:sz w:val="24"/>
          <w:szCs w:val="24"/>
          <w:lang w:eastAsia="pl-PL"/>
        </w:rPr>
        <w:t>eniowo</w:t>
      </w:r>
      <w:r w:rsidRPr="00AF5314">
        <w:rPr>
          <w:rFonts w:ascii="Calibri" w:eastAsia="Times New Roman" w:hAnsi="Calibri" w:cs="Calibri"/>
          <w:sz w:val="24"/>
          <w:szCs w:val="24"/>
          <w:lang w:eastAsia="pl-PL"/>
        </w:rPr>
        <w:t>-doradcze dla kadr ped</w:t>
      </w:r>
      <w:r w:rsidR="00F20CD3">
        <w:rPr>
          <w:rFonts w:ascii="Calibri" w:eastAsia="Times New Roman" w:hAnsi="Calibri" w:cs="Calibri"/>
          <w:sz w:val="24"/>
          <w:szCs w:val="24"/>
          <w:lang w:eastAsia="pl-PL"/>
        </w:rPr>
        <w:t>agogicznych</w:t>
      </w:r>
      <w:r w:rsidRPr="00AF5314">
        <w:rPr>
          <w:rFonts w:ascii="Calibri" w:eastAsia="Times New Roman" w:hAnsi="Calibri" w:cs="Calibri"/>
          <w:sz w:val="24"/>
          <w:szCs w:val="24"/>
          <w:lang w:eastAsia="pl-PL"/>
        </w:rPr>
        <w:t>., w tym nauczycieli, psychologów, pedagogów i doradców zawod</w:t>
      </w:r>
      <w:r w:rsidR="00F20CD3">
        <w:rPr>
          <w:rFonts w:ascii="Calibri" w:eastAsia="Times New Roman" w:hAnsi="Calibri" w:cs="Calibri"/>
          <w:sz w:val="24"/>
          <w:szCs w:val="24"/>
          <w:lang w:eastAsia="pl-PL"/>
        </w:rPr>
        <w:t xml:space="preserve">owych </w:t>
      </w:r>
      <w:r w:rsidRPr="00AF5314">
        <w:rPr>
          <w:rFonts w:ascii="Calibri" w:eastAsia="Times New Roman" w:hAnsi="Calibri" w:cs="Calibri"/>
          <w:sz w:val="24"/>
          <w:szCs w:val="24"/>
          <w:lang w:eastAsia="pl-PL"/>
        </w:rPr>
        <w:t xml:space="preserve"> zatrudnionych w szkole, m.in. studia, kursy, szkolenia, coaching, </w:t>
      </w:r>
      <w:proofErr w:type="spellStart"/>
      <w:r w:rsidRPr="00AF5314">
        <w:rPr>
          <w:rFonts w:ascii="Calibri" w:eastAsia="Times New Roman" w:hAnsi="Calibri" w:cs="Calibri"/>
          <w:sz w:val="24"/>
          <w:szCs w:val="24"/>
          <w:lang w:eastAsia="pl-PL"/>
        </w:rPr>
        <w:t>tutoring</w:t>
      </w:r>
      <w:proofErr w:type="spellEnd"/>
      <w:r w:rsidRPr="00AF5314">
        <w:rPr>
          <w:rFonts w:ascii="Calibri" w:eastAsia="Times New Roman" w:hAnsi="Calibri" w:cs="Calibri"/>
          <w:sz w:val="24"/>
          <w:szCs w:val="24"/>
          <w:lang w:eastAsia="pl-PL"/>
        </w:rPr>
        <w:t xml:space="preserve">, </w:t>
      </w:r>
      <w:proofErr w:type="spellStart"/>
      <w:r w:rsidRPr="00AF5314">
        <w:rPr>
          <w:rFonts w:ascii="Calibri" w:eastAsia="Times New Roman" w:hAnsi="Calibri" w:cs="Calibri"/>
          <w:sz w:val="24"/>
          <w:szCs w:val="24"/>
          <w:lang w:eastAsia="pl-PL"/>
        </w:rPr>
        <w:t>superwizja</w:t>
      </w:r>
      <w:proofErr w:type="spellEnd"/>
      <w:r w:rsidRPr="00AF5314">
        <w:rPr>
          <w:rFonts w:ascii="Calibri" w:eastAsia="Times New Roman" w:hAnsi="Calibri" w:cs="Calibri"/>
          <w:sz w:val="24"/>
          <w:szCs w:val="24"/>
          <w:lang w:eastAsia="pl-PL"/>
        </w:rPr>
        <w:t xml:space="preserve"> oraz zakup narzędzi w zakresie pedagogiki, psychologii i doradztwa zawodowego.</w:t>
      </w:r>
    </w:p>
    <w:p w14:paraId="2033661B" w14:textId="3E48D883"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12.Wsparcie jakości kształcenia zawod</w:t>
      </w:r>
      <w:r>
        <w:rPr>
          <w:rFonts w:ascii="Calibri" w:eastAsia="Times New Roman" w:hAnsi="Calibri" w:cs="Calibri"/>
          <w:sz w:val="24"/>
          <w:szCs w:val="24"/>
          <w:lang w:eastAsia="pl-PL"/>
        </w:rPr>
        <w:t>owego</w:t>
      </w:r>
      <w:r w:rsidRPr="00AF5314">
        <w:rPr>
          <w:rFonts w:ascii="Calibri" w:eastAsia="Times New Roman" w:hAnsi="Calibri" w:cs="Calibri"/>
          <w:sz w:val="24"/>
          <w:szCs w:val="24"/>
          <w:lang w:eastAsia="pl-PL"/>
        </w:rPr>
        <w:t>, w tym szkolnictwa branżowego poprzez rozwijanie współpracy szkół i placówek prowadzących kształcenie zawod</w:t>
      </w:r>
      <w:r>
        <w:rPr>
          <w:rFonts w:ascii="Calibri" w:eastAsia="Times New Roman" w:hAnsi="Calibri" w:cs="Calibri"/>
          <w:sz w:val="24"/>
          <w:szCs w:val="24"/>
          <w:lang w:eastAsia="pl-PL"/>
        </w:rPr>
        <w:t>owe</w:t>
      </w:r>
      <w:r w:rsidRPr="00AF5314">
        <w:rPr>
          <w:rFonts w:ascii="Calibri" w:eastAsia="Times New Roman" w:hAnsi="Calibri" w:cs="Calibri"/>
          <w:sz w:val="24"/>
          <w:szCs w:val="24"/>
          <w:lang w:eastAsia="pl-PL"/>
        </w:rPr>
        <w:t>., o charakterze strategicznym i praktycznym z otoczeniem społ</w:t>
      </w:r>
      <w:r w:rsidR="00BE07AB">
        <w:rPr>
          <w:rFonts w:ascii="Calibri" w:eastAsia="Times New Roman" w:hAnsi="Calibri" w:cs="Calibri"/>
          <w:sz w:val="24"/>
          <w:szCs w:val="24"/>
          <w:lang w:eastAsia="pl-PL"/>
        </w:rPr>
        <w:t>eczno</w:t>
      </w:r>
      <w:r w:rsidRPr="00AF5314">
        <w:rPr>
          <w:rFonts w:ascii="Calibri" w:eastAsia="Times New Roman" w:hAnsi="Calibri" w:cs="Calibri"/>
          <w:sz w:val="24"/>
          <w:szCs w:val="24"/>
          <w:lang w:eastAsia="pl-PL"/>
        </w:rPr>
        <w:t>-</w:t>
      </w:r>
      <w:proofErr w:type="spellStart"/>
      <w:r w:rsidRPr="00AF5314">
        <w:rPr>
          <w:rFonts w:ascii="Calibri" w:eastAsia="Times New Roman" w:hAnsi="Calibri" w:cs="Calibri"/>
          <w:sz w:val="24"/>
          <w:szCs w:val="24"/>
          <w:lang w:eastAsia="pl-PL"/>
        </w:rPr>
        <w:t>gosp</w:t>
      </w:r>
      <w:r w:rsidR="00BE07AB">
        <w:rPr>
          <w:rFonts w:ascii="Calibri" w:eastAsia="Times New Roman" w:hAnsi="Calibri" w:cs="Calibri"/>
          <w:sz w:val="24"/>
          <w:szCs w:val="24"/>
          <w:lang w:eastAsia="pl-PL"/>
        </w:rPr>
        <w:t>oadarczym</w:t>
      </w:r>
      <w:proofErr w:type="spellEnd"/>
      <w:r w:rsidRPr="00AF5314">
        <w:rPr>
          <w:rFonts w:ascii="Calibri" w:eastAsia="Times New Roman" w:hAnsi="Calibri" w:cs="Calibri"/>
          <w:sz w:val="24"/>
          <w:szCs w:val="24"/>
          <w:lang w:eastAsia="pl-PL"/>
        </w:rPr>
        <w:t xml:space="preserve">, zwłaszcza z pracodawcami, a także uczelniami wyższymi i instytucjami rynku pracy oraz upowszechnianie nauczania w miejscu pracy. </w:t>
      </w:r>
    </w:p>
    <w:p w14:paraId="462B11D6" w14:textId="77777777" w:rsidR="00AF5314" w:rsidRDefault="00AF5314" w:rsidP="00560DE2">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br/>
        <w:t xml:space="preserve">14.Wsparcie rozwijania kompetencji, umiejętności, uzdolnień, zainteresowań uczniów poza edukacją formalną. </w:t>
      </w:r>
    </w:p>
    <w:p w14:paraId="5C13F186" w14:textId="77777777" w:rsidR="00560DE2" w:rsidRDefault="00560DE2"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p>
    <w:p w14:paraId="59A8AEB1" w14:textId="4584947E"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t xml:space="preserve">15.Wsparcie </w:t>
      </w:r>
      <w:proofErr w:type="spellStart"/>
      <w:r w:rsidRPr="00AF5314">
        <w:rPr>
          <w:rFonts w:ascii="Calibri" w:eastAsia="Times New Roman" w:hAnsi="Calibri" w:cs="Calibri"/>
          <w:sz w:val="24"/>
          <w:szCs w:val="24"/>
          <w:lang w:eastAsia="pl-PL"/>
        </w:rPr>
        <w:t>psych</w:t>
      </w:r>
      <w:r w:rsidR="00EB0923">
        <w:rPr>
          <w:rFonts w:ascii="Calibri" w:eastAsia="Times New Roman" w:hAnsi="Calibri" w:cs="Calibri"/>
          <w:sz w:val="24"/>
          <w:szCs w:val="24"/>
          <w:lang w:eastAsia="pl-PL"/>
        </w:rPr>
        <w:t>ologiczne</w:t>
      </w:r>
      <w:r w:rsidRPr="00AF5314">
        <w:rPr>
          <w:rFonts w:ascii="Calibri" w:eastAsia="Times New Roman" w:hAnsi="Calibri" w:cs="Calibri"/>
          <w:sz w:val="24"/>
          <w:szCs w:val="24"/>
          <w:lang w:eastAsia="pl-PL"/>
        </w:rPr>
        <w:t>-ped</w:t>
      </w:r>
      <w:r>
        <w:rPr>
          <w:rFonts w:ascii="Calibri" w:eastAsia="Times New Roman" w:hAnsi="Calibri" w:cs="Calibri"/>
          <w:sz w:val="24"/>
          <w:szCs w:val="24"/>
          <w:lang w:eastAsia="pl-PL"/>
        </w:rPr>
        <w:t>agogiczne</w:t>
      </w:r>
      <w:proofErr w:type="spellEnd"/>
      <w:r w:rsidRPr="00AF5314">
        <w:rPr>
          <w:rFonts w:ascii="Calibri" w:eastAsia="Times New Roman" w:hAnsi="Calibri" w:cs="Calibri"/>
          <w:sz w:val="24"/>
          <w:szCs w:val="24"/>
          <w:lang w:eastAsia="pl-PL"/>
        </w:rPr>
        <w:t xml:space="preserve"> dla dzieci, młodzieży, nauczycieli i rodziców przeciwdziałające skutkom izolacji, zaburzeniom behawioralnym oraz psychicznym, a także podnoszenie kwalifikacji psychologów, pedagogów, logopedów i doradców zawodowych zatrudnionych w szkołach. </w:t>
      </w:r>
      <w:r w:rsidRPr="00AF5314">
        <w:rPr>
          <w:rFonts w:ascii="Calibri" w:eastAsia="Times New Roman" w:hAnsi="Calibri" w:cs="Calibri"/>
          <w:sz w:val="24"/>
          <w:szCs w:val="24"/>
          <w:lang w:eastAsia="pl-PL"/>
        </w:rPr>
        <w:br/>
      </w:r>
      <w:r w:rsidRPr="00AF5314">
        <w:rPr>
          <w:rFonts w:ascii="Calibri" w:eastAsia="Times New Roman" w:hAnsi="Calibri" w:cs="Calibri"/>
          <w:sz w:val="24"/>
          <w:szCs w:val="24"/>
          <w:lang w:eastAsia="pl-PL"/>
        </w:rPr>
        <w:lastRenderedPageBreak/>
        <w:t xml:space="preserve">16.Wspieranie aktywności fizycznej i wiedzy nt. zdrowego trybu życia, w szczególności w odniesieniu do uczniów z grup w niekorzystnej sytuacji, w tym zajęcia nt. zdrowej diety, higieny cyfrowej, radzenia sobie ze stresem, budowania relacji i kompetencji społecznych oraz zajęcia sportowe, związane z wyrównywaniem szans/nadrabianiem zaległości po pandemii i nauce zdalnej. </w:t>
      </w:r>
    </w:p>
    <w:p w14:paraId="08304F9D" w14:textId="0A418BAE" w:rsidR="00A41B23"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17.Dojazdy do szkół dla uczniów szkół ponadpodstawowych z obszarów zmarginalizowanych zgodnie z Analizą dot. obszarów komunikacyjnie wykluczonych w woj</w:t>
      </w:r>
      <w:r w:rsidR="00EB0923">
        <w:rPr>
          <w:rFonts w:ascii="Calibri" w:eastAsia="Times New Roman" w:hAnsi="Calibri" w:cs="Calibri"/>
          <w:sz w:val="24"/>
          <w:szCs w:val="24"/>
          <w:lang w:eastAsia="pl-PL"/>
        </w:rPr>
        <w:t>ewództwie</w:t>
      </w:r>
      <w:r w:rsidRPr="00AF5314">
        <w:rPr>
          <w:rFonts w:ascii="Calibri" w:eastAsia="Times New Roman" w:hAnsi="Calibri" w:cs="Calibri"/>
          <w:sz w:val="24"/>
          <w:szCs w:val="24"/>
          <w:lang w:eastAsia="pl-PL"/>
        </w:rPr>
        <w:t xml:space="preserve"> opolskim</w:t>
      </w:r>
      <w:r w:rsidR="00C225FE">
        <w:rPr>
          <w:rStyle w:val="Odwoanieprzypisudolnego"/>
          <w:rFonts w:ascii="Calibri" w:eastAsia="Times New Roman" w:hAnsi="Calibri" w:cs="Calibri"/>
          <w:sz w:val="24"/>
          <w:szCs w:val="24"/>
          <w:lang w:eastAsia="pl-PL"/>
        </w:rPr>
        <w:footnoteReference w:id="3"/>
      </w:r>
      <w:r w:rsidR="00EB0923">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 xml:space="preserve">i o obniżonej mobilności w celu podniesienia dostępu do edukacji wysokiej jakości.  </w:t>
      </w:r>
    </w:p>
    <w:p w14:paraId="0308ACE0" w14:textId="7FB60628" w:rsidR="00EA3B05" w:rsidRP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18.Budowanie potencjału organizacji społeczeństwa obywatelskiego do realizacji działań na rzecz edukacji - elem</w:t>
      </w:r>
      <w:r>
        <w:rPr>
          <w:rFonts w:ascii="Calibri" w:eastAsia="Times New Roman" w:hAnsi="Calibri" w:cs="Calibri"/>
          <w:sz w:val="24"/>
          <w:szCs w:val="24"/>
          <w:lang w:eastAsia="pl-PL"/>
        </w:rPr>
        <w:t>ent</w:t>
      </w:r>
      <w:r w:rsidRPr="00AF5314">
        <w:rPr>
          <w:rFonts w:ascii="Calibri" w:eastAsia="Times New Roman" w:hAnsi="Calibri" w:cs="Calibri"/>
          <w:sz w:val="24"/>
          <w:szCs w:val="24"/>
          <w:lang w:eastAsia="pl-PL"/>
        </w:rPr>
        <w:t xml:space="preserve"> projektu.</w:t>
      </w:r>
      <w:r w:rsidRPr="00AF5314">
        <w:rPr>
          <w:rFonts w:ascii="Calibri" w:eastAsia="Times New Roman" w:hAnsi="Calibri" w:cs="Calibri"/>
          <w:szCs w:val="20"/>
          <w:lang w:eastAsia="pl-PL"/>
        </w:rPr>
        <w:br/>
      </w:r>
      <w:r w:rsidRPr="00AF5314">
        <w:rPr>
          <w:rFonts w:ascii="Calibri" w:eastAsia="Times New Roman" w:hAnsi="Calibri" w:cs="Calibri"/>
          <w:szCs w:val="20"/>
          <w:lang w:eastAsia="pl-PL"/>
        </w:rPr>
        <w:br/>
      </w:r>
    </w:p>
    <w:p w14:paraId="2354071B" w14:textId="1027985C" w:rsidR="00265FF3" w:rsidRDefault="00265FF3" w:rsidP="00D02215">
      <w:pPr>
        <w:pStyle w:val="Nagwek2"/>
        <w:numPr>
          <w:ilvl w:val="0"/>
          <w:numId w:val="7"/>
        </w:numPr>
        <w:spacing w:after="240" w:line="276" w:lineRule="auto"/>
        <w:ind w:left="357" w:hanging="357"/>
        <w:rPr>
          <w:b/>
          <w:color w:val="auto"/>
          <w:sz w:val="28"/>
          <w:szCs w:val="28"/>
        </w:rPr>
      </w:pPr>
      <w:bookmarkStart w:id="15" w:name="_Toc184208954"/>
      <w:r w:rsidRPr="00562BE6">
        <w:rPr>
          <w:b/>
          <w:color w:val="auto"/>
          <w:sz w:val="28"/>
          <w:szCs w:val="28"/>
        </w:rPr>
        <w:t>Typ beneficjenta</w:t>
      </w:r>
      <w:bookmarkEnd w:id="15"/>
    </w:p>
    <w:p w14:paraId="42C5FCED" w14:textId="5214629B" w:rsidR="00A6167E" w:rsidRDefault="00A6167E" w:rsidP="00C02048">
      <w:pPr>
        <w:pStyle w:val="Bezodstpw"/>
        <w:spacing w:before="100" w:beforeAutospacing="1" w:line="360" w:lineRule="auto"/>
        <w:contextualSpacing/>
        <w:rPr>
          <w:rFonts w:cstheme="minorHAnsi"/>
          <w:sz w:val="24"/>
          <w:szCs w:val="24"/>
        </w:rPr>
      </w:pPr>
      <w:r w:rsidRPr="008A3087">
        <w:rPr>
          <w:rFonts w:cstheme="minorHAnsi"/>
          <w:b/>
          <w:bCs/>
          <w:sz w:val="24"/>
          <w:szCs w:val="24"/>
        </w:rPr>
        <w:t xml:space="preserve">Typ beneficjenta </w:t>
      </w:r>
      <w:r w:rsidR="00B050D9" w:rsidRPr="008A3087">
        <w:rPr>
          <w:rFonts w:cstheme="minorHAnsi"/>
          <w:b/>
          <w:bCs/>
          <w:sz w:val="24"/>
          <w:szCs w:val="24"/>
          <w:u w:val="single"/>
        </w:rPr>
        <w:t>ogólny</w:t>
      </w:r>
      <w:r w:rsidR="00B050D9" w:rsidRPr="00991C0C">
        <w:rPr>
          <w:rFonts w:cstheme="minorHAnsi"/>
          <w:sz w:val="24"/>
          <w:szCs w:val="24"/>
          <w:u w:val="single"/>
        </w:rPr>
        <w:t>:</w:t>
      </w:r>
      <w:r w:rsidR="00B050D9" w:rsidRPr="00991C0C">
        <w:rPr>
          <w:rFonts w:cstheme="minorHAnsi"/>
          <w:sz w:val="24"/>
          <w:szCs w:val="24"/>
        </w:rPr>
        <w:t xml:space="preserve"> </w:t>
      </w:r>
      <w:r w:rsidR="00935C65">
        <w:rPr>
          <w:rFonts w:cstheme="minorHAnsi"/>
          <w:sz w:val="24"/>
          <w:szCs w:val="24"/>
        </w:rPr>
        <w:t>a</w:t>
      </w:r>
      <w:r w:rsidR="00B050D9" w:rsidRPr="00991C0C">
        <w:rPr>
          <w:rFonts w:cstheme="minorHAnsi"/>
          <w:sz w:val="24"/>
          <w:szCs w:val="24"/>
        </w:rPr>
        <w:t>dministracja publiczna</w:t>
      </w:r>
    </w:p>
    <w:p w14:paraId="0F68C54D" w14:textId="4BEF14FB" w:rsidR="00A6167E" w:rsidRDefault="00A6167E" w:rsidP="00C02048">
      <w:pPr>
        <w:pStyle w:val="Bezodstpw"/>
        <w:spacing w:before="100" w:beforeAutospacing="1" w:line="360" w:lineRule="auto"/>
        <w:contextualSpacing/>
        <w:rPr>
          <w:rFonts w:cstheme="minorHAnsi"/>
          <w:sz w:val="24"/>
          <w:szCs w:val="24"/>
        </w:rPr>
      </w:pPr>
      <w:r w:rsidRPr="008A3087">
        <w:rPr>
          <w:rFonts w:cstheme="minorHAnsi"/>
          <w:b/>
          <w:bCs/>
          <w:sz w:val="24"/>
          <w:szCs w:val="24"/>
        </w:rPr>
        <w:t>typ beneficjenta szczegółowy</w:t>
      </w:r>
      <w:r>
        <w:rPr>
          <w:rFonts w:cstheme="minorHAnsi"/>
          <w:sz w:val="24"/>
          <w:szCs w:val="24"/>
        </w:rPr>
        <w:t>: jednostki samorządu terytorialnego</w:t>
      </w:r>
    </w:p>
    <w:p w14:paraId="1316DF40" w14:textId="77777777" w:rsidR="00352128" w:rsidRDefault="00352128" w:rsidP="00C02048">
      <w:pPr>
        <w:pStyle w:val="Bezodstpw"/>
        <w:spacing w:before="100" w:beforeAutospacing="1" w:line="276" w:lineRule="auto"/>
        <w:contextualSpacing/>
        <w:rPr>
          <w:rFonts w:cstheme="minorHAnsi"/>
          <w:sz w:val="24"/>
          <w:szCs w:val="24"/>
        </w:rPr>
      </w:pPr>
    </w:p>
    <w:p w14:paraId="26931A37" w14:textId="04BE1734" w:rsidR="00352128" w:rsidRDefault="00352128" w:rsidP="00C02048">
      <w:pPr>
        <w:pStyle w:val="Bezodstpw"/>
        <w:spacing w:before="100" w:beforeAutospacing="1" w:line="360" w:lineRule="auto"/>
        <w:contextualSpacing/>
        <w:rPr>
          <w:rFonts w:cstheme="minorHAnsi"/>
          <w:sz w:val="24"/>
          <w:szCs w:val="24"/>
        </w:rPr>
      </w:pPr>
      <w:bookmarkStart w:id="16" w:name="_Hlk179295738"/>
      <w:r w:rsidRPr="003B437E">
        <w:rPr>
          <w:rFonts w:cstheme="minorHAnsi"/>
          <w:b/>
          <w:bCs/>
          <w:sz w:val="24"/>
          <w:szCs w:val="24"/>
        </w:rPr>
        <w:t xml:space="preserve">Typ beneficjenta </w:t>
      </w:r>
      <w:r w:rsidRPr="003B437E">
        <w:rPr>
          <w:rFonts w:cstheme="minorHAnsi"/>
          <w:b/>
          <w:bCs/>
          <w:sz w:val="24"/>
          <w:szCs w:val="24"/>
          <w:u w:val="single"/>
        </w:rPr>
        <w:t>ogólny</w:t>
      </w:r>
      <w:r w:rsidRPr="00991C0C">
        <w:rPr>
          <w:rFonts w:cstheme="minorHAnsi"/>
          <w:sz w:val="24"/>
          <w:szCs w:val="24"/>
          <w:u w:val="single"/>
        </w:rPr>
        <w:t>:</w:t>
      </w:r>
      <w:r w:rsidRPr="00991C0C">
        <w:rPr>
          <w:rFonts w:cstheme="minorHAnsi"/>
          <w:sz w:val="24"/>
          <w:szCs w:val="24"/>
        </w:rPr>
        <w:t xml:space="preserve"> </w:t>
      </w:r>
      <w:r>
        <w:rPr>
          <w:rFonts w:cstheme="minorHAnsi"/>
          <w:sz w:val="24"/>
          <w:szCs w:val="24"/>
        </w:rPr>
        <w:t>instytucje nauki i edukacji</w:t>
      </w:r>
    </w:p>
    <w:p w14:paraId="74616E8B" w14:textId="29A1209E" w:rsidR="00352128" w:rsidRDefault="00352128" w:rsidP="00C02048">
      <w:pPr>
        <w:pStyle w:val="Bezodstpw"/>
        <w:spacing w:before="100" w:beforeAutospacing="1" w:line="360" w:lineRule="auto"/>
        <w:contextualSpacing/>
        <w:rPr>
          <w:rFonts w:cstheme="minorHAnsi"/>
          <w:sz w:val="24"/>
          <w:szCs w:val="24"/>
        </w:rPr>
      </w:pPr>
      <w:r w:rsidRPr="003B437E">
        <w:rPr>
          <w:rFonts w:cstheme="minorHAnsi"/>
          <w:b/>
          <w:bCs/>
          <w:sz w:val="24"/>
          <w:szCs w:val="24"/>
        </w:rPr>
        <w:t>typ beneficjenta szczegółowy</w:t>
      </w:r>
      <w:r>
        <w:rPr>
          <w:rFonts w:cstheme="minorHAnsi"/>
          <w:sz w:val="24"/>
          <w:szCs w:val="24"/>
        </w:rPr>
        <w:t xml:space="preserve">: </w:t>
      </w:r>
      <w:r w:rsidRPr="00991C0C">
        <w:rPr>
          <w:rFonts w:cstheme="minorHAnsi"/>
          <w:sz w:val="24"/>
          <w:szCs w:val="24"/>
        </w:rPr>
        <w:t>szkoły i inne placówki systemu oświaty</w:t>
      </w:r>
    </w:p>
    <w:bookmarkEnd w:id="16"/>
    <w:p w14:paraId="746411B6" w14:textId="77777777" w:rsidR="00352128" w:rsidRDefault="00352128" w:rsidP="00C02048">
      <w:pPr>
        <w:pStyle w:val="Bezodstpw"/>
        <w:spacing w:before="100" w:beforeAutospacing="1" w:line="276" w:lineRule="auto"/>
        <w:contextualSpacing/>
        <w:rPr>
          <w:rFonts w:cstheme="minorHAnsi"/>
          <w:sz w:val="24"/>
          <w:szCs w:val="24"/>
        </w:rPr>
      </w:pPr>
    </w:p>
    <w:p w14:paraId="27C16C51" w14:textId="394F5C18" w:rsidR="007E2AF1" w:rsidRDefault="007E2AF1" w:rsidP="00C02048">
      <w:pPr>
        <w:pStyle w:val="Bezodstpw"/>
        <w:spacing w:before="100" w:beforeAutospacing="1" w:line="360" w:lineRule="auto"/>
        <w:contextualSpacing/>
        <w:rPr>
          <w:rFonts w:cstheme="minorHAnsi"/>
          <w:sz w:val="24"/>
          <w:szCs w:val="24"/>
        </w:rPr>
      </w:pPr>
      <w:bookmarkStart w:id="17" w:name="_Hlk179295871"/>
      <w:r w:rsidRPr="003B437E">
        <w:rPr>
          <w:rFonts w:cstheme="minorHAnsi"/>
          <w:b/>
          <w:bCs/>
          <w:sz w:val="24"/>
          <w:szCs w:val="24"/>
        </w:rPr>
        <w:t xml:space="preserve">Typ beneficjenta </w:t>
      </w:r>
      <w:r w:rsidRPr="003B437E">
        <w:rPr>
          <w:rFonts w:cstheme="minorHAnsi"/>
          <w:b/>
          <w:bCs/>
          <w:sz w:val="24"/>
          <w:szCs w:val="24"/>
          <w:u w:val="single"/>
        </w:rPr>
        <w:t>ogólny</w:t>
      </w:r>
      <w:r w:rsidRPr="00991C0C">
        <w:rPr>
          <w:rFonts w:cstheme="minorHAnsi"/>
          <w:sz w:val="24"/>
          <w:szCs w:val="24"/>
          <w:u w:val="single"/>
        </w:rPr>
        <w:t>:</w:t>
      </w:r>
      <w:r w:rsidRPr="00991C0C">
        <w:rPr>
          <w:rFonts w:cstheme="minorHAnsi"/>
          <w:sz w:val="24"/>
          <w:szCs w:val="24"/>
        </w:rPr>
        <w:t xml:space="preserve"> </w:t>
      </w:r>
      <w:r>
        <w:rPr>
          <w:rFonts w:cstheme="minorHAnsi"/>
          <w:sz w:val="24"/>
          <w:szCs w:val="24"/>
        </w:rPr>
        <w:t xml:space="preserve">organizacje społeczne i związki wyznaniowe </w:t>
      </w:r>
    </w:p>
    <w:p w14:paraId="42651BBE" w14:textId="7B5F852B" w:rsidR="007E2AF1" w:rsidRDefault="007E2AF1" w:rsidP="00C02048">
      <w:pPr>
        <w:pStyle w:val="Bezodstpw"/>
        <w:spacing w:before="100" w:beforeAutospacing="1" w:line="360" w:lineRule="auto"/>
        <w:contextualSpacing/>
        <w:rPr>
          <w:rFonts w:cstheme="minorHAnsi"/>
          <w:sz w:val="24"/>
          <w:szCs w:val="24"/>
        </w:rPr>
      </w:pPr>
      <w:r w:rsidRPr="003B437E">
        <w:rPr>
          <w:rFonts w:cstheme="minorHAnsi"/>
          <w:b/>
          <w:bCs/>
          <w:sz w:val="24"/>
          <w:szCs w:val="24"/>
        </w:rPr>
        <w:t>typ beneficjenta szczegółowy</w:t>
      </w:r>
      <w:r>
        <w:rPr>
          <w:rFonts w:cstheme="minorHAnsi"/>
          <w:sz w:val="24"/>
          <w:szCs w:val="24"/>
        </w:rPr>
        <w:t>: organizacje pozarządowe</w:t>
      </w:r>
    </w:p>
    <w:bookmarkEnd w:id="17"/>
    <w:p w14:paraId="1FE15020" w14:textId="44BB5912" w:rsidR="007E2AF1" w:rsidRDefault="007E2AF1" w:rsidP="00C02048">
      <w:pPr>
        <w:pStyle w:val="Bezodstpw"/>
        <w:spacing w:before="100" w:beforeAutospacing="1" w:line="276" w:lineRule="auto"/>
        <w:contextualSpacing/>
        <w:rPr>
          <w:rFonts w:cstheme="minorHAnsi"/>
          <w:sz w:val="24"/>
          <w:szCs w:val="24"/>
        </w:rPr>
      </w:pPr>
    </w:p>
    <w:p w14:paraId="12A0FEAB" w14:textId="7B0EBABF" w:rsidR="007E2AF1" w:rsidRDefault="007E2AF1" w:rsidP="00C02048">
      <w:pPr>
        <w:pStyle w:val="Bezodstpw"/>
        <w:spacing w:before="100" w:beforeAutospacing="1" w:line="360" w:lineRule="auto"/>
        <w:contextualSpacing/>
        <w:rPr>
          <w:rFonts w:cstheme="minorHAnsi"/>
          <w:sz w:val="24"/>
          <w:szCs w:val="24"/>
        </w:rPr>
      </w:pPr>
      <w:r w:rsidRPr="003B437E">
        <w:rPr>
          <w:rFonts w:cstheme="minorHAnsi"/>
          <w:b/>
          <w:bCs/>
          <w:sz w:val="24"/>
          <w:szCs w:val="24"/>
        </w:rPr>
        <w:t xml:space="preserve">Typ beneficjenta </w:t>
      </w:r>
      <w:r w:rsidRPr="003B437E">
        <w:rPr>
          <w:rFonts w:cstheme="minorHAnsi"/>
          <w:b/>
          <w:bCs/>
          <w:sz w:val="24"/>
          <w:szCs w:val="24"/>
          <w:u w:val="single"/>
        </w:rPr>
        <w:t>ogólny</w:t>
      </w:r>
      <w:r w:rsidRPr="00991C0C">
        <w:rPr>
          <w:rFonts w:cstheme="minorHAnsi"/>
          <w:sz w:val="24"/>
          <w:szCs w:val="24"/>
          <w:u w:val="single"/>
        </w:rPr>
        <w:t>:</w:t>
      </w:r>
      <w:r w:rsidRPr="00991C0C">
        <w:rPr>
          <w:rFonts w:cstheme="minorHAnsi"/>
          <w:sz w:val="24"/>
          <w:szCs w:val="24"/>
        </w:rPr>
        <w:t xml:space="preserve"> </w:t>
      </w:r>
      <w:r>
        <w:rPr>
          <w:rFonts w:cstheme="minorHAnsi"/>
          <w:sz w:val="24"/>
          <w:szCs w:val="24"/>
        </w:rPr>
        <w:t>przedsiębiorstwa</w:t>
      </w:r>
    </w:p>
    <w:p w14:paraId="4556A7C2" w14:textId="20867105" w:rsidR="007E2AF1" w:rsidRDefault="007E2AF1" w:rsidP="00C02048">
      <w:pPr>
        <w:pStyle w:val="Bezodstpw"/>
        <w:spacing w:before="100" w:beforeAutospacing="1" w:line="360" w:lineRule="auto"/>
        <w:contextualSpacing/>
        <w:rPr>
          <w:rFonts w:cstheme="minorHAnsi"/>
          <w:sz w:val="24"/>
          <w:szCs w:val="24"/>
        </w:rPr>
      </w:pPr>
      <w:r w:rsidRPr="003B437E">
        <w:rPr>
          <w:rFonts w:cstheme="minorHAnsi"/>
          <w:b/>
          <w:bCs/>
          <w:sz w:val="24"/>
          <w:szCs w:val="24"/>
        </w:rPr>
        <w:t>typ beneficjenta szczegółowy</w:t>
      </w:r>
      <w:r>
        <w:rPr>
          <w:rFonts w:cstheme="minorHAnsi"/>
          <w:sz w:val="24"/>
          <w:szCs w:val="24"/>
        </w:rPr>
        <w:t xml:space="preserve">: duże przedsiębiorstwa, </w:t>
      </w:r>
      <w:proofErr w:type="spellStart"/>
      <w:r>
        <w:rPr>
          <w:rFonts w:cstheme="minorHAnsi"/>
          <w:sz w:val="24"/>
          <w:szCs w:val="24"/>
        </w:rPr>
        <w:t>mśp</w:t>
      </w:r>
      <w:proofErr w:type="spellEnd"/>
    </w:p>
    <w:p w14:paraId="1471A873" w14:textId="77777777" w:rsidR="00560DE2" w:rsidRDefault="00560DE2" w:rsidP="007E2AF1">
      <w:pPr>
        <w:pStyle w:val="Bezodstpw"/>
        <w:spacing w:beforeLines="60" w:before="144" w:line="276" w:lineRule="auto"/>
        <w:rPr>
          <w:rFonts w:cstheme="minorHAnsi"/>
          <w:sz w:val="24"/>
          <w:szCs w:val="24"/>
        </w:rPr>
      </w:pPr>
    </w:p>
    <w:p w14:paraId="454EF0D3" w14:textId="0F9846E4" w:rsidR="00560DE2" w:rsidRPr="00CC0C4E" w:rsidRDefault="00110329" w:rsidP="00C02048">
      <w:pPr>
        <w:pStyle w:val="Bezodstpw"/>
        <w:spacing w:after="120" w:line="276" w:lineRule="auto"/>
        <w:contextualSpacing/>
        <w:rPr>
          <w:rFonts w:eastAsia="Times New Roman" w:cstheme="minorHAnsi"/>
          <w:color w:val="000000"/>
          <w:sz w:val="24"/>
          <w:szCs w:val="24"/>
          <w:lang w:eastAsia="pl-PL"/>
        </w:rPr>
      </w:pPr>
      <w:r w:rsidRPr="00CC0C4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w:t>
      </w:r>
      <w:r>
        <w:rPr>
          <w:rFonts w:eastAsia="Times New Roman" w:cstheme="minorHAnsi"/>
          <w:color w:val="000000"/>
          <w:sz w:val="24"/>
          <w:szCs w:val="24"/>
          <w:lang w:eastAsia="pl-PL"/>
        </w:rPr>
        <w:t>5.</w:t>
      </w:r>
      <w:r w:rsidR="00935C65">
        <w:rPr>
          <w:rFonts w:eastAsia="Times New Roman" w:cstheme="minorHAnsi"/>
          <w:color w:val="000000"/>
          <w:sz w:val="24"/>
          <w:szCs w:val="24"/>
          <w:lang w:eastAsia="pl-PL"/>
        </w:rPr>
        <w:t>9</w:t>
      </w:r>
      <w:r w:rsidR="00935C65" w:rsidRPr="00CC0C4E">
        <w:rPr>
          <w:rFonts w:eastAsia="Times New Roman" w:cstheme="minorHAnsi"/>
          <w:color w:val="000000"/>
          <w:sz w:val="24"/>
          <w:szCs w:val="24"/>
          <w:lang w:eastAsia="pl-PL"/>
        </w:rPr>
        <w:t xml:space="preserve"> </w:t>
      </w:r>
      <w:r w:rsidR="00935C65">
        <w:rPr>
          <w:rFonts w:eastAsia="Times New Roman" w:cstheme="minorHAnsi"/>
          <w:color w:val="000000"/>
          <w:sz w:val="24"/>
          <w:szCs w:val="24"/>
          <w:lang w:eastAsia="pl-PL"/>
        </w:rPr>
        <w:t>Kształcenie zawodowe</w:t>
      </w:r>
      <w:r w:rsidRPr="00CC0C4E">
        <w:rPr>
          <w:rFonts w:eastAsia="Times New Roman" w:cstheme="minorHAnsi"/>
          <w:color w:val="000000"/>
          <w:sz w:val="24"/>
          <w:szCs w:val="24"/>
          <w:lang w:eastAsia="pl-PL"/>
        </w:rPr>
        <w:t xml:space="preserve">. </w:t>
      </w:r>
    </w:p>
    <w:p w14:paraId="1B784BBE" w14:textId="5FE4408A" w:rsidR="00EA3B05" w:rsidRPr="0057159A" w:rsidRDefault="00110329" w:rsidP="00C02048">
      <w:pPr>
        <w:pStyle w:val="Bezodstpw"/>
        <w:spacing w:after="120" w:line="276" w:lineRule="auto"/>
        <w:contextualSpacing/>
        <w:rPr>
          <w:rFonts w:cstheme="minorHAnsi"/>
          <w:sz w:val="24"/>
          <w:szCs w:val="24"/>
        </w:rPr>
      </w:pPr>
      <w:r w:rsidRPr="00CC0C4E">
        <w:rPr>
          <w:rFonts w:eastAsia="Times New Roman" w:cstheme="minorHAnsi"/>
          <w:color w:val="000000"/>
          <w:sz w:val="24"/>
          <w:szCs w:val="24"/>
          <w:lang w:eastAsia="pl-PL"/>
        </w:rPr>
        <w:lastRenderedPageBreak/>
        <w:br/>
        <w:t xml:space="preserve">Beneficjent oraz Partner/Partnerzy </w:t>
      </w:r>
      <w:r w:rsidRPr="00F822F7">
        <w:rPr>
          <w:rFonts w:eastAsia="Times New Roman" w:cstheme="minorHAnsi"/>
          <w:color w:val="000000"/>
          <w:sz w:val="24"/>
          <w:szCs w:val="24"/>
          <w:u w:val="single"/>
          <w:lang w:eastAsia="pl-PL"/>
        </w:rPr>
        <w:t>muszą wpisywać się zarówno w typ ogólny jak i w</w:t>
      </w:r>
      <w:r w:rsidR="00E26FA2">
        <w:rPr>
          <w:rFonts w:eastAsia="Times New Roman" w:cstheme="minorHAnsi"/>
          <w:color w:val="000000"/>
          <w:sz w:val="24"/>
          <w:szCs w:val="24"/>
          <w:u w:val="single"/>
          <w:lang w:eastAsia="pl-PL"/>
        </w:rPr>
        <w:t xml:space="preserve"> </w:t>
      </w:r>
      <w:r w:rsidRPr="00F822F7">
        <w:rPr>
          <w:rFonts w:eastAsia="Times New Roman" w:cstheme="minorHAnsi"/>
          <w:color w:val="000000"/>
          <w:sz w:val="24"/>
          <w:szCs w:val="24"/>
          <w:u w:val="single"/>
          <w:lang w:eastAsia="pl-PL"/>
        </w:rPr>
        <w:t>typ szczegółowy Beneficjenta</w:t>
      </w:r>
      <w:r w:rsidRPr="00CC0C4E">
        <w:rPr>
          <w:rFonts w:eastAsia="Times New Roman" w:cstheme="minorHAnsi"/>
          <w:color w:val="000000"/>
          <w:sz w:val="24"/>
          <w:szCs w:val="24"/>
          <w:lang w:eastAsia="pl-PL"/>
        </w:rPr>
        <w:t xml:space="preserve">. </w:t>
      </w:r>
    </w:p>
    <w:p w14:paraId="74E05357" w14:textId="508F0FD0" w:rsidR="0057159A" w:rsidRPr="00EA3B05" w:rsidRDefault="0080754D" w:rsidP="00D02215">
      <w:pPr>
        <w:pStyle w:val="Nagwek2"/>
        <w:numPr>
          <w:ilvl w:val="0"/>
          <w:numId w:val="7"/>
        </w:numPr>
        <w:spacing w:after="240" w:line="276" w:lineRule="auto"/>
        <w:ind w:left="357" w:hanging="357"/>
        <w:rPr>
          <w:b/>
          <w:color w:val="auto"/>
          <w:sz w:val="28"/>
          <w:szCs w:val="28"/>
        </w:rPr>
      </w:pPr>
      <w:bookmarkStart w:id="18" w:name="_Toc184208955"/>
      <w:r w:rsidRPr="00562BE6">
        <w:rPr>
          <w:b/>
          <w:color w:val="auto"/>
          <w:sz w:val="28"/>
          <w:szCs w:val="28"/>
        </w:rPr>
        <w:t>Grupa docelowa</w:t>
      </w:r>
      <w:bookmarkEnd w:id="18"/>
    </w:p>
    <w:p w14:paraId="063AAFEE" w14:textId="5E5978FF" w:rsidR="00E26FA2" w:rsidRDefault="00E26FA2" w:rsidP="00D02215">
      <w:pPr>
        <w:pStyle w:val="Akapitzlist"/>
        <w:numPr>
          <w:ilvl w:val="0"/>
          <w:numId w:val="39"/>
        </w:numPr>
        <w:spacing w:line="360" w:lineRule="auto"/>
        <w:rPr>
          <w:sz w:val="24"/>
          <w:szCs w:val="24"/>
        </w:rPr>
      </w:pPr>
      <w:r>
        <w:rPr>
          <w:sz w:val="24"/>
          <w:szCs w:val="24"/>
        </w:rPr>
        <w:t>O</w:t>
      </w:r>
      <w:r w:rsidR="00B050D9" w:rsidRPr="008A3087">
        <w:rPr>
          <w:sz w:val="24"/>
          <w:szCs w:val="24"/>
        </w:rPr>
        <w:t>rganizacje społeczeństwa obywatelskiego</w:t>
      </w:r>
    </w:p>
    <w:p w14:paraId="10CED51E" w14:textId="3BD49721" w:rsidR="00E26FA2" w:rsidRDefault="00B050D9" w:rsidP="00D02215">
      <w:pPr>
        <w:pStyle w:val="Akapitzlist"/>
        <w:numPr>
          <w:ilvl w:val="0"/>
          <w:numId w:val="39"/>
        </w:numPr>
        <w:spacing w:line="360" w:lineRule="auto"/>
        <w:rPr>
          <w:sz w:val="24"/>
          <w:szCs w:val="24"/>
        </w:rPr>
      </w:pPr>
      <w:r w:rsidRPr="008A3087">
        <w:rPr>
          <w:sz w:val="24"/>
          <w:szCs w:val="24"/>
        </w:rPr>
        <w:t xml:space="preserve"> </w:t>
      </w:r>
      <w:r w:rsidR="00E26FA2">
        <w:rPr>
          <w:sz w:val="24"/>
          <w:szCs w:val="24"/>
        </w:rPr>
        <w:t>P</w:t>
      </w:r>
      <w:r w:rsidRPr="008A3087">
        <w:rPr>
          <w:sz w:val="24"/>
          <w:szCs w:val="24"/>
        </w:rPr>
        <w:t>rzedstawiciele kadry szkół lub placówek kształcenia zawodowego,</w:t>
      </w:r>
    </w:p>
    <w:p w14:paraId="28E642BD" w14:textId="10DD03FE" w:rsidR="00E26FA2" w:rsidRDefault="00B050D9" w:rsidP="00D02215">
      <w:pPr>
        <w:pStyle w:val="Akapitzlist"/>
        <w:numPr>
          <w:ilvl w:val="0"/>
          <w:numId w:val="39"/>
        </w:numPr>
        <w:spacing w:line="360" w:lineRule="auto"/>
        <w:rPr>
          <w:sz w:val="24"/>
          <w:szCs w:val="24"/>
        </w:rPr>
      </w:pPr>
      <w:r w:rsidRPr="008A3087">
        <w:rPr>
          <w:sz w:val="24"/>
          <w:szCs w:val="24"/>
        </w:rPr>
        <w:t xml:space="preserve"> </w:t>
      </w:r>
      <w:r w:rsidR="00E26FA2">
        <w:rPr>
          <w:sz w:val="24"/>
          <w:szCs w:val="24"/>
        </w:rPr>
        <w:t>R</w:t>
      </w:r>
      <w:r w:rsidRPr="008A3087">
        <w:rPr>
          <w:sz w:val="24"/>
          <w:szCs w:val="24"/>
        </w:rPr>
        <w:t>odzice lub opiekunowie</w:t>
      </w:r>
      <w:r w:rsidR="00473FBF">
        <w:rPr>
          <w:sz w:val="24"/>
          <w:szCs w:val="24"/>
        </w:rPr>
        <w:t xml:space="preserve"> </w:t>
      </w:r>
    </w:p>
    <w:p w14:paraId="4C0E9EB1" w14:textId="66A09B4B" w:rsidR="00E26FA2" w:rsidRDefault="00B050D9" w:rsidP="00D02215">
      <w:pPr>
        <w:pStyle w:val="Akapitzlist"/>
        <w:numPr>
          <w:ilvl w:val="0"/>
          <w:numId w:val="39"/>
        </w:numPr>
        <w:spacing w:line="360" w:lineRule="auto"/>
        <w:rPr>
          <w:sz w:val="24"/>
          <w:szCs w:val="24"/>
        </w:rPr>
      </w:pPr>
      <w:r w:rsidRPr="008A3087">
        <w:rPr>
          <w:sz w:val="24"/>
          <w:szCs w:val="24"/>
        </w:rPr>
        <w:t xml:space="preserve"> </w:t>
      </w:r>
      <w:r w:rsidR="00E26FA2">
        <w:rPr>
          <w:sz w:val="24"/>
          <w:szCs w:val="24"/>
        </w:rPr>
        <w:t>S</w:t>
      </w:r>
      <w:r w:rsidRPr="008A3087">
        <w:rPr>
          <w:sz w:val="24"/>
          <w:szCs w:val="24"/>
        </w:rPr>
        <w:t>zkoły lub placówki kształcenia zawodowego (z wyłączeniem specjalnych),</w:t>
      </w:r>
    </w:p>
    <w:p w14:paraId="7E422E1D" w14:textId="6D8945DD" w:rsidR="00B050D9" w:rsidRDefault="00B050D9" w:rsidP="00D02215">
      <w:pPr>
        <w:pStyle w:val="Akapitzlist"/>
        <w:numPr>
          <w:ilvl w:val="0"/>
          <w:numId w:val="39"/>
        </w:numPr>
        <w:spacing w:line="360" w:lineRule="auto"/>
        <w:rPr>
          <w:sz w:val="24"/>
          <w:szCs w:val="24"/>
        </w:rPr>
      </w:pPr>
      <w:r w:rsidRPr="008A3087">
        <w:rPr>
          <w:sz w:val="24"/>
          <w:szCs w:val="24"/>
        </w:rPr>
        <w:t xml:space="preserve"> </w:t>
      </w:r>
      <w:r w:rsidR="00E26FA2">
        <w:rPr>
          <w:sz w:val="24"/>
          <w:szCs w:val="24"/>
        </w:rPr>
        <w:t>U</w:t>
      </w:r>
      <w:r w:rsidRPr="008A3087">
        <w:rPr>
          <w:sz w:val="24"/>
          <w:szCs w:val="24"/>
        </w:rPr>
        <w:t>czniowie lub słuchacze szkół lub placówek kształcenia zawodowego</w:t>
      </w:r>
    </w:p>
    <w:p w14:paraId="25D90DEC" w14:textId="56EF89E3" w:rsidR="00E26AD2" w:rsidRDefault="00E26AD2" w:rsidP="00D02215">
      <w:pPr>
        <w:pStyle w:val="Akapitzlist"/>
        <w:numPr>
          <w:ilvl w:val="0"/>
          <w:numId w:val="39"/>
        </w:numPr>
        <w:spacing w:line="360" w:lineRule="auto"/>
        <w:rPr>
          <w:sz w:val="24"/>
          <w:szCs w:val="24"/>
        </w:rPr>
      </w:pPr>
      <w:r>
        <w:rPr>
          <w:sz w:val="24"/>
          <w:szCs w:val="24"/>
        </w:rPr>
        <w:t>Uczniowie, ich rodzice i opiekunowie prawni oraz kadra (w tym nauczyciele) szkół specjalnych</w:t>
      </w:r>
      <w:r w:rsidR="00670DAB">
        <w:rPr>
          <w:sz w:val="24"/>
          <w:szCs w:val="24"/>
        </w:rPr>
        <w:t xml:space="preserve"> -</w:t>
      </w:r>
      <w:r w:rsidR="009D580C">
        <w:rPr>
          <w:sz w:val="24"/>
          <w:szCs w:val="24"/>
        </w:rPr>
        <w:t xml:space="preserve"> </w:t>
      </w:r>
      <w:r w:rsidR="00670DAB" w:rsidRPr="001323D0">
        <w:rPr>
          <w:sz w:val="24"/>
          <w:szCs w:val="24"/>
        </w:rPr>
        <w:t>wyłącznie w zakresie typu projektu nr 7</w:t>
      </w:r>
      <w:r w:rsidR="001605D9" w:rsidRPr="001323D0">
        <w:rPr>
          <w:sz w:val="24"/>
          <w:szCs w:val="24"/>
        </w:rPr>
        <w:t xml:space="preserve"> -wsparcie ogólnodostępnych szkół w prowadzeniu skutecznej edukacji włączającej.</w:t>
      </w:r>
    </w:p>
    <w:p w14:paraId="26386F5A" w14:textId="77777777" w:rsidR="00110329" w:rsidRDefault="00110329" w:rsidP="008A0C21">
      <w:pPr>
        <w:pStyle w:val="Bezodstpw"/>
        <w:spacing w:after="120"/>
        <w:rPr>
          <w:rFonts w:cstheme="minorHAnsi"/>
          <w:sz w:val="24"/>
          <w:szCs w:val="24"/>
        </w:rPr>
      </w:pPr>
    </w:p>
    <w:p w14:paraId="11474F13" w14:textId="0F29D010" w:rsidR="0057159A" w:rsidRDefault="00A42B89" w:rsidP="00D02215">
      <w:pPr>
        <w:pStyle w:val="Nagwek2"/>
        <w:numPr>
          <w:ilvl w:val="0"/>
          <w:numId w:val="7"/>
        </w:numPr>
        <w:spacing w:after="240" w:line="276" w:lineRule="auto"/>
        <w:ind w:left="357" w:hanging="357"/>
        <w:rPr>
          <w:b/>
          <w:color w:val="auto"/>
          <w:sz w:val="28"/>
          <w:szCs w:val="28"/>
        </w:rPr>
      </w:pPr>
      <w:r>
        <w:rPr>
          <w:rFonts w:cstheme="minorHAnsi"/>
          <w:sz w:val="24"/>
          <w:szCs w:val="24"/>
        </w:rPr>
        <w:t xml:space="preserve"> </w:t>
      </w:r>
      <w:bookmarkStart w:id="19" w:name="_Toc166230978"/>
      <w:bookmarkStart w:id="20" w:name="_Toc184208956"/>
      <w:bookmarkEnd w:id="19"/>
      <w:r w:rsidR="008724B0" w:rsidRPr="00562BE6">
        <w:rPr>
          <w:b/>
          <w:color w:val="auto"/>
          <w:sz w:val="28"/>
          <w:szCs w:val="28"/>
        </w:rPr>
        <w:t>Warunki realizacji projektów</w:t>
      </w:r>
      <w:bookmarkEnd w:id="20"/>
    </w:p>
    <w:p w14:paraId="3392F68A"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 xml:space="preserve">Działania świadomościowe (kampanie informacyjne i działania upowszechniające) będą możliwe do finansowania jedynie, jeśli będą stanowić część projektu i będą uzupełniać działania o charakterze wdrożeniowym w ramach tego projektu </w:t>
      </w:r>
      <w:r>
        <w:rPr>
          <w:sz w:val="24"/>
          <w:szCs w:val="24"/>
        </w:rPr>
        <w:br/>
      </w:r>
      <w:r w:rsidRPr="00991C0C">
        <w:rPr>
          <w:sz w:val="24"/>
          <w:szCs w:val="24"/>
        </w:rPr>
        <w:t>z zastrzeżeniem, iż nie mogą przekroczyć 10 % kosztów kwalifikowalnych.</w:t>
      </w:r>
    </w:p>
    <w:p w14:paraId="2808EB4B" w14:textId="77777777" w:rsidR="00795B97" w:rsidRPr="00991C0C" w:rsidRDefault="00795B97" w:rsidP="00D02215">
      <w:pPr>
        <w:pStyle w:val="Akapitzlist"/>
        <w:numPr>
          <w:ilvl w:val="0"/>
          <w:numId w:val="36"/>
        </w:numPr>
        <w:spacing w:beforeLines="60" w:before="144" w:after="0" w:line="276" w:lineRule="auto"/>
        <w:ind w:left="714" w:hanging="357"/>
        <w:contextualSpacing w:val="0"/>
        <w:rPr>
          <w:rFonts w:cstheme="minorHAnsi"/>
          <w:b/>
          <w:sz w:val="24"/>
          <w:szCs w:val="24"/>
        </w:rPr>
      </w:pPr>
      <w:r w:rsidRPr="00991C0C">
        <w:rPr>
          <w:rFonts w:cstheme="minorHAnsi"/>
          <w:sz w:val="24"/>
          <w:szCs w:val="24"/>
        </w:rPr>
        <w:t>W przypadku tworzenia materiałów (w tym e-materiałów), aplikacji lub narzędzi informatycznych w ramach projektów, Beneficjent zobowiązany jest do niepowielania ich z już istniejącymi i planowanymi do stworzenia na poziomie krajowym materiałami, aplikacjami i narzędziami. Wypracowane e-materiały muszą spełniać standardy techniczne Zintegrowanej Platformie Edukacji (ZPE)</w:t>
      </w:r>
      <w:r w:rsidRPr="00991C0C">
        <w:rPr>
          <w:rStyle w:val="Odwoanieprzypisudolnego"/>
          <w:rFonts w:cstheme="minorHAnsi"/>
          <w:sz w:val="24"/>
          <w:szCs w:val="24"/>
        </w:rPr>
        <w:footnoteReference w:id="4"/>
      </w:r>
      <w:r w:rsidRPr="00991C0C">
        <w:rPr>
          <w:rFonts w:cstheme="minorHAnsi"/>
          <w:sz w:val="24"/>
          <w:szCs w:val="24"/>
        </w:rPr>
        <w:t xml:space="preserve"> (aktualne na dzień ogłoszenia naboru), tak aby była możliwość ich publikacji na ZPE.</w:t>
      </w:r>
    </w:p>
    <w:p w14:paraId="793769F2"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W przypadku wspierania kompetencji cyfrowych wykorzystany zostanie standard kompetencji cyfrowych na podstawie aktualnej na dzień ogłoszenia naboru wersji ramy „</w:t>
      </w:r>
      <w:proofErr w:type="spellStart"/>
      <w:r w:rsidRPr="00991C0C">
        <w:rPr>
          <w:sz w:val="24"/>
          <w:szCs w:val="24"/>
        </w:rPr>
        <w:t>DigComp</w:t>
      </w:r>
      <w:proofErr w:type="spellEnd"/>
      <w:r w:rsidRPr="00991C0C">
        <w:rPr>
          <w:rStyle w:val="Odwoanieprzypisudolnego"/>
          <w:sz w:val="24"/>
          <w:szCs w:val="24"/>
        </w:rPr>
        <w:footnoteReference w:id="5"/>
      </w:r>
      <w:r w:rsidRPr="00991C0C">
        <w:rPr>
          <w:sz w:val="24"/>
          <w:szCs w:val="24"/>
        </w:rPr>
        <w:t>”.</w:t>
      </w:r>
    </w:p>
    <w:p w14:paraId="5DE8509D" w14:textId="757716B1"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 xml:space="preserve">Wsparcie w ramach projektu kierowane jest w pierwszej kolejności do grup </w:t>
      </w:r>
      <w:r>
        <w:rPr>
          <w:sz w:val="24"/>
          <w:szCs w:val="24"/>
        </w:rPr>
        <w:br/>
      </w:r>
      <w:r w:rsidRPr="00991C0C">
        <w:rPr>
          <w:sz w:val="24"/>
          <w:szCs w:val="24"/>
        </w:rPr>
        <w:t>w niekorzystnej sytuacji wskazanych w dokumencie pn.</w:t>
      </w:r>
      <w:r w:rsidRPr="00130874">
        <w:rPr>
          <w:sz w:val="24"/>
          <w:szCs w:val="24"/>
        </w:rPr>
        <w:t xml:space="preserve"> </w:t>
      </w:r>
      <w:r w:rsidRPr="001323D0">
        <w:rPr>
          <w:iCs/>
          <w:sz w:val="24"/>
          <w:szCs w:val="24"/>
        </w:rPr>
        <w:t xml:space="preserve">Analiza grup znajdujących się w niekorzystnej sytuacji w województwie opolskim, </w:t>
      </w:r>
      <w:r w:rsidRPr="00991C0C">
        <w:rPr>
          <w:rFonts w:cstheme="minorHAnsi"/>
          <w:sz w:val="24"/>
          <w:szCs w:val="24"/>
        </w:rPr>
        <w:t>stanowiącym załącznik nr 1</w:t>
      </w:r>
      <w:r w:rsidR="00E22602">
        <w:rPr>
          <w:rFonts w:cstheme="minorHAnsi"/>
          <w:sz w:val="24"/>
          <w:szCs w:val="24"/>
        </w:rPr>
        <w:t>1</w:t>
      </w:r>
      <w:r w:rsidRPr="00991C0C">
        <w:rPr>
          <w:rFonts w:cstheme="minorHAnsi"/>
          <w:sz w:val="24"/>
          <w:szCs w:val="24"/>
        </w:rPr>
        <w:t xml:space="preserve"> do niniejszego regulaminu. Powyższe oznacza, że jeżeli w wyniku indywidualnej diagnozy potrzeb szkoły lub placówki systemu oświaty zostaną zidentyfikowane grupy, które </w:t>
      </w:r>
      <w:r w:rsidRPr="00991C0C">
        <w:rPr>
          <w:rFonts w:cstheme="minorHAnsi"/>
          <w:sz w:val="24"/>
          <w:szCs w:val="24"/>
        </w:rPr>
        <w:lastRenderedPageBreak/>
        <w:t xml:space="preserve">wskazano w niniejszym dokumencie to Beneficjent zapewni im możliwość uczestnictwa w projekcie w zakresie wynikającym z ww. diagnozy. </w:t>
      </w:r>
    </w:p>
    <w:p w14:paraId="4E5AF92E" w14:textId="53676DBA" w:rsidR="00795B97" w:rsidRPr="00023442" w:rsidRDefault="006D4E0B" w:rsidP="00D02215">
      <w:pPr>
        <w:pStyle w:val="Akapitzlist"/>
        <w:numPr>
          <w:ilvl w:val="0"/>
          <w:numId w:val="36"/>
        </w:numPr>
        <w:spacing w:beforeLines="60" w:before="144" w:line="276" w:lineRule="auto"/>
        <w:rPr>
          <w:b/>
          <w:sz w:val="24"/>
          <w:szCs w:val="24"/>
        </w:rPr>
      </w:pPr>
      <w:r w:rsidRPr="00023442">
        <w:rPr>
          <w:sz w:val="24"/>
          <w:szCs w:val="24"/>
        </w:rPr>
        <w:t>W</w:t>
      </w:r>
      <w:r w:rsidR="00795B97" w:rsidRPr="00023442">
        <w:rPr>
          <w:sz w:val="24"/>
          <w:szCs w:val="24"/>
        </w:rPr>
        <w:t>sparcie udzielane bezpośrednio szkołom, placówkom kształcenia zawodowego, uczniom i słuchaczom szkół lub placówek kształcenia zawodowego</w:t>
      </w:r>
      <w:r w:rsidR="00866B93" w:rsidRPr="00023442">
        <w:rPr>
          <w:sz w:val="24"/>
          <w:szCs w:val="24"/>
        </w:rPr>
        <w:t>/ uczniom szkół specjalnych</w:t>
      </w:r>
      <w:r w:rsidR="00795B97" w:rsidRPr="00023442">
        <w:rPr>
          <w:sz w:val="24"/>
          <w:szCs w:val="24"/>
        </w:rPr>
        <w:t xml:space="preserve"> oraz kadrze szkół lub placówek kształcenia zawodowego</w:t>
      </w:r>
      <w:r w:rsidR="00866B93" w:rsidRPr="00023442">
        <w:rPr>
          <w:sz w:val="24"/>
          <w:szCs w:val="24"/>
        </w:rPr>
        <w:t xml:space="preserve">/ kadrze szkół specjalnych </w:t>
      </w:r>
      <w:r w:rsidR="00795B97" w:rsidRPr="00023442">
        <w:rPr>
          <w:sz w:val="24"/>
          <w:szCs w:val="24"/>
        </w:rPr>
        <w:t xml:space="preserve"> nie powiela działań realizowanych na poziomie krajowym (zarówno ze środków EFS+, jak i źródeł krajowych), w szczególności w zakresie wsparcia rozwoju kompetencji nauczycieli.  Celem spełnienia niniejszego warunku Beneficjent przed udzieleniem wsparcia na rzecz uczestników projektu weryfikuje czy takie samo wsparcie kierowane do tych samych uczestników nie jest realizowane na poziomie krajowym ze środków EFS + jak i źródeł krajowych. </w:t>
      </w:r>
    </w:p>
    <w:p w14:paraId="131646E2" w14:textId="77777777" w:rsidR="00795B97" w:rsidRPr="009B7A83" w:rsidRDefault="00795B97" w:rsidP="00D02215">
      <w:pPr>
        <w:pStyle w:val="Akapitzlist"/>
        <w:numPr>
          <w:ilvl w:val="0"/>
          <w:numId w:val="36"/>
        </w:numPr>
        <w:spacing w:beforeLines="60" w:before="144" w:line="276" w:lineRule="auto"/>
        <w:rPr>
          <w:b/>
          <w:sz w:val="24"/>
          <w:szCs w:val="24"/>
        </w:rPr>
      </w:pPr>
      <w:r w:rsidRPr="009B7A83">
        <w:rPr>
          <w:sz w:val="24"/>
          <w:szCs w:val="24"/>
        </w:rPr>
        <w:t>Wsparcie dla danej szkoły lub placówki systemu oświaty, jej kadry lub uczniów jest realizowane w oparciu o indywidualnie zdiagnozowane potrzeby szkoły lub placówki, przede wszystkim w kontekście wyrównywania szans edukacyjnych uczniów.</w:t>
      </w:r>
    </w:p>
    <w:p w14:paraId="1D76BBD6" w14:textId="16811884" w:rsidR="00B82A3A" w:rsidRPr="008A3087" w:rsidRDefault="00B82A3A" w:rsidP="00D02215">
      <w:pPr>
        <w:pStyle w:val="Akapitzlist"/>
        <w:numPr>
          <w:ilvl w:val="0"/>
          <w:numId w:val="36"/>
        </w:numPr>
        <w:spacing w:beforeLines="60" w:before="144" w:line="276" w:lineRule="auto"/>
        <w:rPr>
          <w:b/>
          <w:sz w:val="24"/>
          <w:szCs w:val="24"/>
        </w:rPr>
      </w:pPr>
      <w:r w:rsidRPr="00991C0C">
        <w:rPr>
          <w:sz w:val="24"/>
          <w:szCs w:val="24"/>
        </w:rPr>
        <w:t>Wyrównywanie szans edukacyjnych realizowane będzie przy zapewnieniu braku stygmatyzacji (np. wsparcie powinno być kierowane do oddziałów klasowych lub szkół, a nie pojedynczych uczniów).</w:t>
      </w:r>
    </w:p>
    <w:p w14:paraId="58AA1887"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 xml:space="preserve">Wsparcie w zakresie cyfryzacji danej szkoły lub placówki systemu oświaty poprzedzone jest samooceną wykonaną przez szkołę lub placówkę, jej kadrę </w:t>
      </w:r>
      <w:r>
        <w:rPr>
          <w:sz w:val="24"/>
          <w:szCs w:val="24"/>
        </w:rPr>
        <w:br/>
      </w:r>
      <w:r w:rsidRPr="00991C0C">
        <w:rPr>
          <w:sz w:val="24"/>
          <w:szCs w:val="24"/>
        </w:rPr>
        <w:t>i uczniów przy wykorzystaniu narzędzia SELFIE</w:t>
      </w:r>
      <w:r w:rsidRPr="00991C0C">
        <w:rPr>
          <w:rStyle w:val="Odwoanieprzypisudolnego"/>
          <w:sz w:val="24"/>
          <w:szCs w:val="24"/>
        </w:rPr>
        <w:footnoteReference w:id="6"/>
      </w:r>
      <w:r w:rsidRPr="00991C0C">
        <w:rPr>
          <w:sz w:val="24"/>
          <w:szCs w:val="24"/>
        </w:rPr>
        <w:t xml:space="preserve"> .</w:t>
      </w:r>
    </w:p>
    <w:p w14:paraId="107BD760"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Zakup sprzętu nie stanowi jedynego lub głównego celu projektu, wynika bezpośrednio ze zdiagnozowanych potrzeb i jest niezbędny do osiągnięcia celu projektu.</w:t>
      </w:r>
    </w:p>
    <w:p w14:paraId="7A0239AA"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Działania dot. wsparcia w prowadzeniu skutecznej edukacji włączającej (typ projektu nr 7):</w:t>
      </w:r>
    </w:p>
    <w:p w14:paraId="426B2D03" w14:textId="77777777" w:rsidR="00795B97" w:rsidRPr="00991C0C" w:rsidRDefault="00795B97" w:rsidP="00D02215">
      <w:pPr>
        <w:pStyle w:val="Akapitzlist"/>
        <w:numPr>
          <w:ilvl w:val="0"/>
          <w:numId w:val="37"/>
        </w:numPr>
        <w:spacing w:beforeLines="60" w:before="144" w:line="276" w:lineRule="auto"/>
        <w:rPr>
          <w:b/>
          <w:sz w:val="24"/>
          <w:szCs w:val="24"/>
        </w:rPr>
      </w:pPr>
      <w:r w:rsidRPr="00991C0C">
        <w:rPr>
          <w:sz w:val="24"/>
          <w:szCs w:val="24"/>
        </w:rPr>
        <w:t xml:space="preserve">dotyczą przede wszystkim grup, które najbardziej potrzebują wsparcia, tj. koncentrują się na uczniach z niepełnosprawnościami lub niedostosowanych społecznie (potwierdzone odpowiednim orzeczeniem) i zapewnieniu im pełnego dostępu do edukacji ogólnodostępnej, z właściwym wsparciem </w:t>
      </w:r>
      <w:r>
        <w:rPr>
          <w:sz w:val="24"/>
          <w:szCs w:val="24"/>
        </w:rPr>
        <w:br/>
      </w:r>
      <w:r w:rsidRPr="00991C0C">
        <w:rPr>
          <w:sz w:val="24"/>
          <w:szCs w:val="24"/>
        </w:rPr>
        <w:t>w  ogólnodostępnej szkole lub placówce w zakresie specjalnych potrzeb psychofizycznych;</w:t>
      </w:r>
    </w:p>
    <w:p w14:paraId="24AAA87A" w14:textId="77777777" w:rsidR="00795B97" w:rsidRPr="00991C0C" w:rsidRDefault="00795B97" w:rsidP="00C02048">
      <w:pPr>
        <w:pStyle w:val="Akapitzlist"/>
        <w:numPr>
          <w:ilvl w:val="0"/>
          <w:numId w:val="37"/>
        </w:numPr>
        <w:spacing w:beforeLines="60" w:before="144" w:after="60" w:line="276" w:lineRule="auto"/>
        <w:ind w:left="1434" w:hanging="357"/>
        <w:contextualSpacing w:val="0"/>
        <w:rPr>
          <w:b/>
          <w:sz w:val="24"/>
          <w:szCs w:val="24"/>
        </w:rPr>
      </w:pPr>
      <w:r w:rsidRPr="00991C0C">
        <w:rPr>
          <w:sz w:val="24"/>
          <w:szCs w:val="24"/>
        </w:rPr>
        <w:t xml:space="preserve">przestrzegają zasady projektowania uniwersalnego w nauczaniu (ULD – </w:t>
      </w:r>
      <w:proofErr w:type="spellStart"/>
      <w:r w:rsidRPr="00991C0C">
        <w:rPr>
          <w:sz w:val="24"/>
          <w:szCs w:val="24"/>
        </w:rPr>
        <w:t>universal</w:t>
      </w:r>
      <w:proofErr w:type="spellEnd"/>
      <w:r w:rsidRPr="00991C0C">
        <w:rPr>
          <w:sz w:val="24"/>
          <w:szCs w:val="24"/>
        </w:rPr>
        <w:t xml:space="preserve"> learning design).</w:t>
      </w:r>
    </w:p>
    <w:p w14:paraId="420E28BC" w14:textId="0ECDFD78"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W ramach edukacji włączającej (typ projektu nr 7) istnieje możliwość wsparcia uczniów szkół specjalnych i ich otoczenia (rodziców oraz nauczycieli)</w:t>
      </w:r>
      <w:r w:rsidR="001D2FD1">
        <w:rPr>
          <w:rStyle w:val="Odwoanieprzypisudolnego"/>
          <w:sz w:val="24"/>
          <w:szCs w:val="24"/>
        </w:rPr>
        <w:footnoteReference w:id="7"/>
      </w:r>
      <w:r w:rsidRPr="00991C0C">
        <w:rPr>
          <w:sz w:val="24"/>
          <w:szCs w:val="24"/>
        </w:rPr>
        <w:t>przy spełnieniu następujących warunków:</w:t>
      </w:r>
    </w:p>
    <w:p w14:paraId="343D9B06" w14:textId="078DAD23" w:rsidR="00795B97" w:rsidRPr="00991C0C" w:rsidRDefault="00795B97" w:rsidP="00D02215">
      <w:pPr>
        <w:pStyle w:val="Akapitzlist"/>
        <w:numPr>
          <w:ilvl w:val="0"/>
          <w:numId w:val="38"/>
        </w:numPr>
        <w:spacing w:beforeLines="60" w:before="144" w:line="276" w:lineRule="auto"/>
        <w:rPr>
          <w:b/>
          <w:sz w:val="24"/>
          <w:szCs w:val="24"/>
        </w:rPr>
      </w:pPr>
      <w:r w:rsidRPr="00991C0C">
        <w:rPr>
          <w:sz w:val="24"/>
          <w:szCs w:val="24"/>
        </w:rPr>
        <w:lastRenderedPageBreak/>
        <w:t>zajęcia dla uczniów, rodziców i nauczycieli szkół specjalnych ukierunkowane będą na przygotowanie dzieci</w:t>
      </w:r>
      <w:r w:rsidR="001D2FD1">
        <w:rPr>
          <w:sz w:val="24"/>
          <w:szCs w:val="24"/>
        </w:rPr>
        <w:t>/młodzieży</w:t>
      </w:r>
      <w:r w:rsidRPr="00991C0C">
        <w:rPr>
          <w:sz w:val="24"/>
          <w:szCs w:val="24"/>
        </w:rPr>
        <w:t xml:space="preserve"> do przejścia do szkoły ogólnodostępnej; </w:t>
      </w:r>
    </w:p>
    <w:p w14:paraId="3646D3C8" w14:textId="7E393795" w:rsidR="001D2FD1" w:rsidRPr="001D2FD1" w:rsidRDefault="00795B97" w:rsidP="00D02215">
      <w:pPr>
        <w:pStyle w:val="Akapitzlist"/>
        <w:numPr>
          <w:ilvl w:val="0"/>
          <w:numId w:val="38"/>
        </w:numPr>
        <w:spacing w:beforeLines="60" w:before="144" w:line="276" w:lineRule="auto"/>
        <w:rPr>
          <w:b/>
          <w:sz w:val="24"/>
          <w:szCs w:val="24"/>
        </w:rPr>
      </w:pPr>
      <w:r w:rsidRPr="00991C0C">
        <w:rPr>
          <w:sz w:val="24"/>
          <w:szCs w:val="24"/>
        </w:rPr>
        <w:t xml:space="preserve">elementem projektu będą zajęcia integracyjne z uczniami, rodzicami </w:t>
      </w:r>
      <w:r>
        <w:rPr>
          <w:sz w:val="24"/>
          <w:szCs w:val="24"/>
        </w:rPr>
        <w:br/>
      </w:r>
      <w:r w:rsidRPr="00991C0C">
        <w:rPr>
          <w:sz w:val="24"/>
          <w:szCs w:val="24"/>
        </w:rPr>
        <w:t xml:space="preserve">i nauczycielami szkół ogólnodostępnych celem integracji, wymiany doświadczeń i inkluzji. </w:t>
      </w:r>
    </w:p>
    <w:p w14:paraId="3775541A"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Doradztwo zawodowe jest wolne od stereotypów płciowych w wyborze ścieżek edukacyjnych i zawodowych, a także wspiera przełamywanie tych stereotypów oraz zdobywanie kompetencji STEAM, szczególnie przez uczennice.</w:t>
      </w:r>
    </w:p>
    <w:p w14:paraId="6B532A22"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Staże uczniowskie są realizowane z zachowaniem najwyższych standardów jakości, na zasadach określonych w ustawie z dnia 14 grudnia 2016 r. – Prawo Oświatowe.</w:t>
      </w:r>
    </w:p>
    <w:p w14:paraId="70843EC1" w14:textId="3830EF4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Wsparcie w formie staży uczniowskich w rozumieniu ustawy z dnia 14 grudnia 2016 r. – Prawo oświatowe jest rozliczane obowiązkowo na podstawie stawki, o której jest mowa w pkt 2</w:t>
      </w:r>
      <w:r w:rsidR="00AB412A">
        <w:rPr>
          <w:sz w:val="24"/>
          <w:szCs w:val="24"/>
        </w:rPr>
        <w:t>8</w:t>
      </w:r>
      <w:r w:rsidRPr="00991C0C">
        <w:rPr>
          <w:sz w:val="24"/>
          <w:szCs w:val="24"/>
        </w:rPr>
        <w:t xml:space="preserve"> niniejszego regulaminu, zgodnie z warunkami określonymi </w:t>
      </w:r>
      <w:r>
        <w:rPr>
          <w:sz w:val="24"/>
          <w:szCs w:val="24"/>
        </w:rPr>
        <w:br/>
      </w:r>
      <w:r w:rsidRPr="00991C0C">
        <w:rPr>
          <w:sz w:val="24"/>
          <w:szCs w:val="24"/>
        </w:rPr>
        <w:t xml:space="preserve">w </w:t>
      </w:r>
      <w:r w:rsidRPr="001323D0">
        <w:rPr>
          <w:sz w:val="24"/>
          <w:szCs w:val="24"/>
        </w:rPr>
        <w:t>Wytycznych dot. realizacji projektów z udziałem środków EFS+ w regionalnych programach na lata 2021-2027</w:t>
      </w:r>
      <w:r w:rsidRPr="00130874">
        <w:rPr>
          <w:sz w:val="24"/>
          <w:szCs w:val="24"/>
        </w:rPr>
        <w:t>.</w:t>
      </w:r>
    </w:p>
    <w:p w14:paraId="1C685B3D" w14:textId="528CD250" w:rsidR="00795B97" w:rsidRDefault="00795B97" w:rsidP="00D02215">
      <w:pPr>
        <w:pStyle w:val="Akapitzlist"/>
        <w:numPr>
          <w:ilvl w:val="0"/>
          <w:numId w:val="36"/>
        </w:numPr>
        <w:shd w:val="clear" w:color="auto" w:fill="FFFFFF" w:themeFill="background1"/>
        <w:autoSpaceDE w:val="0"/>
        <w:autoSpaceDN w:val="0"/>
        <w:adjustRightInd w:val="0"/>
        <w:spacing w:beforeLines="60" w:before="144" w:after="135" w:line="276" w:lineRule="auto"/>
        <w:rPr>
          <w:sz w:val="24"/>
          <w:szCs w:val="24"/>
        </w:rPr>
      </w:pPr>
      <w:r w:rsidRPr="00991C0C">
        <w:rPr>
          <w:sz w:val="24"/>
          <w:szCs w:val="24"/>
        </w:rPr>
        <w:t xml:space="preserve">Staże lub praktyki zawodowe inne niż staże uczniowskie, o których mowa pkt. </w:t>
      </w:r>
      <w:r w:rsidR="00B90AB9" w:rsidRPr="00991C0C">
        <w:rPr>
          <w:sz w:val="24"/>
          <w:szCs w:val="24"/>
        </w:rPr>
        <w:t>1</w:t>
      </w:r>
      <w:r w:rsidR="00B90AB9">
        <w:rPr>
          <w:sz w:val="24"/>
          <w:szCs w:val="24"/>
        </w:rPr>
        <w:t>3</w:t>
      </w:r>
      <w:r w:rsidR="00B90AB9" w:rsidRPr="00991C0C">
        <w:rPr>
          <w:sz w:val="24"/>
          <w:szCs w:val="24"/>
        </w:rPr>
        <w:t xml:space="preserve"> </w:t>
      </w:r>
      <w:r w:rsidRPr="00991C0C">
        <w:rPr>
          <w:sz w:val="24"/>
          <w:szCs w:val="24"/>
        </w:rPr>
        <w:t>realizowane są z zachowaniem standardów jakości, zdefiniowanych w zaleceniu Rady z dnia 15 marca 2018 r. w sprawie europejskich ram jakości i skuteczności przygotowania zawodowego (Dz. Urz. UE C 153 z 02.05.2018, str. 1) - część dotycząca „Kryteria dotyczące warunków uczenia się i warunków pracy”, tak aby ułatwiały uzyskanie doświadczenia i nabywania umiejętności praktycznych niezbędnych do wykonywania pracy w zawodzie i rozliczane są po faktycznie poniesionych kosztach. Przedmiotowe staże lub praktyki zawodowe nie mogą być kierowane do uczniów technikum i uczniów branżowej szkoły I stopnia niebędących młodocianymi pracownikami.</w:t>
      </w:r>
    </w:p>
    <w:p w14:paraId="195E3085" w14:textId="3E318614" w:rsidR="008A3087" w:rsidRPr="00C04929" w:rsidRDefault="0089610C" w:rsidP="00D02215">
      <w:pPr>
        <w:pStyle w:val="Akapitzlist"/>
        <w:numPr>
          <w:ilvl w:val="0"/>
          <w:numId w:val="36"/>
        </w:numPr>
        <w:shd w:val="clear" w:color="auto" w:fill="FFFFFF" w:themeFill="background1"/>
        <w:autoSpaceDE w:val="0"/>
        <w:autoSpaceDN w:val="0"/>
        <w:adjustRightInd w:val="0"/>
        <w:spacing w:beforeLines="60" w:before="144" w:after="135" w:line="276" w:lineRule="auto"/>
        <w:rPr>
          <w:rFonts w:cstheme="minorHAnsi"/>
          <w:sz w:val="24"/>
          <w:szCs w:val="24"/>
        </w:rPr>
      </w:pPr>
      <w:r w:rsidRPr="008A3087">
        <w:rPr>
          <w:sz w:val="24"/>
          <w:szCs w:val="24"/>
        </w:rPr>
        <w:t xml:space="preserve">Zakres wsparcia możliwy do realizacji </w:t>
      </w:r>
      <w:r w:rsidRPr="008A3087">
        <w:rPr>
          <w:rFonts w:cstheme="minorHAnsi"/>
          <w:bCs/>
          <w:sz w:val="24"/>
          <w:szCs w:val="24"/>
        </w:rPr>
        <w:t>w</w:t>
      </w:r>
      <w:r w:rsidR="00700FA5" w:rsidRPr="008A3087">
        <w:rPr>
          <w:rFonts w:cstheme="minorHAnsi"/>
          <w:bCs/>
          <w:sz w:val="24"/>
          <w:szCs w:val="24"/>
        </w:rPr>
        <w:t xml:space="preserve"> typie projektu nr 18 </w:t>
      </w:r>
      <w:r w:rsidR="00700FA5" w:rsidRPr="001323D0">
        <w:rPr>
          <w:rFonts w:cstheme="minorHAnsi"/>
          <w:bCs/>
          <w:iCs/>
          <w:sz w:val="24"/>
          <w:szCs w:val="24"/>
          <w:lang w:bidi="pl-PL"/>
        </w:rPr>
        <w:t xml:space="preserve">Budowanie potencjału organizacji społeczeństwa obywatelskiego do realizacji działań na rzecz </w:t>
      </w:r>
      <w:r w:rsidR="007252E3" w:rsidRPr="001323D0">
        <w:rPr>
          <w:rFonts w:cstheme="minorHAnsi"/>
          <w:bCs/>
          <w:iCs/>
          <w:sz w:val="24"/>
          <w:szCs w:val="24"/>
          <w:lang w:bidi="pl-PL"/>
        </w:rPr>
        <w:t>edukacji</w:t>
      </w:r>
      <w:r w:rsidR="008A3087" w:rsidRPr="00130874">
        <w:rPr>
          <w:rFonts w:cstheme="minorHAnsi"/>
          <w:bCs/>
          <w:sz w:val="24"/>
          <w:szCs w:val="24"/>
          <w:lang w:bidi="pl-PL"/>
        </w:rPr>
        <w:t xml:space="preserve"> </w:t>
      </w:r>
      <w:r w:rsidRPr="00130874">
        <w:rPr>
          <w:rFonts w:cstheme="minorHAnsi"/>
          <w:bCs/>
          <w:sz w:val="24"/>
          <w:szCs w:val="24"/>
          <w:lang w:bidi="pl-PL"/>
        </w:rPr>
        <w:t>i</w:t>
      </w:r>
      <w:r w:rsidRPr="008A3087">
        <w:rPr>
          <w:rFonts w:cstheme="minorHAnsi"/>
          <w:bCs/>
          <w:sz w:val="24"/>
          <w:szCs w:val="24"/>
          <w:lang w:bidi="pl-PL"/>
        </w:rPr>
        <w:t xml:space="preserve"> obejmuje:</w:t>
      </w:r>
      <w:r w:rsidR="008A3087" w:rsidRPr="008A3087">
        <w:rPr>
          <w:rFonts w:cstheme="minorHAnsi"/>
          <w:sz w:val="24"/>
          <w:szCs w:val="24"/>
        </w:rPr>
        <w:t xml:space="preserve"> </w:t>
      </w:r>
    </w:p>
    <w:p w14:paraId="5D1D50E6" w14:textId="79913DC2" w:rsidR="008A3087" w:rsidRPr="001323D0" w:rsidRDefault="008A3087" w:rsidP="001323D0">
      <w:pPr>
        <w:pStyle w:val="Akapitzlist"/>
        <w:numPr>
          <w:ilvl w:val="0"/>
          <w:numId w:val="45"/>
        </w:numPr>
        <w:shd w:val="clear" w:color="auto" w:fill="FFFFFF" w:themeFill="background1"/>
        <w:autoSpaceDE w:val="0"/>
        <w:autoSpaceDN w:val="0"/>
        <w:adjustRightInd w:val="0"/>
        <w:spacing w:beforeLines="60" w:before="144" w:after="135" w:line="276" w:lineRule="auto"/>
        <w:ind w:left="709" w:hanging="425"/>
        <w:rPr>
          <w:rFonts w:cstheme="minorHAnsi"/>
          <w:sz w:val="24"/>
          <w:szCs w:val="24"/>
        </w:rPr>
      </w:pPr>
      <w:r w:rsidRPr="001323D0">
        <w:rPr>
          <w:rFonts w:cstheme="minorHAnsi"/>
          <w:sz w:val="24"/>
          <w:szCs w:val="24"/>
        </w:rPr>
        <w:t xml:space="preserve">  </w:t>
      </w:r>
      <w:r w:rsidR="00C04929" w:rsidRPr="001323D0">
        <w:rPr>
          <w:rFonts w:cstheme="minorHAnsi"/>
          <w:sz w:val="24"/>
          <w:szCs w:val="24"/>
        </w:rPr>
        <w:t xml:space="preserve">   </w:t>
      </w:r>
      <w:r w:rsidRPr="001323D0">
        <w:rPr>
          <w:rFonts w:cstheme="minorHAnsi"/>
          <w:sz w:val="24"/>
          <w:szCs w:val="24"/>
        </w:rPr>
        <w:t>wsparcie dodatkowego zatrudnienia,</w:t>
      </w:r>
    </w:p>
    <w:p w14:paraId="48B57733"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wzmocnienie zasobów ludzkich (rozwój umiejętności pracowników, liderek/liderów) poprzez m.in. szkolenia, kursy, warsztaty, mentoring,</w:t>
      </w:r>
    </w:p>
    <w:p w14:paraId="74AAABBA"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 xml:space="preserve">doradztwo, usługi prawne, </w:t>
      </w:r>
    </w:p>
    <w:p w14:paraId="528AF45B"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działania świadomościowe,</w:t>
      </w:r>
    </w:p>
    <w:p w14:paraId="37CD3594"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wsparcie wolontariatu, wolontariuszy/wolontariuszek,</w:t>
      </w:r>
    </w:p>
    <w:p w14:paraId="568D4588"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opracowanie i wdrożenie procedur funkcjonowania i strategii organizacji,</w:t>
      </w:r>
    </w:p>
    <w:p w14:paraId="04B15949"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zakup sprzętu i wyposażenia (wyłącznie jako element uzupełniający projektu, związany realizacją wsparcia na rzecz edukacji),</w:t>
      </w:r>
    </w:p>
    <w:p w14:paraId="22BB080F"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rozwój kompetencji i narzędzi IT,</w:t>
      </w:r>
    </w:p>
    <w:p w14:paraId="4EDE043C" w14:textId="31D99F22" w:rsidR="00700FA5"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zapewnienie dostępności dla osób z niepełnosprawnościami oraz spełnienie wymogów dla osób ze szczególnymi potrzebami.</w:t>
      </w:r>
    </w:p>
    <w:p w14:paraId="10813279" w14:textId="052A828D" w:rsidR="00E44543" w:rsidRPr="008A3087" w:rsidRDefault="00E44543" w:rsidP="00D02215">
      <w:pPr>
        <w:pStyle w:val="Akapitzlist"/>
        <w:numPr>
          <w:ilvl w:val="0"/>
          <w:numId w:val="36"/>
        </w:numPr>
        <w:spacing w:beforeLines="60" w:before="144" w:line="276" w:lineRule="auto"/>
        <w:rPr>
          <w:sz w:val="24"/>
          <w:szCs w:val="24"/>
        </w:rPr>
      </w:pPr>
      <w:r w:rsidRPr="00991C0C">
        <w:rPr>
          <w:sz w:val="24"/>
          <w:szCs w:val="24"/>
        </w:rPr>
        <w:lastRenderedPageBreak/>
        <w:t>Warunkiem kwalifikowalności uczestnika projektu jest spełnienie przez niego kryteriów kwalifikowalności uprawniających do udziału w projekcie, co jest potwierdzone właściwym dokumentem określonym w załączniku nr</w:t>
      </w:r>
      <w:r w:rsidRPr="0092448A">
        <w:rPr>
          <w:sz w:val="24"/>
          <w:szCs w:val="24"/>
        </w:rPr>
        <w:t xml:space="preserve"> 8 </w:t>
      </w:r>
      <w:r w:rsidRPr="00991C0C">
        <w:rPr>
          <w:sz w:val="24"/>
          <w:szCs w:val="24"/>
        </w:rPr>
        <w:t>do niniejszego regulaminu. Obowiązek weryfikacji przedmiotowych dokumentów spoczywa na Beneficjencie.</w:t>
      </w:r>
    </w:p>
    <w:p w14:paraId="35CA5895" w14:textId="77777777" w:rsidR="00C23780" w:rsidRDefault="00C23780" w:rsidP="008A3087">
      <w:pPr>
        <w:pStyle w:val="Tekstpodstawowy"/>
        <w:spacing w:before="42" w:line="276" w:lineRule="auto"/>
        <w:ind w:right="142"/>
      </w:pPr>
    </w:p>
    <w:p w14:paraId="38547CEE" w14:textId="54F8AF3C" w:rsidR="00594794" w:rsidRPr="00345F0F" w:rsidRDefault="00594794" w:rsidP="00345F0F">
      <w:pPr>
        <w:pStyle w:val="Default"/>
        <w:spacing w:line="276" w:lineRule="auto"/>
        <w:ind w:left="357"/>
        <w:rPr>
          <w:b/>
          <w:bCs/>
        </w:rPr>
      </w:pPr>
      <w:r w:rsidRPr="00345F0F">
        <w:rPr>
          <w:b/>
          <w:bCs/>
        </w:rPr>
        <w:t xml:space="preserve">Uwaga: </w:t>
      </w:r>
    </w:p>
    <w:p w14:paraId="2CE0D719" w14:textId="53FB4651" w:rsidR="00594794" w:rsidRPr="00594794" w:rsidRDefault="003D7E4E" w:rsidP="00345F0F">
      <w:pPr>
        <w:pStyle w:val="Default"/>
        <w:spacing w:line="276" w:lineRule="auto"/>
        <w:ind w:left="357"/>
      </w:pPr>
      <w:r w:rsidRPr="003D7E4E">
        <w:t>Ze względu na techniczne</w:t>
      </w:r>
      <w:r w:rsidRPr="00345F0F">
        <w:rPr>
          <w:b/>
          <w:bCs/>
        </w:rPr>
        <w:t xml:space="preserve"> ograniczenia Lokalnego Systemu Informatycznego FEO 2021-2027 </w:t>
      </w:r>
      <w:r w:rsidRPr="003D7E4E">
        <w:t>w ogłoszony</w:t>
      </w:r>
      <w:r>
        <w:t>ch</w:t>
      </w:r>
      <w:r w:rsidRPr="003D7E4E">
        <w:t xml:space="preserve"> nabor</w:t>
      </w:r>
      <w:r>
        <w:t>ach</w:t>
      </w:r>
      <w:r w:rsidRPr="003D7E4E">
        <w:t xml:space="preserve"> wniosków o dofinansowanie projektów w ramach działania 5.</w:t>
      </w:r>
      <w:r w:rsidR="00795B97">
        <w:t>9</w:t>
      </w:r>
      <w:r w:rsidR="00795B97" w:rsidRPr="003D7E4E">
        <w:t xml:space="preserve"> </w:t>
      </w:r>
      <w:r w:rsidR="00795B97">
        <w:t>Kształcenie zawodowe</w:t>
      </w:r>
      <w:r w:rsidRPr="003D7E4E">
        <w:t xml:space="preserve"> programu Fundusze Europejskie dla Opolskiego 2021-2027, podczas wypełniania formularza wniosku brak jest możliwości wskazania tj. wybrania z listy rozwijanej typów przedsięwzięć, które realizowane będą w projekcie, zgodnych z regulaminem wyboru projektów i Szczegółowym Opisem Priorytetów Programu Fundusze Europejskie dla Opolskiego 2021-2027. Wskazanie typów przedsięwzięć jest pomocne przy ocenie prawidłowości zaplanowanych działań w projekcie prowadzonej w trakcie oceny merytorycznej. W związku z tym prosimy o wskazanie </w:t>
      </w:r>
      <w:r w:rsidRPr="003D7E4E">
        <w:rPr>
          <w:b/>
          <w:bCs/>
        </w:rPr>
        <w:t>w punkcie 5.7 Informacje dodatkowe, w polu Uzasadnienie kosztów</w:t>
      </w:r>
      <w:r w:rsidRPr="003D7E4E">
        <w:t xml:space="preserve"> </w:t>
      </w:r>
      <w:r w:rsidR="00345F0F">
        <w:t>oraz dodatkowo</w:t>
      </w:r>
      <w:r w:rsidR="00345F0F" w:rsidRPr="00594794">
        <w:rPr>
          <w:u w:val="single"/>
        </w:rPr>
        <w:t xml:space="preserve"> przy każdym z zaplanowanych wydatków</w:t>
      </w:r>
      <w:r w:rsidR="00345F0F" w:rsidRPr="00594794">
        <w:rPr>
          <w:b/>
          <w:bCs/>
        </w:rPr>
        <w:t xml:space="preserve"> w części 5.1 </w:t>
      </w:r>
      <w:r w:rsidR="00345F0F" w:rsidRPr="001323D0">
        <w:rPr>
          <w:b/>
          <w:bCs/>
          <w:iCs/>
        </w:rPr>
        <w:t>Zakres rzeczowo-finansowy,</w:t>
      </w:r>
      <w:r w:rsidR="00345F0F" w:rsidRPr="00130874">
        <w:rPr>
          <w:b/>
          <w:bCs/>
        </w:rPr>
        <w:t xml:space="preserve"> w polu </w:t>
      </w:r>
      <w:r w:rsidR="00345F0F" w:rsidRPr="001323D0">
        <w:rPr>
          <w:b/>
          <w:bCs/>
          <w:iCs/>
        </w:rPr>
        <w:t>Opis kosztu</w:t>
      </w:r>
      <w:r w:rsidR="00345F0F" w:rsidRPr="00130874">
        <w:t xml:space="preserve"> </w:t>
      </w:r>
      <w:r w:rsidRPr="003D7E4E">
        <w:t>informacji o typach przedsięwzięć planowanych do realizacji w ramach projektu</w:t>
      </w:r>
      <w:r w:rsidR="00345F0F">
        <w:t xml:space="preserve">. </w:t>
      </w:r>
    </w:p>
    <w:p w14:paraId="48A89846" w14:textId="77777777" w:rsidR="00594794" w:rsidRDefault="00594794" w:rsidP="00345F0F">
      <w:pPr>
        <w:pStyle w:val="Default"/>
        <w:spacing w:line="276" w:lineRule="auto"/>
        <w:ind w:left="357"/>
      </w:pPr>
      <w:r w:rsidRPr="00594794">
        <w:t xml:space="preserve">W związku z powyższym w </w:t>
      </w:r>
      <w:r w:rsidRPr="001323D0">
        <w:rPr>
          <w:b/>
          <w:bCs/>
          <w:iCs/>
        </w:rPr>
        <w:t>Opisie kosztu</w:t>
      </w:r>
      <w:r w:rsidRPr="00594794">
        <w:t xml:space="preserve"> oprócz wskazania wszystkich elementów danego kosztu, należy również </w:t>
      </w:r>
      <w:r w:rsidRPr="00594794">
        <w:rPr>
          <w:b/>
          <w:bCs/>
        </w:rPr>
        <w:t>zamieścić informację o typie projektu</w:t>
      </w:r>
      <w:r w:rsidRPr="00594794">
        <w:t>, którego ten koszt dotyczy poprzez wskazanie numeru i skróconego opisu typu projektu zgodnie z opisem poniżej:</w:t>
      </w:r>
    </w:p>
    <w:p w14:paraId="414B5B8C" w14:textId="5B4D20B7" w:rsidR="00345F0F" w:rsidRPr="00805178" w:rsidRDefault="00345F0F" w:rsidP="00345F0F">
      <w:pPr>
        <w:pStyle w:val="Default"/>
        <w:spacing w:line="276" w:lineRule="auto"/>
        <w:ind w:left="357"/>
      </w:pPr>
      <w:r w:rsidRPr="00805178">
        <w:t xml:space="preserve">Typ projektu 1- </w:t>
      </w:r>
      <w:r w:rsidR="00805178" w:rsidRPr="008A3087">
        <w:t>Rozwój kompetencji kluczowych uczniów i nauczycieli</w:t>
      </w:r>
    </w:p>
    <w:p w14:paraId="181D0492" w14:textId="38ECE186" w:rsidR="00345F0F" w:rsidRPr="00805178" w:rsidRDefault="00345F0F" w:rsidP="00345F0F">
      <w:pPr>
        <w:pStyle w:val="Default"/>
        <w:spacing w:line="276" w:lineRule="auto"/>
        <w:ind w:left="357"/>
      </w:pPr>
      <w:r w:rsidRPr="00805178">
        <w:t>T</w:t>
      </w:r>
      <w:r w:rsidR="00120DA3" w:rsidRPr="00805178">
        <w:t>yp</w:t>
      </w:r>
      <w:r w:rsidRPr="00805178">
        <w:t xml:space="preserve"> projektu 2- </w:t>
      </w:r>
      <w:r w:rsidR="00805178" w:rsidRPr="008A3087">
        <w:t>Kształcenie praktyczne uczniów szkół zawodowych</w:t>
      </w:r>
    </w:p>
    <w:p w14:paraId="0D8399EE" w14:textId="7294B1BC" w:rsidR="00120DA3" w:rsidRPr="00805178" w:rsidRDefault="00120DA3" w:rsidP="00345F0F">
      <w:pPr>
        <w:pStyle w:val="Default"/>
        <w:spacing w:line="276" w:lineRule="auto"/>
        <w:ind w:left="357"/>
      </w:pPr>
      <w:r w:rsidRPr="00805178">
        <w:t xml:space="preserve">Typ projektu 3- </w:t>
      </w:r>
      <w:r w:rsidR="00805178" w:rsidRPr="008A3087">
        <w:t>Wyrównywanie szans edukacyjnych</w:t>
      </w:r>
    </w:p>
    <w:p w14:paraId="219BB26D" w14:textId="4D737441" w:rsidR="00120DA3" w:rsidRPr="00805178" w:rsidRDefault="00120DA3" w:rsidP="00345F0F">
      <w:pPr>
        <w:pStyle w:val="Default"/>
        <w:spacing w:line="276" w:lineRule="auto"/>
        <w:ind w:left="357"/>
      </w:pPr>
      <w:r w:rsidRPr="00805178">
        <w:t xml:space="preserve">Typ projektu 4- </w:t>
      </w:r>
      <w:r w:rsidR="00805178" w:rsidRPr="008A3087">
        <w:t>Wsparcie jakości nauczania przedmiotów ścisłych</w:t>
      </w:r>
    </w:p>
    <w:p w14:paraId="2DB10D72" w14:textId="2F4DC5CA" w:rsidR="0037571C" w:rsidRDefault="00A3193C" w:rsidP="00A3193C">
      <w:pPr>
        <w:pStyle w:val="Default"/>
        <w:spacing w:line="276" w:lineRule="auto"/>
        <w:ind w:left="357"/>
      </w:pPr>
      <w:r w:rsidRPr="00A3193C">
        <w:t>Wyżej wymieniony opis może zostać skrócony w sytuacji braku wolnych znaków w generatorze wniosków aplikacyjnych niemniej z opisu kosztu w sposób jednoznaczny musi wynikać którego typu projektu dotyczy dany wydatek.</w:t>
      </w:r>
    </w:p>
    <w:p w14:paraId="657EFE8E" w14:textId="77777777" w:rsidR="00A3193C" w:rsidRPr="00A3193C" w:rsidRDefault="00A3193C" w:rsidP="00A3193C">
      <w:pPr>
        <w:pStyle w:val="Default"/>
        <w:spacing w:line="276" w:lineRule="auto"/>
        <w:ind w:left="357"/>
      </w:pPr>
    </w:p>
    <w:p w14:paraId="6B9552F6" w14:textId="788F4B2F" w:rsidR="00997239" w:rsidRPr="003B1F03" w:rsidRDefault="00164718" w:rsidP="00D02215">
      <w:pPr>
        <w:pStyle w:val="Nagwek2"/>
        <w:numPr>
          <w:ilvl w:val="0"/>
          <w:numId w:val="7"/>
        </w:numPr>
        <w:spacing w:after="240" w:line="276" w:lineRule="auto"/>
        <w:ind w:left="357" w:hanging="357"/>
        <w:rPr>
          <w:b/>
          <w:color w:val="auto"/>
          <w:sz w:val="28"/>
          <w:szCs w:val="28"/>
        </w:rPr>
      </w:pPr>
      <w:bookmarkStart w:id="21" w:name="_Toc184208957"/>
      <w:r w:rsidRPr="00562BE6">
        <w:rPr>
          <w:b/>
          <w:color w:val="auto"/>
          <w:sz w:val="28"/>
          <w:szCs w:val="28"/>
        </w:rPr>
        <w:t>Termin składania wniosków</w:t>
      </w:r>
      <w:r w:rsidR="00FD2865">
        <w:rPr>
          <w:b/>
          <w:color w:val="auto"/>
          <w:sz w:val="28"/>
          <w:szCs w:val="28"/>
        </w:rPr>
        <w:t xml:space="preserve"> o dofinansowanie projektu</w:t>
      </w:r>
      <w:bookmarkEnd w:id="21"/>
    </w:p>
    <w:p w14:paraId="679D1245" w14:textId="45E6C86B"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Pr="00F32DE4">
        <w:rPr>
          <w:rFonts w:ascii="Calibri" w:eastAsia="Times New Roman" w:hAnsi="Calibri" w:cs="Times New Roman"/>
          <w:b/>
          <w:bCs/>
          <w:sz w:val="24"/>
          <w:szCs w:val="24"/>
          <w:lang w:eastAsia="pl-PL"/>
        </w:rPr>
        <w:t xml:space="preserve"> </w:t>
      </w:r>
    </w:p>
    <w:p w14:paraId="67002DEA" w14:textId="19DD5580" w:rsidR="005520DA" w:rsidRDefault="00805178" w:rsidP="00A932EA">
      <w:pPr>
        <w:autoSpaceDE w:val="0"/>
        <w:autoSpaceDN w:val="0"/>
        <w:adjustRightInd w:val="0"/>
        <w:spacing w:after="240" w:line="276" w:lineRule="auto"/>
        <w:rPr>
          <w:rFonts w:ascii="Calibri" w:eastAsia="Times New Roman" w:hAnsi="Calibri" w:cs="Times New Roman"/>
          <w:b/>
          <w:bCs/>
          <w:sz w:val="24"/>
          <w:szCs w:val="24"/>
          <w:lang w:eastAsia="pl-PL"/>
        </w:rPr>
      </w:pPr>
      <w:r w:rsidRPr="008A3087">
        <w:rPr>
          <w:rFonts w:ascii="Calibri" w:eastAsia="Times New Roman" w:hAnsi="Calibri" w:cs="Times New Roman"/>
          <w:b/>
          <w:bCs/>
          <w:sz w:val="24"/>
          <w:szCs w:val="24"/>
          <w:lang w:eastAsia="pl-PL"/>
        </w:rPr>
        <w:t>20</w:t>
      </w:r>
      <w:r w:rsidR="005520DA" w:rsidRPr="00805178">
        <w:rPr>
          <w:rFonts w:ascii="Calibri" w:eastAsia="Times New Roman" w:hAnsi="Calibri" w:cs="Times New Roman"/>
          <w:b/>
          <w:bCs/>
          <w:sz w:val="24"/>
          <w:szCs w:val="24"/>
          <w:lang w:eastAsia="pl-PL"/>
        </w:rPr>
        <w:t>.</w:t>
      </w:r>
      <w:r w:rsidRPr="008A3087">
        <w:rPr>
          <w:rFonts w:ascii="Calibri" w:eastAsia="Times New Roman" w:hAnsi="Calibri" w:cs="Times New Roman"/>
          <w:b/>
          <w:bCs/>
          <w:sz w:val="24"/>
          <w:szCs w:val="24"/>
          <w:lang w:eastAsia="pl-PL"/>
        </w:rPr>
        <w:t>11</w:t>
      </w:r>
      <w:r w:rsidR="005520DA" w:rsidRPr="00805178">
        <w:rPr>
          <w:rFonts w:ascii="Calibri" w:eastAsia="Times New Roman" w:hAnsi="Calibri" w:cs="Times New Roman"/>
          <w:b/>
          <w:bCs/>
          <w:sz w:val="24"/>
          <w:szCs w:val="24"/>
          <w:lang w:eastAsia="pl-PL"/>
        </w:rPr>
        <w:t>.202</w:t>
      </w:r>
      <w:r w:rsidR="00D86250" w:rsidRPr="00805178">
        <w:rPr>
          <w:rFonts w:ascii="Calibri" w:eastAsia="Times New Roman" w:hAnsi="Calibri" w:cs="Times New Roman"/>
          <w:b/>
          <w:bCs/>
          <w:sz w:val="24"/>
          <w:szCs w:val="24"/>
          <w:lang w:eastAsia="pl-PL"/>
        </w:rPr>
        <w:t>4</w:t>
      </w:r>
      <w:r w:rsidR="005520DA" w:rsidRPr="00805178">
        <w:rPr>
          <w:rFonts w:ascii="Calibri" w:eastAsia="Times New Roman" w:hAnsi="Calibri" w:cs="Times New Roman"/>
          <w:b/>
          <w:bCs/>
          <w:sz w:val="24"/>
          <w:szCs w:val="24"/>
          <w:lang w:eastAsia="pl-PL"/>
        </w:rPr>
        <w:t xml:space="preserve"> r. – </w:t>
      </w:r>
      <w:r w:rsidR="0060468A">
        <w:rPr>
          <w:rFonts w:ascii="Calibri" w:eastAsia="Times New Roman" w:hAnsi="Calibri" w:cs="Times New Roman"/>
          <w:b/>
          <w:bCs/>
          <w:sz w:val="24"/>
          <w:szCs w:val="24"/>
          <w:lang w:eastAsia="pl-PL"/>
        </w:rPr>
        <w:t>31</w:t>
      </w:r>
      <w:r w:rsidR="0033792F" w:rsidRPr="00805178">
        <w:rPr>
          <w:rFonts w:ascii="Calibri" w:eastAsia="Times New Roman" w:hAnsi="Calibri" w:cs="Times New Roman"/>
          <w:b/>
          <w:bCs/>
          <w:sz w:val="24"/>
          <w:szCs w:val="24"/>
          <w:lang w:eastAsia="pl-PL"/>
        </w:rPr>
        <w:t>.</w:t>
      </w:r>
      <w:r w:rsidR="00B90AB9">
        <w:rPr>
          <w:rFonts w:ascii="Calibri" w:eastAsia="Times New Roman" w:hAnsi="Calibri" w:cs="Times New Roman"/>
          <w:b/>
          <w:bCs/>
          <w:sz w:val="24"/>
          <w:szCs w:val="24"/>
          <w:lang w:eastAsia="pl-PL"/>
        </w:rPr>
        <w:t>0</w:t>
      </w:r>
      <w:r w:rsidR="006D7927" w:rsidRPr="00805178">
        <w:rPr>
          <w:rFonts w:ascii="Calibri" w:eastAsia="Times New Roman" w:hAnsi="Calibri" w:cs="Times New Roman"/>
          <w:b/>
          <w:bCs/>
          <w:sz w:val="24"/>
          <w:szCs w:val="24"/>
          <w:lang w:eastAsia="pl-PL"/>
        </w:rPr>
        <w:t>1</w:t>
      </w:r>
      <w:r w:rsidR="005520DA" w:rsidRPr="00805178">
        <w:rPr>
          <w:rFonts w:ascii="Calibri" w:eastAsia="Times New Roman" w:hAnsi="Calibri" w:cs="Times New Roman"/>
          <w:b/>
          <w:bCs/>
          <w:sz w:val="24"/>
          <w:szCs w:val="24"/>
          <w:lang w:eastAsia="pl-PL"/>
        </w:rPr>
        <w:t>.</w:t>
      </w:r>
      <w:r w:rsidR="00B90AB9" w:rsidRPr="00805178">
        <w:rPr>
          <w:rFonts w:ascii="Calibri" w:eastAsia="Times New Roman" w:hAnsi="Calibri" w:cs="Times New Roman"/>
          <w:b/>
          <w:bCs/>
          <w:sz w:val="24"/>
          <w:szCs w:val="24"/>
          <w:lang w:eastAsia="pl-PL"/>
        </w:rPr>
        <w:t>202</w:t>
      </w:r>
      <w:r w:rsidR="00B90AB9">
        <w:rPr>
          <w:rFonts w:ascii="Calibri" w:eastAsia="Times New Roman" w:hAnsi="Calibri" w:cs="Times New Roman"/>
          <w:b/>
          <w:bCs/>
          <w:sz w:val="24"/>
          <w:szCs w:val="24"/>
          <w:lang w:eastAsia="pl-PL"/>
        </w:rPr>
        <w:t>5</w:t>
      </w:r>
      <w:r w:rsidR="00B90AB9" w:rsidRPr="00805178">
        <w:rPr>
          <w:rFonts w:ascii="Calibri" w:eastAsia="Times New Roman" w:hAnsi="Calibri" w:cs="Times New Roman"/>
          <w:b/>
          <w:bCs/>
          <w:sz w:val="24"/>
          <w:szCs w:val="24"/>
          <w:lang w:eastAsia="pl-PL"/>
        </w:rPr>
        <w:t xml:space="preserve"> </w:t>
      </w:r>
      <w:r w:rsidR="005520DA" w:rsidRPr="00805178">
        <w:rPr>
          <w:rFonts w:ascii="Calibri" w:eastAsia="Times New Roman" w:hAnsi="Calibri" w:cs="Times New Roman"/>
          <w:b/>
          <w:bCs/>
          <w:sz w:val="24"/>
          <w:szCs w:val="24"/>
          <w:lang w:eastAsia="pl-PL"/>
        </w:rPr>
        <w:t>r.</w:t>
      </w:r>
      <w:r w:rsidR="005520DA">
        <w:rPr>
          <w:rFonts w:ascii="Calibri" w:eastAsia="Times New Roman" w:hAnsi="Calibri" w:cs="Times New Roman"/>
          <w:b/>
          <w:bCs/>
          <w:sz w:val="24"/>
          <w:szCs w:val="24"/>
          <w:lang w:eastAsia="pl-PL"/>
        </w:rPr>
        <w:t xml:space="preserve"> </w:t>
      </w:r>
    </w:p>
    <w:p w14:paraId="680143D9" w14:textId="77777777" w:rsidR="00847334" w:rsidRPr="00847334" w:rsidRDefault="00847334" w:rsidP="00D02215">
      <w:pPr>
        <w:numPr>
          <w:ilvl w:val="0"/>
          <w:numId w:val="30"/>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bCs/>
          <w:sz w:val="24"/>
          <w:szCs w:val="24"/>
          <w:lang w:eastAsia="pl-PL"/>
        </w:rPr>
        <w:t>Ww. termin obejmuje rozpoczęcie naboru (dzień udostępnienia formularza wniosku o dofinansowanie projektu w systemie teleinformatycznym</w:t>
      </w:r>
      <w:r w:rsidRPr="00847334">
        <w:rPr>
          <w:rFonts w:eastAsia="Times New Roman" w:cs="Calibri"/>
          <w:b/>
          <w:sz w:val="24"/>
          <w:szCs w:val="24"/>
          <w:lang w:eastAsia="pl-PL"/>
        </w:rPr>
        <w:t xml:space="preserve"> w sposób umożliwiający składanie wniosków o dofinansowanie projektu</w:t>
      </w:r>
      <w:r w:rsidRPr="00847334">
        <w:rPr>
          <w:rFonts w:eastAsia="Times New Roman" w:cs="Calibri"/>
          <w:bCs/>
          <w:sz w:val="24"/>
          <w:szCs w:val="24"/>
          <w:lang w:eastAsia="pl-PL"/>
        </w:rPr>
        <w:t>), przyjmowanie wniosków oraz zakończenie naboru.</w:t>
      </w:r>
    </w:p>
    <w:p w14:paraId="1394DB5D" w14:textId="77777777" w:rsidR="00847334" w:rsidRPr="00847334" w:rsidRDefault="00847334" w:rsidP="00D02215">
      <w:pPr>
        <w:numPr>
          <w:ilvl w:val="0"/>
          <w:numId w:val="30"/>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sz w:val="24"/>
          <w:szCs w:val="24"/>
          <w:lang w:eastAsia="pl-PL"/>
        </w:rPr>
        <w:lastRenderedPageBreak/>
        <w:t xml:space="preserve">W przypadku awarii systemu LSI 2021-2027 podczas naboru/oceny wniosków </w:t>
      </w:r>
      <w:r w:rsidRPr="00847334">
        <w:rPr>
          <w:rFonts w:eastAsia="Times New Roman" w:cs="Calibri"/>
          <w:sz w:val="24"/>
          <w:szCs w:val="24"/>
          <w:lang w:eastAsia="pl-PL"/>
        </w:rPr>
        <w:br/>
        <w:t xml:space="preserve">o dofinansowanie projektu/złożenia korekty wniosku o dofinansowanie projektu, ZWO upoważnia Dyrektora WUP/Wicedyrektora WUP do podjęcia decyzji o wydłużeniu czasu naboru/oceny wniosków o dofinansowanie projektu/złożenia korekty wniosku o dofinansowanie projektu o czas trwania awarii. Wówczas termin zakończenia naboru/oceny/złożenia korekty zostanie ogłoszony w komunikacie zamieszczonym </w:t>
      </w:r>
      <w:r w:rsidRPr="00847334">
        <w:rPr>
          <w:rFonts w:cs="Calibri"/>
          <w:sz w:val="24"/>
          <w:szCs w:val="24"/>
        </w:rPr>
        <w:t xml:space="preserve">na stronie internetowej </w:t>
      </w:r>
      <w:hyperlink r:id="rId12" w:history="1">
        <w:r w:rsidRPr="00847334">
          <w:rPr>
            <w:rFonts w:cs="Calibri"/>
            <w:color w:val="0563C1" w:themeColor="hyperlink"/>
            <w:sz w:val="24"/>
            <w:szCs w:val="24"/>
            <w:u w:val="single"/>
          </w:rPr>
          <w:t>IZ  FEO 2021-2027</w:t>
        </w:r>
      </w:hyperlink>
      <w:r w:rsidRPr="00847334">
        <w:rPr>
          <w:rFonts w:cs="Calibri"/>
          <w:sz w:val="24"/>
          <w:szCs w:val="24"/>
        </w:rPr>
        <w:t xml:space="preserve"> oraz na </w:t>
      </w:r>
      <w:hyperlink r:id="rId13" w:history="1">
        <w:r w:rsidRPr="00847334">
          <w:rPr>
            <w:rFonts w:cs="Calibri"/>
            <w:color w:val="0563C1" w:themeColor="hyperlink"/>
            <w:sz w:val="24"/>
            <w:szCs w:val="24"/>
            <w:u w:val="single"/>
          </w:rPr>
          <w:t>portalu Funduszy Europejskich</w:t>
        </w:r>
      </w:hyperlink>
      <w:r w:rsidRPr="00847334">
        <w:rPr>
          <w:rFonts w:eastAsia="Times New Roman" w:cs="Calibri"/>
          <w:sz w:val="24"/>
          <w:szCs w:val="24"/>
          <w:lang w:eastAsia="pl-PL"/>
        </w:rPr>
        <w:t xml:space="preserve"> i/lub Wnioskodawca zostanie o tym fakcie poinformowany indywidualnie.</w:t>
      </w:r>
    </w:p>
    <w:p w14:paraId="50B0381B" w14:textId="77777777" w:rsidR="00847334" w:rsidRPr="00847334" w:rsidRDefault="00847334" w:rsidP="00D02215">
      <w:pPr>
        <w:numPr>
          <w:ilvl w:val="0"/>
          <w:numId w:val="30"/>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cs="Calibri"/>
          <w:sz w:val="24"/>
          <w:szCs w:val="24"/>
        </w:rPr>
        <w:t>Inne okoliczności, które mogą wpływać na datę zakończenia naboru:</w:t>
      </w:r>
    </w:p>
    <w:p w14:paraId="13653BED" w14:textId="77777777" w:rsidR="00847334" w:rsidRPr="00847334" w:rsidRDefault="00847334" w:rsidP="00D02215">
      <w:pPr>
        <w:numPr>
          <w:ilvl w:val="0"/>
          <w:numId w:val="31"/>
        </w:numPr>
        <w:autoSpaceDE w:val="0"/>
        <w:autoSpaceDN w:val="0"/>
        <w:adjustRightInd w:val="0"/>
        <w:spacing w:after="120" w:line="276" w:lineRule="auto"/>
        <w:ind w:left="1633" w:hanging="357"/>
        <w:contextualSpacing/>
        <w:rPr>
          <w:rFonts w:eastAsia="Calibri" w:cs="Calibri"/>
          <w:sz w:val="24"/>
          <w:szCs w:val="24"/>
        </w:rPr>
      </w:pPr>
      <w:r w:rsidRPr="00847334">
        <w:rPr>
          <w:rFonts w:cs="Calibri"/>
          <w:sz w:val="24"/>
          <w:szCs w:val="24"/>
        </w:rPr>
        <w:t>zwiększenie kwoty przewidzianej na dofinansowanie projektów w ramach postępowania,</w:t>
      </w:r>
    </w:p>
    <w:p w14:paraId="2DB8BDF4" w14:textId="77777777" w:rsidR="00847334" w:rsidRPr="00847334" w:rsidRDefault="00847334" w:rsidP="00D02215">
      <w:pPr>
        <w:numPr>
          <w:ilvl w:val="0"/>
          <w:numId w:val="31"/>
        </w:numPr>
        <w:autoSpaceDE w:val="0"/>
        <w:autoSpaceDN w:val="0"/>
        <w:adjustRightInd w:val="0"/>
        <w:spacing w:after="120" w:line="276" w:lineRule="auto"/>
        <w:ind w:left="1633" w:hanging="357"/>
        <w:contextualSpacing/>
        <w:rPr>
          <w:rFonts w:cs="Calibri"/>
          <w:sz w:val="24"/>
          <w:szCs w:val="24"/>
        </w:rPr>
      </w:pPr>
      <w:r w:rsidRPr="00847334">
        <w:rPr>
          <w:rFonts w:cs="Calibri"/>
          <w:sz w:val="24"/>
          <w:szCs w:val="24"/>
        </w:rPr>
        <w:t>osiągnięcie określonej wartości kwoty dofinansowania w złożonych wnioskach w ramach postępowania,</w:t>
      </w:r>
    </w:p>
    <w:p w14:paraId="235BFEBA" w14:textId="77777777" w:rsidR="00847334" w:rsidRPr="00847334" w:rsidRDefault="00847334" w:rsidP="00D02215">
      <w:pPr>
        <w:numPr>
          <w:ilvl w:val="0"/>
          <w:numId w:val="31"/>
        </w:numPr>
        <w:autoSpaceDE w:val="0"/>
        <w:autoSpaceDN w:val="0"/>
        <w:adjustRightInd w:val="0"/>
        <w:spacing w:after="120" w:line="276" w:lineRule="auto"/>
        <w:ind w:left="1633" w:hanging="357"/>
        <w:contextualSpacing/>
        <w:rPr>
          <w:rFonts w:eastAsia="Times New Roman" w:cs="Calibri"/>
          <w:sz w:val="24"/>
          <w:szCs w:val="24"/>
          <w:lang w:eastAsia="pl-PL"/>
        </w:rPr>
      </w:pPr>
      <w:r w:rsidRPr="00847334">
        <w:rPr>
          <w:rFonts w:cs="Calibri"/>
          <w:sz w:val="24"/>
          <w:szCs w:val="24"/>
        </w:rPr>
        <w:t xml:space="preserve">inna niż przewidywana pierwotnie liczba składanych wniosków </w:t>
      </w:r>
      <w:r w:rsidRPr="00847334">
        <w:rPr>
          <w:rFonts w:cs="Calibri"/>
          <w:sz w:val="24"/>
          <w:szCs w:val="24"/>
        </w:rPr>
        <w:br/>
        <w:t>o dofinansowanie projektu,</w:t>
      </w:r>
    </w:p>
    <w:p w14:paraId="3DEAAC79" w14:textId="4AE5C514" w:rsidR="003F3D4A" w:rsidRPr="00560DE2" w:rsidRDefault="00847334" w:rsidP="00C02048">
      <w:pPr>
        <w:numPr>
          <w:ilvl w:val="0"/>
          <w:numId w:val="31"/>
        </w:numPr>
        <w:autoSpaceDE w:val="0"/>
        <w:autoSpaceDN w:val="0"/>
        <w:adjustRightInd w:val="0"/>
        <w:spacing w:after="480" w:line="276" w:lineRule="auto"/>
        <w:ind w:left="1633" w:hanging="357"/>
        <w:rPr>
          <w:rFonts w:eastAsia="Times New Roman" w:cstheme="minorHAnsi"/>
          <w:sz w:val="24"/>
          <w:szCs w:val="24"/>
          <w:lang w:eastAsia="pl-PL"/>
        </w:rPr>
      </w:pPr>
      <w:r w:rsidRPr="00847334">
        <w:rPr>
          <w:rFonts w:cs="Calibri"/>
          <w:sz w:val="24"/>
          <w:szCs w:val="24"/>
        </w:rPr>
        <w:t>zmiana regulaminu wyboru projektów.</w:t>
      </w:r>
    </w:p>
    <w:p w14:paraId="6E77F560" w14:textId="333F3D80" w:rsidR="00164718" w:rsidRPr="003B1F03" w:rsidRDefault="00164718" w:rsidP="00D02215">
      <w:pPr>
        <w:pStyle w:val="Nagwek2"/>
        <w:numPr>
          <w:ilvl w:val="0"/>
          <w:numId w:val="7"/>
        </w:numPr>
        <w:spacing w:after="240"/>
        <w:ind w:left="425" w:hanging="425"/>
        <w:rPr>
          <w:rFonts w:eastAsia="Times New Roman"/>
          <w:b/>
          <w:color w:val="auto"/>
          <w:sz w:val="28"/>
          <w:szCs w:val="28"/>
          <w:lang w:eastAsia="pl-PL"/>
        </w:rPr>
      </w:pPr>
      <w:bookmarkStart w:id="22" w:name="_Toc184208958"/>
      <w:r w:rsidRPr="00562BE6">
        <w:rPr>
          <w:rFonts w:eastAsia="Times New Roman"/>
          <w:b/>
          <w:color w:val="auto"/>
          <w:sz w:val="28"/>
          <w:szCs w:val="28"/>
          <w:lang w:eastAsia="pl-PL"/>
        </w:rPr>
        <w:t>Orientacyjny termin przeprowadzenia oceny projektów</w:t>
      </w:r>
      <w:bookmarkEnd w:id="22"/>
    </w:p>
    <w:p w14:paraId="066AF597" w14:textId="669BCB2B" w:rsidR="00E4059B" w:rsidRDefault="00164718" w:rsidP="00C02048">
      <w:pPr>
        <w:spacing w:after="480" w:line="276" w:lineRule="auto"/>
        <w:rPr>
          <w:rFonts w:ascii="Calibri" w:eastAsia="Times New Roman" w:hAnsi="Calibri" w:cs="Times New Roman"/>
          <w:sz w:val="24"/>
          <w:szCs w:val="24"/>
          <w:lang w:eastAsia="pl-PL"/>
        </w:rPr>
      </w:pPr>
      <w:r w:rsidRPr="00E6325D">
        <w:rPr>
          <w:sz w:val="24"/>
          <w:szCs w:val="24"/>
        </w:rPr>
        <w:t xml:space="preserve">Orientacyjny termin zakończenia oceny projektów to </w:t>
      </w:r>
      <w:r w:rsidR="00B90AB9">
        <w:rPr>
          <w:bCs/>
          <w:sz w:val="24"/>
          <w:szCs w:val="24"/>
        </w:rPr>
        <w:t>sierpień</w:t>
      </w:r>
      <w:r w:rsidR="00B90AB9" w:rsidRPr="00E524CF">
        <w:rPr>
          <w:bCs/>
          <w:sz w:val="24"/>
          <w:szCs w:val="24"/>
        </w:rPr>
        <w:t xml:space="preserve"> </w:t>
      </w:r>
      <w:r w:rsidR="009C21BF" w:rsidRPr="00E524CF">
        <w:rPr>
          <w:bCs/>
          <w:sz w:val="24"/>
          <w:szCs w:val="24"/>
        </w:rPr>
        <w:t>202</w:t>
      </w:r>
      <w:r w:rsidR="00D60792" w:rsidRPr="00E524CF">
        <w:rPr>
          <w:bCs/>
          <w:sz w:val="24"/>
          <w:szCs w:val="24"/>
        </w:rPr>
        <w:t>5</w:t>
      </w:r>
      <w:r w:rsidR="009C21BF" w:rsidRPr="00212815">
        <w:rPr>
          <w:bCs/>
          <w:sz w:val="24"/>
          <w:szCs w:val="24"/>
        </w:rPr>
        <w:t xml:space="preserve"> r</w:t>
      </w:r>
      <w:r w:rsidR="009C21BF" w:rsidRPr="00E524CF">
        <w:rPr>
          <w:b/>
          <w:sz w:val="24"/>
          <w:szCs w:val="24"/>
        </w:rPr>
        <w:t>.</w:t>
      </w:r>
    </w:p>
    <w:p w14:paraId="44E18E80" w14:textId="1C9DE4D7" w:rsidR="00164718" w:rsidRPr="003B1F03" w:rsidRDefault="00164718" w:rsidP="00D02215">
      <w:pPr>
        <w:pStyle w:val="Nagwek2"/>
        <w:numPr>
          <w:ilvl w:val="0"/>
          <w:numId w:val="7"/>
        </w:numPr>
        <w:spacing w:after="360"/>
        <w:ind w:left="357" w:hanging="357"/>
        <w:rPr>
          <w:b/>
          <w:color w:val="auto"/>
          <w:sz w:val="28"/>
          <w:szCs w:val="28"/>
        </w:rPr>
      </w:pPr>
      <w:bookmarkStart w:id="23" w:name="_Toc184208959"/>
      <w:r>
        <w:rPr>
          <w:b/>
          <w:color w:val="auto"/>
          <w:sz w:val="28"/>
          <w:szCs w:val="28"/>
        </w:rPr>
        <w:t>Opis procedury oceny projektów</w:t>
      </w:r>
      <w:bookmarkEnd w:id="23"/>
    </w:p>
    <w:p w14:paraId="2BA9259D" w14:textId="091D3078" w:rsidR="007B4986" w:rsidRPr="003B1F03" w:rsidRDefault="007B4986" w:rsidP="00D02215">
      <w:pPr>
        <w:pStyle w:val="Nagwek2"/>
        <w:numPr>
          <w:ilvl w:val="1"/>
          <w:numId w:val="7"/>
        </w:numPr>
        <w:tabs>
          <w:tab w:val="left" w:pos="1276"/>
        </w:tabs>
        <w:spacing w:after="240" w:line="276" w:lineRule="auto"/>
        <w:ind w:hanging="176"/>
        <w:rPr>
          <w:b/>
          <w:color w:val="auto"/>
          <w:sz w:val="28"/>
          <w:szCs w:val="28"/>
        </w:rPr>
      </w:pPr>
      <w:bookmarkStart w:id="24" w:name="_Toc184208960"/>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24"/>
    </w:p>
    <w:p w14:paraId="23774F7A"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Projekty będą wybierane w sposób konkurencyjny. Postępowanie w zakresie wyboru projektów obejmuje nabór i ocenę wniosków o dofinansowanie projektu oraz rozstrzygnięcie przez ZWO w zakresie przyznania dofinansowania.</w:t>
      </w:r>
    </w:p>
    <w:p w14:paraId="3330BD42"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 przeprowadzenie naboru rozumie się: </w:t>
      </w:r>
    </w:p>
    <w:p w14:paraId="6FD960D2" w14:textId="77777777" w:rsidR="00847334" w:rsidRDefault="00847334" w:rsidP="00D02215">
      <w:pPr>
        <w:pStyle w:val="Akapitzlist"/>
        <w:numPr>
          <w:ilvl w:val="0"/>
          <w:numId w:val="32"/>
        </w:numPr>
        <w:autoSpaceDE w:val="0"/>
        <w:autoSpaceDN w:val="0"/>
        <w:adjustRightInd w:val="0"/>
        <w:spacing w:after="120" w:line="276" w:lineRule="auto"/>
        <w:ind w:left="0" w:firstLine="284"/>
        <w:rPr>
          <w:rFonts w:eastAsia="Times New Roman" w:cstheme="minorHAnsi"/>
          <w:sz w:val="24"/>
          <w:szCs w:val="24"/>
          <w:lang w:eastAsia="pl-PL"/>
        </w:rPr>
      </w:pPr>
      <w:r>
        <w:rPr>
          <w:rFonts w:eastAsia="Times New Roman" w:cstheme="minorHAnsi"/>
          <w:sz w:val="24"/>
          <w:szCs w:val="24"/>
          <w:lang w:eastAsia="pl-PL"/>
        </w:rPr>
        <w:t xml:space="preserve">rozpoczęcie naboru, </w:t>
      </w:r>
    </w:p>
    <w:p w14:paraId="01643BF3" w14:textId="77777777" w:rsidR="00847334" w:rsidRDefault="00847334" w:rsidP="00D02215">
      <w:pPr>
        <w:pStyle w:val="Akapitzlist"/>
        <w:numPr>
          <w:ilvl w:val="0"/>
          <w:numId w:val="32"/>
        </w:numPr>
        <w:autoSpaceDE w:val="0"/>
        <w:autoSpaceDN w:val="0"/>
        <w:adjustRightInd w:val="0"/>
        <w:spacing w:after="120" w:line="276" w:lineRule="auto"/>
        <w:ind w:left="284" w:firstLine="0"/>
        <w:rPr>
          <w:rFonts w:eastAsia="Times New Roman" w:cstheme="minorHAnsi"/>
          <w:sz w:val="24"/>
          <w:szCs w:val="24"/>
          <w:lang w:eastAsia="pl-PL"/>
        </w:rPr>
      </w:pPr>
      <w:r>
        <w:rPr>
          <w:rFonts w:eastAsia="Times New Roman" w:cstheme="minorHAnsi"/>
          <w:sz w:val="24"/>
          <w:szCs w:val="24"/>
          <w:lang w:eastAsia="pl-PL"/>
        </w:rPr>
        <w:t>przyjmowanie wniosków o dofinansowanie projektu,</w:t>
      </w:r>
    </w:p>
    <w:p w14:paraId="5299DB2F" w14:textId="59A7B4B3" w:rsidR="009C21BF" w:rsidRPr="00C02048" w:rsidRDefault="00847334" w:rsidP="00C02048">
      <w:pPr>
        <w:pStyle w:val="Akapitzlist"/>
        <w:numPr>
          <w:ilvl w:val="0"/>
          <w:numId w:val="32"/>
        </w:numPr>
        <w:autoSpaceDE w:val="0"/>
        <w:autoSpaceDN w:val="0"/>
        <w:adjustRightInd w:val="0"/>
        <w:spacing w:after="120" w:line="276" w:lineRule="auto"/>
        <w:ind w:left="284" w:firstLine="0"/>
        <w:rPr>
          <w:rFonts w:ascii="Calibri" w:eastAsia="Times New Roman" w:hAnsi="Calibri" w:cs="Times New Roman"/>
          <w:sz w:val="24"/>
          <w:szCs w:val="24"/>
          <w:lang w:eastAsia="pl-PL"/>
        </w:rPr>
      </w:pPr>
      <w:r>
        <w:rPr>
          <w:rFonts w:eastAsia="Times New Roman" w:cstheme="minorHAnsi"/>
          <w:sz w:val="24"/>
          <w:szCs w:val="24"/>
          <w:lang w:eastAsia="pl-PL"/>
        </w:rPr>
        <w:t xml:space="preserve">zakończenie naboru. </w:t>
      </w:r>
    </w:p>
    <w:p w14:paraId="5048B159" w14:textId="4BC0E695" w:rsidR="00175510" w:rsidRDefault="00175510" w:rsidP="00175510">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W dniu </w:t>
      </w:r>
      <w:r w:rsidR="00847334">
        <w:rPr>
          <w:rFonts w:ascii="Calibri" w:eastAsia="Times New Roman" w:hAnsi="Calibri" w:cs="Times New Roman"/>
          <w:sz w:val="24"/>
          <w:szCs w:val="24"/>
          <w:lang w:eastAsia="pl-PL"/>
        </w:rPr>
        <w:t xml:space="preserve">ogłoszenia </w:t>
      </w:r>
      <w:r>
        <w:rPr>
          <w:rFonts w:ascii="Calibri" w:eastAsia="Times New Roman" w:hAnsi="Calibri" w:cs="Times New Roman"/>
          <w:sz w:val="24"/>
          <w:szCs w:val="24"/>
          <w:lang w:eastAsia="pl-PL"/>
        </w:rPr>
        <w:t>nabor</w:t>
      </w:r>
      <w:r w:rsidR="00DC7F5D">
        <w:rPr>
          <w:rFonts w:ascii="Calibri" w:eastAsia="Times New Roman" w:hAnsi="Calibri" w:cs="Times New Roman"/>
          <w:sz w:val="24"/>
          <w:szCs w:val="24"/>
          <w:lang w:eastAsia="pl-PL"/>
        </w:rPr>
        <w:t>ów</w:t>
      </w:r>
      <w:r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w:t>
      </w:r>
      <w:r w:rsidR="00C66A7C">
        <w:rPr>
          <w:rFonts w:ascii="Calibri" w:eastAsia="Times New Roman" w:hAnsi="Calibri" w:cs="Times New Roman"/>
          <w:sz w:val="24"/>
          <w:szCs w:val="24"/>
          <w:lang w:eastAsia="pl-PL"/>
        </w:rPr>
        <w:t>dla nabor</w:t>
      </w:r>
      <w:r w:rsidR="004A69D1">
        <w:rPr>
          <w:rFonts w:ascii="Calibri" w:eastAsia="Times New Roman" w:hAnsi="Calibri" w:cs="Times New Roman"/>
          <w:sz w:val="24"/>
          <w:szCs w:val="24"/>
          <w:lang w:eastAsia="pl-PL"/>
        </w:rPr>
        <w:t>ów</w:t>
      </w:r>
      <w:r w:rsidR="00C66A7C">
        <w:rPr>
          <w:rFonts w:ascii="Calibri" w:eastAsia="Times New Roman" w:hAnsi="Calibri" w:cs="Times New Roman"/>
          <w:sz w:val="24"/>
          <w:szCs w:val="24"/>
          <w:lang w:eastAsia="pl-PL"/>
        </w:rPr>
        <w:t xml:space="preserve"> nr </w:t>
      </w:r>
      <w:bookmarkStart w:id="25" w:name="_Hlk167889324"/>
      <w:r w:rsidR="00C66A7C">
        <w:rPr>
          <w:rFonts w:eastAsia="Times New Roman" w:cstheme="minorHAnsi"/>
          <w:b/>
          <w:bCs/>
          <w:sz w:val="24"/>
          <w:szCs w:val="24"/>
          <w:lang w:eastAsia="pl-PL"/>
        </w:rPr>
        <w:t>FEOP.05.</w:t>
      </w:r>
      <w:r w:rsidR="005B1688">
        <w:rPr>
          <w:rFonts w:eastAsia="Times New Roman" w:cstheme="minorHAnsi"/>
          <w:b/>
          <w:bCs/>
          <w:sz w:val="24"/>
          <w:szCs w:val="24"/>
          <w:lang w:eastAsia="pl-PL"/>
        </w:rPr>
        <w:t>09</w:t>
      </w:r>
      <w:r w:rsidR="00C66A7C">
        <w:rPr>
          <w:rFonts w:eastAsia="Times New Roman" w:cstheme="minorHAnsi"/>
          <w:b/>
          <w:bCs/>
          <w:sz w:val="24"/>
          <w:szCs w:val="24"/>
          <w:lang w:eastAsia="pl-PL"/>
        </w:rPr>
        <w:t>-IP.02-001/24</w:t>
      </w:r>
      <w:r w:rsidR="004A69D1">
        <w:rPr>
          <w:rFonts w:eastAsia="Times New Roman" w:cstheme="minorHAnsi"/>
          <w:b/>
          <w:bCs/>
          <w:sz w:val="24"/>
          <w:szCs w:val="24"/>
          <w:lang w:eastAsia="pl-PL"/>
        </w:rPr>
        <w:t>,</w:t>
      </w:r>
      <w:r w:rsidR="00C66A7C">
        <w:rPr>
          <w:rFonts w:eastAsia="Times New Roman" w:cstheme="minorHAnsi"/>
          <w:b/>
          <w:bCs/>
          <w:sz w:val="24"/>
          <w:szCs w:val="24"/>
          <w:lang w:eastAsia="pl-PL"/>
        </w:rPr>
        <w:t xml:space="preserve"> </w:t>
      </w:r>
      <w:bookmarkEnd w:id="25"/>
      <w:r w:rsidR="004A69D1" w:rsidRPr="004A69D1">
        <w:rPr>
          <w:rFonts w:eastAsia="Times New Roman" w:cstheme="minorHAnsi"/>
          <w:b/>
          <w:bCs/>
          <w:sz w:val="24"/>
          <w:szCs w:val="24"/>
          <w:lang w:eastAsia="pl-PL"/>
        </w:rPr>
        <w:t>FEOP.05.</w:t>
      </w:r>
      <w:r w:rsidR="005B1688">
        <w:rPr>
          <w:rFonts w:eastAsia="Times New Roman" w:cstheme="minorHAnsi"/>
          <w:b/>
          <w:bCs/>
          <w:sz w:val="24"/>
          <w:szCs w:val="24"/>
          <w:lang w:eastAsia="pl-PL"/>
        </w:rPr>
        <w:t>09</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2</w:t>
      </w:r>
      <w:r w:rsidR="004A69D1" w:rsidRPr="004A69D1">
        <w:rPr>
          <w:rFonts w:eastAsia="Times New Roman" w:cstheme="minorHAnsi"/>
          <w:b/>
          <w:bCs/>
          <w:sz w:val="24"/>
          <w:szCs w:val="24"/>
          <w:lang w:eastAsia="pl-PL"/>
        </w:rPr>
        <w:t>/24, FEOP.05.</w:t>
      </w:r>
      <w:r w:rsidR="005B1688">
        <w:rPr>
          <w:rFonts w:eastAsia="Times New Roman" w:cstheme="minorHAnsi"/>
          <w:b/>
          <w:bCs/>
          <w:sz w:val="24"/>
          <w:szCs w:val="24"/>
          <w:lang w:eastAsia="pl-PL"/>
        </w:rPr>
        <w:t>09</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3</w:t>
      </w:r>
      <w:r w:rsidR="004A69D1" w:rsidRPr="004A69D1">
        <w:rPr>
          <w:rFonts w:eastAsia="Times New Roman" w:cstheme="minorHAnsi"/>
          <w:b/>
          <w:bCs/>
          <w:sz w:val="24"/>
          <w:szCs w:val="24"/>
          <w:lang w:eastAsia="pl-PL"/>
        </w:rPr>
        <w:t>/24, FEOP.05.</w:t>
      </w:r>
      <w:r w:rsidR="005B1688">
        <w:rPr>
          <w:rFonts w:eastAsia="Times New Roman" w:cstheme="minorHAnsi"/>
          <w:b/>
          <w:bCs/>
          <w:sz w:val="24"/>
          <w:szCs w:val="24"/>
          <w:lang w:eastAsia="pl-PL"/>
        </w:rPr>
        <w:t>09</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4</w:t>
      </w:r>
      <w:r w:rsidR="004A69D1" w:rsidRPr="004A69D1">
        <w:rPr>
          <w:rFonts w:eastAsia="Times New Roman" w:cstheme="minorHAnsi"/>
          <w:b/>
          <w:bCs/>
          <w:sz w:val="24"/>
          <w:szCs w:val="24"/>
          <w:lang w:eastAsia="pl-PL"/>
        </w:rPr>
        <w:t>/24, FEOP.05.</w:t>
      </w:r>
      <w:r w:rsidR="005B1688">
        <w:rPr>
          <w:rFonts w:eastAsia="Times New Roman" w:cstheme="minorHAnsi"/>
          <w:b/>
          <w:bCs/>
          <w:sz w:val="24"/>
          <w:szCs w:val="24"/>
          <w:lang w:eastAsia="pl-PL"/>
        </w:rPr>
        <w:t>09</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5</w:t>
      </w:r>
      <w:r w:rsidR="004A69D1" w:rsidRPr="004A69D1">
        <w:rPr>
          <w:rFonts w:eastAsia="Times New Roman" w:cstheme="minorHAnsi"/>
          <w:b/>
          <w:bCs/>
          <w:sz w:val="24"/>
          <w:szCs w:val="24"/>
          <w:lang w:eastAsia="pl-PL"/>
        </w:rPr>
        <w:t>/24</w:t>
      </w:r>
      <w:r w:rsidR="004A69D1">
        <w:rPr>
          <w:rFonts w:eastAsia="Times New Roman" w:cstheme="minorHAnsi"/>
          <w:b/>
          <w:bCs/>
          <w:sz w:val="24"/>
          <w:szCs w:val="24"/>
          <w:lang w:eastAsia="pl-PL"/>
        </w:rPr>
        <w:t xml:space="preserve"> </w:t>
      </w:r>
      <w:r w:rsidR="004A69D1" w:rsidRPr="004A69D1">
        <w:rPr>
          <w:rFonts w:eastAsia="Times New Roman" w:cstheme="minorHAnsi"/>
          <w:b/>
          <w:bCs/>
          <w:sz w:val="24"/>
          <w:szCs w:val="24"/>
          <w:lang w:eastAsia="pl-PL"/>
        </w:rPr>
        <w:t xml:space="preserve"> </w:t>
      </w:r>
      <w:r w:rsidRPr="00E2200C">
        <w:rPr>
          <w:rFonts w:ascii="Calibri" w:eastAsia="Times New Roman" w:hAnsi="Calibri" w:cs="Times New Roman"/>
          <w:b/>
          <w:bCs/>
          <w:sz w:val="24"/>
          <w:szCs w:val="24"/>
          <w:lang w:eastAsia="pl-PL"/>
        </w:rPr>
        <w:t>formularz</w:t>
      </w:r>
      <w:r w:rsidR="004A69D1">
        <w:rPr>
          <w:rFonts w:ascii="Calibri" w:eastAsia="Times New Roman" w:hAnsi="Calibri" w:cs="Times New Roman"/>
          <w:b/>
          <w:bCs/>
          <w:sz w:val="24"/>
          <w:szCs w:val="24"/>
          <w:lang w:eastAsia="pl-PL"/>
        </w:rPr>
        <w:t>e</w:t>
      </w:r>
      <w:r w:rsidRPr="00E2200C">
        <w:rPr>
          <w:rFonts w:ascii="Calibri" w:eastAsia="Times New Roman" w:hAnsi="Calibri" w:cs="Times New Roman"/>
          <w:b/>
          <w:bCs/>
          <w:sz w:val="24"/>
          <w:szCs w:val="24"/>
          <w:lang w:eastAsia="pl-PL"/>
        </w:rPr>
        <w:t xml:space="preserve"> wniosku o dofinansowanie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w:t>
      </w:r>
      <w:r w:rsidR="004A69D1">
        <w:rPr>
          <w:rFonts w:ascii="Calibri" w:eastAsia="Times New Roman" w:hAnsi="Calibri" w:cs="Times New Roman"/>
          <w:sz w:val="24"/>
          <w:szCs w:val="24"/>
          <w:lang w:eastAsia="pl-PL"/>
        </w:rPr>
        <w:t>i</w:t>
      </w:r>
      <w:r w:rsidRPr="00237967">
        <w:rPr>
          <w:rFonts w:ascii="Calibri" w:eastAsia="Times New Roman" w:hAnsi="Calibri" w:cs="Times New Roman"/>
          <w:sz w:val="24"/>
          <w:szCs w:val="24"/>
          <w:lang w:eastAsia="pl-PL"/>
        </w:rPr>
        <w:t xml:space="preserve"> wnioskodawc</w:t>
      </w:r>
      <w:r w:rsidR="004A69D1">
        <w:rPr>
          <w:rFonts w:ascii="Calibri" w:eastAsia="Times New Roman" w:hAnsi="Calibri" w:cs="Times New Roman"/>
          <w:sz w:val="24"/>
          <w:szCs w:val="24"/>
          <w:lang w:eastAsia="pl-PL"/>
        </w:rPr>
        <w:t>y</w:t>
      </w:r>
      <w:r w:rsidRPr="00237967">
        <w:rPr>
          <w:rFonts w:ascii="Calibri" w:eastAsia="Times New Roman" w:hAnsi="Calibri" w:cs="Times New Roman"/>
          <w:sz w:val="24"/>
          <w:szCs w:val="24"/>
          <w:lang w:eastAsia="pl-PL"/>
        </w:rPr>
        <w:t xml:space="preserve"> m</w:t>
      </w:r>
      <w:r w:rsidR="004A69D1">
        <w:rPr>
          <w:rFonts w:ascii="Calibri" w:eastAsia="Times New Roman" w:hAnsi="Calibri" w:cs="Times New Roman"/>
          <w:sz w:val="24"/>
          <w:szCs w:val="24"/>
          <w:lang w:eastAsia="pl-PL"/>
        </w:rPr>
        <w:t>ogli</w:t>
      </w:r>
      <w:r w:rsidRPr="00237967">
        <w:rPr>
          <w:rFonts w:ascii="Calibri" w:eastAsia="Times New Roman" w:hAnsi="Calibri" w:cs="Times New Roman"/>
          <w:sz w:val="24"/>
          <w:szCs w:val="24"/>
          <w:lang w:eastAsia="pl-PL"/>
        </w:rPr>
        <w:t xml:space="preserve"> </w:t>
      </w:r>
      <w:r w:rsidR="004A69D1">
        <w:rPr>
          <w:rFonts w:ascii="Calibri" w:eastAsia="Times New Roman" w:hAnsi="Calibri" w:cs="Times New Roman"/>
          <w:sz w:val="24"/>
          <w:szCs w:val="24"/>
          <w:lang w:eastAsia="pl-PL"/>
        </w:rPr>
        <w:t>je</w:t>
      </w:r>
      <w:r w:rsidRPr="00237967">
        <w:rPr>
          <w:rFonts w:ascii="Calibri" w:eastAsia="Times New Roman" w:hAnsi="Calibri" w:cs="Times New Roman"/>
          <w:sz w:val="24"/>
          <w:szCs w:val="24"/>
          <w:lang w:eastAsia="pl-PL"/>
        </w:rPr>
        <w:t xml:space="preserve"> wypełnić</w:t>
      </w:r>
      <w:r>
        <w:rPr>
          <w:rFonts w:ascii="Calibri" w:eastAsia="Times New Roman" w:hAnsi="Calibri" w:cs="Times New Roman"/>
          <w:sz w:val="24"/>
          <w:szCs w:val="24"/>
          <w:lang w:eastAsia="pl-PL"/>
        </w:rPr>
        <w:t xml:space="preserve"> (zgodnie z instrukcją zawartą w załączniku nr 3 do niniejszego regulaminu),</w:t>
      </w:r>
      <w:r w:rsidRPr="00237967">
        <w:rPr>
          <w:rFonts w:ascii="Calibri" w:eastAsia="Times New Roman" w:hAnsi="Calibri" w:cs="Times New Roman"/>
          <w:sz w:val="24"/>
          <w:szCs w:val="24"/>
          <w:lang w:eastAsia="pl-PL"/>
        </w:rPr>
        <w:t xml:space="preserve"> </w:t>
      </w:r>
      <w:r w:rsidRPr="00B545FB">
        <w:rPr>
          <w:rFonts w:ascii="Calibri" w:eastAsia="Times New Roman" w:hAnsi="Calibri" w:cs="Times New Roman"/>
          <w:sz w:val="24"/>
          <w:szCs w:val="24"/>
          <w:lang w:eastAsia="pl-PL"/>
        </w:rPr>
        <w:t>a</w:t>
      </w:r>
      <w:r>
        <w:rPr>
          <w:rFonts w:ascii="Calibri" w:eastAsia="Times New Roman" w:hAnsi="Calibri" w:cs="Times New Roman"/>
          <w:sz w:val="24"/>
          <w:szCs w:val="24"/>
          <w:lang w:eastAsia="pl-PL"/>
        </w:rPr>
        <w:t> </w:t>
      </w:r>
      <w:r w:rsidRPr="00B545FB">
        <w:rPr>
          <w:rFonts w:ascii="Calibri" w:eastAsia="Times New Roman" w:hAnsi="Calibri" w:cs="Times New Roman"/>
          <w:sz w:val="24"/>
          <w:szCs w:val="24"/>
          <w:lang w:eastAsia="pl-PL"/>
        </w:rPr>
        <w:t>następnie złożyć wniosek</w:t>
      </w:r>
      <w:r w:rsidRPr="00B545FB" w:rsidDel="00BB5AF9">
        <w:rPr>
          <w:rFonts w:ascii="Calibri" w:eastAsia="Times New Roman" w:hAnsi="Calibri" w:cs="Times New Roman"/>
          <w:sz w:val="24"/>
          <w:szCs w:val="24"/>
          <w:lang w:eastAsia="pl-PL"/>
        </w:rPr>
        <w:t xml:space="preserve"> </w:t>
      </w:r>
      <w:r w:rsidR="00C66A7C">
        <w:rPr>
          <w:rFonts w:eastAsia="Times New Roman" w:cstheme="minorHAnsi"/>
          <w:sz w:val="24"/>
          <w:szCs w:val="24"/>
          <w:lang w:eastAsia="pl-PL"/>
        </w:rPr>
        <w:t xml:space="preserve">w terminie przeprowadzenia naboru tj. od </w:t>
      </w:r>
      <w:r w:rsidR="00805178">
        <w:rPr>
          <w:rFonts w:eastAsia="Times New Roman" w:cstheme="minorHAnsi"/>
          <w:sz w:val="24"/>
          <w:szCs w:val="24"/>
          <w:lang w:eastAsia="pl-PL"/>
        </w:rPr>
        <w:t>20</w:t>
      </w:r>
      <w:r w:rsidR="00C66A7C" w:rsidRPr="00805178">
        <w:rPr>
          <w:rFonts w:eastAsia="Times New Roman" w:cstheme="minorHAnsi"/>
          <w:sz w:val="24"/>
          <w:szCs w:val="24"/>
          <w:lang w:eastAsia="pl-PL"/>
        </w:rPr>
        <w:t>.</w:t>
      </w:r>
      <w:r w:rsidR="00805178">
        <w:rPr>
          <w:rFonts w:eastAsia="Times New Roman" w:cstheme="minorHAnsi"/>
          <w:sz w:val="24"/>
          <w:szCs w:val="24"/>
          <w:lang w:eastAsia="pl-PL"/>
        </w:rPr>
        <w:t>11</w:t>
      </w:r>
      <w:r w:rsidR="00C66A7C" w:rsidRPr="00805178">
        <w:rPr>
          <w:rFonts w:eastAsia="Times New Roman" w:cstheme="minorHAnsi"/>
          <w:sz w:val="24"/>
          <w:szCs w:val="24"/>
          <w:lang w:eastAsia="pl-PL"/>
        </w:rPr>
        <w:t>.2024r. do</w:t>
      </w:r>
      <w:r w:rsidR="002137F5" w:rsidRPr="00805178">
        <w:rPr>
          <w:rFonts w:eastAsia="Times New Roman" w:cstheme="minorHAnsi"/>
          <w:sz w:val="24"/>
          <w:szCs w:val="24"/>
          <w:lang w:eastAsia="pl-PL"/>
        </w:rPr>
        <w:t xml:space="preserve"> </w:t>
      </w:r>
      <w:r w:rsidR="0087768F">
        <w:rPr>
          <w:rFonts w:ascii="Calibri" w:eastAsia="Times New Roman" w:hAnsi="Calibri" w:cs="Times New Roman"/>
          <w:sz w:val="24"/>
          <w:szCs w:val="24"/>
          <w:lang w:eastAsia="pl-PL"/>
        </w:rPr>
        <w:t>31</w:t>
      </w:r>
      <w:r w:rsidR="009C7382" w:rsidRPr="00805178">
        <w:rPr>
          <w:rFonts w:ascii="Calibri" w:eastAsia="Times New Roman" w:hAnsi="Calibri" w:cs="Times New Roman"/>
          <w:sz w:val="24"/>
          <w:szCs w:val="24"/>
          <w:lang w:eastAsia="pl-PL"/>
        </w:rPr>
        <w:t>.</w:t>
      </w:r>
      <w:r w:rsidR="0087768F">
        <w:rPr>
          <w:rFonts w:ascii="Calibri" w:eastAsia="Times New Roman" w:hAnsi="Calibri" w:cs="Times New Roman"/>
          <w:sz w:val="24"/>
          <w:szCs w:val="24"/>
          <w:lang w:eastAsia="pl-PL"/>
        </w:rPr>
        <w:t>01</w:t>
      </w:r>
      <w:r w:rsidR="009C7382" w:rsidRPr="00805178">
        <w:rPr>
          <w:rFonts w:ascii="Calibri" w:eastAsia="Times New Roman" w:hAnsi="Calibri" w:cs="Times New Roman"/>
          <w:sz w:val="24"/>
          <w:szCs w:val="24"/>
          <w:lang w:eastAsia="pl-PL"/>
        </w:rPr>
        <w:t>.202</w:t>
      </w:r>
      <w:r w:rsidR="0087768F">
        <w:rPr>
          <w:rFonts w:ascii="Calibri" w:eastAsia="Times New Roman" w:hAnsi="Calibri" w:cs="Times New Roman"/>
          <w:sz w:val="24"/>
          <w:szCs w:val="24"/>
          <w:lang w:eastAsia="pl-PL"/>
        </w:rPr>
        <w:t>5</w:t>
      </w:r>
      <w:r w:rsidR="009C7382" w:rsidRPr="00805178">
        <w:rPr>
          <w:rFonts w:ascii="Calibri" w:eastAsia="Times New Roman" w:hAnsi="Calibri" w:cs="Times New Roman"/>
          <w:sz w:val="24"/>
          <w:szCs w:val="24"/>
          <w:lang w:eastAsia="pl-PL"/>
        </w:rPr>
        <w:t xml:space="preserve"> r.</w:t>
      </w:r>
      <w:r w:rsidR="009C7382">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lastRenderedPageBreak/>
        <w:t xml:space="preserve">podpisany podpisem elektronicznym </w:t>
      </w:r>
      <w:r w:rsidRPr="00B545FB">
        <w:rPr>
          <w:rFonts w:ascii="Calibri" w:eastAsia="Times New Roman" w:hAnsi="Calibri" w:cs="Times New Roman"/>
          <w:sz w:val="24"/>
          <w:szCs w:val="24"/>
          <w:lang w:eastAsia="pl-PL"/>
        </w:rPr>
        <w:t>w trakcie przyjmowania wniosków</w:t>
      </w:r>
      <w:r>
        <w:rPr>
          <w:rFonts w:ascii="Calibri" w:eastAsia="Times New Roman" w:hAnsi="Calibri" w:cs="Times New Roman"/>
          <w:sz w:val="24"/>
          <w:szCs w:val="24"/>
          <w:lang w:eastAsia="pl-PL"/>
        </w:rPr>
        <w:t xml:space="preserve"> o dofinansowanie projektu za pośrednictwem LSI 2021-2027</w:t>
      </w:r>
      <w:r w:rsidRPr="00B545FB">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p>
    <w:p w14:paraId="663A705F" w14:textId="77777777" w:rsidR="00C03A43" w:rsidRDefault="00C03A43" w:rsidP="00C02048">
      <w:pPr>
        <w:pStyle w:val="Bezodstpw"/>
        <w:spacing w:line="276" w:lineRule="auto"/>
        <w:rPr>
          <w:rFonts w:cstheme="minorHAnsi"/>
          <w:b/>
          <w:bCs/>
          <w:sz w:val="24"/>
          <w:szCs w:val="24"/>
        </w:rPr>
      </w:pPr>
    </w:p>
    <w:p w14:paraId="6E417839" w14:textId="77777777" w:rsidR="00C66A7C" w:rsidRDefault="00C66A7C" w:rsidP="00C02048">
      <w:pPr>
        <w:autoSpaceDE w:val="0"/>
        <w:autoSpaceDN w:val="0"/>
        <w:adjustRightInd w:val="0"/>
        <w:spacing w:after="360" w:line="276" w:lineRule="auto"/>
        <w:rPr>
          <w:rFonts w:eastAsia="Times New Roman" w:cstheme="minorHAnsi"/>
          <w:sz w:val="24"/>
          <w:szCs w:val="24"/>
          <w:lang w:eastAsia="pl-PL"/>
        </w:rPr>
      </w:pPr>
      <w:r>
        <w:rPr>
          <w:rFonts w:eastAsia="Times New Roman" w:cstheme="minorHAnsi"/>
          <w:sz w:val="24"/>
          <w:szCs w:val="24"/>
          <w:lang w:eastAsia="pl-PL"/>
        </w:rPr>
        <w:t>Wnioskodawca może złożyć wyłącznie załączniki wskazane w niniejszym Regulaminie wyboru projektów. IP nie dopuszcza możliwości złożenia innych załączników istotnych z punktu widzenia Wnioskodawcy. W przypadku złożenia innych załączników nie będą one brane pod uwagę w trakcie oceny projektu.</w:t>
      </w:r>
    </w:p>
    <w:p w14:paraId="6F44346E" w14:textId="11CC23D4" w:rsidR="00C66A7C" w:rsidRDefault="00C66A7C" w:rsidP="00C66A7C">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Celem weryfikacji spełnienia kryterium formalnego nr </w:t>
      </w:r>
      <w:r w:rsidRPr="00FC1DEC">
        <w:rPr>
          <w:rFonts w:eastAsia="Times New Roman" w:cstheme="minorHAnsi"/>
          <w:sz w:val="24"/>
          <w:szCs w:val="24"/>
          <w:lang w:eastAsia="pl-PL"/>
        </w:rPr>
        <w:t>4</w:t>
      </w:r>
      <w:r>
        <w:rPr>
          <w:rFonts w:eastAsia="Times New Roman" w:cstheme="minorHAnsi"/>
          <w:sz w:val="24"/>
          <w:szCs w:val="24"/>
          <w:lang w:eastAsia="pl-PL"/>
        </w:rPr>
        <w:t xml:space="preserve"> pn. </w:t>
      </w:r>
      <w:r w:rsidRPr="00C02048">
        <w:rPr>
          <w:rFonts w:eastAsia="Times New Roman" w:cstheme="minorHAnsi"/>
          <w:i/>
          <w:iCs/>
          <w:sz w:val="24"/>
          <w:szCs w:val="24"/>
          <w:lang w:eastAsia="pl-PL"/>
        </w:rPr>
        <w:t>Roczny obrót Wnioskodawcy i Partnera/Partnerów jest równy lub wyższy od średnich rocznych wydatków w projekcie. (nie dotyczy jednostek sektora finansów publicznych)</w:t>
      </w:r>
      <w:r w:rsidR="00BD5EF0">
        <w:rPr>
          <w:rFonts w:eastAsia="Times New Roman" w:cstheme="minorHAnsi"/>
          <w:sz w:val="24"/>
          <w:szCs w:val="24"/>
          <w:lang w:eastAsia="pl-PL"/>
        </w:rPr>
        <w:t xml:space="preserve">, </w:t>
      </w:r>
      <w:r>
        <w:rPr>
          <w:rFonts w:eastAsia="Times New Roman" w:cstheme="minorHAnsi"/>
          <w:sz w:val="24"/>
          <w:szCs w:val="24"/>
          <w:lang w:eastAsia="pl-PL"/>
        </w:rPr>
        <w:t>Wnioskodawca zobowiązany jest do złożenia dokumentów źródłowych będących w jego posiadaniu, tj.</w:t>
      </w:r>
      <w:r w:rsidR="00B90AB9" w:rsidRPr="00B90AB9">
        <w:rPr>
          <w:rFonts w:eastAsia="Times New Roman" w:cstheme="minorHAnsi"/>
          <w:sz w:val="24"/>
          <w:szCs w:val="24"/>
          <w:lang w:eastAsia="pl-PL"/>
        </w:rPr>
        <w:t xml:space="preserve"> w szczególności</w:t>
      </w:r>
      <w:r>
        <w:rPr>
          <w:rFonts w:eastAsia="Times New Roman" w:cstheme="minorHAnsi"/>
          <w:sz w:val="24"/>
          <w:szCs w:val="24"/>
          <w:lang w:eastAsia="pl-PL"/>
        </w:rPr>
        <w:t>:</w:t>
      </w:r>
    </w:p>
    <w:p w14:paraId="269C566D" w14:textId="77777777" w:rsidR="00C66A7C" w:rsidRDefault="00C66A7C" w:rsidP="00D02215">
      <w:pPr>
        <w:pStyle w:val="Akapitzlist"/>
        <w:numPr>
          <w:ilvl w:val="0"/>
          <w:numId w:val="13"/>
        </w:num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PIT/sprawozdania finansowego/zaświadczenia z Urzędu Skarbowego.</w:t>
      </w:r>
    </w:p>
    <w:p w14:paraId="56AC4DD1" w14:textId="77777777" w:rsidR="00C66A7C" w:rsidRDefault="00C66A7C" w:rsidP="00C02048">
      <w:pPr>
        <w:autoSpaceDE w:val="0"/>
        <w:autoSpaceDN w:val="0"/>
        <w:adjustRightInd w:val="0"/>
        <w:spacing w:after="120" w:line="276" w:lineRule="auto"/>
        <w:contextualSpacing/>
        <w:rPr>
          <w:rFonts w:eastAsia="Times New Roman" w:cstheme="minorHAnsi"/>
          <w:sz w:val="24"/>
          <w:szCs w:val="24"/>
          <w:lang w:eastAsia="pl-PL"/>
        </w:rPr>
      </w:pPr>
    </w:p>
    <w:p w14:paraId="2B3229F0" w14:textId="622CCFD0" w:rsidR="00C66A7C" w:rsidRDefault="00C66A7C" w:rsidP="00C02048">
      <w:pPr>
        <w:autoSpaceDE w:val="0"/>
        <w:autoSpaceDN w:val="0"/>
        <w:adjustRightInd w:val="0"/>
        <w:spacing w:after="60" w:line="276" w:lineRule="auto"/>
        <w:rPr>
          <w:rFonts w:eastAsia="Calibri" w:cstheme="minorHAnsi"/>
          <w:sz w:val="24"/>
          <w:szCs w:val="24"/>
        </w:rPr>
      </w:pPr>
      <w:bookmarkStart w:id="26" w:name="_Hlk184198995"/>
      <w:r>
        <w:rPr>
          <w:rFonts w:eastAsia="Times New Roman" w:cstheme="minorHAnsi"/>
          <w:sz w:val="24"/>
          <w:szCs w:val="24"/>
          <w:lang w:eastAsia="pl-PL"/>
        </w:rPr>
        <w:t xml:space="preserve">Celem weryfikacji spełnienia kryterium formalnego nr </w:t>
      </w:r>
      <w:r w:rsidRPr="00FC1DEC">
        <w:rPr>
          <w:rFonts w:eastAsia="Times New Roman" w:cstheme="minorHAnsi"/>
          <w:sz w:val="24"/>
          <w:szCs w:val="24"/>
          <w:lang w:eastAsia="pl-PL"/>
        </w:rPr>
        <w:t>6</w:t>
      </w:r>
      <w:r>
        <w:rPr>
          <w:rFonts w:eastAsia="Times New Roman" w:cstheme="minorHAnsi"/>
          <w:sz w:val="24"/>
          <w:szCs w:val="24"/>
          <w:lang w:eastAsia="pl-PL"/>
        </w:rPr>
        <w:t xml:space="preserve"> pn. </w:t>
      </w:r>
      <w:r w:rsidR="008866F0" w:rsidRPr="00C02048">
        <w:rPr>
          <w:rFonts w:eastAsia="Calibri" w:cstheme="minorHAnsi"/>
          <w:i/>
          <w:iCs/>
          <w:sz w:val="24"/>
          <w:szCs w:val="24"/>
        </w:rPr>
        <w:t>W</w:t>
      </w:r>
      <w:r w:rsidRPr="00C02048">
        <w:rPr>
          <w:rFonts w:eastAsia="Calibri" w:cstheme="minorHAnsi"/>
          <w:i/>
          <w:iCs/>
          <w:sz w:val="24"/>
          <w:szCs w:val="24"/>
        </w:rPr>
        <w:t xml:space="preserve"> przypadku projektu partnerskiego spełnione zostały wymogi dotyczące wyboru Partnerów, o których mowa </w:t>
      </w:r>
      <w:r w:rsidRPr="00C02048">
        <w:rPr>
          <w:rFonts w:eastAsia="Calibri" w:cstheme="minorHAnsi"/>
          <w:i/>
          <w:iCs/>
          <w:sz w:val="24"/>
          <w:szCs w:val="24"/>
        </w:rPr>
        <w:br/>
        <w:t xml:space="preserve">w art. 39 ustawy z dnia 28 kwietnia 2022 r.  o zasadach realizacji zadań finansowanych </w:t>
      </w:r>
      <w:r w:rsidRPr="00C02048">
        <w:rPr>
          <w:rFonts w:eastAsia="Calibri" w:cstheme="minorHAnsi"/>
          <w:i/>
          <w:iCs/>
          <w:sz w:val="24"/>
          <w:szCs w:val="24"/>
        </w:rPr>
        <w:br/>
        <w:t>ze środków europejskich w perspektywie finansowej 2021–2027</w:t>
      </w:r>
      <w:r w:rsidR="008866F0">
        <w:rPr>
          <w:rFonts w:eastAsia="Calibri" w:cstheme="minorHAnsi"/>
          <w:sz w:val="24"/>
          <w:szCs w:val="24"/>
        </w:rPr>
        <w:t xml:space="preserve">, </w:t>
      </w:r>
      <w:r>
        <w:rPr>
          <w:rFonts w:eastAsia="Times New Roman" w:cstheme="minorHAnsi"/>
          <w:sz w:val="24"/>
          <w:szCs w:val="24"/>
          <w:lang w:eastAsia="pl-PL"/>
        </w:rPr>
        <w:t>Wnioskodawca zobowiązany jest do złożenia dokumentów źródłowych będących w jego posiadaniu, tj</w:t>
      </w:r>
      <w:r>
        <w:rPr>
          <w:rFonts w:eastAsia="Calibri" w:cstheme="minorHAnsi"/>
          <w:sz w:val="24"/>
          <w:szCs w:val="24"/>
        </w:rPr>
        <w:t>.:</w:t>
      </w:r>
    </w:p>
    <w:p w14:paraId="179E9E0B" w14:textId="4F22CB6C" w:rsidR="00DE1453" w:rsidRDefault="00DE1453" w:rsidP="005454C5">
      <w:pPr>
        <w:pStyle w:val="Akapitzlist"/>
        <w:numPr>
          <w:ilvl w:val="3"/>
          <w:numId w:val="31"/>
        </w:numPr>
        <w:autoSpaceDE w:val="0"/>
        <w:autoSpaceDN w:val="0"/>
        <w:adjustRightInd w:val="0"/>
        <w:spacing w:after="120" w:line="276" w:lineRule="auto"/>
        <w:ind w:left="426" w:hanging="284"/>
        <w:rPr>
          <w:rFonts w:eastAsia="Times New Roman" w:cstheme="minorHAnsi"/>
          <w:sz w:val="24"/>
          <w:szCs w:val="24"/>
          <w:lang w:eastAsia="pl-PL"/>
        </w:rPr>
      </w:pPr>
      <w:bookmarkStart w:id="27" w:name="_Hlk158120540"/>
      <w:r w:rsidRPr="00C02048">
        <w:rPr>
          <w:rFonts w:eastAsia="Times New Roman" w:cstheme="minorHAnsi"/>
          <w:sz w:val="24"/>
          <w:szCs w:val="24"/>
          <w:lang w:eastAsia="pl-PL"/>
        </w:rPr>
        <w:t xml:space="preserve">W przypadku </w:t>
      </w:r>
      <w:r w:rsidR="005C1DED">
        <w:rPr>
          <w:rFonts w:eastAsia="Times New Roman" w:cstheme="minorHAnsi"/>
          <w:sz w:val="24"/>
          <w:szCs w:val="24"/>
          <w:lang w:eastAsia="pl-PL"/>
        </w:rPr>
        <w:t xml:space="preserve">kiedy Wnioskodawca jest </w:t>
      </w:r>
      <w:r w:rsidRPr="005454C5">
        <w:rPr>
          <w:rFonts w:eastAsia="Times New Roman" w:cstheme="minorHAnsi"/>
          <w:sz w:val="24"/>
          <w:szCs w:val="24"/>
          <w:lang w:eastAsia="pl-PL"/>
        </w:rPr>
        <w:t>podmiot</w:t>
      </w:r>
      <w:r w:rsidR="005C1DED">
        <w:rPr>
          <w:rFonts w:eastAsia="Times New Roman" w:cstheme="minorHAnsi"/>
          <w:sz w:val="24"/>
          <w:szCs w:val="24"/>
          <w:lang w:eastAsia="pl-PL"/>
        </w:rPr>
        <w:t>em</w:t>
      </w:r>
      <w:r w:rsidRPr="005454C5">
        <w:rPr>
          <w:rFonts w:eastAsia="Times New Roman" w:cstheme="minorHAnsi"/>
          <w:sz w:val="24"/>
          <w:szCs w:val="24"/>
          <w:lang w:eastAsia="pl-PL"/>
        </w:rPr>
        <w:t xml:space="preserve">, o którym mowa w </w:t>
      </w:r>
      <w:hyperlink r:id="rId14" w:history="1">
        <w:r w:rsidRPr="00CD3BB9">
          <w:rPr>
            <w:rStyle w:val="Hipercze"/>
            <w:rFonts w:eastAsia="Times New Roman" w:cstheme="minorHAnsi"/>
            <w:color w:val="auto"/>
            <w:sz w:val="24"/>
            <w:szCs w:val="24"/>
            <w:u w:val="none"/>
            <w:lang w:eastAsia="pl-PL"/>
          </w:rPr>
          <w:t>art. 4</w:t>
        </w:r>
      </w:hyperlink>
      <w:r w:rsidRPr="00DE1453">
        <w:rPr>
          <w:rFonts w:eastAsia="Times New Roman" w:cstheme="minorHAnsi"/>
          <w:sz w:val="24"/>
          <w:szCs w:val="24"/>
          <w:lang w:eastAsia="pl-PL"/>
        </w:rPr>
        <w:t xml:space="preserve">, </w:t>
      </w:r>
      <w:hyperlink r:id="rId15" w:history="1">
        <w:r w:rsidRPr="00CD3BB9">
          <w:rPr>
            <w:rStyle w:val="Hipercze"/>
            <w:rFonts w:eastAsia="Times New Roman" w:cstheme="minorHAnsi"/>
            <w:color w:val="auto"/>
            <w:sz w:val="24"/>
            <w:szCs w:val="24"/>
            <w:u w:val="none"/>
            <w:lang w:eastAsia="pl-PL"/>
          </w:rPr>
          <w:t>art. 5 ust.</w:t>
        </w:r>
        <w:r w:rsidR="005C1DED">
          <w:rPr>
            <w:rStyle w:val="Hipercze"/>
            <w:rFonts w:eastAsia="Times New Roman" w:cstheme="minorHAnsi"/>
            <w:color w:val="auto"/>
            <w:sz w:val="24"/>
            <w:szCs w:val="24"/>
            <w:u w:val="none"/>
            <w:lang w:eastAsia="pl-PL"/>
          </w:rPr>
          <w:t> </w:t>
        </w:r>
        <w:r w:rsidRPr="00CD3BB9">
          <w:rPr>
            <w:rStyle w:val="Hipercze"/>
            <w:rFonts w:eastAsia="Times New Roman" w:cstheme="minorHAnsi"/>
            <w:color w:val="auto"/>
            <w:sz w:val="24"/>
            <w:szCs w:val="24"/>
            <w:u w:val="none"/>
            <w:lang w:eastAsia="pl-PL"/>
          </w:rPr>
          <w:t>1</w:t>
        </w:r>
      </w:hyperlink>
      <w:r w:rsidRPr="00DE1453">
        <w:rPr>
          <w:rFonts w:eastAsia="Times New Roman" w:cstheme="minorHAnsi"/>
          <w:sz w:val="24"/>
          <w:szCs w:val="24"/>
          <w:lang w:eastAsia="pl-PL"/>
        </w:rPr>
        <w:t xml:space="preserve"> i </w:t>
      </w:r>
      <w:hyperlink r:id="rId16" w:history="1">
        <w:r w:rsidRPr="00CD3BB9">
          <w:rPr>
            <w:rStyle w:val="Hipercze"/>
            <w:rFonts w:eastAsia="Times New Roman" w:cstheme="minorHAnsi"/>
            <w:color w:val="auto"/>
            <w:sz w:val="24"/>
            <w:szCs w:val="24"/>
            <w:u w:val="none"/>
            <w:lang w:eastAsia="pl-PL"/>
          </w:rPr>
          <w:t>art. 6</w:t>
        </w:r>
      </w:hyperlink>
      <w:r w:rsidRPr="005454C5">
        <w:rPr>
          <w:rFonts w:eastAsia="Times New Roman" w:cstheme="minorHAnsi"/>
          <w:sz w:val="24"/>
          <w:szCs w:val="24"/>
          <w:lang w:eastAsia="pl-PL"/>
        </w:rPr>
        <w:t xml:space="preserve"> ustawy z dnia 11 września 2019 r. - Prawo zamówień publicznych, </w:t>
      </w:r>
      <w:r w:rsidR="005C1DED">
        <w:rPr>
          <w:rFonts w:eastAsia="Times New Roman" w:cstheme="minorHAnsi"/>
          <w:sz w:val="24"/>
          <w:szCs w:val="24"/>
          <w:lang w:eastAsia="pl-PL"/>
        </w:rPr>
        <w:t xml:space="preserve">który </w:t>
      </w:r>
      <w:r w:rsidRPr="005454C5">
        <w:rPr>
          <w:rFonts w:eastAsia="Times New Roman" w:cstheme="minorHAnsi"/>
          <w:sz w:val="24"/>
          <w:szCs w:val="24"/>
          <w:lang w:eastAsia="pl-PL"/>
        </w:rPr>
        <w:t xml:space="preserve">dokonuje wyboru partnerów spośród podmiotów innych niż wymienione w </w:t>
      </w:r>
      <w:hyperlink r:id="rId17" w:history="1">
        <w:r w:rsidRPr="00CD3BB9">
          <w:rPr>
            <w:rStyle w:val="Hipercze"/>
            <w:rFonts w:eastAsia="Times New Roman" w:cstheme="minorHAnsi"/>
            <w:color w:val="auto"/>
            <w:sz w:val="24"/>
            <w:szCs w:val="24"/>
            <w:u w:val="none"/>
            <w:lang w:eastAsia="pl-PL"/>
          </w:rPr>
          <w:t>art. 4</w:t>
        </w:r>
      </w:hyperlink>
      <w:r w:rsidRPr="005454C5">
        <w:rPr>
          <w:rFonts w:eastAsia="Times New Roman" w:cstheme="minorHAnsi"/>
          <w:sz w:val="24"/>
          <w:szCs w:val="24"/>
          <w:lang w:eastAsia="pl-PL"/>
        </w:rPr>
        <w:t xml:space="preserve"> </w:t>
      </w:r>
      <w:r w:rsidR="005C1DED">
        <w:rPr>
          <w:rFonts w:eastAsia="Times New Roman" w:cstheme="minorHAnsi"/>
          <w:sz w:val="24"/>
          <w:szCs w:val="24"/>
          <w:lang w:eastAsia="pl-PL"/>
        </w:rPr>
        <w:t>tej</w:t>
      </w:r>
      <w:r w:rsidRPr="005454C5">
        <w:rPr>
          <w:rFonts w:eastAsia="Times New Roman" w:cstheme="minorHAnsi"/>
          <w:sz w:val="24"/>
          <w:szCs w:val="24"/>
          <w:lang w:eastAsia="pl-PL"/>
        </w:rPr>
        <w:t xml:space="preserve"> ustawy</w:t>
      </w:r>
      <w:r w:rsidR="00E85822">
        <w:rPr>
          <w:rFonts w:eastAsia="Times New Roman" w:cstheme="minorHAnsi"/>
          <w:sz w:val="24"/>
          <w:szCs w:val="24"/>
          <w:lang w:eastAsia="pl-PL"/>
        </w:rPr>
        <w:t>,</w:t>
      </w:r>
      <w:r w:rsidR="005C1DED">
        <w:rPr>
          <w:rFonts w:eastAsia="Times New Roman" w:cstheme="minorHAnsi"/>
          <w:sz w:val="24"/>
          <w:szCs w:val="24"/>
          <w:lang w:eastAsia="pl-PL"/>
        </w:rPr>
        <w:t xml:space="preserve"> </w:t>
      </w:r>
      <w:r w:rsidR="00A5095F">
        <w:rPr>
          <w:rFonts w:eastAsia="Times New Roman" w:cstheme="minorHAnsi"/>
          <w:sz w:val="24"/>
          <w:szCs w:val="24"/>
          <w:lang w:eastAsia="pl-PL"/>
        </w:rPr>
        <w:t>należy</w:t>
      </w:r>
      <w:r w:rsidR="008866F0">
        <w:rPr>
          <w:rFonts w:eastAsia="Times New Roman" w:cstheme="minorHAnsi"/>
          <w:sz w:val="24"/>
          <w:szCs w:val="24"/>
          <w:lang w:eastAsia="pl-PL"/>
        </w:rPr>
        <w:t xml:space="preserve"> przekazać</w:t>
      </w:r>
      <w:r>
        <w:rPr>
          <w:rFonts w:eastAsia="Times New Roman" w:cstheme="minorHAnsi"/>
          <w:sz w:val="24"/>
          <w:szCs w:val="24"/>
          <w:lang w:eastAsia="pl-PL"/>
        </w:rPr>
        <w:t>:</w:t>
      </w:r>
    </w:p>
    <w:p w14:paraId="436B08D2" w14:textId="66079F23" w:rsidR="009A3C5B" w:rsidRDefault="00DE1453" w:rsidP="005454C5">
      <w:pPr>
        <w:pStyle w:val="Akapitzlist"/>
        <w:numPr>
          <w:ilvl w:val="0"/>
          <w:numId w:val="13"/>
        </w:numPr>
        <w:autoSpaceDE w:val="0"/>
        <w:autoSpaceDN w:val="0"/>
        <w:adjustRightInd w:val="0"/>
        <w:spacing w:after="120" w:line="276" w:lineRule="auto"/>
        <w:ind w:left="709" w:hanging="283"/>
        <w:rPr>
          <w:rFonts w:eastAsia="Times New Roman" w:cstheme="minorHAnsi"/>
          <w:sz w:val="24"/>
          <w:szCs w:val="24"/>
          <w:lang w:eastAsia="pl-PL"/>
        </w:rPr>
      </w:pPr>
      <w:r>
        <w:rPr>
          <w:rFonts w:eastAsia="Times New Roman" w:cstheme="minorHAnsi"/>
          <w:sz w:val="24"/>
          <w:szCs w:val="24"/>
          <w:lang w:eastAsia="pl-PL"/>
        </w:rPr>
        <w:t>pełn</w:t>
      </w:r>
      <w:r w:rsidR="00D54F79">
        <w:rPr>
          <w:rFonts w:eastAsia="Times New Roman" w:cstheme="minorHAnsi"/>
          <w:sz w:val="24"/>
          <w:szCs w:val="24"/>
          <w:lang w:eastAsia="pl-PL"/>
        </w:rPr>
        <w:t>ą</w:t>
      </w:r>
      <w:r>
        <w:rPr>
          <w:rFonts w:eastAsia="Times New Roman" w:cstheme="minorHAnsi"/>
          <w:sz w:val="24"/>
          <w:szCs w:val="24"/>
          <w:lang w:eastAsia="pl-PL"/>
        </w:rPr>
        <w:t xml:space="preserve"> treść ogłoszenia o naborze wraz ze zrzutem ekranu ze strony internetowej wnioskodawcy, potwierdzającym </w:t>
      </w:r>
      <w:r w:rsidR="008A3EBC">
        <w:rPr>
          <w:rFonts w:eastAsia="Times New Roman" w:cstheme="minorHAnsi"/>
          <w:sz w:val="24"/>
          <w:szCs w:val="24"/>
          <w:lang w:eastAsia="pl-PL"/>
        </w:rPr>
        <w:t>upublicznienie</w:t>
      </w:r>
      <w:r>
        <w:rPr>
          <w:rFonts w:eastAsia="Times New Roman" w:cstheme="minorHAnsi"/>
          <w:sz w:val="24"/>
          <w:szCs w:val="24"/>
          <w:lang w:eastAsia="pl-PL"/>
        </w:rPr>
        <w:t xml:space="preserve"> ogłoszenia</w:t>
      </w:r>
      <w:r w:rsidR="008A3EBC">
        <w:rPr>
          <w:rFonts w:eastAsia="Times New Roman" w:cstheme="minorHAnsi"/>
          <w:sz w:val="24"/>
          <w:szCs w:val="24"/>
          <w:lang w:eastAsia="pl-PL"/>
        </w:rPr>
        <w:t xml:space="preserve"> i umożliwiającym ustalenie daty jego zamieszczenia</w:t>
      </w:r>
      <w:r w:rsidR="005C1DED">
        <w:rPr>
          <w:rFonts w:eastAsia="Times New Roman" w:cstheme="minorHAnsi"/>
          <w:sz w:val="24"/>
          <w:szCs w:val="24"/>
          <w:lang w:eastAsia="pl-PL"/>
        </w:rPr>
        <w:t>;</w:t>
      </w:r>
    </w:p>
    <w:p w14:paraId="7FB2DE5B" w14:textId="7065B34E" w:rsidR="002E12CF" w:rsidRPr="005454C5" w:rsidRDefault="000C27DE" w:rsidP="005454C5">
      <w:pPr>
        <w:pStyle w:val="Akapitzlist"/>
        <w:numPr>
          <w:ilvl w:val="0"/>
          <w:numId w:val="13"/>
        </w:numPr>
        <w:spacing w:after="120" w:line="276" w:lineRule="auto"/>
        <w:ind w:left="709" w:hanging="283"/>
        <w:rPr>
          <w:rFonts w:eastAsia="Times New Roman" w:cstheme="minorHAnsi"/>
          <w:sz w:val="24"/>
          <w:szCs w:val="24"/>
          <w:lang w:eastAsia="pl-PL"/>
        </w:rPr>
      </w:pPr>
      <w:r w:rsidRPr="005454C5">
        <w:rPr>
          <w:rFonts w:eastAsia="Times New Roman" w:cstheme="minorHAnsi"/>
          <w:sz w:val="24"/>
          <w:szCs w:val="24"/>
          <w:lang w:eastAsia="pl-PL"/>
        </w:rPr>
        <w:t xml:space="preserve">protokół lub inny równoważny dokument, potwierdzający fakt </w:t>
      </w:r>
      <w:r w:rsidR="00DD1F9B">
        <w:rPr>
          <w:rFonts w:eastAsia="Times New Roman" w:cstheme="minorHAnsi"/>
          <w:sz w:val="24"/>
          <w:szCs w:val="24"/>
          <w:lang w:eastAsia="pl-PL"/>
        </w:rPr>
        <w:t>uwzględnienia przy</w:t>
      </w:r>
      <w:r w:rsidRPr="005454C5">
        <w:rPr>
          <w:rFonts w:eastAsia="Times New Roman" w:cstheme="minorHAnsi"/>
          <w:sz w:val="24"/>
          <w:szCs w:val="24"/>
          <w:lang w:eastAsia="pl-PL"/>
        </w:rPr>
        <w:t xml:space="preserve"> wyborze partnera </w:t>
      </w:r>
      <w:r w:rsidR="00DD1F9B" w:rsidRPr="00DD1F9B">
        <w:rPr>
          <w:rFonts w:eastAsia="Times New Roman" w:cstheme="minorHAnsi"/>
          <w:sz w:val="24"/>
          <w:szCs w:val="24"/>
          <w:lang w:eastAsia="pl-PL"/>
        </w:rPr>
        <w:t>zgodności działania potencjalnego partnera z celami partnerstwa, deklarowanego</w:t>
      </w:r>
      <w:r w:rsidR="00DD1F9B">
        <w:rPr>
          <w:rFonts w:eastAsia="Times New Roman" w:cstheme="minorHAnsi"/>
          <w:sz w:val="24"/>
          <w:szCs w:val="24"/>
          <w:lang w:eastAsia="pl-PL"/>
        </w:rPr>
        <w:t xml:space="preserve"> </w:t>
      </w:r>
      <w:r w:rsidR="00DD1F9B" w:rsidRPr="005454C5">
        <w:rPr>
          <w:rFonts w:eastAsia="Times New Roman" w:cstheme="minorHAnsi"/>
          <w:sz w:val="24"/>
          <w:szCs w:val="24"/>
          <w:lang w:eastAsia="pl-PL"/>
        </w:rPr>
        <w:t>wkładu potencjalnego partnera w realizację celu partnerstwa oraz doświadczenia w realizacji projektów o podobnym</w:t>
      </w:r>
      <w:r w:rsidR="00DD1F9B">
        <w:rPr>
          <w:rFonts w:eastAsia="Times New Roman" w:cstheme="minorHAnsi"/>
          <w:sz w:val="24"/>
          <w:szCs w:val="24"/>
          <w:lang w:eastAsia="pl-PL"/>
        </w:rPr>
        <w:t xml:space="preserve"> </w:t>
      </w:r>
      <w:r w:rsidR="00DD1F9B" w:rsidRPr="005454C5">
        <w:rPr>
          <w:rFonts w:eastAsia="Times New Roman" w:cstheme="minorHAnsi"/>
          <w:sz w:val="24"/>
          <w:szCs w:val="24"/>
          <w:lang w:eastAsia="pl-PL"/>
        </w:rPr>
        <w:t>chara</w:t>
      </w:r>
      <w:r w:rsidR="00DD1F9B">
        <w:rPr>
          <w:rFonts w:eastAsia="Times New Roman" w:cstheme="minorHAnsi"/>
          <w:sz w:val="24"/>
          <w:szCs w:val="24"/>
          <w:lang w:eastAsia="pl-PL"/>
        </w:rPr>
        <w:t>k</w:t>
      </w:r>
      <w:r w:rsidR="00DD1F9B" w:rsidRPr="005454C5">
        <w:rPr>
          <w:rFonts w:eastAsia="Times New Roman" w:cstheme="minorHAnsi"/>
          <w:sz w:val="24"/>
          <w:szCs w:val="24"/>
          <w:lang w:eastAsia="pl-PL"/>
        </w:rPr>
        <w:t>terze</w:t>
      </w:r>
      <w:r w:rsidR="005C1DED">
        <w:rPr>
          <w:rFonts w:eastAsia="Times New Roman" w:cstheme="minorHAnsi"/>
          <w:sz w:val="24"/>
          <w:szCs w:val="24"/>
          <w:lang w:eastAsia="pl-PL"/>
        </w:rPr>
        <w:t>;</w:t>
      </w:r>
    </w:p>
    <w:p w14:paraId="6DD3B160" w14:textId="3B1BD21C" w:rsidR="00331349" w:rsidRPr="005454C5" w:rsidRDefault="00DD1F9B" w:rsidP="005454C5">
      <w:pPr>
        <w:pStyle w:val="Akapitzlist"/>
        <w:numPr>
          <w:ilvl w:val="0"/>
          <w:numId w:val="13"/>
        </w:numPr>
        <w:spacing w:after="120" w:line="276" w:lineRule="auto"/>
        <w:ind w:left="709" w:hanging="284"/>
        <w:contextualSpacing w:val="0"/>
        <w:rPr>
          <w:rFonts w:eastAsia="Times New Roman" w:cstheme="minorHAnsi"/>
          <w:sz w:val="24"/>
          <w:szCs w:val="24"/>
          <w:lang w:eastAsia="pl-PL"/>
        </w:rPr>
      </w:pPr>
      <w:r w:rsidRPr="005454C5">
        <w:rPr>
          <w:rFonts w:eastAsia="Times New Roman" w:cstheme="minorHAnsi"/>
          <w:sz w:val="24"/>
          <w:szCs w:val="24"/>
          <w:lang w:eastAsia="pl-PL"/>
        </w:rPr>
        <w:t xml:space="preserve">zrzut ekranu </w:t>
      </w:r>
      <w:r w:rsidR="007F367D" w:rsidRPr="005454C5">
        <w:rPr>
          <w:rFonts w:eastAsia="Times New Roman" w:cstheme="minorHAnsi"/>
          <w:sz w:val="24"/>
          <w:szCs w:val="24"/>
          <w:lang w:eastAsia="pl-PL"/>
        </w:rPr>
        <w:t xml:space="preserve">ze strony internetowej wnioskodawcy potwierdzający upublicznienie </w:t>
      </w:r>
      <w:r w:rsidRPr="005454C5">
        <w:rPr>
          <w:rFonts w:eastAsia="Times New Roman" w:cstheme="minorHAnsi"/>
          <w:sz w:val="24"/>
          <w:szCs w:val="24"/>
          <w:lang w:eastAsia="pl-PL"/>
        </w:rPr>
        <w:t xml:space="preserve"> </w:t>
      </w:r>
      <w:r w:rsidR="00D54F79" w:rsidRPr="005454C5">
        <w:rPr>
          <w:rFonts w:eastAsia="Times New Roman" w:cstheme="minorHAnsi"/>
          <w:sz w:val="24"/>
          <w:szCs w:val="24"/>
          <w:lang w:eastAsia="pl-PL"/>
        </w:rPr>
        <w:t>informacj</w:t>
      </w:r>
      <w:r w:rsidR="007F367D" w:rsidRPr="005454C5">
        <w:rPr>
          <w:rFonts w:eastAsia="Times New Roman" w:cstheme="minorHAnsi"/>
          <w:sz w:val="24"/>
          <w:szCs w:val="24"/>
          <w:lang w:eastAsia="pl-PL"/>
        </w:rPr>
        <w:t>i</w:t>
      </w:r>
      <w:r w:rsidR="009A3C5B" w:rsidRPr="005454C5">
        <w:rPr>
          <w:rFonts w:eastAsia="Times New Roman" w:cstheme="minorHAnsi"/>
          <w:sz w:val="24"/>
          <w:szCs w:val="24"/>
          <w:lang w:eastAsia="pl-PL"/>
        </w:rPr>
        <w:t xml:space="preserve"> </w:t>
      </w:r>
      <w:r w:rsidR="009C6EE1" w:rsidRPr="005454C5">
        <w:rPr>
          <w:rFonts w:eastAsia="Times New Roman" w:cstheme="minorHAnsi"/>
          <w:sz w:val="24"/>
          <w:szCs w:val="24"/>
          <w:lang w:eastAsia="pl-PL"/>
        </w:rPr>
        <w:t>o podmio</w:t>
      </w:r>
      <w:r w:rsidR="0031106D">
        <w:rPr>
          <w:rFonts w:eastAsia="Times New Roman" w:cstheme="minorHAnsi"/>
          <w:sz w:val="24"/>
          <w:szCs w:val="24"/>
          <w:lang w:eastAsia="pl-PL"/>
        </w:rPr>
        <w:t>cie/podmiotach</w:t>
      </w:r>
      <w:r w:rsidR="009C6EE1" w:rsidRPr="005454C5">
        <w:rPr>
          <w:rFonts w:eastAsia="Times New Roman" w:cstheme="minorHAnsi"/>
          <w:sz w:val="24"/>
          <w:szCs w:val="24"/>
          <w:lang w:eastAsia="pl-PL"/>
        </w:rPr>
        <w:t xml:space="preserve"> wybranych do pełnienia funkcji partnera</w:t>
      </w:r>
      <w:r w:rsidR="009A3C5B" w:rsidRPr="005454C5">
        <w:rPr>
          <w:rFonts w:eastAsia="Times New Roman" w:cstheme="minorHAnsi"/>
          <w:sz w:val="24"/>
          <w:szCs w:val="24"/>
          <w:lang w:eastAsia="pl-PL"/>
        </w:rPr>
        <w:t>.</w:t>
      </w:r>
    </w:p>
    <w:p w14:paraId="0AB2C5F7" w14:textId="153C8D0E" w:rsidR="008C1176" w:rsidRDefault="008C1176" w:rsidP="005454C5">
      <w:pPr>
        <w:pStyle w:val="Akapitzlist"/>
        <w:numPr>
          <w:ilvl w:val="3"/>
          <w:numId w:val="31"/>
        </w:numPr>
        <w:autoSpaceDE w:val="0"/>
        <w:autoSpaceDN w:val="0"/>
        <w:adjustRightInd w:val="0"/>
        <w:spacing w:after="120" w:line="276" w:lineRule="auto"/>
        <w:ind w:left="426" w:hanging="426"/>
        <w:rPr>
          <w:rFonts w:eastAsia="Times New Roman" w:cstheme="minorHAnsi"/>
          <w:sz w:val="24"/>
          <w:szCs w:val="24"/>
          <w:lang w:eastAsia="pl-PL"/>
        </w:rPr>
      </w:pPr>
      <w:r>
        <w:rPr>
          <w:rFonts w:eastAsia="Times New Roman" w:cstheme="minorHAnsi"/>
          <w:sz w:val="24"/>
          <w:szCs w:val="24"/>
          <w:lang w:eastAsia="pl-PL"/>
        </w:rPr>
        <w:t xml:space="preserve">W przypadku podmiotów </w:t>
      </w:r>
      <w:r w:rsidRPr="005454C5">
        <w:rPr>
          <w:rFonts w:eastAsia="Times New Roman" w:cstheme="minorHAnsi"/>
          <w:sz w:val="24"/>
          <w:szCs w:val="24"/>
          <w:u w:val="single"/>
          <w:lang w:eastAsia="pl-PL"/>
        </w:rPr>
        <w:t>innych niż</w:t>
      </w:r>
      <w:r>
        <w:rPr>
          <w:rFonts w:eastAsia="Times New Roman" w:cstheme="minorHAnsi"/>
          <w:sz w:val="24"/>
          <w:szCs w:val="24"/>
          <w:lang w:eastAsia="pl-PL"/>
        </w:rPr>
        <w:t xml:space="preserve"> wymienione w </w:t>
      </w:r>
      <w:hyperlink r:id="rId18" w:history="1">
        <w:r w:rsidRPr="00CD3BB9">
          <w:rPr>
            <w:rStyle w:val="Hipercze"/>
            <w:rFonts w:eastAsia="Times New Roman" w:cstheme="minorHAnsi"/>
            <w:color w:val="auto"/>
            <w:sz w:val="24"/>
            <w:szCs w:val="24"/>
            <w:u w:val="none"/>
            <w:lang w:eastAsia="pl-PL"/>
          </w:rPr>
          <w:t>art. 4</w:t>
        </w:r>
      </w:hyperlink>
      <w:r w:rsidRPr="008C1176">
        <w:rPr>
          <w:rFonts w:eastAsia="Times New Roman" w:cstheme="minorHAnsi"/>
          <w:sz w:val="24"/>
          <w:szCs w:val="24"/>
          <w:lang w:eastAsia="pl-PL"/>
        </w:rPr>
        <w:t xml:space="preserve">, </w:t>
      </w:r>
      <w:hyperlink r:id="rId19" w:history="1">
        <w:r w:rsidRPr="00CD3BB9">
          <w:rPr>
            <w:rStyle w:val="Hipercze"/>
            <w:rFonts w:eastAsia="Times New Roman" w:cstheme="minorHAnsi"/>
            <w:color w:val="auto"/>
            <w:sz w:val="24"/>
            <w:szCs w:val="24"/>
            <w:u w:val="none"/>
            <w:lang w:eastAsia="pl-PL"/>
          </w:rPr>
          <w:t>art. 5 ust. 1</w:t>
        </w:r>
      </w:hyperlink>
      <w:r w:rsidRPr="008C1176">
        <w:rPr>
          <w:rFonts w:eastAsia="Times New Roman" w:cstheme="minorHAnsi"/>
          <w:sz w:val="24"/>
          <w:szCs w:val="24"/>
          <w:lang w:eastAsia="pl-PL"/>
        </w:rPr>
        <w:t xml:space="preserve"> i </w:t>
      </w:r>
      <w:hyperlink r:id="rId20" w:history="1">
        <w:r w:rsidRPr="00CD3BB9">
          <w:rPr>
            <w:rStyle w:val="Hipercze"/>
            <w:rFonts w:eastAsia="Times New Roman" w:cstheme="minorHAnsi"/>
            <w:color w:val="auto"/>
            <w:sz w:val="24"/>
            <w:szCs w:val="24"/>
            <w:u w:val="none"/>
            <w:lang w:eastAsia="pl-PL"/>
          </w:rPr>
          <w:t>art. 6</w:t>
        </w:r>
      </w:hyperlink>
      <w:r w:rsidRPr="008C1176">
        <w:rPr>
          <w:rFonts w:eastAsia="Times New Roman" w:cstheme="minorHAnsi"/>
          <w:sz w:val="24"/>
          <w:szCs w:val="24"/>
          <w:lang w:eastAsia="pl-PL"/>
        </w:rPr>
        <w:t xml:space="preserve"> ustawy </w:t>
      </w:r>
      <w:r>
        <w:rPr>
          <w:rFonts w:eastAsia="Times New Roman" w:cstheme="minorHAnsi"/>
          <w:sz w:val="24"/>
          <w:szCs w:val="24"/>
          <w:lang w:eastAsia="pl-PL"/>
        </w:rPr>
        <w:br/>
      </w:r>
      <w:r w:rsidRPr="008C1176">
        <w:rPr>
          <w:rFonts w:eastAsia="Times New Roman" w:cstheme="minorHAnsi"/>
          <w:sz w:val="24"/>
          <w:szCs w:val="24"/>
          <w:lang w:eastAsia="pl-PL"/>
        </w:rPr>
        <w:t>z dnia 11 września 2019 r. - Prawo zamówień publicznych</w:t>
      </w:r>
      <w:r w:rsidR="00E4059B">
        <w:rPr>
          <w:rFonts w:eastAsia="Times New Roman" w:cstheme="minorHAnsi"/>
          <w:sz w:val="24"/>
          <w:szCs w:val="24"/>
          <w:lang w:eastAsia="pl-PL"/>
        </w:rPr>
        <w:t>,</w:t>
      </w:r>
      <w:r>
        <w:rPr>
          <w:rFonts w:eastAsia="Times New Roman" w:cstheme="minorHAnsi"/>
          <w:sz w:val="24"/>
          <w:szCs w:val="24"/>
          <w:lang w:eastAsia="pl-PL"/>
        </w:rPr>
        <w:t xml:space="preserve"> </w:t>
      </w:r>
      <w:r w:rsidR="0031106D">
        <w:rPr>
          <w:rFonts w:eastAsia="Times New Roman" w:cstheme="minorHAnsi"/>
          <w:sz w:val="24"/>
          <w:szCs w:val="24"/>
          <w:lang w:eastAsia="pl-PL"/>
        </w:rPr>
        <w:t xml:space="preserve">tj. </w:t>
      </w:r>
      <w:r w:rsidR="00BD5EF0" w:rsidRPr="00BD5EF0">
        <w:rPr>
          <w:rFonts w:eastAsia="Times New Roman" w:cstheme="minorHAnsi"/>
          <w:sz w:val="24"/>
          <w:szCs w:val="24"/>
          <w:lang w:eastAsia="pl-PL"/>
        </w:rPr>
        <w:t>tych które przy wyborze partnerów nie są zobligowane do stosowania procedury otwartego naboru, należy złożyć</w:t>
      </w:r>
      <w:r w:rsidR="00BD5EF0" w:rsidRPr="00BD5EF0" w:rsidDel="00E4059B">
        <w:rPr>
          <w:rFonts w:eastAsia="Times New Roman" w:cstheme="minorHAnsi"/>
          <w:sz w:val="24"/>
          <w:szCs w:val="24"/>
          <w:lang w:eastAsia="pl-PL"/>
        </w:rPr>
        <w:t xml:space="preserve"> </w:t>
      </w:r>
      <w:r>
        <w:rPr>
          <w:rFonts w:eastAsia="Times New Roman" w:cstheme="minorHAnsi"/>
          <w:sz w:val="24"/>
          <w:szCs w:val="24"/>
          <w:lang w:eastAsia="pl-PL"/>
        </w:rPr>
        <w:t>:</w:t>
      </w:r>
    </w:p>
    <w:p w14:paraId="332236A4" w14:textId="4A7AA27C" w:rsidR="00E4059B" w:rsidRPr="005454C5" w:rsidRDefault="008C1176" w:rsidP="005454C5">
      <w:pPr>
        <w:pStyle w:val="Akapitzlist"/>
        <w:numPr>
          <w:ilvl w:val="0"/>
          <w:numId w:val="47"/>
        </w:numPr>
        <w:autoSpaceDE w:val="0"/>
        <w:autoSpaceDN w:val="0"/>
        <w:adjustRightInd w:val="0"/>
        <w:spacing w:after="360" w:line="276" w:lineRule="auto"/>
        <w:ind w:left="709" w:hanging="283"/>
        <w:rPr>
          <w:rFonts w:eastAsia="Times New Roman" w:cstheme="minorHAnsi"/>
          <w:sz w:val="24"/>
          <w:szCs w:val="24"/>
          <w:lang w:eastAsia="pl-PL"/>
        </w:rPr>
      </w:pPr>
      <w:r>
        <w:rPr>
          <w:rFonts w:eastAsia="Times New Roman" w:cstheme="minorHAnsi"/>
          <w:sz w:val="24"/>
          <w:szCs w:val="24"/>
          <w:lang w:eastAsia="pl-PL"/>
        </w:rPr>
        <w:t>deklaracj</w:t>
      </w:r>
      <w:r w:rsidR="008866F0">
        <w:rPr>
          <w:rFonts w:eastAsia="Times New Roman" w:cstheme="minorHAnsi"/>
          <w:sz w:val="24"/>
          <w:szCs w:val="24"/>
          <w:lang w:eastAsia="pl-PL"/>
        </w:rPr>
        <w:t>ę</w:t>
      </w:r>
      <w:r>
        <w:rPr>
          <w:rFonts w:eastAsia="Times New Roman" w:cstheme="minorHAnsi"/>
          <w:sz w:val="24"/>
          <w:szCs w:val="24"/>
          <w:lang w:eastAsia="pl-PL"/>
        </w:rPr>
        <w:t xml:space="preserve"> o wspólnej realizacji projektu, podpisan</w:t>
      </w:r>
      <w:r w:rsidR="008866F0">
        <w:rPr>
          <w:rFonts w:eastAsia="Times New Roman" w:cstheme="minorHAnsi"/>
          <w:sz w:val="24"/>
          <w:szCs w:val="24"/>
          <w:lang w:eastAsia="pl-PL"/>
        </w:rPr>
        <w:t>ą</w:t>
      </w:r>
      <w:r>
        <w:rPr>
          <w:rFonts w:eastAsia="Times New Roman" w:cstheme="minorHAnsi"/>
          <w:sz w:val="24"/>
          <w:szCs w:val="24"/>
          <w:lang w:eastAsia="pl-PL"/>
        </w:rPr>
        <w:t xml:space="preserve"> przez wszystkie podmioty </w:t>
      </w:r>
      <w:r w:rsidR="002E12CF">
        <w:rPr>
          <w:rFonts w:eastAsia="Times New Roman" w:cstheme="minorHAnsi"/>
          <w:sz w:val="24"/>
          <w:szCs w:val="24"/>
          <w:lang w:eastAsia="pl-PL"/>
        </w:rPr>
        <w:t xml:space="preserve">          </w:t>
      </w:r>
      <w:r>
        <w:rPr>
          <w:rFonts w:eastAsia="Times New Roman" w:cstheme="minorHAnsi"/>
          <w:sz w:val="24"/>
          <w:szCs w:val="24"/>
          <w:lang w:eastAsia="pl-PL"/>
        </w:rPr>
        <w:t>tworzące partnerstwo (np.</w:t>
      </w:r>
      <w:r w:rsidR="00BD5EF0">
        <w:rPr>
          <w:rFonts w:eastAsia="Times New Roman" w:cstheme="minorHAnsi"/>
          <w:sz w:val="24"/>
          <w:szCs w:val="24"/>
          <w:lang w:eastAsia="pl-PL"/>
        </w:rPr>
        <w:t xml:space="preserve"> </w:t>
      </w:r>
      <w:r>
        <w:rPr>
          <w:rFonts w:eastAsia="Times New Roman" w:cstheme="minorHAnsi"/>
          <w:sz w:val="24"/>
          <w:szCs w:val="24"/>
          <w:lang w:eastAsia="pl-PL"/>
        </w:rPr>
        <w:t xml:space="preserve">list intencyjny). </w:t>
      </w:r>
    </w:p>
    <w:bookmarkEnd w:id="26"/>
    <w:p w14:paraId="1D075D01" w14:textId="0328CEE3" w:rsidR="00DC7F5D" w:rsidRPr="008A3087" w:rsidRDefault="00D60792" w:rsidP="005454C5">
      <w:pPr>
        <w:autoSpaceDE w:val="0"/>
        <w:autoSpaceDN w:val="0"/>
        <w:adjustRightInd w:val="0"/>
        <w:spacing w:after="360" w:line="276" w:lineRule="auto"/>
        <w:rPr>
          <w:rFonts w:eastAsia="Times New Roman" w:cstheme="minorHAnsi"/>
          <w:sz w:val="24"/>
          <w:szCs w:val="24"/>
          <w:highlight w:val="yellow"/>
          <w:lang w:eastAsia="pl-PL"/>
        </w:rPr>
      </w:pPr>
      <w:r w:rsidRPr="00DC7F5D">
        <w:rPr>
          <w:rFonts w:eastAsia="Times New Roman" w:cstheme="minorHAnsi"/>
          <w:sz w:val="24"/>
          <w:szCs w:val="24"/>
          <w:lang w:eastAsia="pl-PL"/>
        </w:rPr>
        <w:lastRenderedPageBreak/>
        <w:t>Celem weryfikacji spełnienia  kryteri</w:t>
      </w:r>
      <w:r w:rsidR="00DC7F5D" w:rsidRPr="008A3087">
        <w:rPr>
          <w:rFonts w:eastAsia="Times New Roman" w:cstheme="minorHAnsi"/>
          <w:sz w:val="24"/>
          <w:szCs w:val="24"/>
          <w:lang w:eastAsia="pl-PL"/>
        </w:rPr>
        <w:t>um</w:t>
      </w:r>
      <w:r w:rsidRPr="00DC7F5D">
        <w:rPr>
          <w:rFonts w:eastAsia="Times New Roman" w:cstheme="minorHAnsi"/>
          <w:sz w:val="24"/>
          <w:szCs w:val="24"/>
          <w:lang w:eastAsia="pl-PL"/>
        </w:rPr>
        <w:t xml:space="preserve"> merytoryczn</w:t>
      </w:r>
      <w:r w:rsidR="00DC7F5D" w:rsidRPr="008A3087">
        <w:rPr>
          <w:rFonts w:eastAsia="Times New Roman" w:cstheme="minorHAnsi"/>
          <w:sz w:val="24"/>
          <w:szCs w:val="24"/>
          <w:lang w:eastAsia="pl-PL"/>
        </w:rPr>
        <w:t>ego</w:t>
      </w:r>
      <w:r w:rsidR="005A7E61" w:rsidRPr="00DC7F5D">
        <w:rPr>
          <w:rFonts w:eastAsia="Times New Roman" w:cstheme="minorHAnsi"/>
          <w:sz w:val="24"/>
          <w:szCs w:val="24"/>
          <w:lang w:eastAsia="pl-PL"/>
        </w:rPr>
        <w:t xml:space="preserve"> szczegółow</w:t>
      </w:r>
      <w:r w:rsidR="00DC7F5D" w:rsidRPr="008A3087">
        <w:rPr>
          <w:rFonts w:eastAsia="Times New Roman" w:cstheme="minorHAnsi"/>
          <w:sz w:val="24"/>
          <w:szCs w:val="24"/>
          <w:lang w:eastAsia="pl-PL"/>
        </w:rPr>
        <w:t>ego</w:t>
      </w:r>
      <w:r w:rsidRPr="00DC7F5D">
        <w:rPr>
          <w:rFonts w:eastAsia="Times New Roman" w:cstheme="minorHAnsi"/>
          <w:sz w:val="24"/>
          <w:szCs w:val="24"/>
          <w:lang w:eastAsia="pl-PL"/>
        </w:rPr>
        <w:t xml:space="preserve"> bezwzględn</w:t>
      </w:r>
      <w:r w:rsidR="00DC7F5D" w:rsidRPr="008A3087">
        <w:rPr>
          <w:rFonts w:eastAsia="Times New Roman" w:cstheme="minorHAnsi"/>
          <w:sz w:val="24"/>
          <w:szCs w:val="24"/>
          <w:lang w:eastAsia="pl-PL"/>
        </w:rPr>
        <w:t>ego</w:t>
      </w:r>
      <w:r w:rsidRPr="00DC7F5D">
        <w:rPr>
          <w:rFonts w:eastAsia="Times New Roman" w:cstheme="minorHAnsi"/>
          <w:sz w:val="24"/>
          <w:szCs w:val="24"/>
          <w:lang w:eastAsia="pl-PL"/>
        </w:rPr>
        <w:t xml:space="preserve"> o</w:t>
      </w:r>
      <w:r w:rsidR="00E4059B">
        <w:rPr>
          <w:rFonts w:eastAsia="Times New Roman" w:cstheme="minorHAnsi"/>
          <w:sz w:val="24"/>
          <w:szCs w:val="24"/>
          <w:lang w:eastAsia="pl-PL"/>
        </w:rPr>
        <w:t> </w:t>
      </w:r>
      <w:r w:rsidRPr="00DC7F5D">
        <w:rPr>
          <w:rFonts w:eastAsia="Times New Roman" w:cstheme="minorHAnsi"/>
          <w:sz w:val="24"/>
          <w:szCs w:val="24"/>
          <w:lang w:eastAsia="pl-PL"/>
        </w:rPr>
        <w:t>nr</w:t>
      </w:r>
      <w:r w:rsidR="00E4059B">
        <w:rPr>
          <w:rFonts w:eastAsia="Times New Roman" w:cstheme="minorHAnsi"/>
          <w:sz w:val="24"/>
          <w:szCs w:val="24"/>
          <w:lang w:eastAsia="pl-PL"/>
        </w:rPr>
        <w:t> </w:t>
      </w:r>
      <w:r w:rsidRPr="00DC7F5D">
        <w:rPr>
          <w:rFonts w:eastAsia="Times New Roman" w:cstheme="minorHAnsi"/>
          <w:sz w:val="24"/>
          <w:szCs w:val="24"/>
          <w:lang w:eastAsia="pl-PL"/>
        </w:rPr>
        <w:t>2</w:t>
      </w:r>
      <w:r w:rsidR="00E4059B">
        <w:rPr>
          <w:rFonts w:eastAsia="Times New Roman" w:cstheme="minorHAnsi"/>
          <w:sz w:val="24"/>
          <w:szCs w:val="24"/>
          <w:lang w:eastAsia="pl-PL"/>
        </w:rPr>
        <w:t xml:space="preserve">, </w:t>
      </w:r>
      <w:r w:rsidR="00F279BD" w:rsidRPr="00DC7F5D">
        <w:rPr>
          <w:rFonts w:eastAsia="Times New Roman" w:cstheme="minorHAnsi"/>
          <w:sz w:val="24"/>
          <w:szCs w:val="24"/>
          <w:lang w:eastAsia="pl-PL"/>
        </w:rPr>
        <w:t>tj.</w:t>
      </w:r>
      <w:r w:rsidR="008866F0">
        <w:rPr>
          <w:rFonts w:eastAsia="Times New Roman" w:cstheme="minorHAnsi"/>
          <w:sz w:val="24"/>
          <w:szCs w:val="24"/>
          <w:lang w:eastAsia="pl-PL"/>
        </w:rPr>
        <w:t xml:space="preserve"> </w:t>
      </w:r>
      <w:r w:rsidR="002946EF" w:rsidRPr="00DC7F5D">
        <w:rPr>
          <w:rFonts w:eastAsia="Times New Roman" w:cstheme="minorHAnsi"/>
          <w:sz w:val="24"/>
          <w:szCs w:val="24"/>
          <w:lang w:eastAsia="pl-PL"/>
        </w:rPr>
        <w:t>:</w:t>
      </w:r>
      <w:r w:rsidR="00DC7F5D" w:rsidRPr="008A3087">
        <w:rPr>
          <w:rFonts w:eastAsia="Times New Roman" w:cstheme="minorHAnsi"/>
          <w:sz w:val="24"/>
          <w:szCs w:val="24"/>
          <w:lang w:eastAsia="pl-PL"/>
        </w:rPr>
        <w:t xml:space="preserve"> Indywidualna analiza potrzeb szkoły lub placówki systemu oświaty oraz potrzeb uczniów lub słuchaczy lub nauczycieli/kadry zatrudnionej w szkołach</w:t>
      </w:r>
      <w:r w:rsidR="00E4059B">
        <w:rPr>
          <w:rFonts w:eastAsia="Times New Roman" w:cstheme="minorHAnsi"/>
          <w:sz w:val="24"/>
          <w:szCs w:val="24"/>
          <w:lang w:eastAsia="pl-PL"/>
        </w:rPr>
        <w:t xml:space="preserve">, </w:t>
      </w:r>
      <w:r w:rsidR="00707476" w:rsidRPr="00DC7F5D">
        <w:rPr>
          <w:rFonts w:eastAsia="Times New Roman" w:cstheme="minorHAnsi"/>
          <w:sz w:val="24"/>
          <w:szCs w:val="24"/>
          <w:lang w:eastAsia="pl-PL"/>
        </w:rPr>
        <w:t xml:space="preserve">Wnioskodawca zobowiązany jest do złożenia dokumentów źródłowych będących w jego posiadaniu, tj.: </w:t>
      </w:r>
      <w:r w:rsidR="004D70DF" w:rsidRPr="00DC7F5D">
        <w:rPr>
          <w:rFonts w:eastAsia="Times New Roman" w:cstheme="minorHAnsi"/>
          <w:sz w:val="24"/>
          <w:szCs w:val="24"/>
          <w:lang w:eastAsia="pl-PL"/>
        </w:rPr>
        <w:t xml:space="preserve">przygotowanej i przeprowadzonej przez  szkołę/ placówkę systemu oświaty oraz zatwierdzonej przez organ prowadzący bądź osobę upoważnioną do podejmowania decyzji </w:t>
      </w:r>
      <w:r w:rsidR="004D70DF" w:rsidRPr="00DC7F5D">
        <w:rPr>
          <w:rFonts w:eastAsia="Times New Roman" w:cstheme="minorHAnsi"/>
          <w:b/>
          <w:bCs/>
          <w:color w:val="000000" w:themeColor="text1"/>
          <w:sz w:val="24"/>
          <w:szCs w:val="24"/>
          <w:lang w:eastAsia="pl-PL"/>
        </w:rPr>
        <w:t>diagnozy potrzeb</w:t>
      </w:r>
      <w:r w:rsidR="004D70DF" w:rsidRPr="00DC7F5D">
        <w:rPr>
          <w:rFonts w:eastAsia="Times New Roman" w:cstheme="minorHAnsi"/>
          <w:sz w:val="24"/>
          <w:szCs w:val="24"/>
          <w:lang w:eastAsia="pl-PL"/>
        </w:rPr>
        <w:t xml:space="preserve">. </w:t>
      </w:r>
      <w:r w:rsidR="00707476" w:rsidRPr="00DC7F5D">
        <w:rPr>
          <w:rFonts w:eastAsia="Times New Roman" w:cstheme="minorHAnsi"/>
          <w:sz w:val="24"/>
          <w:szCs w:val="24"/>
          <w:lang w:eastAsia="pl-PL"/>
        </w:rPr>
        <w:t xml:space="preserve"> </w:t>
      </w:r>
    </w:p>
    <w:bookmarkEnd w:id="27"/>
    <w:p w14:paraId="719FA93A" w14:textId="57498A29" w:rsidR="00A932EA" w:rsidRDefault="00C66A7C" w:rsidP="0006688C">
      <w:pPr>
        <w:autoSpaceDE w:val="0"/>
        <w:autoSpaceDN w:val="0"/>
        <w:adjustRightInd w:val="0"/>
        <w:spacing w:after="120" w:line="276" w:lineRule="auto"/>
        <w:rPr>
          <w:rFonts w:ascii="Calibri" w:eastAsia="Times New Roman" w:hAnsi="Calibri" w:cs="Times New Roman"/>
          <w:sz w:val="24"/>
          <w:szCs w:val="24"/>
          <w:lang w:eastAsia="pl-PL"/>
        </w:rPr>
      </w:pPr>
      <w:r>
        <w:rPr>
          <w:rFonts w:eastAsia="Times New Roman" w:cstheme="minorHAnsi"/>
          <w:sz w:val="24"/>
          <w:szCs w:val="24"/>
          <w:lang w:eastAsia="pl-PL"/>
        </w:rPr>
        <w:t xml:space="preserve">Powiązane z wnioskiem załączniki </w:t>
      </w:r>
      <w:bookmarkStart w:id="28" w:name="_Hlk150507371"/>
      <w:r>
        <w:rPr>
          <w:rFonts w:eastAsia="Times New Roman" w:cstheme="minorHAnsi"/>
          <w:sz w:val="24"/>
          <w:szCs w:val="24"/>
          <w:lang w:eastAsia="pl-PL"/>
        </w:rPr>
        <w:t>powinny zostać uwierzytelnione przez Wnioskodawcę</w:t>
      </w:r>
      <w:bookmarkEnd w:id="28"/>
      <w:r>
        <w:rPr>
          <w:rFonts w:eastAsia="Times New Roman" w:cstheme="minorHAnsi"/>
          <w:sz w:val="24"/>
          <w:szCs w:val="24"/>
          <w:lang w:eastAsia="pl-PL"/>
        </w:rPr>
        <w:t xml:space="preserve">. </w:t>
      </w:r>
      <w:bookmarkStart w:id="29" w:name="_Hlk150507622"/>
      <w:r>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 </w:t>
      </w:r>
      <w:bookmarkEnd w:id="29"/>
    </w:p>
    <w:p w14:paraId="6B5E473A" w14:textId="625FFF86" w:rsidR="007B4986" w:rsidRPr="007B4986" w:rsidRDefault="007B4986" w:rsidP="0006688C">
      <w:pPr>
        <w:autoSpaceDE w:val="0"/>
        <w:autoSpaceDN w:val="0"/>
        <w:adjustRightInd w:val="0"/>
        <w:spacing w:after="12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trzech etapach:</w:t>
      </w:r>
    </w:p>
    <w:p w14:paraId="1ADF6FB0" w14:textId="6FA60DA5" w:rsidR="007B4986" w:rsidRPr="007B4986" w:rsidRDefault="007B4986" w:rsidP="00031469">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 xml:space="preserve">Etap 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formalna</w:t>
      </w:r>
      <w:r w:rsidR="00031469">
        <w:rPr>
          <w:rFonts w:ascii="Calibri" w:eastAsia="Times New Roman" w:hAnsi="Calibri" w:cs="Times New Roman"/>
          <w:iCs/>
          <w:sz w:val="24"/>
          <w:szCs w:val="24"/>
          <w:lang w:eastAsia="pl-PL"/>
        </w:rPr>
        <w:t xml:space="preserve"> - </w:t>
      </w:r>
      <w:r w:rsidR="00031469" w:rsidRPr="00031469">
        <w:rPr>
          <w:rFonts w:ascii="Calibri" w:eastAsia="Times New Roman" w:hAnsi="Calibri" w:cs="Times New Roman"/>
          <w:iCs/>
          <w:sz w:val="24"/>
          <w:szCs w:val="24"/>
          <w:lang w:eastAsia="pl-PL"/>
        </w:rPr>
        <w:t>rozpoczyna się dzień po zakończeniu naboru wniosków</w:t>
      </w:r>
      <w:r w:rsidR="00FD2865">
        <w:rPr>
          <w:rFonts w:ascii="Calibri" w:eastAsia="Times New Roman" w:hAnsi="Calibri" w:cs="Times New Roman"/>
          <w:iCs/>
          <w:sz w:val="24"/>
          <w:szCs w:val="24"/>
          <w:lang w:eastAsia="pl-PL"/>
        </w:rPr>
        <w:t xml:space="preserve"> </w:t>
      </w:r>
      <w:r w:rsidR="00FD2865">
        <w:rPr>
          <w:rFonts w:ascii="Calibri" w:eastAsia="Times New Roman" w:hAnsi="Calibri" w:cs="Times New Roman"/>
          <w:iCs/>
          <w:sz w:val="24"/>
          <w:szCs w:val="24"/>
          <w:lang w:eastAsia="pl-PL"/>
        </w:rPr>
        <w:br/>
        <w:t>o dofinansowanie projektu</w:t>
      </w:r>
      <w:r w:rsidR="00031469" w:rsidRPr="00031469">
        <w:rPr>
          <w:rFonts w:ascii="Calibri" w:eastAsia="Times New Roman" w:hAnsi="Calibri" w:cs="Times New Roman"/>
          <w:iCs/>
          <w:sz w:val="24"/>
          <w:szCs w:val="24"/>
          <w:lang w:eastAsia="pl-PL"/>
        </w:rPr>
        <w:t xml:space="preserve"> i </w:t>
      </w:r>
      <w:r w:rsidR="00031469" w:rsidRPr="00031469">
        <w:rPr>
          <w:rFonts w:ascii="Calibri" w:eastAsia="Times New Roman" w:hAnsi="Calibri" w:cs="Times New Roman"/>
          <w:bCs/>
          <w:iCs/>
          <w:sz w:val="24"/>
          <w:szCs w:val="24"/>
          <w:lang w:eastAsia="pl-PL"/>
        </w:rPr>
        <w:t xml:space="preserve">trwa do </w:t>
      </w:r>
      <w:r w:rsidR="00E524CF">
        <w:rPr>
          <w:rFonts w:ascii="Calibri" w:eastAsia="Times New Roman" w:hAnsi="Calibri" w:cs="Times New Roman"/>
          <w:bCs/>
          <w:iCs/>
          <w:sz w:val="24"/>
          <w:szCs w:val="24"/>
          <w:lang w:eastAsia="pl-PL"/>
        </w:rPr>
        <w:t>100</w:t>
      </w:r>
      <w:r w:rsidR="00E524CF" w:rsidRPr="00031469">
        <w:rPr>
          <w:rFonts w:ascii="Calibri" w:eastAsia="Times New Roman" w:hAnsi="Calibri" w:cs="Times New Roman"/>
          <w:bCs/>
          <w:iCs/>
          <w:sz w:val="24"/>
          <w:szCs w:val="24"/>
          <w:lang w:eastAsia="pl-PL"/>
        </w:rPr>
        <w:t xml:space="preserve"> </w:t>
      </w:r>
      <w:r w:rsidR="00031469" w:rsidRPr="00031469">
        <w:rPr>
          <w:rFonts w:ascii="Calibri" w:eastAsia="Times New Roman" w:hAnsi="Calibri" w:cs="Times New Roman"/>
          <w:bCs/>
          <w:iCs/>
          <w:sz w:val="24"/>
          <w:szCs w:val="24"/>
          <w:lang w:eastAsia="pl-PL"/>
        </w:rPr>
        <w:t>dni kalendarzowych od dnia zakończenia naboru wniosków</w:t>
      </w:r>
      <w:r w:rsidR="00FD2865" w:rsidRPr="00FD2865">
        <w:rPr>
          <w:rFonts w:ascii="Calibri" w:eastAsia="Times New Roman" w:hAnsi="Calibri" w:cs="Times New Roman"/>
          <w:iCs/>
          <w:sz w:val="24"/>
          <w:szCs w:val="24"/>
          <w:lang w:eastAsia="pl-PL"/>
        </w:rPr>
        <w:t xml:space="preserve"> </w:t>
      </w:r>
      <w:r w:rsidR="00FD2865" w:rsidRPr="00FD2865">
        <w:rPr>
          <w:rFonts w:ascii="Calibri" w:eastAsia="Times New Roman" w:hAnsi="Calibri" w:cs="Times New Roman"/>
          <w:bCs/>
          <w:iCs/>
          <w:sz w:val="24"/>
          <w:szCs w:val="24"/>
          <w:lang w:eastAsia="pl-PL"/>
        </w:rPr>
        <w:t>o dofinansowanie projektu</w:t>
      </w:r>
      <w:r w:rsidR="00031469" w:rsidRPr="00031469">
        <w:rPr>
          <w:rFonts w:ascii="Calibri" w:eastAsia="Times New Roman" w:hAnsi="Calibri" w:cs="Times New Roman"/>
          <w:bCs/>
          <w:iCs/>
          <w:sz w:val="24"/>
          <w:szCs w:val="24"/>
          <w:lang w:eastAsia="pl-PL"/>
        </w:rPr>
        <w:t>.</w:t>
      </w:r>
      <w:r w:rsidR="00031469">
        <w:rPr>
          <w:rFonts w:ascii="Calibri" w:eastAsia="Times New Roman" w:hAnsi="Calibri" w:cs="Times New Roman"/>
          <w:bCs/>
          <w:iCs/>
          <w:sz w:val="24"/>
          <w:szCs w:val="24"/>
          <w:lang w:eastAsia="pl-PL"/>
        </w:rPr>
        <w:t xml:space="preserve"> Ocena formalna danego </w:t>
      </w:r>
      <w:r w:rsidR="00031469" w:rsidRPr="00031469">
        <w:rPr>
          <w:rFonts w:ascii="Calibri" w:eastAsia="Times New Roman" w:hAnsi="Calibri" w:cs="Times New Roman"/>
          <w:bCs/>
          <w:iCs/>
          <w:sz w:val="24"/>
          <w:szCs w:val="24"/>
          <w:lang w:eastAsia="pl-PL"/>
        </w:rPr>
        <w:t>projektu dokonywana jest przez jednego pracownika I</w:t>
      </w:r>
      <w:r w:rsidR="009C21BF">
        <w:rPr>
          <w:rFonts w:ascii="Calibri" w:eastAsia="Times New Roman" w:hAnsi="Calibri" w:cs="Times New Roman"/>
          <w:bCs/>
          <w:iCs/>
          <w:sz w:val="24"/>
          <w:szCs w:val="24"/>
          <w:lang w:eastAsia="pl-PL"/>
        </w:rPr>
        <w:t>P</w:t>
      </w:r>
      <w:r w:rsidR="00031469" w:rsidRPr="00031469">
        <w:rPr>
          <w:rFonts w:ascii="Calibri" w:eastAsia="Times New Roman" w:hAnsi="Calibri" w:cs="Times New Roman"/>
          <w:bCs/>
          <w:iCs/>
          <w:sz w:val="24"/>
          <w:szCs w:val="24"/>
          <w:lang w:eastAsia="pl-PL"/>
        </w:rPr>
        <w:t xml:space="preserve"> powołanego do składu KOP.</w:t>
      </w:r>
    </w:p>
    <w:p w14:paraId="08CC70E8" w14:textId="2C8AFD88" w:rsidR="007B4986" w:rsidRPr="007B4986" w:rsidRDefault="007B4986" w:rsidP="0006688C">
      <w:pPr>
        <w:autoSpaceDE w:val="0"/>
        <w:autoSpaceDN w:val="0"/>
        <w:adjustRightInd w:val="0"/>
        <w:spacing w:after="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 xml:space="preserve">Etap II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merytoryczna</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pozytywnie ocenione pod względem formalnym poddawane są ocenie merytorycznej, która trwa do 50 dni kalendarzowych od dnia następnego po zakończeniu oceny etapu formalnej.</w:t>
      </w:r>
      <w:r w:rsidR="00031469" w:rsidRPr="00031469">
        <w:rPr>
          <w:rFonts w:ascii="Calibri" w:eastAsia="NSimSun" w:hAnsi="Calibri" w:cs="Calibri"/>
          <w:bCs/>
          <w:iCs/>
          <w:color w:val="000000"/>
          <w:kern w:val="3"/>
          <w:sz w:val="24"/>
          <w:szCs w:val="24"/>
          <w:lang w:eastAsia="zh-CN" w:bidi="hi-IN"/>
        </w:rPr>
        <w:t xml:space="preserve"> </w:t>
      </w:r>
      <w:r w:rsidR="00031469" w:rsidRPr="00031469">
        <w:rPr>
          <w:rFonts w:ascii="Calibri" w:eastAsia="Times New Roman" w:hAnsi="Calibri" w:cs="Times New Roman"/>
          <w:bCs/>
          <w:iCs/>
          <w:sz w:val="24"/>
          <w:szCs w:val="24"/>
          <w:lang w:eastAsia="pl-PL"/>
        </w:rPr>
        <w:t>Ocena merytoryczna danego projektu dokonywana jest przez dwóch członków KOP powołanych do składu KOP</w:t>
      </w:r>
      <w:r w:rsidR="00363550">
        <w:rPr>
          <w:rFonts w:ascii="Calibri" w:eastAsia="Times New Roman" w:hAnsi="Calibri" w:cs="Times New Roman"/>
          <w:bCs/>
          <w:iCs/>
          <w:sz w:val="24"/>
          <w:szCs w:val="24"/>
          <w:lang w:eastAsia="pl-PL"/>
        </w:rPr>
        <w:t xml:space="preserve">, którzy </w:t>
      </w:r>
      <w:r w:rsidR="00031469" w:rsidRPr="00031469">
        <w:rPr>
          <w:rFonts w:ascii="Calibri" w:eastAsia="Times New Roman" w:hAnsi="Calibri" w:cs="Times New Roman"/>
          <w:bCs/>
          <w:iCs/>
          <w:sz w:val="24"/>
          <w:szCs w:val="24"/>
          <w:lang w:eastAsia="pl-PL"/>
        </w:rPr>
        <w:t>tworzą parę oceniających.</w:t>
      </w:r>
    </w:p>
    <w:p w14:paraId="26143013" w14:textId="0D2DBB32" w:rsidR="007B4986" w:rsidRPr="007B4986"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Etap III</w:t>
      </w:r>
      <w:r w:rsidR="003F32B0">
        <w:rPr>
          <w:rFonts w:ascii="Calibri" w:eastAsia="Times New Roman" w:hAnsi="Calibri" w:cs="Times New Roman"/>
          <w:b/>
          <w:iCs/>
          <w:sz w:val="24"/>
          <w:szCs w:val="24"/>
          <w:lang w:eastAsia="pl-PL"/>
        </w:rPr>
        <w:t xml:space="preserve"> </w:t>
      </w:r>
      <w:r w:rsidR="00B545FB">
        <w:rPr>
          <w:rFonts w:ascii="Calibri" w:eastAsia="Times New Roman" w:hAnsi="Calibri" w:cs="Times New Roman"/>
          <w:iCs/>
          <w:sz w:val="24"/>
          <w:szCs w:val="24"/>
          <w:lang w:eastAsia="pl-PL"/>
        </w:rPr>
        <w:t>–</w:t>
      </w:r>
      <w:r w:rsidRPr="007B4986">
        <w:rPr>
          <w:rFonts w:ascii="Calibri" w:eastAsia="Times New Roman" w:hAnsi="Calibri" w:cs="Times New Roman"/>
          <w:b/>
          <w:iCs/>
          <w:sz w:val="24"/>
          <w:szCs w:val="24"/>
          <w:lang w:eastAsia="pl-PL"/>
        </w:rPr>
        <w:t xml:space="preserve"> </w:t>
      </w:r>
      <w:r w:rsidRPr="00031469">
        <w:rPr>
          <w:rFonts w:ascii="Calibri" w:eastAsia="Times New Roman" w:hAnsi="Calibri" w:cs="Times New Roman"/>
          <w:b/>
          <w:iCs/>
          <w:sz w:val="24"/>
          <w:szCs w:val="24"/>
          <w:lang w:eastAsia="pl-PL"/>
        </w:rPr>
        <w:t>negocjacje</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ocenione pozytywnie z zastrzeżeniem pod względem merytorycznym przekazane są do etapu negocjacji, który trwa do 50 dni kalendarzowych od daty zakończenia etapu oceny merytorycznej.</w:t>
      </w:r>
      <w:r w:rsidR="00031469">
        <w:rPr>
          <w:rFonts w:ascii="Calibri" w:eastAsia="Times New Roman" w:hAnsi="Calibri" w:cs="Times New Roman"/>
          <w:iCs/>
          <w:sz w:val="24"/>
          <w:szCs w:val="24"/>
          <w:lang w:eastAsia="pl-PL"/>
        </w:rPr>
        <w:t xml:space="preserve"> </w:t>
      </w:r>
      <w:r w:rsidR="00363550" w:rsidRPr="00363550">
        <w:rPr>
          <w:rFonts w:ascii="Calibri" w:eastAsia="Times New Roman" w:hAnsi="Calibri" w:cs="Times New Roman"/>
          <w:iCs/>
          <w:sz w:val="24"/>
          <w:szCs w:val="24"/>
          <w:lang w:eastAsia="pl-PL"/>
        </w:rPr>
        <w:t>Negocjacje przeprowadzane są przez wyznaczonych przez Przewodniczącego KOP członków KOP.</w:t>
      </w:r>
    </w:p>
    <w:p w14:paraId="6F8520CA" w14:textId="556D17D5" w:rsidR="007B4986" w:rsidRPr="003721C5"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iCs/>
          <w:sz w:val="24"/>
          <w:szCs w:val="24"/>
          <w:lang w:eastAsia="pl-PL"/>
        </w:rPr>
        <w:t xml:space="preserve">Projekty, które w wyniku oceny merytorycznej lub negocjacji uzyskają pozytywną ocenę przechodzą do rozstrzygnięcia </w:t>
      </w:r>
      <w:r w:rsidR="00005E6E">
        <w:rPr>
          <w:rFonts w:ascii="Calibri" w:eastAsia="Times New Roman" w:hAnsi="Calibri" w:cs="Times New Roman"/>
          <w:iCs/>
          <w:sz w:val="24"/>
          <w:szCs w:val="24"/>
          <w:lang w:eastAsia="pl-PL"/>
        </w:rPr>
        <w:t>postępowania konkurencyjnego</w:t>
      </w:r>
      <w:r w:rsidRPr="007B4986">
        <w:rPr>
          <w:rFonts w:ascii="Calibri" w:eastAsia="Times New Roman" w:hAnsi="Calibri" w:cs="Times New Roman"/>
          <w:iCs/>
          <w:sz w:val="24"/>
          <w:szCs w:val="24"/>
          <w:lang w:eastAsia="pl-PL"/>
        </w:rPr>
        <w:t>.</w:t>
      </w:r>
    </w:p>
    <w:p w14:paraId="6147E80E" w14:textId="6B4F0AA5" w:rsidR="0080754D" w:rsidRDefault="00777F1C" w:rsidP="0006688C">
      <w:pPr>
        <w:autoSpaceDE w:val="0"/>
        <w:autoSpaceDN w:val="0"/>
        <w:adjustRightInd w:val="0"/>
        <w:spacing w:after="120" w:line="276" w:lineRule="auto"/>
        <w:rPr>
          <w:rFonts w:cstheme="minorHAnsi"/>
          <w:sz w:val="24"/>
          <w:szCs w:val="24"/>
        </w:rPr>
      </w:pPr>
      <w:r w:rsidRPr="00777F1C">
        <w:rPr>
          <w:rFonts w:cstheme="minorHAnsi"/>
          <w:sz w:val="24"/>
          <w:szCs w:val="24"/>
        </w:rPr>
        <w:t xml:space="preserve">Celem postępowania </w:t>
      </w:r>
      <w:r w:rsidR="003721C5">
        <w:rPr>
          <w:rFonts w:cstheme="minorHAnsi"/>
          <w:sz w:val="24"/>
          <w:szCs w:val="24"/>
        </w:rPr>
        <w:t>jest</w:t>
      </w:r>
      <w:r w:rsidRPr="00777F1C">
        <w:rPr>
          <w:rFonts w:cstheme="minorHAnsi"/>
          <w:sz w:val="24"/>
          <w:szCs w:val="24"/>
        </w:rPr>
        <w:t xml:space="preserve"> wybór do dofinansowania projektów</w:t>
      </w:r>
      <w:r>
        <w:rPr>
          <w:rFonts w:cstheme="minorHAnsi"/>
          <w:sz w:val="24"/>
          <w:szCs w:val="24"/>
        </w:rPr>
        <w:t xml:space="preserve"> </w:t>
      </w:r>
      <w:r w:rsidRPr="00777F1C">
        <w:rPr>
          <w:rFonts w:cstheme="minorHAnsi"/>
          <w:sz w:val="24"/>
          <w:szCs w:val="24"/>
        </w:rPr>
        <w:t>spełniających kryteria</w:t>
      </w:r>
      <w:r w:rsidR="003721C5">
        <w:rPr>
          <w:rFonts w:cstheme="minorHAnsi"/>
          <w:sz w:val="24"/>
          <w:szCs w:val="24"/>
        </w:rPr>
        <w:t xml:space="preserve"> wyboru projektów</w:t>
      </w:r>
      <w:r w:rsidRPr="00777F1C">
        <w:rPr>
          <w:rFonts w:cstheme="minorHAnsi"/>
          <w:sz w:val="24"/>
          <w:szCs w:val="24"/>
        </w:rPr>
        <w:t>, które wśród</w:t>
      </w:r>
      <w:r>
        <w:rPr>
          <w:rFonts w:cstheme="minorHAnsi"/>
          <w:sz w:val="24"/>
          <w:szCs w:val="24"/>
        </w:rPr>
        <w:t xml:space="preserve"> projektów z wymaganą minimalną </w:t>
      </w:r>
      <w:r w:rsidRPr="00777F1C">
        <w:rPr>
          <w:rFonts w:cstheme="minorHAnsi"/>
          <w:sz w:val="24"/>
          <w:szCs w:val="24"/>
        </w:rPr>
        <w:t>liczbą punktów uzyskały kolejno największą licz</w:t>
      </w:r>
      <w:r>
        <w:rPr>
          <w:rFonts w:cstheme="minorHAnsi"/>
          <w:sz w:val="24"/>
          <w:szCs w:val="24"/>
        </w:rPr>
        <w:t>bę punktów</w:t>
      </w:r>
      <w:r w:rsidR="00267DBB" w:rsidRPr="00267DBB">
        <w:rPr>
          <w:rFonts w:cstheme="minorHAnsi"/>
          <w:sz w:val="24"/>
          <w:szCs w:val="24"/>
        </w:rPr>
        <w:t xml:space="preserve"> w ramach alokacji</w:t>
      </w:r>
      <w:r w:rsidR="00290107">
        <w:rPr>
          <w:rFonts w:cstheme="minorHAnsi"/>
          <w:sz w:val="24"/>
          <w:szCs w:val="24"/>
        </w:rPr>
        <w:t xml:space="preserve"> dostępnej dla danego subregionu.</w:t>
      </w:r>
    </w:p>
    <w:p w14:paraId="4674AB98" w14:textId="0257037C" w:rsidR="009012DB" w:rsidRDefault="003721C5" w:rsidP="00D740E4">
      <w:pPr>
        <w:pStyle w:val="Bezodstpw"/>
        <w:spacing w:after="120" w:line="276" w:lineRule="auto"/>
        <w:rPr>
          <w:rFonts w:cstheme="minorHAnsi"/>
          <w:sz w:val="24"/>
          <w:szCs w:val="24"/>
        </w:rPr>
      </w:pPr>
      <w:r w:rsidRPr="003721C5">
        <w:rPr>
          <w:rFonts w:cstheme="minorHAnsi"/>
          <w:sz w:val="24"/>
          <w:szCs w:val="24"/>
        </w:rPr>
        <w:t xml:space="preserve">Szczegółowy opis procedury oceny projektów w ramach postępowania konkurencyjnego znajduje się w </w:t>
      </w:r>
      <w:r w:rsidRPr="006A5AE0">
        <w:rPr>
          <w:rFonts w:cstheme="minorHAnsi"/>
          <w:sz w:val="24"/>
          <w:szCs w:val="24"/>
        </w:rPr>
        <w:t>załączniku nr 1 do</w:t>
      </w:r>
      <w:r w:rsidR="009377DC">
        <w:rPr>
          <w:rFonts w:cstheme="minorHAnsi"/>
          <w:sz w:val="24"/>
          <w:szCs w:val="24"/>
        </w:rPr>
        <w:t xml:space="preserve"> niniejszego</w:t>
      </w:r>
      <w:r w:rsidRPr="003721C5">
        <w:rPr>
          <w:rFonts w:cstheme="minorHAnsi"/>
          <w:sz w:val="24"/>
          <w:szCs w:val="24"/>
        </w:rPr>
        <w:t xml:space="preserve"> regulaminu</w:t>
      </w:r>
      <w:r w:rsidR="00666969">
        <w:rPr>
          <w:rFonts w:cstheme="minorHAnsi"/>
          <w:sz w:val="24"/>
          <w:szCs w:val="24"/>
        </w:rPr>
        <w:t xml:space="preserve"> pn. Procedura oceny projektów</w:t>
      </w:r>
      <w:r w:rsidR="00466959" w:rsidRPr="00466959">
        <w:rPr>
          <w:rFonts w:cstheme="minorHAnsi"/>
          <w:sz w:val="24"/>
          <w:szCs w:val="24"/>
        </w:rPr>
        <w:t xml:space="preserve"> </w:t>
      </w:r>
      <w:r w:rsidR="00466959">
        <w:rPr>
          <w:rFonts w:cstheme="minorHAnsi"/>
          <w:sz w:val="24"/>
          <w:szCs w:val="24"/>
        </w:rPr>
        <w:br/>
        <w:t xml:space="preserve">w </w:t>
      </w:r>
      <w:r w:rsidR="00466959" w:rsidRPr="00466959">
        <w:rPr>
          <w:rFonts w:cstheme="minorHAnsi"/>
          <w:sz w:val="24"/>
          <w:szCs w:val="24"/>
        </w:rPr>
        <w:t>postępowaniu konkurencyjnym (zakres EFS +)</w:t>
      </w:r>
      <w:r w:rsidRPr="003721C5">
        <w:rPr>
          <w:rFonts w:cstheme="minorHAnsi"/>
          <w:sz w:val="24"/>
          <w:szCs w:val="24"/>
        </w:rPr>
        <w:t>.</w:t>
      </w:r>
    </w:p>
    <w:p w14:paraId="7AE260E0" w14:textId="06E6CD63" w:rsidR="00061B8F" w:rsidRDefault="00116331" w:rsidP="00F9400C">
      <w:pPr>
        <w:pStyle w:val="Bezodstpw"/>
        <w:spacing w:after="120" w:line="276" w:lineRule="auto"/>
        <w:rPr>
          <w:rFonts w:cstheme="minorHAnsi"/>
          <w:sz w:val="24"/>
          <w:szCs w:val="24"/>
        </w:rPr>
      </w:pPr>
      <w:r w:rsidRPr="009012DB">
        <w:rPr>
          <w:rFonts w:cstheme="minorHAnsi"/>
          <w:sz w:val="24"/>
          <w:szCs w:val="24"/>
        </w:rPr>
        <w:lastRenderedPageBreak/>
        <w:t xml:space="preserve">Regulamin pracy Komisji Oceny Projektów oceniającej projekty w ramach EFS+ programu </w:t>
      </w:r>
      <w:r w:rsidR="00EA3112">
        <w:rPr>
          <w:rFonts w:cstheme="minorHAnsi"/>
          <w:sz w:val="24"/>
          <w:szCs w:val="24"/>
        </w:rPr>
        <w:t xml:space="preserve">regionalnego </w:t>
      </w:r>
      <w:r w:rsidRPr="009012DB">
        <w:rPr>
          <w:rFonts w:cstheme="minorHAnsi"/>
          <w:sz w:val="24"/>
          <w:szCs w:val="24"/>
        </w:rPr>
        <w:t>FEO 2021-2027</w:t>
      </w:r>
      <w:r w:rsidR="009012DB">
        <w:rPr>
          <w:rFonts w:cstheme="minorHAnsi"/>
          <w:sz w:val="24"/>
          <w:szCs w:val="24"/>
        </w:rPr>
        <w:t xml:space="preserve"> </w:t>
      </w:r>
      <w:r w:rsidR="00EA3112" w:rsidRPr="00EA3112">
        <w:rPr>
          <w:rFonts w:cstheme="minorHAnsi"/>
          <w:sz w:val="24"/>
          <w:szCs w:val="24"/>
        </w:rPr>
        <w:t>dotycz</w:t>
      </w:r>
      <w:r w:rsidR="00EA3112">
        <w:rPr>
          <w:rFonts w:cstheme="minorHAnsi"/>
          <w:sz w:val="24"/>
          <w:szCs w:val="24"/>
        </w:rPr>
        <w:t>ący</w:t>
      </w:r>
      <w:r w:rsidR="00EA3112" w:rsidRPr="00EA3112">
        <w:rPr>
          <w:rFonts w:cstheme="minorHAnsi"/>
          <w:sz w:val="24"/>
          <w:szCs w:val="24"/>
        </w:rPr>
        <w:t xml:space="preserve"> postępowania konkurencyjnego </w:t>
      </w:r>
      <w:r w:rsidR="009012DB">
        <w:rPr>
          <w:rFonts w:cstheme="minorHAnsi"/>
          <w:sz w:val="24"/>
          <w:szCs w:val="24"/>
        </w:rPr>
        <w:t xml:space="preserve">określa organizację, tryb oraz zasady pracy KOP. </w:t>
      </w:r>
    </w:p>
    <w:p w14:paraId="2295730E" w14:textId="77777777" w:rsidR="00847334" w:rsidRPr="00847334" w:rsidRDefault="00847334" w:rsidP="00847334">
      <w:pPr>
        <w:spacing w:after="120" w:line="276" w:lineRule="auto"/>
        <w:rPr>
          <w:rFonts w:ascii="Calibri" w:eastAsia="Calibri" w:hAnsi="Calibri" w:cs="Calibri"/>
          <w:sz w:val="24"/>
          <w:szCs w:val="24"/>
        </w:rPr>
      </w:pPr>
      <w:r w:rsidRPr="00847334">
        <w:rPr>
          <w:rFonts w:ascii="Calibri" w:eastAsia="Calibri" w:hAnsi="Calibri" w:cs="Calibri"/>
          <w:bCs/>
          <w:sz w:val="24"/>
          <w:szCs w:val="24"/>
        </w:rPr>
        <w:t>Wyniki</w:t>
      </w:r>
      <w:r w:rsidRPr="00847334">
        <w:rPr>
          <w:rFonts w:ascii="Calibri" w:eastAsia="Calibri" w:hAnsi="Calibri" w:cs="Calibri"/>
          <w:sz w:val="24"/>
          <w:szCs w:val="24"/>
        </w:rPr>
        <w:t xml:space="preserve"> oceny po każdym etapie naboru oraz informację o rozstrzygnięciu postępowania IP zamieszcza na stronie internetowej </w:t>
      </w:r>
      <w:bookmarkStart w:id="30" w:name="_Hlk137470209"/>
      <w:r w:rsidRPr="00847334">
        <w:rPr>
          <w:rFonts w:ascii="Calibri" w:eastAsia="Calibri" w:hAnsi="Calibri" w:cs="Calibri"/>
          <w:sz w:val="24"/>
          <w:szCs w:val="24"/>
        </w:rPr>
        <w:fldChar w:fldCharType="begin"/>
      </w:r>
      <w:r w:rsidRPr="00847334">
        <w:rPr>
          <w:rFonts w:ascii="Calibri" w:eastAsia="Calibri" w:hAnsi="Calibri" w:cs="Calibri"/>
          <w:sz w:val="24"/>
          <w:szCs w:val="24"/>
        </w:rPr>
        <w:instrText>HYPERLINK "https://www.funduszeue.opolskie.pl/"</w:instrText>
      </w:r>
      <w:r w:rsidRPr="00847334">
        <w:rPr>
          <w:rFonts w:ascii="Calibri" w:eastAsia="Calibri" w:hAnsi="Calibri" w:cs="Calibri"/>
          <w:sz w:val="24"/>
          <w:szCs w:val="24"/>
        </w:rPr>
      </w:r>
      <w:r w:rsidRPr="00847334">
        <w:rPr>
          <w:rFonts w:ascii="Calibri" w:eastAsia="Calibri" w:hAnsi="Calibri" w:cs="Calibri"/>
          <w:sz w:val="24"/>
          <w:szCs w:val="24"/>
        </w:rPr>
        <w:fldChar w:fldCharType="separate"/>
      </w:r>
      <w:r w:rsidRPr="00847334">
        <w:rPr>
          <w:rFonts w:ascii="Calibri" w:eastAsia="Calibri" w:hAnsi="Calibri" w:cs="Calibri"/>
          <w:color w:val="0563C1" w:themeColor="hyperlink"/>
          <w:sz w:val="24"/>
          <w:szCs w:val="24"/>
          <w:u w:val="single"/>
        </w:rPr>
        <w:t>IZ FEO 2021-2027</w:t>
      </w:r>
      <w:bookmarkEnd w:id="30"/>
      <w:r w:rsidRPr="00847334">
        <w:rPr>
          <w:rFonts w:ascii="Calibri" w:eastAsia="Calibri" w:hAnsi="Calibri" w:cs="Calibri"/>
          <w:sz w:val="24"/>
          <w:szCs w:val="24"/>
        </w:rPr>
        <w:fldChar w:fldCharType="end"/>
      </w:r>
      <w:r w:rsidRPr="00847334">
        <w:rPr>
          <w:rFonts w:ascii="Calibri" w:eastAsia="Calibri" w:hAnsi="Calibri" w:cs="Calibri"/>
          <w:sz w:val="24"/>
          <w:szCs w:val="24"/>
        </w:rPr>
        <w:t xml:space="preserve"> oraz na </w:t>
      </w:r>
      <w:hyperlink r:id="rId21" w:history="1">
        <w:r w:rsidRPr="00847334">
          <w:rPr>
            <w:rFonts w:ascii="Calibri" w:eastAsia="Calibri" w:hAnsi="Calibri" w:cs="Calibri"/>
            <w:color w:val="0563C1" w:themeColor="hyperlink"/>
            <w:sz w:val="24"/>
            <w:szCs w:val="24"/>
            <w:u w:val="single"/>
          </w:rPr>
          <w:t>portalu Funduszy Europejskich</w:t>
        </w:r>
      </w:hyperlink>
      <w:r w:rsidRPr="00847334">
        <w:rPr>
          <w:rFonts w:ascii="Calibri" w:eastAsia="Calibri" w:hAnsi="Calibri" w:cs="Calibri"/>
          <w:sz w:val="24"/>
          <w:szCs w:val="24"/>
        </w:rPr>
        <w:t xml:space="preserve">. </w:t>
      </w:r>
    </w:p>
    <w:p w14:paraId="29AAED3D" w14:textId="1FDA8DC1" w:rsidR="0006688C" w:rsidRDefault="0006688C" w:rsidP="005454C5">
      <w:pPr>
        <w:pStyle w:val="Bezodstpw"/>
        <w:spacing w:line="276" w:lineRule="auto"/>
        <w:contextualSpacing/>
        <w:rPr>
          <w:rFonts w:cstheme="minorHAnsi"/>
          <w:sz w:val="24"/>
          <w:szCs w:val="24"/>
        </w:rPr>
      </w:pPr>
    </w:p>
    <w:p w14:paraId="0E5CACEB"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Uwaga!</w:t>
      </w:r>
    </w:p>
    <w:p w14:paraId="14627636"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Wnioski o dofinansowanie projektu składane są wyłącznie w formie elektronicznej, za pośrednictwem systemu teleinformatycznego LSI 2021-2027 (nie jest składana wersja papierowa).</w:t>
      </w:r>
      <w:r>
        <w:rPr>
          <w:rFonts w:eastAsia="Times New Roman" w:cstheme="minorHAnsi"/>
          <w:b/>
          <w:sz w:val="24"/>
          <w:szCs w:val="24"/>
          <w:lang w:eastAsia="pl-PL"/>
        </w:rPr>
        <w:t xml:space="preserve"> </w:t>
      </w:r>
      <w:r>
        <w:rPr>
          <w:rFonts w:cstheme="minorHAnsi"/>
          <w:b/>
          <w:bCs/>
          <w:sz w:val="24"/>
          <w:szCs w:val="24"/>
        </w:rPr>
        <w:t>Wnioski o dofinansowanie projektu składane są bez pisma przewodniego.</w:t>
      </w:r>
    </w:p>
    <w:p w14:paraId="50C7B5FD" w14:textId="77777777" w:rsidR="00A932EA" w:rsidRPr="0006688C" w:rsidRDefault="00A932EA" w:rsidP="005454C5">
      <w:pPr>
        <w:pStyle w:val="Bezodstpw"/>
        <w:spacing w:after="360" w:line="276" w:lineRule="auto"/>
        <w:rPr>
          <w:rFonts w:cstheme="minorHAnsi"/>
          <w:sz w:val="24"/>
          <w:szCs w:val="24"/>
        </w:rPr>
      </w:pPr>
    </w:p>
    <w:p w14:paraId="61E1DB55" w14:textId="6BDE9948" w:rsidR="00200E14" w:rsidRPr="003B1F03" w:rsidRDefault="00200E14" w:rsidP="005454C5">
      <w:pPr>
        <w:pStyle w:val="Nagwek2"/>
        <w:numPr>
          <w:ilvl w:val="1"/>
          <w:numId w:val="7"/>
        </w:numPr>
        <w:spacing w:after="360" w:line="276" w:lineRule="auto"/>
        <w:ind w:left="1276" w:hanging="567"/>
        <w:rPr>
          <w:b/>
          <w:color w:val="auto"/>
          <w:sz w:val="28"/>
          <w:szCs w:val="28"/>
        </w:rPr>
      </w:pPr>
      <w:bookmarkStart w:id="31" w:name="_Toc184208961"/>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31"/>
    </w:p>
    <w:p w14:paraId="03B7B3D8" w14:textId="394BEF4C" w:rsidR="001F5FEB" w:rsidRDefault="001F5FEB" w:rsidP="001F5FEB">
      <w:pPr>
        <w:autoSpaceDE w:val="0"/>
        <w:autoSpaceDN w:val="0"/>
        <w:adjustRightInd w:val="0"/>
        <w:spacing w:after="120" w:line="276" w:lineRule="auto"/>
        <w:rPr>
          <w:rFonts w:cstheme="minorHAnsi"/>
          <w:sz w:val="24"/>
          <w:szCs w:val="24"/>
        </w:rPr>
      </w:pPr>
      <w:r>
        <w:rPr>
          <w:rFonts w:cstheme="minorHAnsi"/>
          <w:b/>
          <w:sz w:val="24"/>
          <w:szCs w:val="24"/>
        </w:rPr>
        <w:t>IP przyjmuje wnioski o dofinansowanie projektu wyłącznie za pomocą systemu teleinformatycznego LSI 2021-2027</w:t>
      </w:r>
      <w:r>
        <w:rPr>
          <w:rFonts w:cstheme="minorHAnsi"/>
          <w:sz w:val="24"/>
          <w:szCs w:val="24"/>
        </w:rPr>
        <w:t>.</w:t>
      </w:r>
    </w:p>
    <w:p w14:paraId="397B2562"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Zadaniem systemu LSI 2021-2027</w:t>
      </w:r>
      <w:r>
        <w:rPr>
          <w:rFonts w:cstheme="minorHAnsi"/>
          <w:b/>
          <w:sz w:val="24"/>
          <w:szCs w:val="24"/>
        </w:rPr>
        <w:t xml:space="preserve"> </w:t>
      </w:r>
      <w:r>
        <w:rPr>
          <w:rFonts w:cstheme="minorHAnsi"/>
          <w:sz w:val="24"/>
          <w:szCs w:val="24"/>
        </w:rPr>
        <w:t>jest umożliwienie wnioskodawcom tworzenia elektronicznie wniosków o dofinansowanie projektu, a IP prowadzenie wykazu projektów od momentu ich złożenia przez wnioskodawcę, aż do utworzenia listy projektów wybranych do dofinansowania.</w:t>
      </w:r>
    </w:p>
    <w:p w14:paraId="6A26E85D" w14:textId="66DE3689" w:rsidR="00DD0EFC" w:rsidRDefault="001F5FEB" w:rsidP="001F5FEB">
      <w:pPr>
        <w:autoSpaceDE w:val="0"/>
        <w:autoSpaceDN w:val="0"/>
        <w:adjustRightInd w:val="0"/>
        <w:spacing w:after="120" w:line="276" w:lineRule="auto"/>
        <w:rPr>
          <w:rFonts w:cstheme="minorHAnsi"/>
          <w:b/>
          <w:sz w:val="24"/>
          <w:szCs w:val="24"/>
        </w:rPr>
      </w:pPr>
      <w:r>
        <w:rPr>
          <w:rFonts w:cstheme="minorHAnsi"/>
          <w:sz w:val="24"/>
          <w:szCs w:val="24"/>
        </w:rPr>
        <w:t xml:space="preserve">Elementem systemu LSI 2021-2027 jest Panel wnioskodawcy to specjalna aplikacja, funkcjonująca jako serwis internetowy, dedykowana dla wnioskodawców, dostępna wyłącznie on-line. </w:t>
      </w:r>
      <w:r>
        <w:rPr>
          <w:rFonts w:cstheme="minorHAnsi"/>
          <w:b/>
          <w:sz w:val="24"/>
          <w:szCs w:val="24"/>
        </w:rPr>
        <w:t>Panel wnioskodawcy jest jedynym narzędziem dostępnym dla wnioskodawców, za pomocą którego należy wypełnić i złożyć wniosek o dofinansowanie projektu w ramach programu regionalnego FEO 2021-2027</w:t>
      </w:r>
      <w:r>
        <w:rPr>
          <w:rFonts w:cstheme="minorHAnsi"/>
          <w:sz w:val="24"/>
          <w:szCs w:val="24"/>
        </w:rPr>
        <w:t xml:space="preserve">. </w:t>
      </w:r>
      <w:r>
        <w:rPr>
          <w:rFonts w:cstheme="minorHAnsi"/>
          <w:b/>
          <w:sz w:val="24"/>
          <w:szCs w:val="24"/>
        </w:rPr>
        <w:t>Wniosek o dofinansowanie projektu składany jest bez pisma przewodniego.</w:t>
      </w:r>
    </w:p>
    <w:p w14:paraId="1BB468D2" w14:textId="77777777" w:rsidR="00DD0EFC" w:rsidRDefault="00DD0EFC" w:rsidP="005454C5">
      <w:pPr>
        <w:autoSpaceDE w:val="0"/>
        <w:autoSpaceDN w:val="0"/>
        <w:adjustRightInd w:val="0"/>
        <w:spacing w:after="0" w:line="276" w:lineRule="auto"/>
        <w:rPr>
          <w:rFonts w:cstheme="minorHAnsi"/>
          <w:b/>
          <w:sz w:val="24"/>
          <w:szCs w:val="24"/>
        </w:rPr>
      </w:pPr>
    </w:p>
    <w:p w14:paraId="2C03C9FD"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Uwaga!</w:t>
      </w:r>
    </w:p>
    <w:p w14:paraId="2868B186"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 xml:space="preserve">Wniosek o dofinansowanie projektu musi być podpisany elektronicznie zgodnie </w:t>
      </w:r>
      <w:r>
        <w:rPr>
          <w:rFonts w:cstheme="minorHAnsi"/>
          <w:b/>
          <w:sz w:val="24"/>
          <w:szCs w:val="24"/>
        </w:rPr>
        <w:br/>
        <w:t xml:space="preserve">z Instrukcją obsługi Panelu Wnioskodawcy FEO 2021-2027, która stanowi załącznik nr 4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w:t>
      </w:r>
    </w:p>
    <w:p w14:paraId="536F2783"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Podpisany elektronicznie dokument, należy dołączyć do projektu.</w:t>
      </w:r>
    </w:p>
    <w:p w14:paraId="6A4BB184"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lastRenderedPageBreak/>
        <w:t xml:space="preserve">Adres strony internetowej Panelu wnioskodawcy: </w:t>
      </w:r>
      <w:hyperlink r:id="rId22" w:history="1">
        <w:r>
          <w:rPr>
            <w:rStyle w:val="Hipercze"/>
            <w:rFonts w:cstheme="minorHAnsi"/>
          </w:rPr>
          <w:t>http://pw2021.opolskie.pl</w:t>
        </w:r>
      </w:hyperlink>
    </w:p>
    <w:p w14:paraId="74E6087D"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Szczegółowe informacje odnośnie sposobu dostępu do formularza wniosku (wzór stanowi załącznik nr 2 do niniejszego regulaminu) znajdują się w Instrukcji obsługi Panelu wnioskodawcy</w:t>
      </w:r>
      <w:r>
        <w:rPr>
          <w:rStyle w:val="Odwoaniedokomentarza"/>
          <w:rFonts w:cstheme="minorHAnsi"/>
        </w:rPr>
        <w:t xml:space="preserve"> </w:t>
      </w:r>
      <w:r>
        <w:rPr>
          <w:rStyle w:val="Odwoaniedokomentarza"/>
          <w:rFonts w:cstheme="minorHAnsi"/>
          <w:sz w:val="24"/>
          <w:szCs w:val="24"/>
        </w:rPr>
        <w:t>F</w:t>
      </w:r>
      <w:r>
        <w:rPr>
          <w:rFonts w:cstheme="minorHAnsi"/>
          <w:sz w:val="24"/>
          <w:szCs w:val="24"/>
        </w:rPr>
        <w:t>EO 2021-2027 stanowiącej załącznik nr 4 do regulaminu.</w:t>
      </w:r>
    </w:p>
    <w:p w14:paraId="37E0A70F" w14:textId="77777777" w:rsidR="001F5FEB" w:rsidRDefault="001F5FEB" w:rsidP="001F5FEB">
      <w:pPr>
        <w:spacing w:after="240" w:line="276" w:lineRule="auto"/>
        <w:rPr>
          <w:rFonts w:cstheme="minorHAnsi"/>
        </w:rPr>
      </w:pPr>
    </w:p>
    <w:p w14:paraId="655B2733" w14:textId="77777777" w:rsidR="009377DC" w:rsidRDefault="009377DC" w:rsidP="00F21638">
      <w:pPr>
        <w:spacing w:after="240" w:line="276" w:lineRule="auto"/>
      </w:pPr>
    </w:p>
    <w:p w14:paraId="3973468A" w14:textId="31A11DF3" w:rsidR="005562AF" w:rsidRPr="003B1F03" w:rsidRDefault="005562AF" w:rsidP="00D02215">
      <w:pPr>
        <w:pStyle w:val="Nagwek2"/>
        <w:numPr>
          <w:ilvl w:val="1"/>
          <w:numId w:val="7"/>
        </w:numPr>
        <w:spacing w:after="240" w:line="276" w:lineRule="auto"/>
        <w:ind w:left="1276" w:hanging="567"/>
        <w:rPr>
          <w:b/>
          <w:sz w:val="28"/>
          <w:szCs w:val="28"/>
        </w:rPr>
      </w:pPr>
      <w:bookmarkStart w:id="32" w:name="_Toc184208962"/>
      <w:r w:rsidRPr="00562BE6">
        <w:rPr>
          <w:b/>
          <w:color w:val="auto"/>
          <w:sz w:val="28"/>
          <w:szCs w:val="28"/>
        </w:rPr>
        <w:t xml:space="preserve">Sposób komunikacji między wnioskodawcą a </w:t>
      </w:r>
      <w:r w:rsidR="00AB3B04" w:rsidRPr="00562BE6">
        <w:rPr>
          <w:b/>
          <w:color w:val="auto"/>
          <w:sz w:val="28"/>
          <w:szCs w:val="28"/>
        </w:rPr>
        <w:t>I</w:t>
      </w:r>
      <w:r w:rsidR="00AD5A4F">
        <w:rPr>
          <w:b/>
          <w:color w:val="auto"/>
          <w:sz w:val="28"/>
          <w:szCs w:val="28"/>
        </w:rPr>
        <w:t>P</w:t>
      </w:r>
      <w:bookmarkEnd w:id="32"/>
    </w:p>
    <w:p w14:paraId="6D6FC5CA" w14:textId="77777777" w:rsidR="001F5FEB" w:rsidRDefault="001F5FEB" w:rsidP="001F5FEB">
      <w:pPr>
        <w:spacing w:after="120" w:line="276" w:lineRule="auto"/>
        <w:rPr>
          <w:rFonts w:eastAsia="Times New Roman" w:cstheme="minorHAnsi"/>
          <w:b/>
          <w:spacing w:val="-2"/>
          <w:sz w:val="24"/>
          <w:szCs w:val="24"/>
          <w:lang w:eastAsia="pl-PL"/>
        </w:rPr>
      </w:pPr>
      <w:r>
        <w:rPr>
          <w:rFonts w:eastAsia="Times New Roman" w:cstheme="minorHAnsi"/>
          <w:spacing w:val="-2"/>
          <w:sz w:val="24"/>
          <w:szCs w:val="24"/>
          <w:lang w:eastAsia="pl-PL"/>
        </w:rPr>
        <w:t xml:space="preserve">W ramach postępowania konkurencyjnego </w:t>
      </w:r>
      <w:r>
        <w:rPr>
          <w:rFonts w:eastAsia="Times New Roman" w:cstheme="minorHAnsi"/>
          <w:b/>
          <w:spacing w:val="-2"/>
          <w:sz w:val="24"/>
          <w:szCs w:val="24"/>
          <w:lang w:eastAsia="pl-PL"/>
        </w:rPr>
        <w:t>zastosowanie ma elektroniczna forma komunikacji obejmująca:</w:t>
      </w:r>
    </w:p>
    <w:p w14:paraId="7403CD84" w14:textId="77777777" w:rsidR="001F5FEB" w:rsidRDefault="001F5FEB" w:rsidP="00D02215">
      <w:pPr>
        <w:pStyle w:val="Akapitzlist"/>
        <w:numPr>
          <w:ilvl w:val="0"/>
          <w:numId w:val="15"/>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składanie wniosków o dofinansowanie projektu wyłącznie za pomocą systemu teleinformatycznego LSI 2021-2027 (</w:t>
      </w:r>
      <w:r>
        <w:rPr>
          <w:rFonts w:eastAsia="Times New Roman" w:cstheme="minorHAnsi"/>
          <w:bCs/>
          <w:spacing w:val="-2"/>
          <w:sz w:val="24"/>
          <w:szCs w:val="24"/>
          <w:lang w:eastAsia="pl-PL"/>
        </w:rPr>
        <w:t>wnioski o dofinansowanie projektu składane są bez pisma przewodniego</w:t>
      </w:r>
      <w:r>
        <w:rPr>
          <w:rFonts w:eastAsia="Times New Roman" w:cstheme="minorHAnsi"/>
          <w:spacing w:val="-2"/>
          <w:sz w:val="24"/>
          <w:szCs w:val="24"/>
          <w:lang w:eastAsia="pl-PL"/>
        </w:rPr>
        <w:t xml:space="preserve">), </w:t>
      </w:r>
    </w:p>
    <w:p w14:paraId="50F039F6" w14:textId="77777777" w:rsidR="001F5FEB" w:rsidRDefault="001F5FEB" w:rsidP="00D02215">
      <w:pPr>
        <w:pStyle w:val="Akapitzlist"/>
        <w:numPr>
          <w:ilvl w:val="0"/>
          <w:numId w:val="15"/>
        </w:numPr>
        <w:spacing w:after="120" w:line="276" w:lineRule="auto"/>
        <w:ind w:left="714" w:hanging="357"/>
        <w:rPr>
          <w:rFonts w:eastAsia="Times New Roman" w:cstheme="minorHAnsi"/>
          <w:bCs/>
          <w:iCs/>
          <w:spacing w:val="-2"/>
          <w:sz w:val="24"/>
          <w:szCs w:val="24"/>
          <w:lang w:eastAsia="pl-PL"/>
        </w:rPr>
      </w:pPr>
      <w:r>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Pr>
          <w:rFonts w:eastAsia="Times New Roman" w:cstheme="minorHAnsi"/>
          <w:iCs/>
          <w:spacing w:val="-2"/>
          <w:sz w:val="24"/>
          <w:szCs w:val="24"/>
          <w:lang w:eastAsia="pl-PL"/>
        </w:rPr>
        <w:t xml:space="preserve">informującego </w:t>
      </w:r>
      <w:r>
        <w:rPr>
          <w:rFonts w:eastAsia="Times New Roman" w:cstheme="minorHAnsi"/>
          <w:iCs/>
          <w:spacing w:val="-2"/>
          <w:sz w:val="24"/>
          <w:szCs w:val="24"/>
          <w:lang w:eastAsia="pl-PL"/>
        </w:rPr>
        <w:br/>
        <w:t>o skierowaniu projektu do negocjacji wraz ze wskazaniem obszarów negocjacyjnych za pośrednictwem poczty elektronicznej e-mail  (</w:t>
      </w:r>
      <w:r>
        <w:rPr>
          <w:rFonts w:eastAsia="Times New Roman" w:cstheme="minorHAnsi"/>
          <w:bCs/>
          <w:iCs/>
          <w:spacing w:val="-2"/>
          <w:sz w:val="24"/>
          <w:szCs w:val="24"/>
          <w:lang w:eastAsia="pl-PL"/>
        </w:rPr>
        <w:t>termin określony w wezwaniu liczy się od dnia następującego po dniu przekazania wezwania),</w:t>
      </w:r>
    </w:p>
    <w:p w14:paraId="2AEC79B2" w14:textId="77777777" w:rsidR="001F5FEB" w:rsidRDefault="001F5FEB" w:rsidP="00D02215">
      <w:pPr>
        <w:pStyle w:val="Akapitzlist"/>
        <w:numPr>
          <w:ilvl w:val="0"/>
          <w:numId w:val="15"/>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 xml:space="preserve">przekazanie wnioskodawcy informacji o zatwierdzonym wyniku oceny projektu oznaczającym wybór projektu do dofinansowania albo stanowiącym ocenę negatywną, za pomocą </w:t>
      </w:r>
      <w:r>
        <w:rPr>
          <w:rFonts w:eastAsia="Times New Roman" w:cstheme="minorHAnsi"/>
          <w:bCs/>
          <w:spacing w:val="-2"/>
          <w:sz w:val="24"/>
          <w:szCs w:val="24"/>
          <w:lang w:eastAsia="pl-PL"/>
        </w:rPr>
        <w:t>E</w:t>
      </w:r>
      <w:r>
        <w:rPr>
          <w:rFonts w:eastAsia="Times New Roman" w:cstheme="minorHAnsi"/>
          <w:spacing w:val="-2"/>
          <w:sz w:val="24"/>
          <w:szCs w:val="24"/>
          <w:lang w:eastAsia="pl-PL"/>
        </w:rPr>
        <w:t>lektronicznej </w:t>
      </w:r>
      <w:r>
        <w:rPr>
          <w:rFonts w:eastAsia="Times New Roman" w:cstheme="minorHAnsi"/>
          <w:bCs/>
          <w:spacing w:val="-2"/>
          <w:sz w:val="24"/>
          <w:szCs w:val="24"/>
          <w:lang w:eastAsia="pl-PL"/>
        </w:rPr>
        <w:t>P</w:t>
      </w:r>
      <w:r>
        <w:rPr>
          <w:rFonts w:eastAsia="Times New Roman" w:cstheme="minorHAnsi"/>
          <w:spacing w:val="-2"/>
          <w:sz w:val="24"/>
          <w:szCs w:val="24"/>
          <w:lang w:eastAsia="pl-PL"/>
        </w:rPr>
        <w:t>latformy </w:t>
      </w:r>
      <w:r>
        <w:rPr>
          <w:rFonts w:eastAsia="Times New Roman" w:cstheme="minorHAnsi"/>
          <w:bCs/>
          <w:spacing w:val="-2"/>
          <w:sz w:val="24"/>
          <w:szCs w:val="24"/>
          <w:lang w:eastAsia="pl-PL"/>
        </w:rPr>
        <w:t>U</w:t>
      </w:r>
      <w:r>
        <w:rPr>
          <w:rFonts w:eastAsia="Times New Roman" w:cstheme="minorHAnsi"/>
          <w:spacing w:val="-2"/>
          <w:sz w:val="24"/>
          <w:szCs w:val="24"/>
          <w:lang w:eastAsia="pl-PL"/>
        </w:rPr>
        <w:t>sług </w:t>
      </w:r>
      <w:r>
        <w:rPr>
          <w:rFonts w:eastAsia="Times New Roman" w:cstheme="minorHAnsi"/>
          <w:bCs/>
          <w:spacing w:val="-2"/>
          <w:sz w:val="24"/>
          <w:szCs w:val="24"/>
          <w:lang w:eastAsia="pl-PL"/>
        </w:rPr>
        <w:t>A</w:t>
      </w:r>
      <w:r>
        <w:rPr>
          <w:rFonts w:eastAsia="Times New Roman" w:cstheme="minorHAnsi"/>
          <w:spacing w:val="-2"/>
          <w:sz w:val="24"/>
          <w:szCs w:val="24"/>
          <w:lang w:eastAsia="pl-PL"/>
        </w:rPr>
        <w:t>dministracji </w:t>
      </w:r>
      <w:r>
        <w:rPr>
          <w:rFonts w:eastAsia="Times New Roman" w:cstheme="minorHAnsi"/>
          <w:bCs/>
          <w:spacing w:val="-2"/>
          <w:sz w:val="24"/>
          <w:szCs w:val="24"/>
          <w:lang w:eastAsia="pl-PL"/>
        </w:rPr>
        <w:t>P</w:t>
      </w:r>
      <w:r>
        <w:rPr>
          <w:rFonts w:eastAsia="Times New Roman" w:cstheme="minorHAnsi"/>
          <w:spacing w:val="-2"/>
          <w:sz w:val="24"/>
          <w:szCs w:val="24"/>
          <w:lang w:eastAsia="pl-PL"/>
        </w:rPr>
        <w:t>ublicznej (</w:t>
      </w:r>
      <w:proofErr w:type="spellStart"/>
      <w:r>
        <w:rPr>
          <w:rFonts w:eastAsia="Times New Roman" w:cstheme="minorHAnsi"/>
          <w:spacing w:val="-2"/>
          <w:sz w:val="24"/>
          <w:szCs w:val="24"/>
          <w:lang w:eastAsia="pl-PL"/>
        </w:rPr>
        <w:t>ePUAP</w:t>
      </w:r>
      <w:proofErr w:type="spellEnd"/>
      <w:r>
        <w:rPr>
          <w:rFonts w:eastAsia="Times New Roman" w:cstheme="minorHAnsi"/>
          <w:spacing w:val="-2"/>
          <w:sz w:val="24"/>
          <w:szCs w:val="24"/>
          <w:lang w:eastAsia="pl-PL"/>
        </w:rPr>
        <w:t>)</w:t>
      </w:r>
      <w:r>
        <w:rPr>
          <w:rStyle w:val="Odwoanieprzypisudolnego"/>
          <w:rFonts w:eastAsia="Times New Roman" w:cstheme="minorHAnsi"/>
          <w:spacing w:val="-2"/>
          <w:sz w:val="24"/>
          <w:szCs w:val="24"/>
          <w:lang w:eastAsia="pl-PL"/>
        </w:rPr>
        <w:footnoteReference w:id="8"/>
      </w:r>
      <w:r>
        <w:rPr>
          <w:rFonts w:eastAsia="Times New Roman" w:cstheme="minorHAnsi"/>
          <w:spacing w:val="-2"/>
          <w:sz w:val="24"/>
          <w:szCs w:val="24"/>
          <w:lang w:eastAsia="pl-PL"/>
        </w:rPr>
        <w:t>.</w:t>
      </w:r>
    </w:p>
    <w:p w14:paraId="4D0567A6"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Informację o zatwierdzonym wyniku oceny projektu oznaczającym wybór projektu do dofinansowania albo stanowiącym ocenę negatywną, o której mowa w art. 56 ust. 5 i 6 ustawy wdrożeniowej IP przekazuje niezwłocznie wnioskodawcy w formie pisemnej lub </w:t>
      </w:r>
      <w:r>
        <w:rPr>
          <w:rFonts w:cstheme="minorHAnsi"/>
          <w:sz w:val="24"/>
          <w:szCs w:val="24"/>
        </w:rPr>
        <w:br/>
        <w:t>w formie elektronicznej. Do doręczenia informacji stosuje się przepisy działu I rozdziału 8 ustawy z dnia 14 czerwca 1960 r. – Kodeks postępowania administracyjnego.</w:t>
      </w:r>
    </w:p>
    <w:p w14:paraId="636617CE"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IP został szczegółowo opisany w Procedurze oceny projektów w postępowaniu konkurencyjnym (zakres EFS +) stanowiącej załącznik nr 1 do niniejszego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D02215">
      <w:pPr>
        <w:pStyle w:val="Nagwek2"/>
        <w:numPr>
          <w:ilvl w:val="1"/>
          <w:numId w:val="7"/>
        </w:numPr>
        <w:spacing w:after="240" w:line="276" w:lineRule="auto"/>
        <w:ind w:left="1276" w:hanging="567"/>
        <w:rPr>
          <w:b/>
          <w:color w:val="auto"/>
          <w:sz w:val="28"/>
          <w:szCs w:val="28"/>
        </w:rPr>
      </w:pPr>
      <w:bookmarkStart w:id="33" w:name="_Toc184208963"/>
      <w:r w:rsidRPr="00562BE6">
        <w:rPr>
          <w:b/>
          <w:color w:val="auto"/>
          <w:sz w:val="28"/>
          <w:szCs w:val="28"/>
        </w:rPr>
        <w:lastRenderedPageBreak/>
        <w:t>Kryteria wyboru projektów</w:t>
      </w:r>
      <w:bookmarkEnd w:id="33"/>
    </w:p>
    <w:p w14:paraId="473C645C" w14:textId="6BA2FEC2"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Pr="00DC63FE">
        <w:rPr>
          <w:rFonts w:ascii="Calibri" w:eastAsia="Times New Roman" w:hAnsi="Calibri" w:cs="Times New Roman"/>
          <w:b/>
          <w:bCs/>
          <w:sz w:val="24"/>
          <w:szCs w:val="24"/>
          <w:lang w:eastAsia="pl-PL"/>
        </w:rPr>
        <w:t>5.</w:t>
      </w:r>
      <w:r w:rsidR="001F5A29" w:rsidRPr="00DC63FE">
        <w:rPr>
          <w:rFonts w:ascii="Calibri" w:eastAsia="Times New Roman" w:hAnsi="Calibri" w:cs="Times New Roman"/>
          <w:b/>
          <w:bCs/>
          <w:sz w:val="24"/>
          <w:szCs w:val="24"/>
          <w:lang w:eastAsia="pl-PL"/>
        </w:rPr>
        <w:t>9 Kształcenie zawodowe</w:t>
      </w:r>
      <w:r w:rsidR="00472DE0"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377DC">
        <w:rPr>
          <w:rFonts w:ascii="Calibri" w:eastAsia="Times New Roman" w:hAnsi="Calibri" w:cs="Times New Roman"/>
          <w:sz w:val="24"/>
          <w:szCs w:val="24"/>
          <w:lang w:eastAsia="pl-PL"/>
        </w:rPr>
        <w:t>nr 5</w:t>
      </w:r>
      <w:r w:rsidR="00514DAB">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 xml:space="preserve">do </w:t>
      </w:r>
      <w:r w:rsidR="009377DC">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DA5AF2">
        <w:rPr>
          <w:rFonts w:ascii="Calibri" w:eastAsia="Times New Roman" w:hAnsi="Calibri" w:cs="Times New Roman"/>
          <w:sz w:val="24"/>
          <w:szCs w:val="24"/>
          <w:lang w:eastAsia="pl-PL"/>
        </w:rPr>
        <w:t>egulaminu.</w:t>
      </w:r>
    </w:p>
    <w:p w14:paraId="48F388C1"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41D2209E"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Kryteria wyboru projektów podzielone są na:</w:t>
      </w:r>
    </w:p>
    <w:p w14:paraId="353A1255"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formalne</w:t>
      </w:r>
      <w:r>
        <w:rPr>
          <w:rFonts w:eastAsia="Times New Roman" w:cstheme="minorHAnsi"/>
          <w:sz w:val="24"/>
          <w:szCs w:val="24"/>
          <w:lang w:eastAsia="pl-PL"/>
        </w:rPr>
        <w:t xml:space="preserve"> bezwzględne,</w:t>
      </w:r>
    </w:p>
    <w:p w14:paraId="0FDE24EB"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uniwersalne</w:t>
      </w:r>
      <w:r>
        <w:rPr>
          <w:rFonts w:eastAsia="Times New Roman" w:cstheme="minorHAnsi"/>
          <w:sz w:val="24"/>
          <w:szCs w:val="24"/>
          <w:lang w:eastAsia="pl-PL"/>
        </w:rPr>
        <w:t xml:space="preserve"> bezwzględne i punktowane,</w:t>
      </w:r>
    </w:p>
    <w:p w14:paraId="583AFD46"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szczegółowe</w:t>
      </w:r>
      <w:r>
        <w:rPr>
          <w:rFonts w:eastAsia="Times New Roman" w:cstheme="minorHAnsi"/>
          <w:sz w:val="24"/>
          <w:szCs w:val="24"/>
          <w:lang w:eastAsia="pl-PL"/>
        </w:rPr>
        <w:t xml:space="preserve"> bezwzględne i punktowane,</w:t>
      </w:r>
    </w:p>
    <w:p w14:paraId="6A133F38"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negocjacyjne</w:t>
      </w:r>
      <w:r>
        <w:rPr>
          <w:rFonts w:eastAsia="Times New Roman" w:cstheme="minorHAnsi"/>
          <w:sz w:val="24"/>
          <w:szCs w:val="24"/>
          <w:lang w:eastAsia="pl-PL"/>
        </w:rPr>
        <w:t xml:space="preserve"> bezwzględne.</w:t>
      </w:r>
    </w:p>
    <w:p w14:paraId="7F6D2A8C"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1A062995"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W kryteriach wyboru projektów</w:t>
      </w:r>
      <w:r>
        <w:rPr>
          <w:rFonts w:eastAsia="Times New Roman" w:cstheme="minorHAnsi"/>
          <w:i/>
          <w:sz w:val="24"/>
          <w:szCs w:val="24"/>
          <w:lang w:eastAsia="pl-PL"/>
        </w:rPr>
        <w:t xml:space="preserve"> </w:t>
      </w:r>
      <w:r>
        <w:rPr>
          <w:rFonts w:eastAsia="Times New Roman" w:cstheme="minorHAnsi"/>
          <w:sz w:val="24"/>
          <w:szCs w:val="24"/>
          <w:lang w:eastAsia="pl-PL"/>
        </w:rPr>
        <w:t xml:space="preserve">wskazano dwa kryteria merytoryczne uniwersalne punktowane </w:t>
      </w:r>
      <w:r>
        <w:rPr>
          <w:rFonts w:eastAsia="Times New Roman" w:cstheme="minorHAnsi"/>
          <w:b/>
          <w:sz w:val="24"/>
          <w:szCs w:val="24"/>
          <w:lang w:eastAsia="pl-PL"/>
        </w:rPr>
        <w:t>o charakterze rozstrzygającym</w:t>
      </w:r>
      <w:r>
        <w:rPr>
          <w:rFonts w:eastAsia="Times New Roman" w:cstheme="minorHAnsi"/>
          <w:sz w:val="24"/>
          <w:szCs w:val="24"/>
          <w:lang w:eastAsia="pl-PL"/>
        </w:rPr>
        <w:t>, tj.:</w:t>
      </w:r>
    </w:p>
    <w:p w14:paraId="7976022E" w14:textId="77777777" w:rsidR="00A419B5" w:rsidRDefault="00A419B5" w:rsidP="00D02215">
      <w:pPr>
        <w:numPr>
          <w:ilvl w:val="0"/>
          <w:numId w:val="17"/>
        </w:numPr>
        <w:spacing w:after="0" w:line="276" w:lineRule="auto"/>
        <w:ind w:left="714" w:hanging="357"/>
        <w:rPr>
          <w:rFonts w:eastAsia="Times New Roman" w:cstheme="minorHAnsi"/>
          <w:sz w:val="24"/>
          <w:szCs w:val="24"/>
          <w:lang w:eastAsia="pl-PL"/>
        </w:rPr>
      </w:pPr>
      <w:r>
        <w:rPr>
          <w:rFonts w:eastAsia="Times New Roman" w:cstheme="minorHAnsi"/>
          <w:sz w:val="24"/>
          <w:szCs w:val="24"/>
          <w:lang w:eastAsia="pl-PL"/>
        </w:rPr>
        <w:t>Trafność doboru i opisu zadań przewidzianych do realizacji w ramach projektu,</w:t>
      </w:r>
    </w:p>
    <w:p w14:paraId="3F3EA2BC" w14:textId="77777777" w:rsidR="00A419B5" w:rsidRDefault="00A419B5" w:rsidP="00D02215">
      <w:pPr>
        <w:numPr>
          <w:ilvl w:val="0"/>
          <w:numId w:val="17"/>
        </w:numPr>
        <w:spacing w:after="120" w:line="276" w:lineRule="auto"/>
        <w:ind w:left="714" w:hanging="357"/>
        <w:rPr>
          <w:rFonts w:eastAsia="Times New Roman" w:cstheme="minorHAnsi"/>
          <w:sz w:val="24"/>
          <w:szCs w:val="24"/>
          <w:lang w:eastAsia="pl-PL"/>
        </w:rPr>
      </w:pPr>
      <w:r>
        <w:rPr>
          <w:rFonts w:eastAsia="Times New Roman" w:cstheme="minorHAnsi"/>
          <w:sz w:val="24"/>
          <w:szCs w:val="24"/>
          <w:lang w:eastAsia="pl-PL"/>
        </w:rPr>
        <w:t>Poprawność sporządzenia budżetu projektu.</w:t>
      </w:r>
    </w:p>
    <w:p w14:paraId="60F5E23B" w14:textId="77777777" w:rsidR="00A419B5" w:rsidRDefault="00A419B5" w:rsidP="00A419B5">
      <w:pPr>
        <w:spacing w:after="120" w:line="276" w:lineRule="auto"/>
        <w:rPr>
          <w:rFonts w:eastAsia="Calibri" w:cstheme="minorHAnsi"/>
          <w:sz w:val="24"/>
          <w:szCs w:val="24"/>
          <w:lang w:eastAsia="pl-PL"/>
        </w:rPr>
      </w:pPr>
      <w:r>
        <w:rPr>
          <w:rFonts w:eastAsia="Calibri" w:cstheme="minorHAnsi"/>
          <w:b/>
          <w:sz w:val="24"/>
          <w:szCs w:val="24"/>
          <w:lang w:eastAsia="pl-PL"/>
        </w:rPr>
        <w:t>W przypadku,</w:t>
      </w:r>
      <w:r>
        <w:rPr>
          <w:rFonts w:eastAsia="Calibri" w:cstheme="minorHAnsi"/>
          <w:sz w:val="24"/>
          <w:szCs w:val="24"/>
          <w:lang w:eastAsia="pl-PL"/>
        </w:rPr>
        <w:t xml:space="preserve"> </w:t>
      </w:r>
      <w:r>
        <w:rPr>
          <w:rFonts w:eastAsia="Calibri" w:cstheme="minorHAnsi"/>
          <w:b/>
          <w:sz w:val="24"/>
          <w:szCs w:val="24"/>
          <w:lang w:eastAsia="pl-PL"/>
        </w:rPr>
        <w:t>gdy kilka projektów uzyska taką samą ocenę punktową</w:t>
      </w:r>
      <w:r>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53F4ECC4" w14:textId="49F2ACB0" w:rsidR="00A419B5" w:rsidRDefault="00A419B5" w:rsidP="00A419B5">
      <w:pPr>
        <w:spacing w:after="120" w:line="276" w:lineRule="auto"/>
        <w:rPr>
          <w:rFonts w:eastAsia="Calibri" w:cstheme="minorHAnsi"/>
          <w:sz w:val="24"/>
          <w:szCs w:val="24"/>
          <w:lang w:eastAsia="pl-PL"/>
        </w:rPr>
      </w:pPr>
      <w:r>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w:t>
      </w:r>
      <w:r w:rsidR="00F81EA5">
        <w:rPr>
          <w:rFonts w:eastAsia="Calibri" w:cstheme="minorHAnsi"/>
          <w:iCs/>
          <w:noProof/>
          <w:color w:val="000000"/>
          <w:sz w:val="24"/>
          <w:szCs w:val="24"/>
          <w:lang w:eastAsia="pl-PL"/>
        </w:rPr>
        <w:t xml:space="preserve"> dla danego subregionu</w:t>
      </w:r>
      <w:r>
        <w:rPr>
          <w:rFonts w:eastAsia="Calibri" w:cstheme="minorHAnsi"/>
          <w:iCs/>
          <w:noProof/>
          <w:color w:val="000000"/>
          <w:sz w:val="24"/>
          <w:szCs w:val="24"/>
          <w:lang w:eastAsia="pl-PL"/>
        </w:rPr>
        <w:t xml:space="preserve"> wszystkie z nich nie mogą zostać wybrane do dofinansowania, o możliwości dofinansowania projektu decyduje liczba punktów uzyskana w ramach kryteriów rozstrzygających.</w:t>
      </w:r>
    </w:p>
    <w:p w14:paraId="762BF44A" w14:textId="77777777" w:rsidR="00A419B5" w:rsidRDefault="00A419B5" w:rsidP="00A419B5">
      <w:pPr>
        <w:spacing w:after="120" w:line="276" w:lineRule="auto"/>
        <w:rPr>
          <w:rFonts w:eastAsia="Calibri" w:cstheme="minorHAnsi"/>
          <w:sz w:val="24"/>
          <w:szCs w:val="24"/>
          <w:lang w:eastAsia="pl-PL"/>
        </w:rPr>
      </w:pPr>
      <w:r>
        <w:rPr>
          <w:rFonts w:eastAsia="Calibri" w:cstheme="minorHAnsi"/>
          <w:sz w:val="24"/>
          <w:szCs w:val="24"/>
          <w:lang w:eastAsia="pl-PL"/>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0F47B9F7" w14:textId="75DF1F60" w:rsidR="00A419B5" w:rsidRDefault="00A419B5" w:rsidP="00A419B5">
      <w:pPr>
        <w:spacing w:after="120" w:line="276" w:lineRule="auto"/>
        <w:rPr>
          <w:rFonts w:cstheme="minorHAnsi"/>
          <w:b/>
          <w:bCs/>
          <w:sz w:val="24"/>
          <w:szCs w:val="24"/>
        </w:rPr>
      </w:pPr>
      <w:r>
        <w:rPr>
          <w:rFonts w:cstheme="minorHAnsi"/>
          <w:sz w:val="24"/>
          <w:szCs w:val="24"/>
        </w:rPr>
        <w:t>W przypadku kryteriów wyboru projektów o charakterze bezwzględnym ocenianych na podstawie deklaracji zawartej we wniosku o dofinansowanie projektu,</w:t>
      </w:r>
      <w:r>
        <w:rPr>
          <w:rFonts w:cstheme="minorHAnsi"/>
          <w:b/>
          <w:bCs/>
          <w:sz w:val="24"/>
          <w:szCs w:val="24"/>
        </w:rPr>
        <w:t xml:space="preserve"> IP zastrzega sobie prawo do zażądania po rozstrzygnięciu postępowania, a przed podpisaniem umowy </w:t>
      </w:r>
      <w:r>
        <w:rPr>
          <w:rFonts w:cstheme="minorHAnsi"/>
          <w:b/>
          <w:bCs/>
          <w:sz w:val="24"/>
          <w:szCs w:val="24"/>
        </w:rPr>
        <w:br/>
        <w:t xml:space="preserve">o dofinansowanie projektu lub podjęciem decyzji o dofinansowaniu projektu, dostarczenia </w:t>
      </w:r>
      <w:r>
        <w:rPr>
          <w:rFonts w:cstheme="minorHAnsi"/>
          <w:b/>
          <w:bCs/>
          <w:sz w:val="24"/>
          <w:szCs w:val="24"/>
        </w:rPr>
        <w:lastRenderedPageBreak/>
        <w:t xml:space="preserve">przez wnioskodawcę dokumentów potwierdzających spełnienie tych kryteriów. </w:t>
      </w:r>
      <w:r>
        <w:rPr>
          <w:rFonts w:cstheme="minorHAnsi"/>
          <w:sz w:val="24"/>
          <w:szCs w:val="24"/>
        </w:rPr>
        <w:t xml:space="preserve">Ze względu na charakter bezwzględnych kryteriów wyboru projektów przyjętych przez KM FEO 2021-2027, weryfikacja kryteriów, o których mowa powyżej, </w:t>
      </w:r>
      <w:r w:rsidRPr="00DA35E4">
        <w:rPr>
          <w:rFonts w:cstheme="minorHAnsi"/>
          <w:b/>
          <w:bCs/>
          <w:sz w:val="24"/>
          <w:szCs w:val="24"/>
        </w:rPr>
        <w:t>przed rozpoczęciem wdrażania projektu,</w:t>
      </w:r>
      <w:r>
        <w:rPr>
          <w:rFonts w:cstheme="minorHAnsi"/>
          <w:sz w:val="24"/>
          <w:szCs w:val="24"/>
        </w:rPr>
        <w:t xml:space="preserve"> na podstawie dokumentów poświadczających ich spełnienie, możliwa jest do przeprowadzenia w stosunku do </w:t>
      </w:r>
      <w:r w:rsidR="00B90AB9">
        <w:rPr>
          <w:rFonts w:cstheme="minorHAnsi"/>
          <w:sz w:val="24"/>
          <w:szCs w:val="24"/>
        </w:rPr>
        <w:t xml:space="preserve">trzech </w:t>
      </w:r>
      <w:r>
        <w:rPr>
          <w:rFonts w:cstheme="minorHAnsi"/>
          <w:sz w:val="24"/>
          <w:szCs w:val="24"/>
        </w:rPr>
        <w:t>kryteriów formalnych w brzmieniu:</w:t>
      </w:r>
    </w:p>
    <w:p w14:paraId="4DB5EE9A" w14:textId="77777777" w:rsidR="00A419B5" w:rsidRDefault="00A419B5" w:rsidP="00D02215">
      <w:pPr>
        <w:numPr>
          <w:ilvl w:val="0"/>
          <w:numId w:val="18"/>
        </w:numPr>
        <w:spacing w:after="0" w:line="276" w:lineRule="auto"/>
        <w:rPr>
          <w:rFonts w:cstheme="minorHAnsi"/>
          <w:b/>
          <w:sz w:val="24"/>
          <w:szCs w:val="24"/>
        </w:rPr>
      </w:pPr>
      <w:r>
        <w:rPr>
          <w:rFonts w:cstheme="minorHAnsi"/>
          <w:b/>
          <w:sz w:val="24"/>
          <w:szCs w:val="24"/>
        </w:rPr>
        <w:t>Wnioskodawca oraz Partnerzy (jeśli dotyczy) uprawnieni do składania wniosku,</w:t>
      </w:r>
    </w:p>
    <w:p w14:paraId="578F7AC9" w14:textId="0BC39E83" w:rsidR="00A419B5" w:rsidRDefault="00A419B5" w:rsidP="00D02215">
      <w:pPr>
        <w:numPr>
          <w:ilvl w:val="0"/>
          <w:numId w:val="18"/>
        </w:numPr>
        <w:spacing w:after="0" w:line="276" w:lineRule="auto"/>
        <w:ind w:left="714" w:hanging="357"/>
        <w:contextualSpacing/>
        <w:rPr>
          <w:rFonts w:cstheme="minorHAnsi"/>
          <w:sz w:val="24"/>
          <w:szCs w:val="24"/>
        </w:rPr>
      </w:pPr>
      <w:r>
        <w:rPr>
          <w:rFonts w:cstheme="minorHAnsi"/>
          <w:b/>
          <w:sz w:val="24"/>
          <w:szCs w:val="24"/>
        </w:rPr>
        <w:t>Wnioskodawca oraz Partnerzy (jeśli dotyczy) nie podlegają wykluczeniu z ubiegania się o dofinansowanie</w:t>
      </w:r>
      <w:r w:rsidR="007D75D7">
        <w:rPr>
          <w:rFonts w:cstheme="minorHAnsi"/>
          <w:sz w:val="24"/>
          <w:szCs w:val="24"/>
        </w:rPr>
        <w:t>,</w:t>
      </w:r>
    </w:p>
    <w:p w14:paraId="2A938E3A" w14:textId="2E979B0A" w:rsidR="00420EC4" w:rsidRDefault="00420EC4" w:rsidP="00C02048">
      <w:pPr>
        <w:numPr>
          <w:ilvl w:val="0"/>
          <w:numId w:val="18"/>
        </w:numPr>
        <w:spacing w:after="120" w:line="276" w:lineRule="auto"/>
        <w:ind w:left="714" w:hanging="357"/>
        <w:rPr>
          <w:rFonts w:cstheme="minorHAnsi"/>
          <w:sz w:val="24"/>
          <w:szCs w:val="24"/>
        </w:rPr>
      </w:pPr>
      <w:r>
        <w:rPr>
          <w:rFonts w:cstheme="minorHAnsi"/>
          <w:b/>
          <w:sz w:val="24"/>
          <w:szCs w:val="24"/>
        </w:rPr>
        <w:t xml:space="preserve">Zgodność projektu z zasadami dotyczącymi pomocy publicznej/pomocy de </w:t>
      </w:r>
      <w:proofErr w:type="spellStart"/>
      <w:r>
        <w:rPr>
          <w:rFonts w:cstheme="minorHAnsi"/>
          <w:b/>
          <w:sz w:val="24"/>
          <w:szCs w:val="24"/>
        </w:rPr>
        <w:t>minimis</w:t>
      </w:r>
      <w:proofErr w:type="spellEnd"/>
      <w:r>
        <w:rPr>
          <w:rFonts w:cstheme="minorHAnsi"/>
          <w:b/>
          <w:sz w:val="24"/>
          <w:szCs w:val="24"/>
        </w:rPr>
        <w:t xml:space="preserve"> (jeśli dotyczy)</w:t>
      </w:r>
      <w:r w:rsidRPr="001323D0">
        <w:rPr>
          <w:rFonts w:cstheme="minorHAnsi"/>
          <w:sz w:val="24"/>
          <w:szCs w:val="24"/>
        </w:rPr>
        <w:t>.</w:t>
      </w:r>
    </w:p>
    <w:p w14:paraId="36665FFD" w14:textId="4113AF60" w:rsidR="00A419B5" w:rsidRDefault="00A419B5" w:rsidP="00A419B5">
      <w:pPr>
        <w:spacing w:after="120" w:line="276" w:lineRule="auto"/>
        <w:rPr>
          <w:rFonts w:cstheme="minorHAnsi"/>
          <w:sz w:val="24"/>
          <w:szCs w:val="24"/>
        </w:rPr>
      </w:pPr>
      <w:r>
        <w:rPr>
          <w:rFonts w:cstheme="minorHAnsi"/>
          <w:sz w:val="24"/>
          <w:szCs w:val="24"/>
        </w:rPr>
        <w:t xml:space="preserve">W związku z powyższym, po rozstrzygnięciu postępowania, a przed podpisaniem umowy o dofinansowanie projektu, wnioskodawca </w:t>
      </w:r>
      <w:r w:rsidR="00F36970">
        <w:rPr>
          <w:rFonts w:cstheme="minorHAnsi"/>
          <w:sz w:val="24"/>
          <w:szCs w:val="24"/>
        </w:rPr>
        <w:t xml:space="preserve">może </w:t>
      </w:r>
      <w:r>
        <w:rPr>
          <w:rFonts w:cstheme="minorHAnsi"/>
          <w:sz w:val="24"/>
          <w:szCs w:val="24"/>
        </w:rPr>
        <w:t>zosta</w:t>
      </w:r>
      <w:r w:rsidR="00F36970">
        <w:rPr>
          <w:rFonts w:cstheme="minorHAnsi"/>
          <w:sz w:val="24"/>
          <w:szCs w:val="24"/>
        </w:rPr>
        <w:t>ć</w:t>
      </w:r>
      <w:r>
        <w:rPr>
          <w:rFonts w:cstheme="minorHAnsi"/>
          <w:sz w:val="24"/>
          <w:szCs w:val="24"/>
        </w:rPr>
        <w:t xml:space="preserve"> wezwany do złożenia stosownych dokumentów potwierdzających spełnienie powyższych kryteriów przed podpisaniem umowy o dofinansowanie projektu.</w:t>
      </w:r>
    </w:p>
    <w:p w14:paraId="107D4721" w14:textId="77777777" w:rsidR="00A419B5" w:rsidRDefault="00A419B5" w:rsidP="00A419B5">
      <w:pPr>
        <w:spacing w:beforeLines="60" w:before="144" w:after="0" w:line="276" w:lineRule="auto"/>
        <w:rPr>
          <w:rFonts w:cstheme="minorHAnsi"/>
          <w:sz w:val="24"/>
          <w:szCs w:val="24"/>
        </w:rPr>
      </w:pPr>
      <w:r>
        <w:rPr>
          <w:rFonts w:cstheme="minorHAnsi"/>
          <w:sz w:val="24"/>
          <w:szCs w:val="24"/>
        </w:rPr>
        <w:t>Ponadto na etapie weryfikacji wniosku o płatność oraz kontroli na miejscu realizacji projektu beneficjent zobowiązany jest do udowodnienia spełnienia poszczególnych kryteriów. W związku z tym, kryteria wyboru projektów ocenione na podstawie deklaracji we wniosku o dofinansowanie projektu weryfikowane będą na podstawie dokumentów poświadczających ich spełnienie na etapie wdrażania projektu oraz podczas kontroli.</w:t>
      </w:r>
    </w:p>
    <w:p w14:paraId="311E64C7" w14:textId="77777777" w:rsidR="00A419B5" w:rsidRDefault="00A419B5" w:rsidP="00A419B5">
      <w:pPr>
        <w:spacing w:beforeLines="60" w:before="144" w:after="0" w:line="276" w:lineRule="auto"/>
        <w:rPr>
          <w:rFonts w:eastAsia="Calibri" w:cstheme="minorHAnsi"/>
          <w:sz w:val="24"/>
          <w:szCs w:val="24"/>
          <w:lang w:eastAsia="pl-PL"/>
        </w:rPr>
      </w:pPr>
    </w:p>
    <w:p w14:paraId="6C614F4D" w14:textId="783165BA" w:rsidR="003711BB" w:rsidRPr="00D43B45" w:rsidRDefault="007230FF" w:rsidP="00D02215">
      <w:pPr>
        <w:pStyle w:val="Nagwek2"/>
        <w:numPr>
          <w:ilvl w:val="1"/>
          <w:numId w:val="7"/>
        </w:numPr>
        <w:spacing w:after="240" w:line="276" w:lineRule="auto"/>
        <w:ind w:left="1276" w:hanging="567"/>
        <w:rPr>
          <w:b/>
          <w:color w:val="auto"/>
          <w:sz w:val="28"/>
          <w:szCs w:val="28"/>
        </w:rPr>
      </w:pPr>
      <w:bookmarkStart w:id="34" w:name="_Toc166230987"/>
      <w:bookmarkStart w:id="35" w:name="_Toc166230988"/>
      <w:bookmarkStart w:id="36" w:name="_Toc166230989"/>
      <w:bookmarkStart w:id="37" w:name="_Toc166230990"/>
      <w:bookmarkStart w:id="38" w:name="_Toc166230991"/>
      <w:bookmarkStart w:id="39" w:name="_Toc166230992"/>
      <w:bookmarkStart w:id="40" w:name="_Toc166230993"/>
      <w:bookmarkStart w:id="41" w:name="_Toc166230994"/>
      <w:bookmarkStart w:id="42" w:name="_Toc166230995"/>
      <w:bookmarkStart w:id="43" w:name="_Toc166230996"/>
      <w:bookmarkStart w:id="44" w:name="_Toc166230997"/>
      <w:bookmarkStart w:id="45" w:name="_Toc166230998"/>
      <w:bookmarkStart w:id="46" w:name="_Toc166230999"/>
      <w:bookmarkStart w:id="47" w:name="_Toc166231000"/>
      <w:bookmarkStart w:id="48" w:name="_Toc166231001"/>
      <w:bookmarkStart w:id="49" w:name="_Toc166231002"/>
      <w:bookmarkStart w:id="50" w:name="_Toc166231003"/>
      <w:bookmarkStart w:id="51" w:name="_Toc166231004"/>
      <w:bookmarkStart w:id="52" w:name="_Toc166231005"/>
      <w:bookmarkStart w:id="53" w:name="_Toc166231006"/>
      <w:bookmarkStart w:id="54" w:name="_Toc166231007"/>
      <w:bookmarkStart w:id="55" w:name="_Toc184208964"/>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55"/>
    </w:p>
    <w:p w14:paraId="0C9828CA"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sz w:val="24"/>
          <w:szCs w:val="24"/>
        </w:rPr>
        <w:t xml:space="preserve">Oceny spełniania kryteriów przez dany projekt dokonuje się w przypadku kryteriów </w:t>
      </w:r>
      <w:r>
        <w:rPr>
          <w:rFonts w:cstheme="minorHAnsi"/>
          <w:sz w:val="24"/>
          <w:szCs w:val="24"/>
        </w:rPr>
        <w:br/>
        <w:t xml:space="preserve">o charakterze punktowanym na podstawie zapisów wniosku o dofinansowanie projektu oraz w przypadku kryteriów o charakterze bezwzględnym poprzez wykorzystanie podczas oceny wyjaśnień udzielonych przez wnioskodawcę albo przekazanych przez niego lub uzyskanych w inny sposób informacji dotyczących wnioskodawcy lub projektu. </w:t>
      </w:r>
      <w:r>
        <w:rPr>
          <w:rFonts w:cstheme="minorHAnsi"/>
          <w:b/>
          <w:sz w:val="24"/>
          <w:szCs w:val="24"/>
        </w:rPr>
        <w:t xml:space="preserve">Uzyskanie </w:t>
      </w:r>
      <w:r>
        <w:rPr>
          <w:rFonts w:cstheme="minorHAnsi"/>
          <w:b/>
          <w:sz w:val="24"/>
          <w:szCs w:val="24"/>
        </w:rPr>
        <w:br/>
        <w:t>i wykorzystanie tych wyjaśnień i informacji będzie dokumentowane.</w:t>
      </w:r>
    </w:p>
    <w:p w14:paraId="44617206"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b/>
          <w:sz w:val="24"/>
          <w:szCs w:val="24"/>
        </w:rPr>
        <w:t xml:space="preserve">Ponadto w odniesieniu do kryteriów bezwzględnych istnieje możliwość ich oceny </w:t>
      </w:r>
      <w:r>
        <w:rPr>
          <w:rFonts w:cstheme="minorHAnsi"/>
          <w:b/>
          <w:sz w:val="24"/>
          <w:szCs w:val="24"/>
        </w:rPr>
        <w:br/>
        <w:t xml:space="preserve">z zastrzeżeniem. </w:t>
      </w:r>
    </w:p>
    <w:p w14:paraId="69602333"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 - ocena formalna</w:t>
      </w:r>
      <w:r>
        <w:rPr>
          <w:rFonts w:cstheme="minorHAnsi"/>
          <w:sz w:val="24"/>
          <w:szCs w:val="24"/>
        </w:rPr>
        <w:t xml:space="preserve"> obejmuje ocenę spełniania przez projekt kryteriów o charakterze formalnym. Kryteriami takimi są tylko kryteria zero-jedynkowe, tzn. takie, których ocena polega na przypisaniu wartości „tak” lub „nie” albo stwierdzeniu, że kryterium nie dotyczy danego projektu. </w:t>
      </w:r>
      <w:r w:rsidRPr="00023442">
        <w:rPr>
          <w:rFonts w:cstheme="minorHAnsi"/>
          <w:sz w:val="24"/>
          <w:szCs w:val="24"/>
        </w:rPr>
        <w:t>W wyniku tej oceny, wniosek może zostać skierowany do poprawy lub uzupełnienia zgodnie z art. 55 ust. 1 ustawy wdrożeniowej.</w:t>
      </w:r>
      <w:r>
        <w:rPr>
          <w:rFonts w:cstheme="minorHAnsi"/>
          <w:sz w:val="24"/>
          <w:szCs w:val="24"/>
        </w:rPr>
        <w:t xml:space="preserve"> W trakcie uzupełniania lub poprawiania wniosku o dofinansowanie projektu IP zapewnia równe traktowanie wnioskodawców.</w:t>
      </w:r>
    </w:p>
    <w:p w14:paraId="28333F42"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sz w:val="24"/>
          <w:szCs w:val="24"/>
        </w:rPr>
        <w:lastRenderedPageBreak/>
        <w:t>Możliwość pozyskiwania od wnioskodawcy wyjaśnień dotyczy wszystkich kryteriów formalnych.</w:t>
      </w:r>
    </w:p>
    <w:p w14:paraId="510E97C0" w14:textId="77777777" w:rsidR="00A419B5" w:rsidRDefault="00A419B5" w:rsidP="00A419B5">
      <w:pPr>
        <w:spacing w:after="120" w:line="276" w:lineRule="auto"/>
        <w:rPr>
          <w:rFonts w:eastAsia="Calibri" w:cstheme="minorHAnsi"/>
          <w:iCs/>
          <w:noProof/>
          <w:sz w:val="24"/>
          <w:szCs w:val="24"/>
          <w:lang w:eastAsia="pl-PL"/>
        </w:rPr>
      </w:pPr>
      <w:r>
        <w:rPr>
          <w:rFonts w:eastAsia="Calibri" w:cstheme="minorHAnsi"/>
          <w:b/>
          <w:iCs/>
          <w:noProof/>
          <w:sz w:val="24"/>
          <w:szCs w:val="24"/>
          <w:lang w:eastAsia="pl-PL"/>
        </w:rPr>
        <w:t xml:space="preserve">Kryteria formalne </w:t>
      </w:r>
      <w:r>
        <w:rPr>
          <w:rFonts w:eastAsia="Calibri" w:cstheme="minorHAnsi"/>
          <w:iCs/>
          <w:noProof/>
          <w:sz w:val="24"/>
          <w:szCs w:val="24"/>
          <w:lang w:eastAsia="pl-PL"/>
        </w:rPr>
        <w:t xml:space="preserve">wyboru projektów </w:t>
      </w:r>
      <w:r>
        <w:rPr>
          <w:rFonts w:eastAsia="Calibri" w:cstheme="minorHAnsi"/>
          <w:b/>
          <w:iCs/>
          <w:noProof/>
          <w:sz w:val="24"/>
          <w:szCs w:val="24"/>
          <w:lang w:eastAsia="pl-PL"/>
        </w:rPr>
        <w:t xml:space="preserve">mogą być poprawiane lub uzupełniane wyłącznie </w:t>
      </w:r>
      <w:r>
        <w:rPr>
          <w:rFonts w:eastAsia="Calibri" w:cstheme="minorHAnsi"/>
          <w:b/>
          <w:iCs/>
          <w:noProof/>
          <w:sz w:val="24"/>
          <w:szCs w:val="24"/>
          <w:lang w:eastAsia="pl-PL"/>
        </w:rPr>
        <w:br/>
        <w:t xml:space="preserve">w zakresie zmian/poprawek o charakterze formalnym wskazanych przez oceniających </w:t>
      </w:r>
      <w:r>
        <w:rPr>
          <w:rFonts w:eastAsia="Calibri" w:cstheme="minorHAnsi"/>
          <w:b/>
          <w:iCs/>
          <w:noProof/>
          <w:sz w:val="24"/>
          <w:szCs w:val="24"/>
          <w:lang w:eastAsia="pl-PL"/>
        </w:rPr>
        <w:br/>
        <w:t>w listach sprawdzających</w:t>
      </w:r>
      <w:r>
        <w:rPr>
          <w:rFonts w:eastAsia="Calibri" w:cstheme="minorHAnsi"/>
          <w:iCs/>
          <w:noProof/>
          <w:sz w:val="24"/>
          <w:szCs w:val="24"/>
          <w:lang w:eastAsia="pl-PL"/>
        </w:rPr>
        <w:t xml:space="preserve">. </w:t>
      </w:r>
    </w:p>
    <w:p w14:paraId="37E0733F" w14:textId="77777777" w:rsidR="00A419B5" w:rsidRDefault="00A419B5" w:rsidP="00A419B5">
      <w:pPr>
        <w:spacing w:after="120" w:line="276" w:lineRule="auto"/>
        <w:rPr>
          <w:rFonts w:eastAsia="Calibri" w:cstheme="minorHAnsi"/>
          <w:iCs/>
          <w:noProof/>
          <w:sz w:val="24"/>
          <w:szCs w:val="24"/>
          <w:lang w:eastAsia="pl-PL"/>
        </w:rPr>
      </w:pPr>
      <w:r>
        <w:rPr>
          <w:rFonts w:eastAsia="Calibri" w:cstheme="minorHAnsi"/>
          <w:b/>
          <w:iCs/>
          <w:noProof/>
          <w:sz w:val="24"/>
          <w:szCs w:val="24"/>
          <w:lang w:eastAsia="pl-PL"/>
        </w:rPr>
        <w:t>Możliwość korekty nie dotyczy następujących kryteriów formalnych</w:t>
      </w:r>
      <w:r>
        <w:rPr>
          <w:rFonts w:eastAsia="Calibri" w:cstheme="minorHAnsi"/>
          <w:iCs/>
          <w:noProof/>
          <w:sz w:val="24"/>
          <w:szCs w:val="24"/>
          <w:lang w:eastAsia="pl-PL"/>
        </w:rPr>
        <w:t>:</w:t>
      </w:r>
    </w:p>
    <w:p w14:paraId="38B21134" w14:textId="77777777" w:rsidR="00A419B5" w:rsidRDefault="00A419B5" w:rsidP="00D02215">
      <w:pPr>
        <w:pStyle w:val="Akapitzlist"/>
        <w:numPr>
          <w:ilvl w:val="0"/>
          <w:numId w:val="19"/>
        </w:numPr>
        <w:spacing w:after="240" w:line="276" w:lineRule="auto"/>
        <w:ind w:left="714" w:hanging="357"/>
        <w:rPr>
          <w:rFonts w:eastAsia="Calibri" w:cstheme="minorHAnsi"/>
          <w:iCs/>
          <w:noProof/>
          <w:sz w:val="24"/>
          <w:szCs w:val="24"/>
          <w:lang w:eastAsia="pl-PL"/>
        </w:rPr>
      </w:pPr>
      <w:r>
        <w:rPr>
          <w:rFonts w:eastAsia="Calibri" w:cstheme="minorHAnsi"/>
          <w:iCs/>
          <w:noProof/>
          <w:sz w:val="24"/>
          <w:szCs w:val="24"/>
          <w:lang w:eastAsia="pl-PL"/>
        </w:rPr>
        <w:t>Projekt złożony w ramach właściwego działania oraz naboru.</w:t>
      </w:r>
    </w:p>
    <w:p w14:paraId="224ABF26" w14:textId="77777777" w:rsidR="00A419B5" w:rsidRDefault="00A419B5" w:rsidP="00D02215">
      <w:pPr>
        <w:pStyle w:val="Akapitzlist"/>
        <w:numPr>
          <w:ilvl w:val="0"/>
          <w:numId w:val="19"/>
        </w:numPr>
        <w:spacing w:after="240" w:line="276" w:lineRule="auto"/>
        <w:ind w:left="714" w:hanging="357"/>
        <w:rPr>
          <w:rFonts w:eastAsia="Calibri" w:cstheme="minorHAnsi"/>
          <w:iCs/>
          <w:noProof/>
          <w:sz w:val="24"/>
          <w:szCs w:val="24"/>
          <w:lang w:eastAsia="pl-PL"/>
        </w:rPr>
      </w:pPr>
      <w:r>
        <w:rPr>
          <w:rFonts w:eastAsia="Calibri" w:cstheme="minorHAnsi"/>
          <w:iCs/>
          <w:noProof/>
          <w:sz w:val="24"/>
          <w:szCs w:val="24"/>
          <w:lang w:eastAsia="pl-PL"/>
        </w:rPr>
        <w:t>Zasadność zawarcia partnerstwa w ramach projektu (jeśli dotyczy),</w:t>
      </w:r>
    </w:p>
    <w:p w14:paraId="2893E4AE" w14:textId="7DD7B852" w:rsidR="00A419B5" w:rsidRDefault="00A419B5" w:rsidP="00D02215">
      <w:pPr>
        <w:pStyle w:val="Akapitzlist"/>
        <w:numPr>
          <w:ilvl w:val="0"/>
          <w:numId w:val="19"/>
        </w:numPr>
        <w:spacing w:after="0" w:line="276" w:lineRule="auto"/>
        <w:ind w:left="714" w:hanging="357"/>
        <w:rPr>
          <w:rFonts w:eastAsia="Calibri" w:cstheme="minorHAnsi"/>
          <w:sz w:val="24"/>
          <w:szCs w:val="24"/>
        </w:rPr>
      </w:pPr>
      <w:r>
        <w:rPr>
          <w:rFonts w:eastAsia="Calibri" w:cstheme="minorHAnsi"/>
          <w:sz w:val="24"/>
          <w:szCs w:val="24"/>
        </w:rPr>
        <w:t>Podmiot aplikujący o dofinansowanie składa dopuszczalną w Regulaminie wyboru projektów liczbę wniosków niezależnie od tego czy pełni rolę Wnioskodawcy czy Partnera (jeśli dotyczy)</w:t>
      </w:r>
    </w:p>
    <w:p w14:paraId="4CB8B2D0" w14:textId="77777777" w:rsidR="00A419B5" w:rsidRPr="00DB2EE0" w:rsidRDefault="00A419B5" w:rsidP="00D02215">
      <w:pPr>
        <w:pStyle w:val="Akapitzlist"/>
        <w:numPr>
          <w:ilvl w:val="0"/>
          <w:numId w:val="19"/>
        </w:numPr>
        <w:spacing w:after="120" w:line="276" w:lineRule="auto"/>
        <w:ind w:left="714" w:hanging="357"/>
        <w:rPr>
          <w:rFonts w:eastAsia="Calibri" w:cstheme="minorHAnsi"/>
          <w:sz w:val="24"/>
          <w:szCs w:val="24"/>
        </w:rPr>
      </w:pPr>
      <w:r w:rsidRPr="00DB2EE0">
        <w:rPr>
          <w:rFonts w:eastAsia="Calibri" w:cstheme="minorHAnsi"/>
          <w:sz w:val="24"/>
          <w:szCs w:val="24"/>
        </w:rPr>
        <w:t xml:space="preserve">Projekt, którego łączna wartość wyrażona w PLN nie przekracza równowartości </w:t>
      </w:r>
      <w:r w:rsidRPr="00DB2EE0">
        <w:rPr>
          <w:rFonts w:eastAsia="Calibri" w:cstheme="minorHAnsi"/>
          <w:sz w:val="24"/>
          <w:szCs w:val="24"/>
        </w:rPr>
        <w:br/>
        <w:t>200 tys. EUR rozliczany jest z zastosowaniem uproszczonych metod rozliczania wydatków wskazanych w regulaminie wyboru projektów,</w:t>
      </w:r>
    </w:p>
    <w:p w14:paraId="6ADB21DA" w14:textId="77777777" w:rsidR="00A419B5" w:rsidRDefault="00A419B5" w:rsidP="00D02215">
      <w:pPr>
        <w:pStyle w:val="Akapitzlist"/>
        <w:numPr>
          <w:ilvl w:val="0"/>
          <w:numId w:val="19"/>
        </w:numPr>
        <w:spacing w:after="120" w:line="276" w:lineRule="auto"/>
        <w:ind w:left="714" w:hanging="357"/>
        <w:rPr>
          <w:rFonts w:eastAsia="Calibri" w:cstheme="minorHAnsi"/>
          <w:sz w:val="24"/>
          <w:szCs w:val="24"/>
        </w:rPr>
      </w:pPr>
      <w:r>
        <w:rPr>
          <w:rFonts w:cstheme="minorHAnsi"/>
          <w:sz w:val="24"/>
          <w:szCs w:val="24"/>
        </w:rPr>
        <w:t>Wartość dofinansowania projektu nie przekracza maksymalnej kwoty dofinansowania określonej w postępowaniu konkurencyjnym (jeśli dotyczy).</w:t>
      </w:r>
    </w:p>
    <w:p w14:paraId="73AEA253" w14:textId="77777777" w:rsidR="00A419B5" w:rsidRDefault="00A419B5" w:rsidP="00A419B5">
      <w:pPr>
        <w:pStyle w:val="Akapitzlist"/>
        <w:spacing w:after="120" w:line="276" w:lineRule="auto"/>
        <w:ind w:left="714"/>
      </w:pPr>
    </w:p>
    <w:p w14:paraId="0D964D5B" w14:textId="77777777" w:rsidR="00A419B5" w:rsidRDefault="00A419B5" w:rsidP="00A419B5">
      <w:pPr>
        <w:pStyle w:val="Akapitzlist"/>
        <w:spacing w:after="120" w:line="276" w:lineRule="auto"/>
        <w:ind w:left="0"/>
        <w:rPr>
          <w:rFonts w:eastAsia="Calibri" w:cstheme="minorHAnsi"/>
          <w:sz w:val="24"/>
          <w:szCs w:val="24"/>
        </w:rPr>
      </w:pPr>
      <w:r>
        <w:rPr>
          <w:rFonts w:eastAsia="Calibri" w:cstheme="minorHAnsi"/>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A2251A2"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II - ocena merytoryczna</w:t>
      </w:r>
      <w:r>
        <w:rPr>
          <w:rFonts w:cstheme="minorHAnsi"/>
          <w:sz w:val="24"/>
          <w:szCs w:val="24"/>
        </w:rPr>
        <w:t xml:space="preserve"> obejmuje ocenę spełniania przez projekt kryteriów </w:t>
      </w:r>
      <w:r>
        <w:rPr>
          <w:rFonts w:cstheme="minorHAnsi"/>
          <w:sz w:val="24"/>
          <w:szCs w:val="24"/>
        </w:rPr>
        <w:br/>
        <w:t>o charakterze merytorycznym. Kryteriami takimi są kryteria zerojedynkowe oraz punktowane. Na tym etapie oceny nie ma możliwości poprawy wniosku o dofinansowanie projektu.</w:t>
      </w:r>
    </w:p>
    <w:p w14:paraId="71A288D1"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III - negocjacje</w:t>
      </w:r>
      <w:r>
        <w:rPr>
          <w:rFonts w:cstheme="minorHAnsi"/>
          <w:sz w:val="24"/>
          <w:szCs w:val="24"/>
        </w:rPr>
        <w:t xml:space="preserve"> obejmują  </w:t>
      </w:r>
      <w:r>
        <w:rPr>
          <w:rFonts w:cstheme="minorHAnsi"/>
          <w:bCs/>
          <w:sz w:val="24"/>
          <w:szCs w:val="24"/>
        </w:rPr>
        <w:t>poprawianie lub uzupełnianie wniosku o dofinansowanie projektu w oparciu o uwagi dotyczące spełniania kryteriów merytorycznych bezwzględnych wskazane w listach sprawdzających</w:t>
      </w:r>
      <w:r>
        <w:rPr>
          <w:rFonts w:cstheme="minorHAnsi"/>
          <w:b/>
          <w:sz w:val="24"/>
          <w:szCs w:val="24"/>
        </w:rPr>
        <w:t xml:space="preserve"> </w:t>
      </w:r>
      <w:r>
        <w:rPr>
          <w:rFonts w:cstheme="minorHAnsi"/>
          <w:sz w:val="24"/>
          <w:szCs w:val="24"/>
        </w:rPr>
        <w:t>i/</w:t>
      </w:r>
      <w:r>
        <w:rPr>
          <w:rFonts w:cstheme="minorHAnsi"/>
          <w:bCs/>
          <w:sz w:val="24"/>
          <w:szCs w:val="24"/>
        </w:rPr>
        <w:t>lub</w:t>
      </w:r>
      <w:r>
        <w:rPr>
          <w:rFonts w:cstheme="minorHAnsi"/>
          <w:b/>
          <w:sz w:val="24"/>
          <w:szCs w:val="24"/>
        </w:rPr>
        <w:t xml:space="preserve"> </w:t>
      </w:r>
      <w:r>
        <w:rPr>
          <w:rFonts w:cstheme="minorHAnsi"/>
          <w:sz w:val="24"/>
          <w:szCs w:val="24"/>
        </w:rPr>
        <w:t xml:space="preserve">uzyskiwanie od wnioskodawców informacji </w:t>
      </w:r>
      <w:r>
        <w:rPr>
          <w:rFonts w:cstheme="minorHAnsi"/>
          <w:sz w:val="24"/>
          <w:szCs w:val="24"/>
        </w:rPr>
        <w:br/>
        <w:t xml:space="preserve">i wyjaśnień. </w:t>
      </w:r>
    </w:p>
    <w:p w14:paraId="12CEAED3" w14:textId="77777777" w:rsidR="00DD0EFC" w:rsidRDefault="00DD0EFC" w:rsidP="00A419B5">
      <w:pPr>
        <w:autoSpaceDE w:val="0"/>
        <w:autoSpaceDN w:val="0"/>
        <w:adjustRightInd w:val="0"/>
        <w:spacing w:after="120" w:line="276" w:lineRule="auto"/>
        <w:rPr>
          <w:rFonts w:cstheme="minorHAnsi"/>
          <w:sz w:val="24"/>
          <w:szCs w:val="24"/>
        </w:rPr>
      </w:pPr>
    </w:p>
    <w:p w14:paraId="0367B962"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b/>
          <w:sz w:val="24"/>
          <w:szCs w:val="24"/>
        </w:rPr>
        <w:t>Uwaga!</w:t>
      </w:r>
    </w:p>
    <w:p w14:paraId="3D3F9707"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 xml:space="preserve">Nie ma możliwości poprawiania lub uzupełniania kryteriów merytorycznych punktowanych. </w:t>
      </w:r>
    </w:p>
    <w:p w14:paraId="4B91CABF"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sz w:val="24"/>
          <w:szCs w:val="24"/>
        </w:rPr>
        <w:t xml:space="preserve">Negocjacje kończą się oceną zerojedynkowego kryterium dotyczącego spełnienia warunków postawionych wnioskodawcy przez oceniających i/lub przewodniczącego KOP i/lub wynikających z ustaleń podjętych 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w:t>
      </w:r>
      <w:r>
        <w:rPr>
          <w:rFonts w:cstheme="minorHAnsi"/>
          <w:sz w:val="24"/>
          <w:szCs w:val="24"/>
        </w:rPr>
        <w:lastRenderedPageBreak/>
        <w:t xml:space="preserve">regulaminu. </w:t>
      </w:r>
      <w:r>
        <w:rPr>
          <w:rFonts w:cstheme="minorHAnsi"/>
          <w:b/>
          <w:sz w:val="24"/>
          <w:szCs w:val="24"/>
        </w:rPr>
        <w:t>Przedmiotowe kryterium podlega poprawie</w:t>
      </w:r>
      <w:r>
        <w:rPr>
          <w:rFonts w:cstheme="minorHAnsi"/>
          <w:sz w:val="24"/>
          <w:szCs w:val="24"/>
        </w:rPr>
        <w:t xml:space="preserve">, ale </w:t>
      </w:r>
      <w:r>
        <w:rPr>
          <w:rFonts w:cstheme="minorHAnsi"/>
          <w:b/>
          <w:sz w:val="24"/>
          <w:szCs w:val="24"/>
        </w:rPr>
        <w:t>tylko i wyłącznie w zakresie elektronicznego podpisu projektu</w:t>
      </w:r>
      <w:r>
        <w:rPr>
          <w:rFonts w:cstheme="minorHAnsi"/>
          <w:sz w:val="24"/>
          <w:szCs w:val="24"/>
        </w:rPr>
        <w:t xml:space="preserve">, a więc </w:t>
      </w:r>
      <w:r>
        <w:rPr>
          <w:rFonts w:cstheme="minorHAnsi"/>
          <w:b/>
          <w:sz w:val="24"/>
          <w:szCs w:val="24"/>
        </w:rPr>
        <w:t>w sytuacji, gdy przekazany w systemie projekt nie będzie poprawnie podpisany.</w:t>
      </w:r>
    </w:p>
    <w:p w14:paraId="331BEE1C"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18A7127"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W trakcie uzupełniania lub poprawiania wniosku o dofinansowanie projektu IP zapewnia równe traktowanie wnioskodawców.</w:t>
      </w:r>
    </w:p>
    <w:p w14:paraId="40EAC6D5" w14:textId="2A71A3D9"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Możliwość pozyskiwania od wnioskodawcy wyjaśnień dotyczy wszystkich kryteriów merytorycznych uniwersalnych i merytorycznych szczegółowych bezwzględnych.</w:t>
      </w:r>
    </w:p>
    <w:p w14:paraId="475550D1" w14:textId="77777777" w:rsidR="00560DE2" w:rsidRDefault="00560DE2" w:rsidP="00C02048">
      <w:pPr>
        <w:autoSpaceDE w:val="0"/>
        <w:autoSpaceDN w:val="0"/>
        <w:adjustRightInd w:val="0"/>
        <w:spacing w:after="120" w:line="276" w:lineRule="auto"/>
        <w:contextualSpacing/>
        <w:rPr>
          <w:rFonts w:cstheme="minorHAnsi"/>
          <w:b/>
          <w:bCs/>
          <w:sz w:val="24"/>
          <w:szCs w:val="24"/>
        </w:rPr>
      </w:pPr>
    </w:p>
    <w:p w14:paraId="09DAA00A"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Uwaga!</w:t>
      </w:r>
    </w:p>
    <w:p w14:paraId="233A5E20" w14:textId="77777777" w:rsidR="00A419B5" w:rsidRDefault="00A419B5" w:rsidP="00A419B5">
      <w:pPr>
        <w:autoSpaceDE w:val="0"/>
        <w:autoSpaceDN w:val="0"/>
        <w:adjustRightInd w:val="0"/>
        <w:spacing w:after="0" w:line="276" w:lineRule="auto"/>
        <w:rPr>
          <w:rFonts w:cstheme="minorHAnsi"/>
          <w:b/>
          <w:bCs/>
          <w:sz w:val="24"/>
          <w:szCs w:val="24"/>
        </w:rPr>
      </w:pPr>
      <w:r>
        <w:rPr>
          <w:rFonts w:cstheme="minorHAns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wersji wniosku o dofinansowanie projektu, który został skierowany do uzupełnienia lub poprawy</w:t>
      </w:r>
      <w:r>
        <w:rPr>
          <w:rFonts w:cstheme="minorHAnsi"/>
          <w:b/>
          <w:bCs/>
          <w:sz w:val="24"/>
          <w:szCs w:val="24"/>
        </w:rPr>
        <w:t>.</w:t>
      </w:r>
    </w:p>
    <w:p w14:paraId="41C02250" w14:textId="77777777" w:rsidR="00F85BEB" w:rsidRDefault="00F85BEB" w:rsidP="009816C6">
      <w:pPr>
        <w:autoSpaceDE w:val="0"/>
        <w:autoSpaceDN w:val="0"/>
        <w:adjustRightInd w:val="0"/>
        <w:spacing w:after="0" w:line="276" w:lineRule="auto"/>
        <w:rPr>
          <w:rFonts w:cstheme="minorHAnsi"/>
          <w:b/>
          <w:bCs/>
          <w:sz w:val="24"/>
          <w:szCs w:val="24"/>
        </w:rPr>
      </w:pPr>
    </w:p>
    <w:p w14:paraId="696F0D4B" w14:textId="5465550A" w:rsidR="00F85BEB" w:rsidRPr="00F85BEB" w:rsidRDefault="00F85BEB" w:rsidP="00D02215">
      <w:pPr>
        <w:pStyle w:val="Nagwek2"/>
        <w:numPr>
          <w:ilvl w:val="0"/>
          <w:numId w:val="7"/>
        </w:numPr>
        <w:spacing w:after="240" w:line="276" w:lineRule="auto"/>
        <w:ind w:left="357" w:hanging="357"/>
        <w:rPr>
          <w:rFonts w:cstheme="minorHAnsi"/>
          <w:b/>
          <w:sz w:val="28"/>
          <w:szCs w:val="28"/>
        </w:rPr>
      </w:pPr>
      <w:bookmarkStart w:id="56" w:name="_Toc184208965"/>
      <w:r w:rsidRPr="00F85BEB">
        <w:rPr>
          <w:rFonts w:asciiTheme="minorHAnsi" w:hAnsiTheme="minorHAnsi" w:cstheme="minorHAnsi"/>
          <w:b/>
          <w:color w:val="auto"/>
          <w:sz w:val="28"/>
          <w:szCs w:val="28"/>
        </w:rPr>
        <w:t>Realizacja polityk horyzontalnych, w tym zasady równości szans i niedyskryminacji</w:t>
      </w:r>
      <w:bookmarkEnd w:id="56"/>
    </w:p>
    <w:p w14:paraId="4164A64E" w14:textId="26EC8916" w:rsidR="00BE462D" w:rsidRPr="00DE7662"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Projekt musi być realizowany zgodnie z:</w:t>
      </w:r>
    </w:p>
    <w:p w14:paraId="4D4CCF2F" w14:textId="77777777" w:rsidR="00BE462D" w:rsidRPr="001B4928" w:rsidRDefault="00BE462D" w:rsidP="00D02215">
      <w:pPr>
        <w:numPr>
          <w:ilvl w:val="0"/>
          <w:numId w:val="1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art. 9 rozporządzenia ogólnego, </w:t>
      </w:r>
      <w:r w:rsidRPr="001B4928">
        <w:rPr>
          <w:rFonts w:cstheme="minorHAnsi"/>
          <w:sz w:val="24"/>
          <w:szCs w:val="24"/>
        </w:rPr>
        <w:t xml:space="preserve">który nakłada obowiązek podjęcia działań </w:t>
      </w:r>
      <w:r>
        <w:rPr>
          <w:rFonts w:cstheme="minorHAnsi"/>
          <w:sz w:val="24"/>
          <w:szCs w:val="24"/>
        </w:rPr>
        <w:br/>
      </w:r>
      <w:r w:rsidRPr="001B4928">
        <w:rPr>
          <w:rFonts w:cstheme="minorHAnsi"/>
          <w:sz w:val="24"/>
          <w:szCs w:val="24"/>
        </w:rPr>
        <w:t>w celu zapobiegania wszelkiej dyskryminacji ze względu na płeć, rasę, lub pochodzenie etniczne, religię lub światopogląd, niepełnosprawność, wiek lub orientację seksualną;</w:t>
      </w:r>
    </w:p>
    <w:p w14:paraId="16B5178B" w14:textId="77777777" w:rsidR="00BE462D" w:rsidRPr="00DC63FE" w:rsidRDefault="00BE462D" w:rsidP="00D02215">
      <w:pPr>
        <w:numPr>
          <w:ilvl w:val="0"/>
          <w:numId w:val="11"/>
        </w:numPr>
        <w:tabs>
          <w:tab w:val="left" w:pos="284"/>
        </w:tabs>
        <w:autoSpaceDE w:val="0"/>
        <w:autoSpaceDN w:val="0"/>
        <w:adjustRightInd w:val="0"/>
        <w:spacing w:beforeLines="60" w:before="144" w:after="0" w:line="276" w:lineRule="auto"/>
        <w:contextualSpacing/>
        <w:rPr>
          <w:rFonts w:cstheme="minorHAnsi"/>
          <w:sz w:val="24"/>
          <w:szCs w:val="24"/>
        </w:rPr>
      </w:pPr>
      <w:r w:rsidRPr="00D330B6">
        <w:rPr>
          <w:rFonts w:cstheme="minorHAnsi"/>
          <w:sz w:val="24"/>
          <w:szCs w:val="24"/>
        </w:rPr>
        <w:t xml:space="preserve">zapisami  </w:t>
      </w:r>
      <w:r w:rsidRPr="00D330B6">
        <w:rPr>
          <w:rFonts w:cstheme="minorHAnsi"/>
          <w:i/>
          <w:sz w:val="24"/>
          <w:szCs w:val="24"/>
        </w:rPr>
        <w:t xml:space="preserve">Standardów dostępności dla polityki spójności 2021-2027 </w:t>
      </w:r>
      <w:r w:rsidRPr="00C41C8D">
        <w:rPr>
          <w:rFonts w:cstheme="minorHAnsi"/>
          <w:sz w:val="24"/>
          <w:szCs w:val="24"/>
        </w:rPr>
        <w:t xml:space="preserve">stanowiących załącznik nr 2 do </w:t>
      </w:r>
      <w:r w:rsidRPr="001323D0">
        <w:rPr>
          <w:rFonts w:cstheme="minorHAnsi"/>
          <w:sz w:val="24"/>
          <w:szCs w:val="24"/>
        </w:rPr>
        <w:t>Wytycznych dotyczących realizacji zasady równościowych w ramach funduszy unijnych na lata 2021-2027</w:t>
      </w:r>
      <w:r w:rsidRPr="00DC63FE">
        <w:rPr>
          <w:rFonts w:cstheme="minorHAnsi"/>
          <w:sz w:val="24"/>
          <w:szCs w:val="24"/>
        </w:rPr>
        <w:t xml:space="preserve"> </w:t>
      </w:r>
      <w:r w:rsidRPr="00953C91">
        <w:rPr>
          <w:rFonts w:cstheme="minorHAnsi"/>
          <w:sz w:val="24"/>
          <w:szCs w:val="24"/>
        </w:rPr>
        <w:t>z dnia 29 grudnia 2022 r.</w:t>
      </w:r>
      <w:r>
        <w:rPr>
          <w:rFonts w:cstheme="minorHAnsi"/>
          <w:sz w:val="24"/>
          <w:szCs w:val="24"/>
        </w:rPr>
        <w:t xml:space="preserve"> </w:t>
      </w:r>
      <w:r w:rsidRPr="00C03132">
        <w:rPr>
          <w:rFonts w:ascii="Calibri" w:eastAsia="Calibri" w:hAnsi="Calibri" w:cs="Calibri"/>
          <w:sz w:val="24"/>
          <w:szCs w:val="24"/>
        </w:rPr>
        <w:t xml:space="preserve">w tym załącznika nr 2 </w:t>
      </w:r>
      <w:r w:rsidRPr="001323D0">
        <w:rPr>
          <w:rFonts w:ascii="Calibri" w:eastAsia="Calibri" w:hAnsi="Calibri" w:cs="Calibri"/>
          <w:sz w:val="24"/>
          <w:szCs w:val="24"/>
        </w:rPr>
        <w:t>Standardy dostępności dla polityki spójności 2021-2027</w:t>
      </w:r>
      <w:r w:rsidRPr="00DC63FE">
        <w:rPr>
          <w:rFonts w:cstheme="minorHAnsi"/>
          <w:sz w:val="24"/>
          <w:szCs w:val="24"/>
        </w:rPr>
        <w:t>;</w:t>
      </w:r>
    </w:p>
    <w:p w14:paraId="3C54DE54" w14:textId="77777777" w:rsidR="00BE462D" w:rsidRPr="00953C91" w:rsidRDefault="00BE462D" w:rsidP="00D02215">
      <w:pPr>
        <w:numPr>
          <w:ilvl w:val="0"/>
          <w:numId w:val="11"/>
        </w:numPr>
        <w:tabs>
          <w:tab w:val="left" w:pos="284"/>
        </w:tabs>
        <w:autoSpaceDE w:val="0"/>
        <w:autoSpaceDN w:val="0"/>
        <w:adjustRightInd w:val="0"/>
        <w:spacing w:beforeLines="60" w:before="144" w:after="0" w:line="276" w:lineRule="auto"/>
        <w:contextualSpacing/>
        <w:rPr>
          <w:rFonts w:cstheme="minorHAnsi"/>
          <w:sz w:val="24"/>
          <w:szCs w:val="24"/>
        </w:rPr>
      </w:pPr>
      <w:r w:rsidRPr="00953C91">
        <w:rPr>
          <w:rFonts w:cstheme="minorHAnsi"/>
          <w:sz w:val="24"/>
          <w:szCs w:val="24"/>
        </w:rPr>
        <w:t>postanowieniami Karty Praw Podstawowych Unii Europejskiej z dnia 26 października 2012 r. (Dz. Urz. UE C 326 z 26.10.2012, str. 391);</w:t>
      </w:r>
    </w:p>
    <w:p w14:paraId="1EE20426" w14:textId="77777777" w:rsidR="00BE462D" w:rsidRPr="002C4DC4" w:rsidRDefault="00BE462D" w:rsidP="00D02215">
      <w:pPr>
        <w:numPr>
          <w:ilvl w:val="0"/>
          <w:numId w:val="11"/>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zapisami Konwencji o Prawach Osób Niepełnosprawnych, sporządzonej </w:t>
      </w:r>
      <w:r>
        <w:rPr>
          <w:rFonts w:cstheme="minorHAnsi"/>
          <w:sz w:val="24"/>
          <w:szCs w:val="24"/>
        </w:rPr>
        <w:br/>
      </w:r>
      <w:r w:rsidRPr="002C4DC4">
        <w:rPr>
          <w:rFonts w:cstheme="minorHAnsi"/>
          <w:sz w:val="24"/>
          <w:szCs w:val="24"/>
        </w:rPr>
        <w:t xml:space="preserve">w Nowym Jorku dnia 13 grudnia 2006 r. (Dz. U. z 2012 </w:t>
      </w:r>
      <w:r>
        <w:rPr>
          <w:rFonts w:cstheme="minorHAnsi"/>
          <w:sz w:val="24"/>
          <w:szCs w:val="24"/>
        </w:rPr>
        <w:t xml:space="preserve">r., </w:t>
      </w:r>
      <w:r w:rsidRPr="002C4DC4">
        <w:rPr>
          <w:rFonts w:cstheme="minorHAnsi"/>
          <w:sz w:val="24"/>
          <w:szCs w:val="24"/>
        </w:rPr>
        <w:t>poz. 1169, ze zm.);</w:t>
      </w:r>
    </w:p>
    <w:p w14:paraId="5FC5F228" w14:textId="0E70906F" w:rsidR="00BE462D" w:rsidRDefault="00BE462D" w:rsidP="00D02215">
      <w:pPr>
        <w:numPr>
          <w:ilvl w:val="0"/>
          <w:numId w:val="11"/>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ustawą z dnia 19 lipca 2019 r.</w:t>
      </w:r>
      <w:r w:rsidRPr="00DC63FE">
        <w:rPr>
          <w:rFonts w:cstheme="minorHAnsi"/>
          <w:sz w:val="24"/>
          <w:szCs w:val="24"/>
        </w:rPr>
        <w:t xml:space="preserve"> </w:t>
      </w:r>
      <w:r w:rsidRPr="001323D0">
        <w:rPr>
          <w:rFonts w:cstheme="minorHAnsi"/>
          <w:sz w:val="24"/>
          <w:szCs w:val="24"/>
        </w:rPr>
        <w:t>o zapewnieniu dostępności osobom ze szczególnymi potrzebami</w:t>
      </w:r>
      <w:r w:rsidRPr="0074226B">
        <w:rPr>
          <w:rFonts w:cstheme="minorHAnsi"/>
          <w:sz w:val="24"/>
          <w:szCs w:val="24"/>
        </w:rPr>
        <w:t xml:space="preserve"> (Dz. U. z 202</w:t>
      </w:r>
      <w:r w:rsidR="009F6566">
        <w:rPr>
          <w:rFonts w:cstheme="minorHAnsi"/>
          <w:sz w:val="24"/>
          <w:szCs w:val="24"/>
        </w:rPr>
        <w:t>4</w:t>
      </w:r>
      <w:r w:rsidRPr="0074226B">
        <w:rPr>
          <w:rFonts w:cstheme="minorHAnsi"/>
          <w:sz w:val="24"/>
          <w:szCs w:val="24"/>
        </w:rPr>
        <w:t xml:space="preserve"> </w:t>
      </w:r>
      <w:r>
        <w:rPr>
          <w:rFonts w:cstheme="minorHAnsi"/>
          <w:sz w:val="24"/>
          <w:szCs w:val="24"/>
        </w:rPr>
        <w:t xml:space="preserve">r., </w:t>
      </w:r>
      <w:r w:rsidRPr="0074226B">
        <w:rPr>
          <w:rFonts w:cstheme="minorHAnsi"/>
          <w:sz w:val="24"/>
          <w:szCs w:val="24"/>
        </w:rPr>
        <w:t xml:space="preserve">poz. </w:t>
      </w:r>
      <w:r w:rsidR="009F6566">
        <w:rPr>
          <w:rFonts w:cstheme="minorHAnsi"/>
          <w:sz w:val="24"/>
          <w:szCs w:val="24"/>
        </w:rPr>
        <w:t>1411 ze zm.</w:t>
      </w:r>
      <w:r w:rsidRPr="0074226B">
        <w:rPr>
          <w:rFonts w:cstheme="minorHAnsi"/>
          <w:sz w:val="24"/>
          <w:szCs w:val="24"/>
        </w:rPr>
        <w:t xml:space="preserve">) oraz ustawą z dnia 4 kwietnia 2019 r. </w:t>
      </w:r>
      <w:r w:rsidRPr="001323D0">
        <w:rPr>
          <w:rFonts w:cstheme="minorHAnsi"/>
          <w:sz w:val="24"/>
          <w:szCs w:val="24"/>
        </w:rPr>
        <w:t>o dostępności cyfrowej stron internetowych i aplikacji mobilnych podmiotów publicznych</w:t>
      </w:r>
      <w:r w:rsidRPr="00DD2E76">
        <w:rPr>
          <w:rFonts w:cstheme="minorHAnsi"/>
          <w:sz w:val="24"/>
          <w:szCs w:val="24"/>
        </w:rPr>
        <w:t xml:space="preserve"> (Dz. U. z 2023 </w:t>
      </w:r>
      <w:r>
        <w:rPr>
          <w:rFonts w:cstheme="minorHAnsi"/>
          <w:sz w:val="24"/>
          <w:szCs w:val="24"/>
        </w:rPr>
        <w:t xml:space="preserve">r., </w:t>
      </w:r>
      <w:r w:rsidRPr="00DD2E76">
        <w:rPr>
          <w:rFonts w:cstheme="minorHAnsi"/>
          <w:sz w:val="24"/>
          <w:szCs w:val="24"/>
        </w:rPr>
        <w:t xml:space="preserve">poz. </w:t>
      </w:r>
      <w:r>
        <w:rPr>
          <w:rFonts w:cstheme="minorHAnsi"/>
          <w:sz w:val="24"/>
          <w:szCs w:val="24"/>
        </w:rPr>
        <w:t>1440</w:t>
      </w:r>
      <w:r w:rsidRPr="00DD2E76">
        <w:rPr>
          <w:rFonts w:cstheme="minorHAnsi"/>
          <w:sz w:val="24"/>
          <w:szCs w:val="24"/>
        </w:rPr>
        <w:t>).</w:t>
      </w:r>
    </w:p>
    <w:p w14:paraId="47E7C5E4" w14:textId="77777777" w:rsidR="00BE462D" w:rsidRPr="00DD2E76" w:rsidRDefault="00BE462D" w:rsidP="00BE462D">
      <w:pPr>
        <w:tabs>
          <w:tab w:val="left" w:pos="284"/>
        </w:tabs>
        <w:autoSpaceDE w:val="0"/>
        <w:autoSpaceDN w:val="0"/>
        <w:adjustRightInd w:val="0"/>
        <w:spacing w:beforeLines="60" w:before="144" w:after="0" w:line="276" w:lineRule="auto"/>
        <w:ind w:left="1080"/>
        <w:contextualSpacing/>
        <w:rPr>
          <w:rFonts w:cstheme="minorHAnsi"/>
          <w:sz w:val="24"/>
          <w:szCs w:val="24"/>
        </w:rPr>
      </w:pPr>
    </w:p>
    <w:p w14:paraId="219FA21C" w14:textId="77777777" w:rsidR="00BE462D" w:rsidRPr="00BC5CA6"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C03132">
        <w:rPr>
          <w:rFonts w:ascii="Calibri" w:eastAsia="Calibri" w:hAnsi="Calibri" w:cs="Calibri"/>
          <w:sz w:val="24"/>
          <w:szCs w:val="24"/>
        </w:rPr>
        <w:lastRenderedPageBreak/>
        <w:t xml:space="preserve">IP FEO 2021-2027 obliguje Beneficjenta do zamieszczenia opisu dotyczącego </w:t>
      </w:r>
      <w:r w:rsidRPr="0007432E">
        <w:rPr>
          <w:rFonts w:cstheme="minorHAnsi"/>
          <w:sz w:val="24"/>
          <w:szCs w:val="24"/>
        </w:rPr>
        <w:t>zgodności projektu z zasadą równości szans i niedyskryminacji</w:t>
      </w:r>
      <w:r>
        <w:rPr>
          <w:rFonts w:cstheme="minorHAnsi"/>
          <w:sz w:val="24"/>
          <w:szCs w:val="24"/>
        </w:rPr>
        <w:t xml:space="preserve"> </w:t>
      </w:r>
      <w:r w:rsidRPr="00BF6AB0">
        <w:rPr>
          <w:rFonts w:cstheme="minorHAnsi"/>
          <w:sz w:val="24"/>
          <w:szCs w:val="24"/>
        </w:rPr>
        <w:t>(Sekcja 9. Zgodność projektu z politykami horyzontalnymi UE, Punkt 9.2 Równość szans i niedyskryminacja</w:t>
      </w:r>
      <w:r w:rsidRPr="00BC5CA6">
        <w:rPr>
          <w:rFonts w:cstheme="minorHAnsi"/>
          <w:sz w:val="24"/>
          <w:szCs w:val="24"/>
        </w:rPr>
        <w:t>).</w:t>
      </w:r>
    </w:p>
    <w:p w14:paraId="041ABD54" w14:textId="3B0BFA15" w:rsidR="00BE462D" w:rsidRPr="008B38A7"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2C02D6">
        <w:rPr>
          <w:rFonts w:cstheme="minorHAnsi"/>
          <w:sz w:val="24"/>
          <w:szCs w:val="24"/>
        </w:rPr>
        <w:t xml:space="preserve">Wnioskodawca </w:t>
      </w:r>
      <w:r>
        <w:rPr>
          <w:rFonts w:cstheme="minorHAnsi"/>
          <w:sz w:val="24"/>
          <w:szCs w:val="24"/>
        </w:rPr>
        <w:t>musi</w:t>
      </w:r>
      <w:r w:rsidRPr="002C02D6">
        <w:rPr>
          <w:rFonts w:cstheme="minorHAnsi"/>
          <w:sz w:val="24"/>
          <w:szCs w:val="24"/>
        </w:rPr>
        <w:t xml:space="preserve"> zapewnić dostępność do oferowanego w projekcie wsparcia dla wszystkich jego uczestników oraz dostępność wszystkich produktów projektu (które nie zostały uznane za neutralne) dla wszystkich ich użytkowników. Wnioskodawca</w:t>
      </w:r>
      <w:r w:rsidRPr="00965730">
        <w:rPr>
          <w:rFonts w:cstheme="minorHAnsi"/>
          <w:sz w:val="24"/>
          <w:szCs w:val="24"/>
        </w:rPr>
        <w:t xml:space="preserve"> zobowiązany jest do zapewnienia dostępności oferowanego wsparcia zgodnie ze standardami dostępności, które stanowią załącznik nr 2 </w:t>
      </w:r>
      <w:r w:rsidRPr="001323D0">
        <w:rPr>
          <w:rFonts w:cstheme="minorHAnsi"/>
          <w:sz w:val="24"/>
          <w:szCs w:val="24"/>
        </w:rPr>
        <w:t>Standardy dostępności dla polityki spójności 2021-2027</w:t>
      </w:r>
      <w:r w:rsidRPr="00DC63FE">
        <w:rPr>
          <w:rFonts w:cstheme="minorHAnsi"/>
          <w:sz w:val="24"/>
          <w:szCs w:val="24"/>
        </w:rPr>
        <w:t xml:space="preserve"> do </w:t>
      </w:r>
      <w:r w:rsidRPr="001323D0">
        <w:rPr>
          <w:rFonts w:cstheme="minorHAnsi"/>
          <w:sz w:val="24"/>
          <w:szCs w:val="24"/>
        </w:rPr>
        <w:t>Wytycznych dotyczących realizacji zasady równościowych w ramach funduszy unijnych na lata 2021-2027</w:t>
      </w:r>
      <w:r w:rsidRPr="00DC63FE">
        <w:rPr>
          <w:rFonts w:cstheme="minorHAnsi"/>
          <w:sz w:val="24"/>
          <w:szCs w:val="24"/>
        </w:rPr>
        <w:t xml:space="preserve"> z dnia 29</w:t>
      </w:r>
      <w:r w:rsidRPr="008B38A7">
        <w:rPr>
          <w:rFonts w:cstheme="minorHAnsi"/>
          <w:sz w:val="24"/>
          <w:szCs w:val="24"/>
        </w:rPr>
        <w:t xml:space="preserve"> grudnia 2022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10DDF8FD" w14:textId="77777777" w:rsidR="00BE462D" w:rsidRPr="008B38A7"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Niedopuszczalna jest sytuacja, w której odmawia się dostępu do uczestnictwa </w:t>
      </w:r>
      <w:r w:rsidRPr="008B38A7">
        <w:rPr>
          <w:rFonts w:cstheme="minorHAnsi"/>
          <w:sz w:val="24"/>
          <w:szCs w:val="24"/>
        </w:rPr>
        <w:br/>
        <w:t>w projekcie osobie z niepełnosprawnościami ze względu na bariery np. architektoniczne, komunikacyjne czy cyfrowe.</w:t>
      </w:r>
    </w:p>
    <w:p w14:paraId="2EA5C19A" w14:textId="77777777" w:rsidR="00BE462D" w:rsidRPr="00D43B76"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D43B76">
        <w:rPr>
          <w:rFonts w:cstheme="minorHAnsi"/>
          <w:sz w:val="24"/>
          <w:szCs w:val="24"/>
        </w:rPr>
        <w:t xml:space="preserve">Ważnym elementem jest proces rekrutacji, który musi być zaplanowany tak, aby nikomu nie ograniczał dostępu. Należy mieć na uwadze: </w:t>
      </w:r>
    </w:p>
    <w:p w14:paraId="2800F38F" w14:textId="77777777" w:rsidR="00BE462D" w:rsidRPr="00D43B76"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43B76">
        <w:rPr>
          <w:rFonts w:cstheme="minorHAnsi"/>
          <w:sz w:val="24"/>
          <w:szCs w:val="24"/>
        </w:rPr>
        <w:t xml:space="preserve">materiały informacyjne o projekcie np. plakaty, ulotki, ogłoszenia prasowe </w:t>
      </w:r>
      <w:r w:rsidRPr="00D43B76">
        <w:rPr>
          <w:rFonts w:cstheme="minorHAnsi"/>
          <w:sz w:val="24"/>
          <w:szCs w:val="24"/>
        </w:rPr>
        <w:br/>
        <w:t xml:space="preserve">i dokumenty rekrutacyjne min. formularze zgłoszeniowe, rekrutacyjne, ankiety są przygotowane w sposób dostępny i udostępniane co najmniej w wersji elektronicznej, </w:t>
      </w:r>
    </w:p>
    <w:p w14:paraId="478C7AC8" w14:textId="77777777" w:rsidR="00BE462D"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80AE4">
        <w:rPr>
          <w:rFonts w:cstheme="minorHAnsi"/>
          <w:sz w:val="24"/>
          <w:szCs w:val="24"/>
        </w:rPr>
        <w:t xml:space="preserve">dostosowanie stron internetowych, na których będą publikowane informacje </w:t>
      </w:r>
      <w:r w:rsidRPr="00D80AE4">
        <w:rPr>
          <w:rFonts w:cstheme="minorHAnsi"/>
          <w:sz w:val="24"/>
          <w:szCs w:val="24"/>
        </w:rPr>
        <w:br/>
        <w:t>o projekcie oraz dokumenty rekrutacyjne, do standardó</w:t>
      </w:r>
      <w:r w:rsidRPr="00367D24">
        <w:rPr>
          <w:rFonts w:cstheme="minorHAnsi"/>
          <w:sz w:val="24"/>
          <w:szCs w:val="24"/>
        </w:rPr>
        <w:t>w WCAG 2.1,</w:t>
      </w:r>
      <w:r w:rsidRPr="00367D24">
        <w:rPr>
          <w:rFonts w:cstheme="minorHAnsi"/>
        </w:rPr>
        <w:t xml:space="preserve"> (WCAG 3.0)  </w:t>
      </w:r>
      <w:r w:rsidRPr="0032013E">
        <w:rPr>
          <w:rFonts w:cstheme="minorHAnsi"/>
          <w:sz w:val="24"/>
          <w:szCs w:val="24"/>
        </w:rPr>
        <w:t xml:space="preserve"> jest niezbędne, aby umożliwić pozyskanie informacji o rekrutacji osobom z różnymi rodzajami niepełnosprawności; </w:t>
      </w:r>
    </w:p>
    <w:p w14:paraId="734F2F95" w14:textId="77777777" w:rsidR="00BE462D" w:rsidRPr="00953C91"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8A5A9D">
        <w:rPr>
          <w:rFonts w:cstheme="minorHAnsi"/>
          <w:sz w:val="24"/>
          <w:szCs w:val="24"/>
        </w:rPr>
        <w:t>materiały informacyjne o projekcie mogą zawierać informację o możliwości zgłaszania szczególnych potrzeb przez uczestników/uczestniczki projektu</w:t>
      </w:r>
      <w:r>
        <w:rPr>
          <w:rFonts w:cstheme="minorHAnsi"/>
          <w:sz w:val="24"/>
          <w:szCs w:val="24"/>
        </w:rPr>
        <w:t>;</w:t>
      </w:r>
    </w:p>
    <w:p w14:paraId="3FE15AAB" w14:textId="77777777" w:rsidR="00BE462D" w:rsidRPr="002C4DC4"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4DC4">
        <w:rPr>
          <w:rFonts w:cstheme="minorHAnsi"/>
          <w:sz w:val="24"/>
          <w:szCs w:val="24"/>
        </w:rPr>
        <w:t xml:space="preserve">zapewnienie różnych sposobów informowania o możliwości udziału w projekcie: plakaty, ulotki, informacje w polskim języku migowym (film na stronie www) </w:t>
      </w:r>
      <w:r w:rsidRPr="002C4DC4">
        <w:rPr>
          <w:rFonts w:cstheme="minorHAnsi"/>
        </w:rPr>
        <w:t xml:space="preserve"> itp</w:t>
      </w:r>
      <w:r>
        <w:rPr>
          <w:rFonts w:cstheme="minorHAnsi"/>
        </w:rPr>
        <w:t>.</w:t>
      </w:r>
      <w:r w:rsidRPr="002C4DC4">
        <w:rPr>
          <w:rFonts w:cstheme="minorHAnsi"/>
          <w:sz w:val="24"/>
          <w:szCs w:val="24"/>
        </w:rPr>
        <w:t xml:space="preserve">; </w:t>
      </w:r>
    </w:p>
    <w:p w14:paraId="43602F8F" w14:textId="77777777" w:rsidR="00BE462D" w:rsidRPr="0074226B"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74226B">
        <w:rPr>
          <w:rFonts w:cstheme="minorHAnsi"/>
          <w:sz w:val="24"/>
          <w:szCs w:val="24"/>
        </w:rPr>
        <w:t xml:space="preserve">wysyłanie informacji o projekcie do organizacji zrzeszających osoby </w:t>
      </w:r>
      <w:r w:rsidRPr="0074226B">
        <w:rPr>
          <w:rFonts w:cstheme="minorHAnsi"/>
          <w:sz w:val="24"/>
          <w:szCs w:val="24"/>
        </w:rPr>
        <w:br/>
        <w:t xml:space="preserve">z niepełnosprawnościami działających na terenie realizacji projektu; </w:t>
      </w:r>
    </w:p>
    <w:p w14:paraId="5C0D47D4" w14:textId="77777777" w:rsidR="00BE462D" w:rsidRPr="00DD2E76"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D2E76">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048989C7" w14:textId="77777777" w:rsidR="00BE462D" w:rsidRPr="002C02D6"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02D6">
        <w:rPr>
          <w:rFonts w:cstheme="minorHAnsi"/>
          <w:sz w:val="24"/>
          <w:szCs w:val="24"/>
        </w:rPr>
        <w:lastRenderedPageBreak/>
        <w:t xml:space="preserve">sposób organizacji wsparcia w projekcie, w którym biorą udział osoby </w:t>
      </w:r>
      <w:r w:rsidRPr="002C02D6">
        <w:rPr>
          <w:rFonts w:cstheme="minorHAnsi"/>
          <w:sz w:val="24"/>
          <w:szCs w:val="24"/>
        </w:rPr>
        <w:br/>
        <w:t xml:space="preserve">z niepełnosprawnościami, jest dostosowany do ich potrzeb, z uwzględnieniem rodzaju i stopnia niepełnosprawności uczestników; </w:t>
      </w:r>
    </w:p>
    <w:p w14:paraId="2B775124" w14:textId="77777777" w:rsidR="00BE462D" w:rsidRPr="00965730"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965730">
        <w:rPr>
          <w:rFonts w:cstheme="minorHAnsi"/>
          <w:sz w:val="24"/>
          <w:szCs w:val="24"/>
        </w:rPr>
        <w:t xml:space="preserve"> umieszczenie w materiałach informacyjnych i rekrutacyjnych wyraźnej informacji </w:t>
      </w:r>
      <w:r w:rsidRPr="00965730">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1B708E40" w14:textId="77777777" w:rsidR="00BE462D" w:rsidRPr="008B38A7"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34A8">
        <w:rPr>
          <w:rFonts w:cstheme="minorHAnsi"/>
          <w:sz w:val="24"/>
          <w:szCs w:val="24"/>
        </w:rPr>
        <w:t>umieszczenie w materiałach informacyjnych i rekrutacyjnych opisu dostępności biura projektu/miejsc rekrutacji (szerokość drzwi, możliwość pokonania schodów, winda, itp., dostępność tł</w:t>
      </w:r>
      <w:r w:rsidRPr="008B38A7">
        <w:rPr>
          <w:rFonts w:cstheme="minorHAnsi"/>
          <w:sz w:val="24"/>
          <w:szCs w:val="24"/>
        </w:rPr>
        <w:t>umaczenia na język migowy, możliwość korzystania z pętli indukcyjnej itp.);</w:t>
      </w:r>
    </w:p>
    <w:p w14:paraId="480DDB41" w14:textId="77777777" w:rsidR="00BE462D" w:rsidRPr="00D43B76"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rPr>
      </w:pPr>
      <w:r w:rsidRPr="008B38A7">
        <w:rPr>
          <w:rFonts w:cstheme="minorHAns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w:t>
      </w:r>
      <w:r w:rsidRPr="00D43B76">
        <w:rPr>
          <w:rFonts w:cstheme="minorHAnsi"/>
          <w:sz w:val="24"/>
          <w:szCs w:val="24"/>
        </w:rPr>
        <w:t xml:space="preserve"> wybiera to miejsce, które w pełni spełnia kryteria dostępności lub jest im najbliższe przy zastosowaniu racjonalnych usprawnień np. zastosowanie tymczasowych platform czy zapewnienie usługi asystenckiej. </w:t>
      </w:r>
    </w:p>
    <w:p w14:paraId="56A13AAF" w14:textId="77777777" w:rsidR="00BE462D" w:rsidRPr="00367D24"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D80AE4">
        <w:rPr>
          <w:rFonts w:cstheme="minorHAnsi"/>
          <w:sz w:val="24"/>
          <w:szCs w:val="24"/>
        </w:rPr>
        <w:t>W przypadku planowania projektu/usługi w pierwszej kolejności należy dążyć do zapewnienia jej dostępności w oparciu o koncepcję uniwersalnego projektowania, natomiast mechanizm racjonalnych usprawnień (MRU) jak</w:t>
      </w:r>
      <w:r w:rsidRPr="00367D24">
        <w:rPr>
          <w:rFonts w:cstheme="minorHAnsi"/>
          <w:sz w:val="24"/>
          <w:szCs w:val="24"/>
        </w:rPr>
        <w:t>o narzędzie zapewnienia dostępności jest rozpatrywany w drugiej kolejności. Oznacza to, że na etapie projektowania budżetu wnioskodawca powinien przewidzieć jak najwięcej produktów i usług, które poprawiają dostępność projektu.</w:t>
      </w:r>
    </w:p>
    <w:p w14:paraId="02551EE6" w14:textId="77777777" w:rsidR="00BE462D" w:rsidRPr="003E1004"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367D24">
        <w:rPr>
          <w:rFonts w:cstheme="minorHAnsi"/>
          <w:sz w:val="24"/>
          <w:szCs w:val="24"/>
        </w:rPr>
        <w:t xml:space="preserve">Zgodnie z zapisami </w:t>
      </w:r>
      <w:r w:rsidRPr="001323D0">
        <w:rPr>
          <w:rFonts w:cstheme="minorHAnsi"/>
          <w:sz w:val="24"/>
          <w:szCs w:val="24"/>
        </w:rPr>
        <w:t xml:space="preserve">Wytycznych dotyczących realizacji zasad równościowych </w:t>
      </w:r>
      <w:r w:rsidRPr="001323D0">
        <w:rPr>
          <w:rFonts w:cstheme="minorHAnsi"/>
          <w:sz w:val="24"/>
          <w:szCs w:val="24"/>
        </w:rPr>
        <w:br/>
        <w:t>w ramach funduszy unijnych na lata 2021-2027</w:t>
      </w:r>
      <w:r w:rsidRPr="0032013E">
        <w:rPr>
          <w:rFonts w:cstheme="minorHAnsi"/>
          <w:sz w:val="24"/>
          <w:szCs w:val="24"/>
        </w:rPr>
        <w:t>, w projektach, w których pojawiły się nieprzewidziane na etapie planowania wydatki związane z zapewnieniem  dostępności uczestnikowi/uczestniczce (lub członkowi/czło</w:t>
      </w:r>
      <w:r w:rsidRPr="003E1004">
        <w:rPr>
          <w:rFonts w:cstheme="minorHAnsi"/>
          <w:sz w:val="24"/>
          <w:szCs w:val="24"/>
        </w:rPr>
        <w:t xml:space="preserve">nkini personelu) projektu, jest możliwe zastosowanie MRU. </w:t>
      </w:r>
    </w:p>
    <w:p w14:paraId="168F106F" w14:textId="77777777" w:rsidR="00BE462D" w:rsidRPr="003E1004"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 xml:space="preserve">W przypadku wystąpienia w projekcie potrzeby sfinansowania kosztów związanych </w:t>
      </w:r>
      <w:r w:rsidRPr="003E1004">
        <w:rPr>
          <w:rFonts w:cstheme="minorHAnsi"/>
          <w:sz w:val="24"/>
          <w:szCs w:val="24"/>
        </w:rPr>
        <w:br/>
        <w:t xml:space="preserve">z zapewnieniem dostępności, beneficjent ma możliwość skorzystania z przesunięcia środków w budżecie projektu lub wykorzystania powstałych oszczędności. </w:t>
      </w:r>
    </w:p>
    <w:p w14:paraId="0976329E" w14:textId="77777777" w:rsidR="00BE462D" w:rsidRPr="003E1004"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Decyzję w sprawie sfinansowania MRU podejmuje IP, biorąc pod uwagę między innymi zasadność i racjonalność poniesienia dodatkowych kosztów w projekcie. Średni koszt MRU na 1 osobę w projekcie nie może przekroczyć 15 tysięcy PLN brutto.</w:t>
      </w:r>
    </w:p>
    <w:p w14:paraId="16809C09" w14:textId="77777777" w:rsidR="00BE462D" w:rsidRPr="008B38A7"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w:t>
      </w:r>
      <w:r w:rsidRPr="00DE7662">
        <w:rPr>
          <w:rFonts w:cstheme="minorHAnsi"/>
          <w:sz w:val="24"/>
          <w:szCs w:val="24"/>
        </w:rPr>
        <w:lastRenderedPageBreak/>
        <w:t xml:space="preserve">funduszy i Funduszu Azylu, Migracji i Integracji,  Funduszu Bezpieczeństwa Wewnętrznego i Instrumentu Wsparcia Finansowego na rzecz Zarządzania Granicami i Polityki Wizowej wprowadziło </w:t>
      </w:r>
      <w:r w:rsidRPr="00DE7662">
        <w:rPr>
          <w:rFonts w:cstheme="minorHAnsi"/>
          <w:b/>
          <w:bCs/>
          <w:sz w:val="24"/>
          <w:szCs w:val="24"/>
        </w:rPr>
        <w:t>horyzontalny warunek podstawowy dotyczący stosowania i wdrażania KPP,</w:t>
      </w:r>
      <w:r w:rsidRPr="00DE7662">
        <w:rPr>
          <w:rFonts w:cstheme="minorHAnsi"/>
          <w:sz w:val="24"/>
          <w:szCs w:val="24"/>
        </w:rPr>
        <w:t xml:space="preserve"> którego celem jest poszanowanie i ochrona wszystkich praw podstawowych w ramach wyżej wymienionych funduszy UE. Spełnienie tego warunku umożliwia korzystanie ze środków programów krajowych </w:t>
      </w:r>
      <w:r>
        <w:rPr>
          <w:rFonts w:cstheme="minorHAnsi"/>
          <w:sz w:val="24"/>
          <w:szCs w:val="24"/>
        </w:rPr>
        <w:br/>
      </w:r>
      <w:r w:rsidRPr="008B38A7">
        <w:rPr>
          <w:rFonts w:cstheme="minorHAnsi"/>
          <w:sz w:val="24"/>
          <w:szCs w:val="24"/>
        </w:rPr>
        <w:t xml:space="preserve">i regionalnych finansowanych w ramach wskazanych wyżej funduszy. Konieczność stosowania i wdrażania KPP została określona również w </w:t>
      </w:r>
      <w:r w:rsidRPr="001323D0">
        <w:rPr>
          <w:rFonts w:cstheme="minorHAnsi"/>
          <w:sz w:val="24"/>
          <w:szCs w:val="24"/>
        </w:rPr>
        <w:t>Wytycznych dotyczących realizacji zasad równościowych w ramach funduszy unijnych na lata 2021-2027</w:t>
      </w:r>
      <w:r w:rsidRPr="00DC63FE">
        <w:rPr>
          <w:rFonts w:cstheme="minorHAnsi"/>
          <w:sz w:val="24"/>
          <w:szCs w:val="24"/>
        </w:rPr>
        <w:t>.</w:t>
      </w:r>
    </w:p>
    <w:p w14:paraId="5EEEC76E" w14:textId="77777777" w:rsidR="00BE462D" w:rsidRPr="00D43B76"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Beneficjent ma obowiązek przestrzegania KPP w </w:t>
      </w:r>
      <w:r w:rsidRPr="00D43B76">
        <w:rPr>
          <w:rFonts w:cstheme="minorHAnsi"/>
          <w:sz w:val="24"/>
          <w:szCs w:val="24"/>
        </w:rPr>
        <w:t xml:space="preserve">trakcie realizacji projektu. </w:t>
      </w:r>
    </w:p>
    <w:p w14:paraId="0965AFB7" w14:textId="77777777" w:rsidR="00BE462D" w:rsidRPr="00D43B76" w:rsidRDefault="00BE462D" w:rsidP="00BE462D">
      <w:pPr>
        <w:tabs>
          <w:tab w:val="left" w:pos="284"/>
        </w:tabs>
        <w:autoSpaceDE w:val="0"/>
        <w:autoSpaceDN w:val="0"/>
        <w:adjustRightInd w:val="0"/>
        <w:spacing w:beforeLines="60" w:before="144" w:after="0" w:line="276" w:lineRule="auto"/>
        <w:ind w:left="720"/>
        <w:contextualSpacing/>
        <w:rPr>
          <w:rFonts w:cstheme="minorHAnsi"/>
          <w:sz w:val="24"/>
          <w:szCs w:val="24"/>
        </w:rPr>
      </w:pPr>
      <w:r w:rsidRPr="00D43B76">
        <w:rPr>
          <w:rFonts w:cstheme="minorHAnsi"/>
          <w:sz w:val="24"/>
          <w:szCs w:val="24"/>
        </w:rPr>
        <w:t xml:space="preserve">W tym celu niezbędne jest zapoznanie się z: </w:t>
      </w:r>
    </w:p>
    <w:p w14:paraId="1D12B069" w14:textId="77777777" w:rsidR="00BE462D" w:rsidRPr="005E401F" w:rsidRDefault="00BE462D" w:rsidP="00D02215">
      <w:pPr>
        <w:pStyle w:val="Akapitzlist"/>
        <w:numPr>
          <w:ilvl w:val="0"/>
          <w:numId w:val="34"/>
        </w:numPr>
        <w:tabs>
          <w:tab w:val="left" w:pos="284"/>
        </w:tabs>
        <w:autoSpaceDE w:val="0"/>
        <w:autoSpaceDN w:val="0"/>
        <w:adjustRightInd w:val="0"/>
        <w:spacing w:beforeLines="60" w:before="144" w:after="0" w:line="276" w:lineRule="auto"/>
        <w:rPr>
          <w:rFonts w:cstheme="minorHAnsi"/>
          <w:sz w:val="24"/>
          <w:szCs w:val="24"/>
        </w:rPr>
      </w:pPr>
      <w:bookmarkStart w:id="57" w:name="_Hlk131419071"/>
      <w:r w:rsidRPr="005E401F">
        <w:rPr>
          <w:rFonts w:cstheme="minorHAnsi"/>
          <w:sz w:val="24"/>
          <w:szCs w:val="24"/>
        </w:rPr>
        <w:t>Kartą Praw Podstawowych Unii Europejskiej z dnia 26 października 2012 r. (Dz. Urz. UE C 326 z 26.10.2012, str. 391);</w:t>
      </w:r>
    </w:p>
    <w:p w14:paraId="71067712" w14:textId="77777777" w:rsidR="00BE462D" w:rsidRPr="005E401F" w:rsidRDefault="00BE462D" w:rsidP="00D02215">
      <w:pPr>
        <w:pStyle w:val="Akapitzlist"/>
        <w:numPr>
          <w:ilvl w:val="0"/>
          <w:numId w:val="34"/>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Samooceną spełnienia warunku Skuteczne stosowanie i wdrażanie Karty praw podstawowych w Polsce;</w:t>
      </w:r>
    </w:p>
    <w:p w14:paraId="2012DFF5" w14:textId="77777777" w:rsidR="00BE462D" w:rsidRDefault="00BE462D" w:rsidP="00D02215">
      <w:pPr>
        <w:pStyle w:val="Akapitzlist"/>
        <w:numPr>
          <w:ilvl w:val="0"/>
          <w:numId w:val="34"/>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Wytycznymi dotyczącymi zapewnienia poszanowania Karty Praw Podstawowych Unii Europejskiej przy wdrażaniu europejskich funduszy strukturalnych i inwestycyjnych (2016/C 269/01) Komisji Europejskiej;</w:t>
      </w:r>
    </w:p>
    <w:p w14:paraId="0F267B92" w14:textId="77777777" w:rsidR="00BE462D" w:rsidRPr="005E401F" w:rsidRDefault="00BE462D" w:rsidP="00D02215">
      <w:pPr>
        <w:pStyle w:val="Akapitzlist"/>
        <w:numPr>
          <w:ilvl w:val="0"/>
          <w:numId w:val="34"/>
        </w:numPr>
        <w:tabs>
          <w:tab w:val="left" w:pos="284"/>
        </w:tabs>
        <w:autoSpaceDE w:val="0"/>
        <w:autoSpaceDN w:val="0"/>
        <w:adjustRightInd w:val="0"/>
        <w:spacing w:beforeLines="60" w:before="144" w:after="0" w:line="276" w:lineRule="auto"/>
        <w:rPr>
          <w:rFonts w:cstheme="minorHAnsi"/>
          <w:sz w:val="24"/>
          <w:szCs w:val="24"/>
        </w:rPr>
      </w:pPr>
      <w:r w:rsidRPr="0060756B">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57"/>
    <w:p w14:paraId="525F410B" w14:textId="77777777" w:rsidR="00BE462D" w:rsidRPr="008B38A7"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2B4F14E5" w14:textId="77777777" w:rsidR="00BE462D"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u w:val="single"/>
        </w:rPr>
      </w:pPr>
      <w:r w:rsidRPr="0099764F">
        <w:rPr>
          <w:rFonts w:cstheme="minorHAns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13E15D20" w14:textId="77777777" w:rsidR="00BE462D" w:rsidRPr="00C03132" w:rsidRDefault="00BE462D" w:rsidP="00D02215">
      <w:pPr>
        <w:pStyle w:val="Akapitzlist"/>
        <w:numPr>
          <w:ilvl w:val="0"/>
          <w:numId w:val="10"/>
        </w:numPr>
        <w:rPr>
          <w:rFonts w:cstheme="minorHAnsi"/>
          <w:sz w:val="24"/>
          <w:szCs w:val="24"/>
        </w:rPr>
      </w:pPr>
      <w:r w:rsidRPr="00C03132">
        <w:rPr>
          <w:rFonts w:cstheme="minorHAnsi"/>
          <w:sz w:val="24"/>
          <w:szCs w:val="24"/>
        </w:rPr>
        <w:t xml:space="preserve">W dniu 6 listopada 2023 r. Zarząd Województwa Opolskiego przyjął uchwałę nr 10875/2023 w sprawie przyjęcia dokumentu pn. </w:t>
      </w:r>
      <w:r w:rsidRPr="001323D0">
        <w:rPr>
          <w:rFonts w:cstheme="minorHAnsi"/>
          <w:iCs/>
          <w:sz w:val="24"/>
          <w:szCs w:val="24"/>
        </w:rPr>
        <w:t>Procedura składania zgłoszeń o podejrzeniu niezgodności z Kartą praw podstawowych do praktyki wdrażania programu regionalnego Fundusze Europejskie dla Opolskiego 2021-2027</w:t>
      </w:r>
      <w:r w:rsidRPr="00DC63FE">
        <w:rPr>
          <w:rFonts w:cstheme="minorHAnsi"/>
          <w:sz w:val="24"/>
          <w:szCs w:val="24"/>
        </w:rPr>
        <w:t>.</w:t>
      </w:r>
      <w:r w:rsidRPr="00C03132">
        <w:rPr>
          <w:rFonts w:cstheme="minorHAnsi"/>
          <w:sz w:val="24"/>
          <w:szCs w:val="24"/>
        </w:rPr>
        <w:t xml:space="preserve"> Dokument dostępny jest na stronie FEO 2021-2027.</w:t>
      </w:r>
    </w:p>
    <w:p w14:paraId="47BE567D" w14:textId="77777777" w:rsidR="00BE462D" w:rsidRDefault="00BE462D" w:rsidP="005454C5">
      <w:pPr>
        <w:numPr>
          <w:ilvl w:val="0"/>
          <w:numId w:val="10"/>
        </w:numPr>
        <w:spacing w:after="120" w:line="276" w:lineRule="auto"/>
        <w:ind w:left="714" w:hanging="357"/>
        <w:rPr>
          <w:rFonts w:cstheme="minorHAnsi"/>
          <w:sz w:val="24"/>
          <w:szCs w:val="24"/>
        </w:rPr>
      </w:pPr>
      <w:r w:rsidRPr="00D80AE4">
        <w:rPr>
          <w:rFonts w:cstheme="minorHAnsi"/>
          <w:sz w:val="24"/>
          <w:szCs w:val="24"/>
        </w:rPr>
        <w:t>W ramach oceny projektów, każdy wniosek o dofinansowanie będzie również oceniany pod ką</w:t>
      </w:r>
      <w:r w:rsidRPr="00367D24">
        <w:rPr>
          <w:rFonts w:cstheme="minorHAnsi"/>
          <w:sz w:val="24"/>
          <w:szCs w:val="24"/>
        </w:rPr>
        <w:t xml:space="preserve">tem kryterium mówiącego o zgodności z Konwencją o Prawach Osób Niepełnosprawnych, sporządzoną w Nowym Jorku dnia 13 grudnia 2006 r., </w:t>
      </w:r>
      <w:r>
        <w:rPr>
          <w:rFonts w:cstheme="minorHAnsi"/>
          <w:sz w:val="24"/>
          <w:szCs w:val="24"/>
        </w:rPr>
        <w:br/>
      </w:r>
      <w:r w:rsidRPr="008B38A7">
        <w:rPr>
          <w:rFonts w:cstheme="minorHAnsi"/>
          <w:sz w:val="24"/>
          <w:szCs w:val="24"/>
        </w:rPr>
        <w:t xml:space="preserve">w zakresie odnoszącym się do sposobu realizacji, zakresu projektu i wnioskodawcy.  Dofinansowanie będą mogły otrzymać projekty, których zapisy nie są w sprzeczności </w:t>
      </w:r>
      <w:r w:rsidRPr="008B38A7">
        <w:rPr>
          <w:rFonts w:cstheme="minorHAnsi"/>
          <w:sz w:val="24"/>
          <w:szCs w:val="24"/>
        </w:rPr>
        <w:lastRenderedPageBreak/>
        <w:t xml:space="preserve">z wymogami tego dokumentu lub wymagania są neutralne wobec zakresu </w:t>
      </w:r>
      <w:r>
        <w:rPr>
          <w:rFonts w:cstheme="minorHAnsi"/>
          <w:sz w:val="24"/>
          <w:szCs w:val="24"/>
        </w:rPr>
        <w:br/>
      </w:r>
      <w:r w:rsidRPr="008B38A7">
        <w:rPr>
          <w:rFonts w:cstheme="minorHAnsi"/>
          <w:sz w:val="24"/>
          <w:szCs w:val="24"/>
        </w:rPr>
        <w:t>i zawartości projektu.</w:t>
      </w:r>
    </w:p>
    <w:p w14:paraId="6C08C649" w14:textId="77777777" w:rsidR="00BE462D" w:rsidRPr="005E401F" w:rsidRDefault="00BE462D" w:rsidP="00C02048">
      <w:pPr>
        <w:pStyle w:val="Akapitzlist"/>
        <w:numPr>
          <w:ilvl w:val="0"/>
          <w:numId w:val="10"/>
        </w:numPr>
        <w:spacing w:after="0"/>
        <w:ind w:left="714" w:hanging="357"/>
        <w:rPr>
          <w:rFonts w:cstheme="minorHAnsi"/>
          <w:sz w:val="24"/>
          <w:szCs w:val="24"/>
        </w:rPr>
      </w:pPr>
      <w:r w:rsidRPr="00C03132">
        <w:rPr>
          <w:rFonts w:cstheme="minorHAnsi"/>
          <w:sz w:val="24"/>
          <w:szCs w:val="24"/>
        </w:rPr>
        <w:t xml:space="preserve">W dniu 6 listopada 2023 r. Zarząd Województwa Opolskiego przyjął uchwałę nr 10871/2023 w sprawie przyjęcia dokumentu pn. </w:t>
      </w:r>
      <w:r w:rsidRPr="001323D0">
        <w:rPr>
          <w:rFonts w:cstheme="minorHAnsi"/>
          <w:iCs/>
          <w:sz w:val="24"/>
          <w:szCs w:val="24"/>
        </w:rPr>
        <w:t>Procedura służąca do włączania zapisów Konwencji o prawach osób niepełnosprawnych (KPON) do praktyki wdrażania programu regionalnego Fundusze Europejskie dla Opolskiego 2021-2027</w:t>
      </w:r>
      <w:r w:rsidRPr="00DC63FE">
        <w:rPr>
          <w:rFonts w:cstheme="minorHAnsi"/>
          <w:sz w:val="24"/>
          <w:szCs w:val="24"/>
        </w:rPr>
        <w:t>.</w:t>
      </w:r>
      <w:r w:rsidRPr="00C03132">
        <w:rPr>
          <w:rFonts w:cstheme="minorHAnsi"/>
          <w:sz w:val="24"/>
          <w:szCs w:val="24"/>
        </w:rPr>
        <w:t xml:space="preserve"> Dokument dostępny jest na stronie FEO 2021-2027.</w:t>
      </w:r>
    </w:p>
    <w:p w14:paraId="30094086" w14:textId="77777777" w:rsidR="00EF277F" w:rsidRPr="009816C6" w:rsidRDefault="00EF277F" w:rsidP="00EF277F">
      <w:pPr>
        <w:autoSpaceDE w:val="0"/>
        <w:autoSpaceDN w:val="0"/>
        <w:adjustRightInd w:val="0"/>
        <w:spacing w:after="240" w:line="276" w:lineRule="auto"/>
        <w:rPr>
          <w:rFonts w:cstheme="minorHAnsi"/>
          <w:b/>
          <w:bCs/>
          <w:sz w:val="24"/>
          <w:szCs w:val="24"/>
          <w:u w:val="single"/>
        </w:rPr>
      </w:pPr>
    </w:p>
    <w:p w14:paraId="2B474C31" w14:textId="2E1B2C00" w:rsidR="00C373A9" w:rsidRPr="0054485D" w:rsidRDefault="00D44F10" w:rsidP="00D02215">
      <w:pPr>
        <w:pStyle w:val="Nagwek2"/>
        <w:numPr>
          <w:ilvl w:val="0"/>
          <w:numId w:val="7"/>
        </w:numPr>
        <w:spacing w:after="240" w:line="276" w:lineRule="auto"/>
        <w:ind w:left="357" w:hanging="357"/>
        <w:rPr>
          <w:rFonts w:asciiTheme="minorHAnsi" w:hAnsiTheme="minorHAnsi" w:cstheme="minorHAnsi"/>
          <w:b/>
          <w:color w:val="auto"/>
          <w:sz w:val="28"/>
          <w:szCs w:val="28"/>
        </w:rPr>
      </w:pPr>
      <w:bookmarkStart w:id="58" w:name="_Toc184208966"/>
      <w:r w:rsidRPr="0054485D">
        <w:rPr>
          <w:rFonts w:asciiTheme="minorHAnsi" w:hAnsiTheme="minorHAnsi" w:cstheme="minorHAnsi"/>
          <w:b/>
          <w:color w:val="auto"/>
          <w:sz w:val="28"/>
          <w:szCs w:val="28"/>
        </w:rPr>
        <w:t>Kwota przeznaczona na dofinansowanie projektów</w:t>
      </w:r>
      <w:bookmarkEnd w:id="58"/>
    </w:p>
    <w:p w14:paraId="42C69F07" w14:textId="4837A7F5" w:rsidR="00715A48" w:rsidRP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postępowaniu konkurencyjnym</w:t>
      </w:r>
      <w:r w:rsidRPr="00715A48">
        <w:rPr>
          <w:rFonts w:ascii="Calibri" w:eastAsia="Times New Roman" w:hAnsi="Calibri" w:cs="Times New Roman"/>
          <w:sz w:val="24"/>
          <w:szCs w:val="24"/>
          <w:lang w:eastAsia="pl-PL"/>
        </w:rPr>
        <w:t xml:space="preserve"> dla Działania </w:t>
      </w:r>
      <w:r w:rsidRPr="00715A48">
        <w:rPr>
          <w:rFonts w:ascii="Calibri" w:eastAsia="Times New Roman" w:hAnsi="Calibri" w:cs="Times New Roman"/>
          <w:b/>
          <w:sz w:val="24"/>
          <w:szCs w:val="24"/>
          <w:lang w:eastAsia="pl-PL"/>
        </w:rPr>
        <w:t>5.</w:t>
      </w:r>
      <w:r w:rsidR="001F5A29">
        <w:rPr>
          <w:rFonts w:ascii="Calibri" w:eastAsia="Times New Roman" w:hAnsi="Calibri" w:cs="Times New Roman"/>
          <w:b/>
          <w:sz w:val="24"/>
          <w:szCs w:val="24"/>
          <w:lang w:eastAsia="pl-PL"/>
        </w:rPr>
        <w:t>9</w:t>
      </w:r>
      <w:r w:rsidR="001F5A29" w:rsidRPr="00715A48">
        <w:rPr>
          <w:rFonts w:ascii="Calibri" w:eastAsia="Times New Roman" w:hAnsi="Calibri" w:cs="Times New Roman"/>
          <w:b/>
          <w:sz w:val="24"/>
          <w:szCs w:val="24"/>
          <w:lang w:eastAsia="pl-PL"/>
        </w:rPr>
        <w:t xml:space="preserve"> </w:t>
      </w:r>
      <w:r w:rsidR="001F5A29">
        <w:rPr>
          <w:rFonts w:ascii="Calibri" w:eastAsia="Times New Roman" w:hAnsi="Calibri" w:cs="Times New Roman"/>
          <w:b/>
          <w:sz w:val="24"/>
          <w:szCs w:val="24"/>
          <w:lang w:eastAsia="pl-PL"/>
        </w:rPr>
        <w:t>Kształcenie zawodowe</w:t>
      </w:r>
      <w:r w:rsidR="00167EB5">
        <w:rPr>
          <w:rFonts w:ascii="Calibri" w:eastAsia="Times New Roman" w:hAnsi="Calibri" w:cs="Times New Roman"/>
          <w:b/>
          <w:sz w:val="24"/>
          <w:szCs w:val="24"/>
          <w:lang w:eastAsia="pl-PL"/>
        </w:rPr>
        <w:t xml:space="preserve"> </w:t>
      </w:r>
      <w:r w:rsidRPr="00715A48">
        <w:rPr>
          <w:rFonts w:ascii="Calibri" w:eastAsia="Times New Roman" w:hAnsi="Calibri" w:cs="Times New Roman"/>
          <w:sz w:val="24"/>
          <w:szCs w:val="24"/>
          <w:lang w:eastAsia="pl-PL"/>
        </w:rPr>
        <w:t>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8CF9B4B" w14:textId="33C8B11D" w:rsidR="00715A48" w:rsidRPr="00C84C9B" w:rsidRDefault="00F10159" w:rsidP="00D43B45">
      <w:pPr>
        <w:shd w:val="clear" w:color="auto" w:fill="FFFFFF"/>
        <w:spacing w:after="60" w:line="276" w:lineRule="auto"/>
        <w:rPr>
          <w:rFonts w:ascii="Calibri" w:eastAsia="Times New Roman" w:hAnsi="Calibri" w:cs="Calibri"/>
          <w:sz w:val="24"/>
          <w:szCs w:val="24"/>
          <w:lang w:eastAsia="pl-PL"/>
        </w:rPr>
      </w:pPr>
      <w:r w:rsidRPr="00EC793A">
        <w:rPr>
          <w:rFonts w:ascii="Calibri" w:eastAsia="Times New Roman" w:hAnsi="Calibri" w:cs="Calibri"/>
          <w:b/>
          <w:bCs/>
          <w:color w:val="000000"/>
          <w:sz w:val="24"/>
          <w:szCs w:val="24"/>
          <w:lang w:eastAsia="pl-PL"/>
        </w:rPr>
        <w:t xml:space="preserve"> </w:t>
      </w:r>
      <w:r w:rsidR="00EC793A" w:rsidRPr="00C84C9B">
        <w:rPr>
          <w:rFonts w:ascii="Calibri" w:eastAsia="Times New Roman" w:hAnsi="Calibri" w:cs="Calibri"/>
          <w:b/>
          <w:bCs/>
          <w:sz w:val="24"/>
          <w:szCs w:val="24"/>
          <w:lang w:eastAsia="pl-PL"/>
        </w:rPr>
        <w:t>18 211 76</w:t>
      </w:r>
      <w:r w:rsidR="0003609A">
        <w:rPr>
          <w:rFonts w:ascii="Calibri" w:eastAsia="Times New Roman" w:hAnsi="Calibri" w:cs="Calibri"/>
          <w:b/>
          <w:bCs/>
          <w:sz w:val="24"/>
          <w:szCs w:val="24"/>
          <w:lang w:eastAsia="pl-PL"/>
        </w:rPr>
        <w:t>3</w:t>
      </w:r>
      <w:r w:rsidR="00EC793A" w:rsidRPr="00C84C9B">
        <w:rPr>
          <w:rFonts w:ascii="Calibri" w:eastAsia="Times New Roman" w:hAnsi="Calibri" w:cs="Calibri"/>
          <w:b/>
          <w:bCs/>
          <w:sz w:val="24"/>
          <w:szCs w:val="24"/>
          <w:lang w:eastAsia="pl-PL"/>
        </w:rPr>
        <w:t>,</w:t>
      </w:r>
      <w:r w:rsidR="008A23A5">
        <w:rPr>
          <w:rFonts w:ascii="Calibri" w:eastAsia="Times New Roman" w:hAnsi="Calibri" w:cs="Calibri"/>
          <w:b/>
          <w:bCs/>
          <w:sz w:val="24"/>
          <w:szCs w:val="24"/>
          <w:lang w:eastAsia="pl-PL"/>
        </w:rPr>
        <w:t>00</w:t>
      </w:r>
      <w:r w:rsidR="00EC793A" w:rsidRPr="00C84C9B">
        <w:rPr>
          <w:rFonts w:ascii="Calibri" w:eastAsia="Times New Roman" w:hAnsi="Calibri" w:cs="Calibri"/>
          <w:b/>
          <w:bCs/>
          <w:lang w:eastAsia="pl-PL"/>
        </w:rPr>
        <w:t xml:space="preserve">  </w:t>
      </w:r>
      <w:r w:rsidR="00715A48" w:rsidRPr="00C84C9B">
        <w:rPr>
          <w:rFonts w:ascii="Calibri" w:eastAsia="Times New Roman" w:hAnsi="Calibri" w:cs="Calibri"/>
          <w:b/>
          <w:bCs/>
          <w:sz w:val="24"/>
          <w:szCs w:val="24"/>
          <w:lang w:eastAsia="pl-PL"/>
        </w:rPr>
        <w:t>PLN</w:t>
      </w:r>
      <w:r w:rsidR="00715A48" w:rsidRPr="00C84C9B">
        <w:rPr>
          <w:rFonts w:ascii="Calibri" w:eastAsia="Times New Roman" w:hAnsi="Calibri" w:cs="Calibri"/>
          <w:sz w:val="24"/>
          <w:szCs w:val="24"/>
          <w:lang w:eastAsia="pl-PL"/>
        </w:rPr>
        <w:t>:</w:t>
      </w:r>
    </w:p>
    <w:p w14:paraId="2F857E97" w14:textId="45085A89" w:rsidR="00715A48" w:rsidRPr="00C84C9B" w:rsidRDefault="00715A48" w:rsidP="00D43B45">
      <w:pPr>
        <w:shd w:val="clear" w:color="auto" w:fill="FFFFFF"/>
        <w:spacing w:after="60" w:line="276" w:lineRule="auto"/>
        <w:rPr>
          <w:rFonts w:ascii="Calibri" w:eastAsia="Times New Roman" w:hAnsi="Calibri" w:cs="Calibri"/>
          <w:sz w:val="24"/>
          <w:szCs w:val="24"/>
          <w:lang w:eastAsia="pl-PL"/>
        </w:rPr>
      </w:pPr>
      <w:r w:rsidRPr="00C84C9B">
        <w:rPr>
          <w:rFonts w:ascii="Calibri" w:eastAsia="Times New Roman" w:hAnsi="Calibri" w:cs="Calibri"/>
          <w:sz w:val="24"/>
          <w:szCs w:val="24"/>
          <w:lang w:eastAsia="pl-PL"/>
        </w:rPr>
        <w:t xml:space="preserve">- </w:t>
      </w:r>
      <w:r w:rsidR="00EC793A" w:rsidRPr="00C84C9B">
        <w:rPr>
          <w:rFonts w:ascii="Calibri" w:eastAsia="Times New Roman" w:hAnsi="Calibri" w:cs="Calibri"/>
          <w:sz w:val="24"/>
          <w:szCs w:val="24"/>
          <w:lang w:eastAsia="pl-PL"/>
        </w:rPr>
        <w:t>17 200 000,00</w:t>
      </w:r>
      <w:r w:rsidR="00EC793A" w:rsidRPr="00C84C9B">
        <w:rPr>
          <w:rFonts w:ascii="Calibri" w:eastAsia="Times New Roman" w:hAnsi="Calibri" w:cs="Calibri"/>
          <w:lang w:eastAsia="pl-PL"/>
        </w:rPr>
        <w:t xml:space="preserve"> </w:t>
      </w:r>
      <w:r w:rsidRPr="00C84C9B">
        <w:rPr>
          <w:rFonts w:ascii="Calibri" w:eastAsia="Times New Roman" w:hAnsi="Calibri" w:cs="Calibri"/>
          <w:sz w:val="24"/>
          <w:szCs w:val="24"/>
          <w:lang w:eastAsia="pl-PL"/>
        </w:rPr>
        <w:t xml:space="preserve">PLN </w:t>
      </w:r>
      <w:r w:rsidRPr="00C84C9B">
        <w:rPr>
          <w:rFonts w:ascii="Calibri" w:eastAsia="Times New Roman" w:hAnsi="Calibri" w:cs="Calibri" w:hint="eastAsia"/>
          <w:sz w:val="24"/>
          <w:szCs w:val="24"/>
          <w:lang w:eastAsia="pl-PL"/>
        </w:rPr>
        <w:t>ś</w:t>
      </w:r>
      <w:r w:rsidRPr="00C84C9B">
        <w:rPr>
          <w:rFonts w:ascii="Calibri" w:eastAsia="Times New Roman" w:hAnsi="Calibri" w:cs="Calibri"/>
          <w:sz w:val="24"/>
          <w:szCs w:val="24"/>
          <w:lang w:eastAsia="pl-PL"/>
        </w:rPr>
        <w:t>rodki EFS+</w:t>
      </w:r>
    </w:p>
    <w:p w14:paraId="7A78F417" w14:textId="60767280" w:rsidR="00D14324" w:rsidRPr="00C84C9B" w:rsidRDefault="000D30A8" w:rsidP="007D46EC">
      <w:pPr>
        <w:shd w:val="clear" w:color="auto" w:fill="FFFFFF"/>
        <w:spacing w:after="0" w:line="276" w:lineRule="auto"/>
        <w:contextualSpacing/>
        <w:rPr>
          <w:rFonts w:ascii="Calibri" w:eastAsia="Times New Roman" w:hAnsi="Calibri" w:cs="Calibri"/>
          <w:color w:val="000000"/>
          <w:sz w:val="24"/>
          <w:szCs w:val="24"/>
          <w:lang w:eastAsia="pl-PL"/>
        </w:rPr>
      </w:pPr>
      <w:r w:rsidRPr="00C84C9B">
        <w:rPr>
          <w:rFonts w:ascii="Calibri" w:eastAsia="Times New Roman" w:hAnsi="Calibri" w:cs="Calibri"/>
          <w:sz w:val="24"/>
          <w:szCs w:val="24"/>
          <w:lang w:eastAsia="pl-PL"/>
        </w:rPr>
        <w:t xml:space="preserve">- </w:t>
      </w:r>
      <w:r w:rsidR="00D14324" w:rsidRPr="00C84C9B">
        <w:rPr>
          <w:rFonts w:ascii="Calibri" w:eastAsia="Times New Roman" w:hAnsi="Calibri" w:cs="Calibri"/>
          <w:sz w:val="24"/>
          <w:szCs w:val="24"/>
          <w:lang w:eastAsia="pl-PL"/>
        </w:rPr>
        <w:t xml:space="preserve">  </w:t>
      </w:r>
      <w:r w:rsidR="00EC793A" w:rsidRPr="00C84C9B">
        <w:rPr>
          <w:rFonts w:ascii="Calibri" w:eastAsia="Times New Roman" w:hAnsi="Calibri" w:cs="Calibri"/>
          <w:sz w:val="24"/>
          <w:szCs w:val="24"/>
          <w:lang w:eastAsia="pl-PL"/>
        </w:rPr>
        <w:t>1 011 76</w:t>
      </w:r>
      <w:r w:rsidR="0003609A">
        <w:rPr>
          <w:rFonts w:ascii="Calibri" w:eastAsia="Times New Roman" w:hAnsi="Calibri" w:cs="Calibri"/>
          <w:sz w:val="24"/>
          <w:szCs w:val="24"/>
          <w:lang w:eastAsia="pl-PL"/>
        </w:rPr>
        <w:t>3</w:t>
      </w:r>
      <w:r w:rsidR="00EC793A" w:rsidRPr="00C84C9B">
        <w:rPr>
          <w:rFonts w:ascii="Calibri" w:eastAsia="Times New Roman" w:hAnsi="Calibri" w:cs="Calibri"/>
          <w:sz w:val="24"/>
          <w:szCs w:val="24"/>
          <w:lang w:eastAsia="pl-PL"/>
        </w:rPr>
        <w:t>,</w:t>
      </w:r>
      <w:r w:rsidR="008A23A5">
        <w:rPr>
          <w:rFonts w:ascii="Calibri" w:eastAsia="Times New Roman" w:hAnsi="Calibri" w:cs="Calibri"/>
          <w:sz w:val="24"/>
          <w:szCs w:val="24"/>
          <w:lang w:eastAsia="pl-PL"/>
        </w:rPr>
        <w:t>00</w:t>
      </w:r>
      <w:r w:rsidR="00EC793A" w:rsidRPr="00C84C9B">
        <w:rPr>
          <w:rFonts w:ascii="Calibri" w:eastAsia="Times New Roman" w:hAnsi="Calibri" w:cs="Calibri"/>
          <w:lang w:eastAsia="pl-PL"/>
        </w:rPr>
        <w:t xml:space="preserve"> </w:t>
      </w:r>
      <w:r w:rsidR="00715A48" w:rsidRPr="00C84C9B">
        <w:rPr>
          <w:rFonts w:ascii="Calibri" w:eastAsia="Times New Roman" w:hAnsi="Calibri" w:cs="Calibri"/>
          <w:color w:val="000000"/>
          <w:sz w:val="24"/>
          <w:szCs w:val="24"/>
          <w:lang w:eastAsia="pl-PL"/>
        </w:rPr>
        <w:t xml:space="preserve">PLN </w:t>
      </w:r>
      <w:r w:rsidR="00715A48" w:rsidRPr="00C84C9B">
        <w:rPr>
          <w:rFonts w:ascii="Calibri" w:eastAsia="Times New Roman" w:hAnsi="Calibri" w:cs="Calibri" w:hint="eastAsia"/>
          <w:color w:val="000000"/>
          <w:sz w:val="24"/>
          <w:szCs w:val="24"/>
          <w:lang w:eastAsia="pl-PL"/>
        </w:rPr>
        <w:t>ś</w:t>
      </w:r>
      <w:r w:rsidRPr="00C84C9B">
        <w:rPr>
          <w:rFonts w:ascii="Calibri" w:eastAsia="Times New Roman" w:hAnsi="Calibri" w:cs="Calibri"/>
          <w:color w:val="000000"/>
          <w:sz w:val="24"/>
          <w:szCs w:val="24"/>
          <w:lang w:eastAsia="pl-PL"/>
        </w:rPr>
        <w:t>rodki BP</w:t>
      </w:r>
    </w:p>
    <w:p w14:paraId="6F46DF66" w14:textId="134643BD" w:rsidR="00D43B45" w:rsidRPr="00C84C9B" w:rsidRDefault="003465BF" w:rsidP="00FF4EEE">
      <w:pPr>
        <w:shd w:val="clear" w:color="auto" w:fill="FFFFFF"/>
        <w:spacing w:before="120" w:after="120" w:line="276" w:lineRule="auto"/>
        <w:rPr>
          <w:rFonts w:ascii="Calibri" w:eastAsia="Times New Roman" w:hAnsi="Calibri" w:cs="Calibri"/>
          <w:color w:val="000000"/>
          <w:sz w:val="24"/>
          <w:szCs w:val="24"/>
          <w:u w:val="single"/>
          <w:lang w:eastAsia="pl-PL"/>
        </w:rPr>
      </w:pPr>
      <w:r w:rsidRPr="00C84C9B">
        <w:rPr>
          <w:rFonts w:ascii="Calibri" w:eastAsia="Times New Roman" w:hAnsi="Calibri" w:cs="Calibri"/>
          <w:color w:val="000000"/>
          <w:sz w:val="24"/>
          <w:szCs w:val="24"/>
          <w:u w:val="single"/>
          <w:lang w:eastAsia="pl-PL"/>
        </w:rPr>
        <w:t>w tym:</w:t>
      </w:r>
      <w:r w:rsidR="004A69D1" w:rsidRPr="00C84C9B">
        <w:rPr>
          <w:rFonts w:ascii="Calibri" w:eastAsia="Times New Roman" w:hAnsi="Calibri" w:cs="Calibri"/>
          <w:color w:val="000000"/>
          <w:sz w:val="24"/>
          <w:szCs w:val="24"/>
          <w:u w:val="single"/>
          <w:lang w:eastAsia="pl-PL"/>
        </w:rPr>
        <w:t xml:space="preserve"> </w:t>
      </w:r>
    </w:p>
    <w:p w14:paraId="579C10BE" w14:textId="3B1390FC" w:rsidR="003465BF" w:rsidRPr="00C84C9B" w:rsidRDefault="004A69D1" w:rsidP="00C02048">
      <w:pPr>
        <w:pStyle w:val="Akapitzlist"/>
        <w:numPr>
          <w:ilvl w:val="0"/>
          <w:numId w:val="12"/>
        </w:numPr>
        <w:shd w:val="clear" w:color="auto" w:fill="FFFFFF"/>
        <w:spacing w:after="60" w:line="240" w:lineRule="auto"/>
        <w:ind w:left="284" w:hanging="284"/>
        <w:contextualSpacing w:val="0"/>
        <w:rPr>
          <w:rFonts w:ascii="Calibri" w:eastAsia="Times New Roman" w:hAnsi="Calibri" w:cs="Calibri"/>
          <w:b/>
          <w:sz w:val="24"/>
          <w:szCs w:val="24"/>
          <w:lang w:eastAsia="pl-PL"/>
        </w:rPr>
      </w:pPr>
      <w:r w:rsidRPr="00C84C9B">
        <w:rPr>
          <w:b/>
          <w:sz w:val="24"/>
          <w:szCs w:val="24"/>
          <w:lang w:eastAsia="pl-PL"/>
        </w:rPr>
        <w:t xml:space="preserve">dla naboru nr </w:t>
      </w:r>
      <w:r w:rsidRPr="00C84C9B">
        <w:rPr>
          <w:b/>
          <w:bCs/>
          <w:sz w:val="24"/>
          <w:szCs w:val="24"/>
          <w:lang w:eastAsia="pl-PL"/>
        </w:rPr>
        <w:t>FEOP.05.</w:t>
      </w:r>
      <w:r w:rsidR="001F5A29" w:rsidRPr="00C84C9B">
        <w:rPr>
          <w:b/>
          <w:bCs/>
          <w:sz w:val="24"/>
          <w:szCs w:val="24"/>
          <w:lang w:eastAsia="pl-PL"/>
        </w:rPr>
        <w:t>09</w:t>
      </w:r>
      <w:r w:rsidRPr="00C84C9B">
        <w:rPr>
          <w:b/>
          <w:bCs/>
          <w:sz w:val="24"/>
          <w:szCs w:val="24"/>
          <w:lang w:eastAsia="pl-PL"/>
        </w:rPr>
        <w:t>-IP.02-001/24  (</w:t>
      </w:r>
      <w:r w:rsidR="003465BF" w:rsidRPr="00C84C9B">
        <w:rPr>
          <w:b/>
          <w:sz w:val="24"/>
          <w:szCs w:val="24"/>
          <w:lang w:eastAsia="pl-PL"/>
        </w:rPr>
        <w:t>Aglomeracja Opolska</w:t>
      </w:r>
      <w:r w:rsidRPr="00C84C9B">
        <w:rPr>
          <w:b/>
          <w:sz w:val="24"/>
          <w:szCs w:val="24"/>
          <w:lang w:eastAsia="pl-PL"/>
        </w:rPr>
        <w:t>)</w:t>
      </w:r>
      <w:r w:rsidR="003465BF" w:rsidRPr="00C84C9B">
        <w:rPr>
          <w:sz w:val="24"/>
          <w:szCs w:val="24"/>
          <w:lang w:eastAsia="pl-PL"/>
        </w:rPr>
        <w:t xml:space="preserve">  </w:t>
      </w:r>
      <w:r w:rsidR="000A6B6E" w:rsidRPr="00C84C9B">
        <w:rPr>
          <w:b/>
          <w:sz w:val="24"/>
          <w:szCs w:val="24"/>
          <w:lang w:eastAsia="pl-PL"/>
        </w:rPr>
        <w:t xml:space="preserve"> </w:t>
      </w:r>
      <w:r w:rsidR="00EC793A" w:rsidRPr="00C84C9B">
        <w:rPr>
          <w:rFonts w:ascii="Calibri" w:eastAsia="Calibri" w:hAnsi="Calibri" w:cs="Times New Roman"/>
          <w:b/>
          <w:sz w:val="24"/>
          <w:szCs w:val="24"/>
          <w:lang w:eastAsia="pl-PL"/>
        </w:rPr>
        <w:t>6 069 828,</w:t>
      </w:r>
      <w:r w:rsidR="008A23A5">
        <w:rPr>
          <w:rFonts w:ascii="Calibri" w:eastAsia="Calibri" w:hAnsi="Calibri" w:cs="Times New Roman"/>
          <w:b/>
          <w:sz w:val="24"/>
          <w:szCs w:val="24"/>
          <w:lang w:eastAsia="pl-PL"/>
        </w:rPr>
        <w:t>00</w:t>
      </w:r>
      <w:r w:rsidR="00EC793A" w:rsidRPr="00C84C9B">
        <w:rPr>
          <w:rFonts w:ascii="Calibri" w:eastAsia="Calibri" w:hAnsi="Calibri" w:cs="Times New Roman"/>
          <w:b/>
          <w:lang w:eastAsia="pl-PL"/>
        </w:rPr>
        <w:t xml:space="preserve"> </w:t>
      </w:r>
      <w:r w:rsidR="003465BF" w:rsidRPr="00C84C9B">
        <w:rPr>
          <w:b/>
          <w:sz w:val="24"/>
          <w:szCs w:val="24"/>
          <w:lang w:eastAsia="pl-PL"/>
        </w:rPr>
        <w:t>PLN</w:t>
      </w:r>
      <w:r w:rsidR="003465BF" w:rsidRPr="00C84C9B">
        <w:rPr>
          <w:sz w:val="24"/>
          <w:szCs w:val="24"/>
          <w:lang w:eastAsia="pl-PL"/>
        </w:rPr>
        <w:t xml:space="preserve"> </w:t>
      </w:r>
      <w:r w:rsidR="003465BF" w:rsidRPr="00C84C9B">
        <w:rPr>
          <w:b/>
          <w:sz w:val="24"/>
          <w:szCs w:val="24"/>
          <w:lang w:eastAsia="pl-PL"/>
        </w:rPr>
        <w:t>:</w:t>
      </w:r>
    </w:p>
    <w:p w14:paraId="64451DD5" w14:textId="458815E3" w:rsidR="003465BF" w:rsidRPr="00C84C9B" w:rsidRDefault="00CA682F" w:rsidP="00C02048">
      <w:pPr>
        <w:pStyle w:val="Akapitzlist"/>
        <w:shd w:val="clear" w:color="auto" w:fill="FFFFFF"/>
        <w:spacing w:after="60" w:line="240" w:lineRule="auto"/>
        <w:ind w:left="0"/>
        <w:contextualSpacing w:val="0"/>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     </w:t>
      </w:r>
      <w:r w:rsidR="003465BF" w:rsidRPr="00C84C9B">
        <w:rPr>
          <w:rFonts w:ascii="Calibri" w:eastAsia="Times New Roman" w:hAnsi="Calibri" w:cs="Calibri"/>
          <w:sz w:val="24"/>
          <w:szCs w:val="24"/>
          <w:lang w:eastAsia="pl-PL"/>
        </w:rPr>
        <w:t xml:space="preserve">- </w:t>
      </w:r>
      <w:r w:rsidR="00EC793A" w:rsidRPr="00C84C9B">
        <w:rPr>
          <w:rFonts w:ascii="Calibri" w:eastAsia="Calibri" w:hAnsi="Calibri" w:cs="Times New Roman"/>
          <w:sz w:val="24"/>
          <w:szCs w:val="24"/>
          <w:lang w:eastAsia="pl-PL"/>
        </w:rPr>
        <w:t>5 732 616,00</w:t>
      </w:r>
      <w:r w:rsidR="00EC793A" w:rsidRPr="00C84C9B">
        <w:rPr>
          <w:rFonts w:ascii="Calibri" w:eastAsia="Calibri" w:hAnsi="Calibri" w:cs="Times New Roman"/>
          <w:lang w:eastAsia="pl-PL"/>
        </w:rPr>
        <w:t xml:space="preserve"> </w:t>
      </w:r>
      <w:r w:rsidR="003465BF" w:rsidRPr="00C84C9B">
        <w:rPr>
          <w:rFonts w:ascii="Calibri" w:eastAsia="Times New Roman" w:hAnsi="Calibri" w:cs="Calibri"/>
          <w:sz w:val="24"/>
          <w:szCs w:val="24"/>
          <w:lang w:eastAsia="pl-PL"/>
        </w:rPr>
        <w:t>PLN środki EFS+,</w:t>
      </w:r>
    </w:p>
    <w:p w14:paraId="412D3994" w14:textId="5D77BCE3" w:rsidR="00716EE2" w:rsidRPr="00C84C9B" w:rsidRDefault="00CA682F" w:rsidP="00C02048">
      <w:pPr>
        <w:pStyle w:val="Akapitzlist"/>
        <w:shd w:val="clear" w:color="auto" w:fill="FFFFFF"/>
        <w:spacing w:after="120" w:line="240" w:lineRule="auto"/>
        <w:ind w:left="0"/>
        <w:contextualSpacing w:val="0"/>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     </w:t>
      </w:r>
      <w:r w:rsidR="003465BF" w:rsidRPr="00C84C9B">
        <w:rPr>
          <w:rFonts w:ascii="Calibri" w:eastAsia="Times New Roman" w:hAnsi="Calibri" w:cs="Calibri"/>
          <w:sz w:val="24"/>
          <w:szCs w:val="24"/>
          <w:lang w:eastAsia="pl-PL"/>
        </w:rPr>
        <w:t xml:space="preserve">- </w:t>
      </w:r>
      <w:r w:rsidR="00D14324" w:rsidRPr="00C84C9B">
        <w:rPr>
          <w:rFonts w:ascii="Calibri" w:eastAsia="Times New Roman" w:hAnsi="Calibri" w:cs="Calibri"/>
          <w:sz w:val="24"/>
          <w:szCs w:val="24"/>
          <w:lang w:eastAsia="pl-PL"/>
        </w:rPr>
        <w:t xml:space="preserve">   </w:t>
      </w:r>
      <w:r w:rsidR="00EC793A" w:rsidRPr="00C84C9B">
        <w:rPr>
          <w:rFonts w:ascii="Calibri" w:eastAsia="Calibri" w:hAnsi="Calibri" w:cs="Times New Roman"/>
          <w:sz w:val="24"/>
          <w:szCs w:val="24"/>
          <w:lang w:eastAsia="pl-PL"/>
        </w:rPr>
        <w:t>337 212,</w:t>
      </w:r>
      <w:r w:rsidR="008A23A5">
        <w:rPr>
          <w:rFonts w:ascii="Calibri" w:eastAsia="Calibri" w:hAnsi="Calibri" w:cs="Times New Roman"/>
          <w:sz w:val="24"/>
          <w:szCs w:val="24"/>
          <w:lang w:eastAsia="pl-PL"/>
        </w:rPr>
        <w:t>00</w:t>
      </w:r>
      <w:r w:rsidR="00EC793A" w:rsidRPr="00C84C9B">
        <w:rPr>
          <w:rFonts w:ascii="Calibri" w:eastAsia="Calibri" w:hAnsi="Calibri" w:cs="Times New Roman"/>
          <w:lang w:eastAsia="pl-PL"/>
        </w:rPr>
        <w:t xml:space="preserve"> </w:t>
      </w:r>
      <w:r w:rsidR="008E3835" w:rsidRPr="00C84C9B">
        <w:rPr>
          <w:rFonts w:ascii="Calibri" w:eastAsia="Times New Roman" w:hAnsi="Calibri" w:cs="Calibri"/>
          <w:sz w:val="24"/>
          <w:szCs w:val="24"/>
          <w:lang w:eastAsia="pl-PL"/>
        </w:rPr>
        <w:t xml:space="preserve">PLN </w:t>
      </w:r>
      <w:r w:rsidR="003465BF" w:rsidRPr="00C84C9B">
        <w:rPr>
          <w:rFonts w:ascii="Calibri" w:eastAsia="Times New Roman" w:hAnsi="Calibri" w:cs="Calibri"/>
          <w:sz w:val="24"/>
          <w:szCs w:val="24"/>
          <w:lang w:eastAsia="pl-PL"/>
        </w:rPr>
        <w:t>środki BP.</w:t>
      </w:r>
    </w:p>
    <w:p w14:paraId="298488D3" w14:textId="43EBBB77" w:rsidR="006F452A" w:rsidRPr="00C84C9B" w:rsidRDefault="004A69D1" w:rsidP="00C02048">
      <w:pPr>
        <w:pStyle w:val="Akapitzlist"/>
        <w:numPr>
          <w:ilvl w:val="0"/>
          <w:numId w:val="12"/>
        </w:numPr>
        <w:shd w:val="clear" w:color="auto" w:fill="FFFFFF"/>
        <w:spacing w:after="120" w:line="240" w:lineRule="auto"/>
        <w:ind w:left="284" w:hanging="284"/>
        <w:rPr>
          <w:rFonts w:ascii="Calibri" w:eastAsia="Times New Roman" w:hAnsi="Calibri" w:cs="Calibri"/>
          <w:b/>
          <w:sz w:val="24"/>
          <w:szCs w:val="24"/>
          <w:lang w:eastAsia="pl-PL"/>
        </w:rPr>
      </w:pPr>
      <w:r w:rsidRPr="00C84C9B">
        <w:rPr>
          <w:rFonts w:ascii="Calibri" w:eastAsia="Times New Roman" w:hAnsi="Calibri" w:cs="Calibri"/>
          <w:b/>
          <w:color w:val="000000"/>
          <w:sz w:val="24"/>
          <w:szCs w:val="24"/>
          <w:lang w:eastAsia="pl-PL"/>
        </w:rPr>
        <w:t xml:space="preserve">dla naboru nr </w:t>
      </w:r>
      <w:r w:rsidRPr="00C84C9B">
        <w:rPr>
          <w:rFonts w:ascii="Calibri" w:eastAsia="Times New Roman" w:hAnsi="Calibri" w:cs="Calibri"/>
          <w:b/>
          <w:bCs/>
          <w:color w:val="000000"/>
          <w:sz w:val="24"/>
          <w:szCs w:val="24"/>
          <w:lang w:eastAsia="pl-PL"/>
        </w:rPr>
        <w:t>FEOP.05.</w:t>
      </w:r>
      <w:r w:rsidR="001F5A29" w:rsidRPr="00C84C9B">
        <w:rPr>
          <w:rFonts w:ascii="Calibri" w:eastAsia="Times New Roman" w:hAnsi="Calibri" w:cs="Calibri"/>
          <w:b/>
          <w:bCs/>
          <w:color w:val="000000"/>
          <w:sz w:val="24"/>
          <w:szCs w:val="24"/>
          <w:lang w:eastAsia="pl-PL"/>
        </w:rPr>
        <w:t>09</w:t>
      </w:r>
      <w:r w:rsidRPr="00C84C9B">
        <w:rPr>
          <w:rFonts w:ascii="Calibri" w:eastAsia="Times New Roman" w:hAnsi="Calibri" w:cs="Calibri"/>
          <w:b/>
          <w:bCs/>
          <w:color w:val="000000"/>
          <w:sz w:val="24"/>
          <w:szCs w:val="24"/>
          <w:lang w:eastAsia="pl-PL"/>
        </w:rPr>
        <w:t>-IP.02-002/24 (S</w:t>
      </w:r>
      <w:r w:rsidR="003465BF" w:rsidRPr="00C84C9B">
        <w:rPr>
          <w:rFonts w:ascii="Calibri" w:eastAsia="Times New Roman" w:hAnsi="Calibri" w:cs="Calibri"/>
          <w:b/>
          <w:color w:val="000000"/>
          <w:sz w:val="24"/>
          <w:szCs w:val="24"/>
          <w:lang w:eastAsia="pl-PL"/>
        </w:rPr>
        <w:t>ubregion Brzeski</w:t>
      </w:r>
      <w:r w:rsidRPr="00C84C9B">
        <w:rPr>
          <w:rFonts w:ascii="Calibri" w:eastAsia="Times New Roman" w:hAnsi="Calibri" w:cs="Calibri"/>
          <w:b/>
          <w:color w:val="000000"/>
          <w:sz w:val="24"/>
          <w:szCs w:val="24"/>
          <w:lang w:eastAsia="pl-PL"/>
        </w:rPr>
        <w:t>)</w:t>
      </w:r>
      <w:r w:rsidR="003465BF" w:rsidRPr="00C84C9B">
        <w:rPr>
          <w:rFonts w:ascii="Calibri" w:eastAsia="Times New Roman" w:hAnsi="Calibri" w:cs="Calibri"/>
          <w:b/>
          <w:color w:val="000000"/>
          <w:sz w:val="24"/>
          <w:szCs w:val="24"/>
          <w:lang w:eastAsia="pl-PL"/>
        </w:rPr>
        <w:t xml:space="preserve"> </w:t>
      </w:r>
      <w:r w:rsidR="00D14324" w:rsidRPr="00C84C9B">
        <w:rPr>
          <w:rFonts w:ascii="Calibri" w:eastAsia="Times New Roman" w:hAnsi="Calibri" w:cs="Calibri"/>
          <w:b/>
          <w:color w:val="000000"/>
          <w:sz w:val="24"/>
          <w:szCs w:val="24"/>
          <w:lang w:eastAsia="pl-PL"/>
        </w:rPr>
        <w:t xml:space="preserve"> </w:t>
      </w:r>
      <w:r w:rsidR="00EC793A" w:rsidRPr="00C84C9B">
        <w:rPr>
          <w:rFonts w:ascii="Calibri" w:eastAsia="Times New Roman" w:hAnsi="Calibri" w:cs="Calibri"/>
          <w:b/>
          <w:sz w:val="24"/>
          <w:szCs w:val="24"/>
          <w:lang w:eastAsia="pl-PL"/>
        </w:rPr>
        <w:t>1 741 070,</w:t>
      </w:r>
      <w:r w:rsidR="008A23A5">
        <w:rPr>
          <w:rFonts w:ascii="Calibri" w:eastAsia="Times New Roman" w:hAnsi="Calibri" w:cs="Calibri"/>
          <w:b/>
          <w:sz w:val="24"/>
          <w:szCs w:val="24"/>
          <w:lang w:eastAsia="pl-PL"/>
        </w:rPr>
        <w:t>00</w:t>
      </w:r>
      <w:r w:rsidR="00EC793A" w:rsidRPr="00C84C9B">
        <w:rPr>
          <w:rFonts w:ascii="Calibri" w:eastAsia="Times New Roman" w:hAnsi="Calibri" w:cs="Calibri"/>
          <w:b/>
          <w:lang w:eastAsia="pl-PL"/>
        </w:rPr>
        <w:t xml:space="preserve"> </w:t>
      </w:r>
      <w:r w:rsidR="003465BF" w:rsidRPr="00C84C9B">
        <w:rPr>
          <w:rFonts w:ascii="Calibri" w:eastAsia="Times New Roman" w:hAnsi="Calibri" w:cs="Calibri"/>
          <w:b/>
          <w:sz w:val="24"/>
          <w:szCs w:val="24"/>
          <w:lang w:eastAsia="pl-PL"/>
        </w:rPr>
        <w:t>PLN:</w:t>
      </w:r>
    </w:p>
    <w:p w14:paraId="22E5D6A6" w14:textId="112E8072" w:rsidR="00835680" w:rsidRPr="00C84C9B" w:rsidRDefault="00CA682F" w:rsidP="00C02048">
      <w:pPr>
        <w:shd w:val="clear" w:color="auto" w:fill="FFFFFF"/>
        <w:spacing w:after="12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     </w:t>
      </w:r>
      <w:r w:rsidR="00835680" w:rsidRPr="00C84C9B">
        <w:rPr>
          <w:rFonts w:ascii="Calibri" w:eastAsia="Times New Roman" w:hAnsi="Calibri" w:cs="Calibri"/>
          <w:sz w:val="24"/>
          <w:szCs w:val="24"/>
          <w:lang w:eastAsia="pl-PL"/>
        </w:rPr>
        <w:t xml:space="preserve">- </w:t>
      </w:r>
      <w:r w:rsidR="00C73D3C" w:rsidRPr="00C84C9B">
        <w:rPr>
          <w:rFonts w:ascii="Calibri" w:eastAsia="Times New Roman" w:hAnsi="Calibri" w:cs="Calibri"/>
          <w:sz w:val="24"/>
          <w:szCs w:val="24"/>
          <w:lang w:eastAsia="pl-PL"/>
        </w:rPr>
        <w:t xml:space="preserve">   </w:t>
      </w:r>
      <w:r w:rsidR="00EC793A" w:rsidRPr="00C84C9B">
        <w:rPr>
          <w:rFonts w:ascii="Calibri" w:eastAsia="Times New Roman" w:hAnsi="Calibri" w:cs="Calibri"/>
          <w:sz w:val="24"/>
          <w:szCs w:val="24"/>
          <w:lang w:eastAsia="pl-PL"/>
        </w:rPr>
        <w:t>1 644 344,00</w:t>
      </w:r>
      <w:r w:rsidR="00EC793A" w:rsidRPr="00C84C9B">
        <w:rPr>
          <w:rFonts w:ascii="Calibri" w:eastAsia="Times New Roman" w:hAnsi="Calibri" w:cs="Calibri"/>
          <w:lang w:eastAsia="pl-PL"/>
        </w:rPr>
        <w:t xml:space="preserve"> </w:t>
      </w:r>
      <w:r w:rsidR="00835680" w:rsidRPr="00C84C9B">
        <w:rPr>
          <w:rFonts w:ascii="Calibri" w:eastAsia="Times New Roman" w:hAnsi="Calibri" w:cs="Calibri"/>
          <w:sz w:val="24"/>
          <w:szCs w:val="24"/>
          <w:lang w:eastAsia="pl-PL"/>
        </w:rPr>
        <w:t>PLN środki EFS+,</w:t>
      </w:r>
    </w:p>
    <w:p w14:paraId="14D68D4A" w14:textId="1F179248" w:rsidR="00835680" w:rsidRPr="00C84C9B" w:rsidRDefault="00CA682F" w:rsidP="00C02048">
      <w:pPr>
        <w:shd w:val="clear" w:color="auto" w:fill="FFFFFF"/>
        <w:spacing w:after="120" w:line="240" w:lineRule="auto"/>
        <w:rPr>
          <w:rFonts w:ascii="Calibri" w:eastAsia="Times New Roman" w:hAnsi="Calibri" w:cs="Calibri"/>
          <w:color w:val="000000"/>
          <w:sz w:val="24"/>
          <w:szCs w:val="24"/>
          <w:lang w:eastAsia="pl-PL"/>
        </w:rPr>
      </w:pPr>
      <w:r>
        <w:rPr>
          <w:rFonts w:ascii="Calibri" w:eastAsia="Times New Roman" w:hAnsi="Calibri" w:cs="Calibri"/>
          <w:sz w:val="24"/>
          <w:szCs w:val="24"/>
          <w:lang w:eastAsia="pl-PL"/>
        </w:rPr>
        <w:t xml:space="preserve">      </w:t>
      </w:r>
      <w:r w:rsidR="00835680" w:rsidRPr="00C84C9B">
        <w:rPr>
          <w:rFonts w:ascii="Calibri" w:eastAsia="Times New Roman" w:hAnsi="Calibri" w:cs="Calibri"/>
          <w:sz w:val="24"/>
          <w:szCs w:val="24"/>
          <w:lang w:eastAsia="pl-PL"/>
        </w:rPr>
        <w:t xml:space="preserve">- </w:t>
      </w:r>
      <w:r w:rsidR="008E3835" w:rsidRPr="00C84C9B">
        <w:rPr>
          <w:rFonts w:ascii="Calibri" w:eastAsia="Times New Roman" w:hAnsi="Calibri" w:cs="Calibri"/>
          <w:sz w:val="24"/>
          <w:szCs w:val="24"/>
          <w:lang w:eastAsia="pl-PL"/>
        </w:rPr>
        <w:t xml:space="preserve">   </w:t>
      </w:r>
      <w:r w:rsidR="00D14324" w:rsidRPr="00C84C9B">
        <w:rPr>
          <w:rFonts w:ascii="Calibri" w:eastAsia="Times New Roman" w:hAnsi="Calibri" w:cs="Calibri"/>
          <w:sz w:val="24"/>
          <w:szCs w:val="24"/>
          <w:lang w:eastAsia="pl-PL"/>
        </w:rPr>
        <w:t xml:space="preserve">    </w:t>
      </w:r>
      <w:r w:rsidR="00EC793A" w:rsidRPr="00C84C9B">
        <w:rPr>
          <w:rFonts w:ascii="Calibri" w:eastAsia="Times New Roman" w:hAnsi="Calibri" w:cs="Calibri"/>
          <w:sz w:val="24"/>
          <w:szCs w:val="24"/>
          <w:lang w:eastAsia="pl-PL"/>
        </w:rPr>
        <w:t>96 726,</w:t>
      </w:r>
      <w:r w:rsidR="008A23A5">
        <w:rPr>
          <w:rFonts w:ascii="Calibri" w:eastAsia="Times New Roman" w:hAnsi="Calibri" w:cs="Calibri"/>
          <w:sz w:val="24"/>
          <w:szCs w:val="24"/>
          <w:lang w:eastAsia="pl-PL"/>
        </w:rPr>
        <w:t>00</w:t>
      </w:r>
      <w:r w:rsidR="00EC793A" w:rsidRPr="00C84C9B">
        <w:rPr>
          <w:rFonts w:ascii="Calibri" w:eastAsia="Times New Roman" w:hAnsi="Calibri" w:cs="Calibri"/>
          <w:lang w:eastAsia="pl-PL"/>
        </w:rPr>
        <w:t xml:space="preserve"> </w:t>
      </w:r>
      <w:r w:rsidR="00835680" w:rsidRPr="00C84C9B">
        <w:rPr>
          <w:rFonts w:ascii="Calibri" w:eastAsia="Times New Roman" w:hAnsi="Calibri" w:cs="Calibri"/>
          <w:sz w:val="24"/>
          <w:szCs w:val="24"/>
          <w:lang w:eastAsia="pl-PL"/>
        </w:rPr>
        <w:t>PLN środki BP</w:t>
      </w:r>
      <w:r w:rsidR="00835680" w:rsidRPr="00C84C9B">
        <w:rPr>
          <w:rFonts w:ascii="Calibri" w:eastAsia="Times New Roman" w:hAnsi="Calibri" w:cs="Calibri"/>
          <w:color w:val="000000"/>
          <w:sz w:val="24"/>
          <w:szCs w:val="24"/>
          <w:lang w:eastAsia="pl-PL"/>
        </w:rPr>
        <w:t>.</w:t>
      </w:r>
    </w:p>
    <w:p w14:paraId="1CB57751" w14:textId="0DC9BC11" w:rsidR="00D14324" w:rsidRPr="00C84C9B" w:rsidRDefault="004A69D1" w:rsidP="00C02048">
      <w:pPr>
        <w:pStyle w:val="Akapitzlist"/>
        <w:numPr>
          <w:ilvl w:val="0"/>
          <w:numId w:val="12"/>
        </w:numPr>
        <w:shd w:val="clear" w:color="auto" w:fill="FFFFFF"/>
        <w:spacing w:after="120" w:line="240" w:lineRule="auto"/>
        <w:ind w:left="284" w:hanging="284"/>
        <w:rPr>
          <w:rFonts w:ascii="Calibri" w:eastAsia="Times New Roman" w:hAnsi="Calibri" w:cs="Calibri"/>
          <w:b/>
          <w:color w:val="000000"/>
          <w:sz w:val="24"/>
          <w:szCs w:val="24"/>
          <w:lang w:eastAsia="pl-PL"/>
        </w:rPr>
      </w:pPr>
      <w:r w:rsidRPr="00C84C9B">
        <w:rPr>
          <w:rFonts w:ascii="Calibri" w:eastAsia="Times New Roman" w:hAnsi="Calibri" w:cs="Calibri"/>
          <w:b/>
          <w:color w:val="000000"/>
          <w:sz w:val="24"/>
          <w:szCs w:val="24"/>
          <w:lang w:eastAsia="pl-PL"/>
        </w:rPr>
        <w:t xml:space="preserve">dla naboru nr </w:t>
      </w:r>
      <w:r w:rsidRPr="00C84C9B">
        <w:rPr>
          <w:rFonts w:ascii="Calibri" w:eastAsia="Times New Roman" w:hAnsi="Calibri" w:cs="Calibri"/>
          <w:b/>
          <w:bCs/>
          <w:color w:val="000000"/>
          <w:sz w:val="24"/>
          <w:szCs w:val="24"/>
          <w:lang w:eastAsia="pl-PL"/>
        </w:rPr>
        <w:t>FEOP.05.</w:t>
      </w:r>
      <w:r w:rsidR="001F5A29" w:rsidRPr="00C84C9B">
        <w:rPr>
          <w:rFonts w:ascii="Calibri" w:eastAsia="Times New Roman" w:hAnsi="Calibri" w:cs="Calibri"/>
          <w:b/>
          <w:bCs/>
          <w:color w:val="000000"/>
          <w:sz w:val="24"/>
          <w:szCs w:val="24"/>
          <w:lang w:eastAsia="pl-PL"/>
        </w:rPr>
        <w:t>09</w:t>
      </w:r>
      <w:r w:rsidRPr="00C84C9B">
        <w:rPr>
          <w:rFonts w:ascii="Calibri" w:eastAsia="Times New Roman" w:hAnsi="Calibri" w:cs="Calibri"/>
          <w:b/>
          <w:bCs/>
          <w:color w:val="000000"/>
          <w:sz w:val="24"/>
          <w:szCs w:val="24"/>
          <w:lang w:eastAsia="pl-PL"/>
        </w:rPr>
        <w:t>-IP.02-003/24 (</w:t>
      </w:r>
      <w:r w:rsidR="003465BF" w:rsidRPr="00C84C9B">
        <w:rPr>
          <w:rFonts w:ascii="Calibri" w:eastAsia="Times New Roman" w:hAnsi="Calibri" w:cs="Calibri"/>
          <w:b/>
          <w:color w:val="000000"/>
          <w:sz w:val="24"/>
          <w:szCs w:val="24"/>
          <w:lang w:eastAsia="pl-PL"/>
        </w:rPr>
        <w:t xml:space="preserve">Subregion </w:t>
      </w:r>
      <w:r w:rsidR="00835680" w:rsidRPr="00C84C9B">
        <w:rPr>
          <w:rFonts w:ascii="Calibri" w:eastAsia="Times New Roman" w:hAnsi="Calibri" w:cs="Calibri"/>
          <w:b/>
          <w:color w:val="000000"/>
          <w:sz w:val="24"/>
          <w:szCs w:val="24"/>
          <w:lang w:eastAsia="pl-PL"/>
        </w:rPr>
        <w:t>Kędzierzyńsko-Strzelecki</w:t>
      </w:r>
      <w:r w:rsidRPr="00C84C9B">
        <w:rPr>
          <w:rFonts w:ascii="Calibri" w:eastAsia="Times New Roman" w:hAnsi="Calibri" w:cs="Calibri"/>
          <w:b/>
          <w:color w:val="000000"/>
          <w:sz w:val="24"/>
          <w:szCs w:val="24"/>
          <w:lang w:eastAsia="pl-PL"/>
        </w:rPr>
        <w:t>)</w:t>
      </w:r>
      <w:r w:rsidR="001A5721" w:rsidRPr="00C84C9B">
        <w:rPr>
          <w:rFonts w:ascii="Calibri" w:eastAsia="Times New Roman" w:hAnsi="Calibri" w:cs="Calibri"/>
          <w:b/>
          <w:color w:val="000000"/>
          <w:sz w:val="24"/>
          <w:szCs w:val="24"/>
          <w:lang w:eastAsia="pl-PL"/>
        </w:rPr>
        <w:t xml:space="preserve"> </w:t>
      </w:r>
    </w:p>
    <w:p w14:paraId="0D7494D3" w14:textId="63937E62" w:rsidR="00835680" w:rsidRPr="00C84C9B" w:rsidRDefault="001663D4" w:rsidP="00C02048">
      <w:pPr>
        <w:pStyle w:val="Akapitzlist"/>
        <w:shd w:val="clear" w:color="auto" w:fill="FFFFFF"/>
        <w:spacing w:after="120" w:line="240" w:lineRule="auto"/>
        <w:ind w:left="284"/>
        <w:rPr>
          <w:rFonts w:ascii="Calibri" w:eastAsia="Times New Roman" w:hAnsi="Calibri" w:cs="Calibri"/>
          <w:b/>
          <w:sz w:val="24"/>
          <w:szCs w:val="24"/>
          <w:lang w:eastAsia="pl-PL"/>
        </w:rPr>
      </w:pPr>
      <w:r w:rsidRPr="00C84C9B">
        <w:rPr>
          <w:rFonts w:ascii="Calibri" w:eastAsia="Times New Roman" w:hAnsi="Calibri" w:cs="Calibri"/>
          <w:b/>
          <w:sz w:val="24"/>
          <w:szCs w:val="24"/>
          <w:lang w:eastAsia="pl-PL"/>
        </w:rPr>
        <w:t>3 167 791,</w:t>
      </w:r>
      <w:r w:rsidR="008A23A5">
        <w:rPr>
          <w:rFonts w:ascii="Calibri" w:eastAsia="Times New Roman" w:hAnsi="Calibri" w:cs="Calibri"/>
          <w:b/>
          <w:sz w:val="24"/>
          <w:szCs w:val="24"/>
          <w:lang w:eastAsia="pl-PL"/>
        </w:rPr>
        <w:t>00</w:t>
      </w:r>
      <w:r w:rsidRPr="00C84C9B">
        <w:rPr>
          <w:rFonts w:ascii="Calibri" w:eastAsia="Times New Roman" w:hAnsi="Calibri" w:cs="Calibri"/>
          <w:b/>
          <w:lang w:eastAsia="pl-PL"/>
        </w:rPr>
        <w:t xml:space="preserve"> </w:t>
      </w:r>
      <w:r w:rsidR="001A5721" w:rsidRPr="00C84C9B">
        <w:rPr>
          <w:rFonts w:ascii="Calibri" w:eastAsia="Times New Roman" w:hAnsi="Calibri" w:cs="Calibri"/>
          <w:b/>
          <w:sz w:val="24"/>
          <w:szCs w:val="24"/>
          <w:lang w:eastAsia="pl-PL"/>
        </w:rPr>
        <w:t>PLN</w:t>
      </w:r>
      <w:r w:rsidR="00835680" w:rsidRPr="00C84C9B">
        <w:rPr>
          <w:rFonts w:ascii="Calibri" w:eastAsia="Times New Roman" w:hAnsi="Calibri" w:cs="Calibri"/>
          <w:b/>
          <w:sz w:val="24"/>
          <w:szCs w:val="24"/>
          <w:lang w:eastAsia="pl-PL"/>
        </w:rPr>
        <w:t>:</w:t>
      </w:r>
    </w:p>
    <w:p w14:paraId="6FFEBDA8" w14:textId="129B8031" w:rsidR="00835680" w:rsidRPr="00C84C9B" w:rsidRDefault="00CA682F" w:rsidP="00C02048">
      <w:pPr>
        <w:shd w:val="clear" w:color="auto" w:fill="FFFFFF"/>
        <w:spacing w:after="12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      </w:t>
      </w:r>
      <w:r w:rsidR="00835680" w:rsidRPr="00C84C9B">
        <w:rPr>
          <w:rFonts w:ascii="Calibri" w:eastAsia="Times New Roman" w:hAnsi="Calibri" w:cs="Calibri"/>
          <w:sz w:val="24"/>
          <w:szCs w:val="24"/>
          <w:lang w:eastAsia="pl-PL"/>
        </w:rPr>
        <w:t xml:space="preserve">- </w:t>
      </w:r>
      <w:r w:rsidR="00C73D3C" w:rsidRPr="00C84C9B">
        <w:rPr>
          <w:rFonts w:ascii="Calibri" w:eastAsia="Times New Roman" w:hAnsi="Calibri" w:cs="Calibri"/>
          <w:sz w:val="24"/>
          <w:szCs w:val="24"/>
          <w:lang w:eastAsia="pl-PL"/>
        </w:rPr>
        <w:t xml:space="preserve"> </w:t>
      </w:r>
      <w:r w:rsidR="00A15FA3" w:rsidRPr="00C84C9B">
        <w:rPr>
          <w:rFonts w:ascii="Calibri" w:eastAsia="Times New Roman" w:hAnsi="Calibri" w:cs="Calibri"/>
          <w:sz w:val="24"/>
          <w:szCs w:val="24"/>
          <w:lang w:eastAsia="pl-PL"/>
        </w:rPr>
        <w:t>2 991 803,00</w:t>
      </w:r>
      <w:r w:rsidR="00A15FA3" w:rsidRPr="00C84C9B">
        <w:rPr>
          <w:rFonts w:ascii="Calibri" w:eastAsia="Times New Roman" w:hAnsi="Calibri" w:cs="Calibri"/>
          <w:lang w:eastAsia="pl-PL"/>
        </w:rPr>
        <w:t xml:space="preserve"> </w:t>
      </w:r>
      <w:r w:rsidR="001A5721" w:rsidRPr="00C84C9B">
        <w:rPr>
          <w:rFonts w:ascii="Calibri" w:eastAsia="Times New Roman" w:hAnsi="Calibri" w:cs="Calibri"/>
          <w:sz w:val="24"/>
          <w:szCs w:val="24"/>
          <w:lang w:eastAsia="pl-PL"/>
        </w:rPr>
        <w:t xml:space="preserve">PLN </w:t>
      </w:r>
      <w:r w:rsidR="00835680" w:rsidRPr="00C84C9B">
        <w:rPr>
          <w:rFonts w:ascii="Calibri" w:eastAsia="Times New Roman" w:hAnsi="Calibri" w:cs="Calibri"/>
          <w:sz w:val="24"/>
          <w:szCs w:val="24"/>
          <w:lang w:eastAsia="pl-PL"/>
        </w:rPr>
        <w:t>środki EFS+,</w:t>
      </w:r>
    </w:p>
    <w:p w14:paraId="30219C4B" w14:textId="1B7EAA6C" w:rsidR="00835680" w:rsidRPr="00C84C9B" w:rsidRDefault="00CA682F" w:rsidP="00C02048">
      <w:pPr>
        <w:shd w:val="clear" w:color="auto" w:fill="FFFFFF"/>
        <w:spacing w:after="240" w:line="240" w:lineRule="auto"/>
        <w:rPr>
          <w:rFonts w:ascii="Calibri" w:eastAsia="Times New Roman" w:hAnsi="Calibri" w:cs="Calibri"/>
          <w:color w:val="000000"/>
          <w:sz w:val="24"/>
          <w:szCs w:val="24"/>
          <w:lang w:eastAsia="pl-PL"/>
        </w:rPr>
      </w:pPr>
      <w:r>
        <w:rPr>
          <w:rFonts w:ascii="Calibri" w:eastAsia="Times New Roman" w:hAnsi="Calibri" w:cs="Calibri"/>
          <w:sz w:val="24"/>
          <w:szCs w:val="24"/>
          <w:lang w:eastAsia="pl-PL"/>
        </w:rPr>
        <w:t xml:space="preserve">      </w:t>
      </w:r>
      <w:r w:rsidR="00835680" w:rsidRPr="00C84C9B">
        <w:rPr>
          <w:rFonts w:ascii="Calibri" w:eastAsia="Times New Roman" w:hAnsi="Calibri" w:cs="Calibri"/>
          <w:sz w:val="24"/>
          <w:szCs w:val="24"/>
          <w:lang w:eastAsia="pl-PL"/>
        </w:rPr>
        <w:t xml:space="preserve">- </w:t>
      </w:r>
      <w:r w:rsidR="008E3835" w:rsidRPr="00C84C9B">
        <w:rPr>
          <w:rFonts w:ascii="Calibri" w:eastAsia="Times New Roman" w:hAnsi="Calibri" w:cs="Calibri"/>
          <w:sz w:val="24"/>
          <w:szCs w:val="24"/>
          <w:lang w:eastAsia="pl-PL"/>
        </w:rPr>
        <w:t xml:space="preserve"> </w:t>
      </w:r>
      <w:r w:rsidR="00D14324" w:rsidRPr="00C84C9B">
        <w:rPr>
          <w:rFonts w:ascii="Calibri" w:eastAsia="Times New Roman" w:hAnsi="Calibri" w:cs="Calibri"/>
          <w:sz w:val="24"/>
          <w:szCs w:val="24"/>
          <w:lang w:eastAsia="pl-PL"/>
        </w:rPr>
        <w:t xml:space="preserve">    </w:t>
      </w:r>
      <w:r w:rsidR="00A15FA3" w:rsidRPr="00C84C9B">
        <w:rPr>
          <w:rFonts w:ascii="Calibri" w:eastAsia="Times New Roman" w:hAnsi="Calibri" w:cs="Calibri"/>
          <w:sz w:val="24"/>
          <w:szCs w:val="24"/>
          <w:lang w:eastAsia="pl-PL"/>
        </w:rPr>
        <w:t>175 988,</w:t>
      </w:r>
      <w:r w:rsidR="008A23A5">
        <w:rPr>
          <w:rFonts w:ascii="Calibri" w:eastAsia="Times New Roman" w:hAnsi="Calibri" w:cs="Calibri"/>
          <w:sz w:val="24"/>
          <w:szCs w:val="24"/>
          <w:lang w:eastAsia="pl-PL"/>
        </w:rPr>
        <w:t>00</w:t>
      </w:r>
      <w:r w:rsidR="00A15FA3" w:rsidRPr="00C84C9B">
        <w:rPr>
          <w:rFonts w:ascii="Calibri" w:eastAsia="Times New Roman" w:hAnsi="Calibri" w:cs="Calibri"/>
          <w:lang w:eastAsia="pl-PL"/>
        </w:rPr>
        <w:t xml:space="preserve"> </w:t>
      </w:r>
      <w:r w:rsidR="006A7878" w:rsidRPr="00C84C9B">
        <w:rPr>
          <w:rFonts w:ascii="Calibri" w:eastAsia="Times New Roman" w:hAnsi="Calibri" w:cs="Calibri"/>
          <w:sz w:val="24"/>
          <w:szCs w:val="24"/>
          <w:lang w:eastAsia="pl-PL"/>
        </w:rPr>
        <w:t xml:space="preserve">PLN </w:t>
      </w:r>
      <w:r w:rsidR="00835680" w:rsidRPr="00C84C9B">
        <w:rPr>
          <w:rFonts w:ascii="Calibri" w:eastAsia="Times New Roman" w:hAnsi="Calibri" w:cs="Calibri"/>
          <w:color w:val="000000"/>
          <w:sz w:val="24"/>
          <w:szCs w:val="24"/>
          <w:lang w:eastAsia="pl-PL"/>
        </w:rPr>
        <w:t>środki BP.</w:t>
      </w:r>
    </w:p>
    <w:p w14:paraId="468EC370" w14:textId="176C212E" w:rsidR="00835680" w:rsidRPr="00C84C9B" w:rsidRDefault="004A69D1" w:rsidP="00C02048">
      <w:pPr>
        <w:pStyle w:val="Akapitzlist"/>
        <w:numPr>
          <w:ilvl w:val="0"/>
          <w:numId w:val="12"/>
        </w:numPr>
        <w:shd w:val="clear" w:color="auto" w:fill="FFFFFF"/>
        <w:spacing w:after="120" w:line="240" w:lineRule="auto"/>
        <w:ind w:left="284" w:hanging="284"/>
        <w:rPr>
          <w:rFonts w:ascii="Calibri" w:eastAsia="Times New Roman" w:hAnsi="Calibri" w:cs="Calibri"/>
          <w:sz w:val="24"/>
          <w:szCs w:val="24"/>
          <w:lang w:eastAsia="pl-PL"/>
        </w:rPr>
      </w:pPr>
      <w:r w:rsidRPr="00C84C9B">
        <w:rPr>
          <w:rFonts w:ascii="Calibri" w:eastAsia="Times New Roman" w:hAnsi="Calibri" w:cs="Calibri"/>
          <w:b/>
          <w:color w:val="000000"/>
          <w:sz w:val="24"/>
          <w:szCs w:val="24"/>
          <w:lang w:eastAsia="pl-PL"/>
        </w:rPr>
        <w:t xml:space="preserve">dla naboru nr </w:t>
      </w:r>
      <w:r w:rsidRPr="00C84C9B">
        <w:rPr>
          <w:rFonts w:ascii="Calibri" w:eastAsia="Times New Roman" w:hAnsi="Calibri" w:cs="Calibri"/>
          <w:b/>
          <w:bCs/>
          <w:color w:val="000000"/>
          <w:sz w:val="24"/>
          <w:szCs w:val="24"/>
          <w:lang w:eastAsia="pl-PL"/>
        </w:rPr>
        <w:t>FEOP.05.</w:t>
      </w:r>
      <w:r w:rsidR="001F5A29" w:rsidRPr="00C84C9B">
        <w:rPr>
          <w:rFonts w:ascii="Calibri" w:eastAsia="Times New Roman" w:hAnsi="Calibri" w:cs="Calibri"/>
          <w:b/>
          <w:bCs/>
          <w:color w:val="000000"/>
          <w:sz w:val="24"/>
          <w:szCs w:val="24"/>
          <w:lang w:eastAsia="pl-PL"/>
        </w:rPr>
        <w:t>09</w:t>
      </w:r>
      <w:r w:rsidRPr="00C84C9B">
        <w:rPr>
          <w:rFonts w:ascii="Calibri" w:eastAsia="Times New Roman" w:hAnsi="Calibri" w:cs="Calibri"/>
          <w:b/>
          <w:bCs/>
          <w:color w:val="000000"/>
          <w:sz w:val="24"/>
          <w:szCs w:val="24"/>
          <w:lang w:eastAsia="pl-PL"/>
        </w:rPr>
        <w:t>-IP.02-004/24 (</w:t>
      </w:r>
      <w:r w:rsidR="003465BF" w:rsidRPr="00C84C9B">
        <w:rPr>
          <w:rFonts w:ascii="Calibri" w:eastAsia="Times New Roman" w:hAnsi="Calibri" w:cs="Calibri"/>
          <w:b/>
          <w:color w:val="000000"/>
          <w:sz w:val="24"/>
          <w:szCs w:val="24"/>
          <w:lang w:eastAsia="pl-PL"/>
        </w:rPr>
        <w:t xml:space="preserve">Subregion </w:t>
      </w:r>
      <w:r w:rsidR="00835680" w:rsidRPr="00C84C9B">
        <w:rPr>
          <w:rFonts w:ascii="Calibri" w:eastAsia="Times New Roman" w:hAnsi="Calibri" w:cs="Calibri"/>
          <w:b/>
          <w:color w:val="000000"/>
          <w:sz w:val="24"/>
          <w:szCs w:val="24"/>
          <w:lang w:eastAsia="pl-PL"/>
        </w:rPr>
        <w:t>Południowy</w:t>
      </w:r>
      <w:r w:rsidRPr="00C84C9B">
        <w:rPr>
          <w:rFonts w:ascii="Calibri" w:eastAsia="Times New Roman" w:hAnsi="Calibri" w:cs="Calibri"/>
          <w:b/>
          <w:sz w:val="24"/>
          <w:szCs w:val="24"/>
          <w:lang w:eastAsia="pl-PL"/>
        </w:rPr>
        <w:t>)</w:t>
      </w:r>
      <w:r w:rsidR="005700F7" w:rsidRPr="00C84C9B">
        <w:rPr>
          <w:rFonts w:ascii="Calibri" w:eastAsia="Times New Roman" w:hAnsi="Calibri" w:cs="Calibri"/>
          <w:b/>
          <w:sz w:val="24"/>
          <w:szCs w:val="24"/>
          <w:lang w:eastAsia="pl-PL"/>
        </w:rPr>
        <w:t xml:space="preserve"> </w:t>
      </w:r>
      <w:r w:rsidR="00CD2FC7" w:rsidRPr="00C84C9B">
        <w:rPr>
          <w:rFonts w:ascii="Calibri" w:eastAsia="Times New Roman" w:hAnsi="Calibri" w:cs="Calibri"/>
          <w:b/>
          <w:sz w:val="24"/>
          <w:szCs w:val="24"/>
          <w:lang w:eastAsia="pl-PL"/>
        </w:rPr>
        <w:t xml:space="preserve"> </w:t>
      </w:r>
      <w:r w:rsidR="00A15FA3" w:rsidRPr="00C84C9B">
        <w:rPr>
          <w:rFonts w:ascii="Calibri" w:eastAsia="Times New Roman" w:hAnsi="Calibri" w:cs="Calibri"/>
          <w:b/>
          <w:bCs/>
          <w:sz w:val="24"/>
          <w:szCs w:val="24"/>
          <w:lang w:eastAsia="pl-PL"/>
        </w:rPr>
        <w:t>3 758 526,00</w:t>
      </w:r>
      <w:r w:rsidR="00A15FA3" w:rsidRPr="00C84C9B">
        <w:rPr>
          <w:rFonts w:ascii="Calibri" w:eastAsia="Times New Roman" w:hAnsi="Calibri" w:cs="Calibri"/>
          <w:b/>
          <w:lang w:eastAsia="pl-PL"/>
        </w:rPr>
        <w:t xml:space="preserve"> </w:t>
      </w:r>
      <w:r w:rsidR="005700F7" w:rsidRPr="00C84C9B">
        <w:rPr>
          <w:rFonts w:ascii="Calibri" w:eastAsia="Times New Roman" w:hAnsi="Calibri" w:cs="Calibri"/>
          <w:b/>
          <w:sz w:val="24"/>
          <w:szCs w:val="24"/>
          <w:lang w:eastAsia="pl-PL"/>
        </w:rPr>
        <w:t>PLN</w:t>
      </w:r>
      <w:r w:rsidR="003465BF" w:rsidRPr="00C84C9B">
        <w:rPr>
          <w:rFonts w:ascii="Calibri" w:eastAsia="Times New Roman" w:hAnsi="Calibri" w:cs="Calibri"/>
          <w:b/>
          <w:sz w:val="24"/>
          <w:szCs w:val="24"/>
          <w:lang w:eastAsia="pl-PL"/>
        </w:rPr>
        <w:t>:</w:t>
      </w:r>
    </w:p>
    <w:p w14:paraId="185A9A88" w14:textId="10E13305" w:rsidR="00835680" w:rsidRPr="00C84C9B" w:rsidRDefault="00CA682F" w:rsidP="00C02048">
      <w:pPr>
        <w:shd w:val="clear" w:color="auto" w:fill="FFFFFF"/>
        <w:spacing w:after="12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      </w:t>
      </w:r>
      <w:r w:rsidR="00835680" w:rsidRPr="00C84C9B">
        <w:rPr>
          <w:rFonts w:ascii="Calibri" w:eastAsia="Times New Roman" w:hAnsi="Calibri" w:cs="Calibri"/>
          <w:sz w:val="24"/>
          <w:szCs w:val="24"/>
          <w:lang w:eastAsia="pl-PL"/>
        </w:rPr>
        <w:t xml:space="preserve">- </w:t>
      </w:r>
      <w:r w:rsidR="00A15FA3" w:rsidRPr="00C84C9B">
        <w:rPr>
          <w:rFonts w:ascii="Calibri" w:eastAsia="Times New Roman" w:hAnsi="Calibri" w:cs="Calibri"/>
          <w:sz w:val="24"/>
          <w:szCs w:val="24"/>
          <w:lang w:eastAsia="pl-PL"/>
        </w:rPr>
        <w:t>3 549 719,00</w:t>
      </w:r>
      <w:r w:rsidR="00A15FA3" w:rsidRPr="00C84C9B">
        <w:rPr>
          <w:rFonts w:ascii="Calibri" w:eastAsia="Times New Roman" w:hAnsi="Calibri" w:cs="Calibri"/>
          <w:lang w:eastAsia="pl-PL"/>
        </w:rPr>
        <w:t xml:space="preserve"> </w:t>
      </w:r>
      <w:r w:rsidR="005700F7" w:rsidRPr="00C84C9B">
        <w:rPr>
          <w:rFonts w:ascii="Calibri" w:eastAsia="Times New Roman" w:hAnsi="Calibri" w:cs="Calibri"/>
          <w:sz w:val="24"/>
          <w:szCs w:val="24"/>
          <w:lang w:eastAsia="pl-PL"/>
        </w:rPr>
        <w:t xml:space="preserve">PLN </w:t>
      </w:r>
      <w:r w:rsidR="00835680" w:rsidRPr="00C84C9B">
        <w:rPr>
          <w:rFonts w:ascii="Calibri" w:eastAsia="Times New Roman" w:hAnsi="Calibri" w:cs="Calibri"/>
          <w:sz w:val="24"/>
          <w:szCs w:val="24"/>
          <w:lang w:eastAsia="pl-PL"/>
        </w:rPr>
        <w:t>środki EFS+,</w:t>
      </w:r>
    </w:p>
    <w:p w14:paraId="66E704A2" w14:textId="26832E6A" w:rsidR="00835680" w:rsidRPr="00C84C9B" w:rsidRDefault="00CA682F" w:rsidP="00C02048">
      <w:pPr>
        <w:shd w:val="clear" w:color="auto" w:fill="FFFFFF"/>
        <w:spacing w:after="12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      </w:t>
      </w:r>
      <w:r w:rsidR="00835680" w:rsidRPr="00C84C9B">
        <w:rPr>
          <w:rFonts w:ascii="Calibri" w:eastAsia="Times New Roman" w:hAnsi="Calibri" w:cs="Calibri"/>
          <w:sz w:val="24"/>
          <w:szCs w:val="24"/>
          <w:lang w:eastAsia="pl-PL"/>
        </w:rPr>
        <w:t xml:space="preserve">- </w:t>
      </w:r>
      <w:r w:rsidR="008E3835" w:rsidRPr="00C84C9B">
        <w:rPr>
          <w:rFonts w:ascii="Calibri" w:eastAsia="Times New Roman" w:hAnsi="Calibri" w:cs="Calibri"/>
          <w:sz w:val="24"/>
          <w:szCs w:val="24"/>
          <w:lang w:eastAsia="pl-PL"/>
        </w:rPr>
        <w:t xml:space="preserve"> </w:t>
      </w:r>
      <w:r w:rsidR="00D14324" w:rsidRPr="00C84C9B">
        <w:rPr>
          <w:rFonts w:ascii="Calibri" w:eastAsia="Times New Roman" w:hAnsi="Calibri" w:cs="Calibri"/>
          <w:sz w:val="24"/>
          <w:szCs w:val="24"/>
          <w:lang w:eastAsia="pl-PL"/>
        </w:rPr>
        <w:t xml:space="preserve">  </w:t>
      </w:r>
      <w:r w:rsidR="00A15FA3" w:rsidRPr="00C84C9B">
        <w:rPr>
          <w:rFonts w:ascii="Calibri" w:eastAsia="Times New Roman" w:hAnsi="Calibri" w:cs="Calibri"/>
          <w:sz w:val="24"/>
          <w:szCs w:val="24"/>
          <w:lang w:eastAsia="pl-PL"/>
        </w:rPr>
        <w:t>208 807,00</w:t>
      </w:r>
      <w:r w:rsidR="00A15FA3" w:rsidRPr="00C84C9B">
        <w:rPr>
          <w:rFonts w:ascii="Calibri" w:eastAsia="Times New Roman" w:hAnsi="Calibri" w:cs="Calibri"/>
          <w:lang w:eastAsia="pl-PL"/>
        </w:rPr>
        <w:t xml:space="preserve"> </w:t>
      </w:r>
      <w:r w:rsidR="005700F7" w:rsidRPr="00C84C9B">
        <w:rPr>
          <w:rFonts w:ascii="Calibri" w:eastAsia="Times New Roman" w:hAnsi="Calibri" w:cs="Calibri"/>
          <w:sz w:val="24"/>
          <w:szCs w:val="24"/>
          <w:lang w:eastAsia="pl-PL"/>
        </w:rPr>
        <w:t xml:space="preserve">PLN </w:t>
      </w:r>
      <w:r w:rsidR="00835680" w:rsidRPr="00C84C9B">
        <w:rPr>
          <w:rFonts w:ascii="Calibri" w:eastAsia="Times New Roman" w:hAnsi="Calibri" w:cs="Calibri"/>
          <w:sz w:val="24"/>
          <w:szCs w:val="24"/>
          <w:lang w:eastAsia="pl-PL"/>
        </w:rPr>
        <w:t>środki BP.</w:t>
      </w:r>
    </w:p>
    <w:p w14:paraId="22F96D7C" w14:textId="23928252" w:rsidR="00835680" w:rsidRPr="00C84C9B" w:rsidRDefault="004A69D1" w:rsidP="00C02048">
      <w:pPr>
        <w:pStyle w:val="Akapitzlist"/>
        <w:numPr>
          <w:ilvl w:val="0"/>
          <w:numId w:val="12"/>
        </w:numPr>
        <w:shd w:val="clear" w:color="auto" w:fill="FFFFFF"/>
        <w:spacing w:after="120" w:line="240" w:lineRule="auto"/>
        <w:ind w:left="284" w:hanging="284"/>
        <w:rPr>
          <w:rFonts w:ascii="Calibri" w:eastAsia="Times New Roman" w:hAnsi="Calibri" w:cs="Calibri"/>
          <w:sz w:val="24"/>
          <w:szCs w:val="24"/>
          <w:lang w:eastAsia="pl-PL"/>
        </w:rPr>
      </w:pPr>
      <w:r w:rsidRPr="00C84C9B">
        <w:rPr>
          <w:rFonts w:ascii="Calibri" w:eastAsia="Times New Roman" w:hAnsi="Calibri" w:cs="Calibri"/>
          <w:b/>
          <w:color w:val="000000"/>
          <w:sz w:val="24"/>
          <w:szCs w:val="24"/>
          <w:lang w:eastAsia="pl-PL"/>
        </w:rPr>
        <w:t xml:space="preserve">dla naboru nr </w:t>
      </w:r>
      <w:r w:rsidRPr="00C84C9B">
        <w:rPr>
          <w:rFonts w:ascii="Calibri" w:eastAsia="Times New Roman" w:hAnsi="Calibri" w:cs="Calibri"/>
          <w:b/>
          <w:bCs/>
          <w:color w:val="000000"/>
          <w:sz w:val="24"/>
          <w:szCs w:val="24"/>
          <w:lang w:eastAsia="pl-PL"/>
        </w:rPr>
        <w:t>FEOP.05.</w:t>
      </w:r>
      <w:r w:rsidR="001F5A29" w:rsidRPr="00C84C9B">
        <w:rPr>
          <w:rFonts w:ascii="Calibri" w:eastAsia="Times New Roman" w:hAnsi="Calibri" w:cs="Calibri"/>
          <w:b/>
          <w:bCs/>
          <w:color w:val="000000"/>
          <w:sz w:val="24"/>
          <w:szCs w:val="24"/>
          <w:lang w:eastAsia="pl-PL"/>
        </w:rPr>
        <w:t>09</w:t>
      </w:r>
      <w:r w:rsidRPr="00C84C9B">
        <w:rPr>
          <w:rFonts w:ascii="Calibri" w:eastAsia="Times New Roman" w:hAnsi="Calibri" w:cs="Calibri"/>
          <w:b/>
          <w:bCs/>
          <w:color w:val="000000"/>
          <w:sz w:val="24"/>
          <w:szCs w:val="24"/>
          <w:lang w:eastAsia="pl-PL"/>
        </w:rPr>
        <w:t xml:space="preserve">-IP.02-005 /24 </w:t>
      </w:r>
      <w:r w:rsidRPr="00C84C9B">
        <w:rPr>
          <w:rFonts w:ascii="Calibri" w:eastAsia="Times New Roman" w:hAnsi="Calibri" w:cs="Calibri"/>
          <w:b/>
          <w:color w:val="000000"/>
          <w:sz w:val="24"/>
          <w:szCs w:val="24"/>
          <w:lang w:eastAsia="pl-PL"/>
        </w:rPr>
        <w:t>(</w:t>
      </w:r>
      <w:r w:rsidR="003465BF" w:rsidRPr="00C84C9B">
        <w:rPr>
          <w:rFonts w:ascii="Calibri" w:eastAsia="Times New Roman" w:hAnsi="Calibri" w:cs="Calibri"/>
          <w:b/>
          <w:color w:val="000000"/>
          <w:sz w:val="24"/>
          <w:szCs w:val="24"/>
          <w:lang w:eastAsia="pl-PL"/>
        </w:rPr>
        <w:t xml:space="preserve">Subregion </w:t>
      </w:r>
      <w:r w:rsidR="00835680" w:rsidRPr="00C84C9B">
        <w:rPr>
          <w:rFonts w:ascii="Calibri" w:eastAsia="Times New Roman" w:hAnsi="Calibri" w:cs="Calibri"/>
          <w:b/>
          <w:color w:val="000000"/>
          <w:sz w:val="24"/>
          <w:szCs w:val="24"/>
          <w:lang w:eastAsia="pl-PL"/>
        </w:rPr>
        <w:t>Północny</w:t>
      </w:r>
      <w:r w:rsidRPr="00C84C9B">
        <w:rPr>
          <w:rFonts w:ascii="Calibri" w:eastAsia="Times New Roman" w:hAnsi="Calibri" w:cs="Calibri"/>
          <w:b/>
          <w:color w:val="000000"/>
          <w:sz w:val="24"/>
          <w:szCs w:val="24"/>
          <w:lang w:eastAsia="pl-PL"/>
        </w:rPr>
        <w:t>)</w:t>
      </w:r>
      <w:r w:rsidR="005700F7" w:rsidRPr="00C84C9B">
        <w:rPr>
          <w:rFonts w:ascii="Calibri" w:eastAsia="Times New Roman" w:hAnsi="Calibri" w:cs="Calibri"/>
          <w:b/>
          <w:color w:val="000000"/>
          <w:sz w:val="24"/>
          <w:szCs w:val="24"/>
          <w:lang w:eastAsia="pl-PL"/>
        </w:rPr>
        <w:t xml:space="preserve"> </w:t>
      </w:r>
      <w:r w:rsidR="00CD2FC7" w:rsidRPr="00C84C9B">
        <w:rPr>
          <w:rFonts w:ascii="Calibri" w:eastAsia="Times New Roman" w:hAnsi="Calibri" w:cs="Calibri"/>
          <w:b/>
          <w:color w:val="000000"/>
          <w:sz w:val="24"/>
          <w:szCs w:val="24"/>
          <w:lang w:eastAsia="pl-PL"/>
        </w:rPr>
        <w:t xml:space="preserve"> </w:t>
      </w:r>
      <w:r w:rsidR="00C77FD5" w:rsidRPr="00C84C9B">
        <w:rPr>
          <w:rFonts w:ascii="Calibri" w:eastAsia="Times New Roman" w:hAnsi="Calibri" w:cs="Calibri"/>
          <w:b/>
          <w:sz w:val="24"/>
          <w:szCs w:val="24"/>
          <w:lang w:eastAsia="pl-PL"/>
        </w:rPr>
        <w:t>3 474 548,</w:t>
      </w:r>
      <w:r w:rsidR="008A23A5">
        <w:rPr>
          <w:rFonts w:ascii="Calibri" w:eastAsia="Times New Roman" w:hAnsi="Calibri" w:cs="Calibri"/>
          <w:b/>
          <w:sz w:val="24"/>
          <w:szCs w:val="24"/>
          <w:lang w:eastAsia="pl-PL"/>
        </w:rPr>
        <w:t>00</w:t>
      </w:r>
      <w:r w:rsidR="00C77FD5" w:rsidRPr="00C84C9B">
        <w:rPr>
          <w:rFonts w:ascii="Calibri" w:eastAsia="Times New Roman" w:hAnsi="Calibri" w:cs="Calibri"/>
          <w:b/>
          <w:lang w:eastAsia="pl-PL"/>
        </w:rPr>
        <w:t xml:space="preserve"> </w:t>
      </w:r>
      <w:r w:rsidR="005700F7" w:rsidRPr="00C84C9B">
        <w:rPr>
          <w:rFonts w:ascii="Calibri" w:eastAsia="Times New Roman" w:hAnsi="Calibri" w:cs="Calibri"/>
          <w:b/>
          <w:sz w:val="24"/>
          <w:szCs w:val="24"/>
          <w:lang w:eastAsia="pl-PL"/>
        </w:rPr>
        <w:t>PLN</w:t>
      </w:r>
      <w:r w:rsidR="003465BF" w:rsidRPr="00C84C9B">
        <w:rPr>
          <w:rFonts w:ascii="Calibri" w:eastAsia="Times New Roman" w:hAnsi="Calibri" w:cs="Calibri"/>
          <w:b/>
          <w:sz w:val="24"/>
          <w:szCs w:val="24"/>
          <w:lang w:eastAsia="pl-PL"/>
        </w:rPr>
        <w:t>:</w:t>
      </w:r>
    </w:p>
    <w:p w14:paraId="2CF5CFAF" w14:textId="313C13A6" w:rsidR="00835680" w:rsidRPr="00C84C9B" w:rsidRDefault="00CA682F" w:rsidP="00C02048">
      <w:pPr>
        <w:shd w:val="clear" w:color="auto" w:fill="FFFFFF"/>
        <w:spacing w:after="12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    </w:t>
      </w:r>
      <w:r w:rsidR="00835680" w:rsidRPr="00C84C9B">
        <w:rPr>
          <w:rFonts w:ascii="Calibri" w:eastAsia="Times New Roman" w:hAnsi="Calibri" w:cs="Calibri"/>
          <w:sz w:val="24"/>
          <w:szCs w:val="24"/>
          <w:lang w:eastAsia="pl-PL"/>
        </w:rPr>
        <w:t xml:space="preserve">- </w:t>
      </w:r>
      <w:r w:rsidR="00C73D3C" w:rsidRPr="00C84C9B">
        <w:rPr>
          <w:rFonts w:ascii="Calibri" w:eastAsia="Times New Roman" w:hAnsi="Calibri" w:cs="Calibri"/>
          <w:sz w:val="24"/>
          <w:szCs w:val="24"/>
          <w:lang w:eastAsia="pl-PL"/>
        </w:rPr>
        <w:t xml:space="preserve"> </w:t>
      </w:r>
      <w:r w:rsidR="00C77FD5" w:rsidRPr="00C84C9B">
        <w:rPr>
          <w:rFonts w:ascii="Calibri" w:eastAsia="Times New Roman" w:hAnsi="Calibri" w:cs="Calibri"/>
          <w:bCs/>
          <w:sz w:val="24"/>
          <w:szCs w:val="24"/>
          <w:lang w:eastAsia="pl-PL"/>
        </w:rPr>
        <w:t>3 281 518,00</w:t>
      </w:r>
      <w:r w:rsidR="00C77FD5" w:rsidRPr="00C84C9B">
        <w:rPr>
          <w:rFonts w:ascii="Calibri" w:eastAsia="Times New Roman" w:hAnsi="Calibri" w:cs="Calibri"/>
          <w:lang w:eastAsia="pl-PL"/>
        </w:rPr>
        <w:t xml:space="preserve"> </w:t>
      </w:r>
      <w:r w:rsidR="00D475BE" w:rsidRPr="00C84C9B">
        <w:rPr>
          <w:rFonts w:ascii="Calibri" w:eastAsia="Times New Roman" w:hAnsi="Calibri" w:cs="Calibri"/>
          <w:sz w:val="24"/>
          <w:szCs w:val="24"/>
          <w:lang w:eastAsia="pl-PL"/>
        </w:rPr>
        <w:t xml:space="preserve">PLN </w:t>
      </w:r>
      <w:r w:rsidR="00835680" w:rsidRPr="00C84C9B">
        <w:rPr>
          <w:rFonts w:ascii="Calibri" w:eastAsia="Times New Roman" w:hAnsi="Calibri" w:cs="Calibri"/>
          <w:sz w:val="24"/>
          <w:szCs w:val="24"/>
          <w:lang w:eastAsia="pl-PL"/>
        </w:rPr>
        <w:t>środki EFS+,</w:t>
      </w:r>
    </w:p>
    <w:p w14:paraId="546EF29E" w14:textId="6AA4CC26" w:rsidR="007B5556" w:rsidRPr="005454C5" w:rsidRDefault="00CA682F" w:rsidP="005454C5">
      <w:pPr>
        <w:shd w:val="clear" w:color="auto" w:fill="FFFFFF"/>
        <w:spacing w:after="360" w:line="240" w:lineRule="auto"/>
        <w:rPr>
          <w:rFonts w:ascii="Calibri" w:eastAsia="Times New Roman" w:hAnsi="Calibri" w:cs="Calibri"/>
          <w:color w:val="000000"/>
          <w:sz w:val="20"/>
          <w:szCs w:val="20"/>
          <w:lang w:eastAsia="pl-PL"/>
        </w:rPr>
      </w:pPr>
      <w:r>
        <w:rPr>
          <w:rFonts w:ascii="Calibri" w:eastAsia="Times New Roman" w:hAnsi="Calibri" w:cs="Calibri"/>
          <w:sz w:val="24"/>
          <w:szCs w:val="24"/>
          <w:lang w:eastAsia="pl-PL"/>
        </w:rPr>
        <w:t xml:space="preserve">    </w:t>
      </w:r>
      <w:r w:rsidR="00835680" w:rsidRPr="00C84C9B">
        <w:rPr>
          <w:rFonts w:ascii="Calibri" w:eastAsia="Times New Roman" w:hAnsi="Calibri" w:cs="Calibri"/>
          <w:sz w:val="24"/>
          <w:szCs w:val="24"/>
          <w:lang w:eastAsia="pl-PL"/>
        </w:rPr>
        <w:t xml:space="preserve">- </w:t>
      </w:r>
      <w:r w:rsidR="008E3835" w:rsidRPr="00C84C9B">
        <w:rPr>
          <w:rFonts w:ascii="Calibri" w:eastAsia="Times New Roman" w:hAnsi="Calibri" w:cs="Calibri"/>
          <w:sz w:val="24"/>
          <w:szCs w:val="24"/>
          <w:lang w:eastAsia="pl-PL"/>
        </w:rPr>
        <w:t xml:space="preserve">  </w:t>
      </w:r>
      <w:r w:rsidR="00D14324" w:rsidRPr="00C84C9B">
        <w:rPr>
          <w:rFonts w:ascii="Calibri" w:eastAsia="Times New Roman" w:hAnsi="Calibri" w:cs="Calibri"/>
          <w:sz w:val="24"/>
          <w:szCs w:val="24"/>
          <w:lang w:eastAsia="pl-PL"/>
        </w:rPr>
        <w:t xml:space="preserve">  </w:t>
      </w:r>
      <w:r w:rsidR="00C77FD5" w:rsidRPr="00C84C9B">
        <w:rPr>
          <w:rFonts w:ascii="Calibri" w:eastAsia="Times New Roman" w:hAnsi="Calibri" w:cs="Calibri"/>
          <w:sz w:val="24"/>
          <w:szCs w:val="24"/>
          <w:lang w:eastAsia="pl-PL"/>
        </w:rPr>
        <w:t>193 030,</w:t>
      </w:r>
      <w:r w:rsidR="008A23A5">
        <w:rPr>
          <w:rFonts w:ascii="Calibri" w:eastAsia="Times New Roman" w:hAnsi="Calibri" w:cs="Calibri"/>
          <w:sz w:val="24"/>
          <w:szCs w:val="24"/>
          <w:lang w:eastAsia="pl-PL"/>
        </w:rPr>
        <w:t>00</w:t>
      </w:r>
      <w:r w:rsidR="00C77FD5" w:rsidRPr="00C84C9B">
        <w:rPr>
          <w:rFonts w:ascii="Calibri" w:eastAsia="Times New Roman" w:hAnsi="Calibri" w:cs="Calibri"/>
          <w:lang w:eastAsia="pl-PL"/>
        </w:rPr>
        <w:t xml:space="preserve"> </w:t>
      </w:r>
      <w:r w:rsidR="005700F7" w:rsidRPr="00C84C9B">
        <w:rPr>
          <w:rFonts w:ascii="Calibri" w:eastAsia="Times New Roman" w:hAnsi="Calibri" w:cs="Calibri"/>
          <w:color w:val="000000"/>
          <w:sz w:val="24"/>
          <w:szCs w:val="24"/>
          <w:lang w:eastAsia="pl-PL"/>
        </w:rPr>
        <w:t xml:space="preserve">PLN </w:t>
      </w:r>
      <w:r w:rsidR="00835680" w:rsidRPr="00C84C9B">
        <w:rPr>
          <w:rFonts w:ascii="Calibri" w:eastAsia="Times New Roman" w:hAnsi="Calibri" w:cs="Calibri"/>
          <w:color w:val="000000"/>
          <w:sz w:val="24"/>
          <w:szCs w:val="24"/>
          <w:lang w:eastAsia="pl-PL"/>
        </w:rPr>
        <w:t>środki BP.</w:t>
      </w:r>
    </w:p>
    <w:p w14:paraId="3B929EFD" w14:textId="4F38AF5C" w:rsidR="00F21638" w:rsidRDefault="00715A48" w:rsidP="00C02048">
      <w:pPr>
        <w:shd w:val="clear" w:color="auto" w:fill="FFFFFF"/>
        <w:spacing w:after="0" w:line="276" w:lineRule="auto"/>
        <w:rPr>
          <w:rFonts w:ascii="Calibri" w:eastAsia="Times New Roman" w:hAnsi="Calibri" w:cs="Times New Roman"/>
          <w:sz w:val="24"/>
          <w:szCs w:val="24"/>
          <w:lang w:eastAsia="pl-PL"/>
        </w:rPr>
      </w:pPr>
      <w:r w:rsidRPr="00715A48">
        <w:rPr>
          <w:rFonts w:ascii="Calibri" w:eastAsia="Times New Roman" w:hAnsi="Calibri" w:cs="Times New Roman"/>
          <w:sz w:val="24"/>
          <w:szCs w:val="24"/>
          <w:lang w:eastAsia="pl-PL"/>
        </w:rPr>
        <w:t xml:space="preserve">Umowy </w:t>
      </w:r>
      <w:r w:rsidR="002A2648">
        <w:rPr>
          <w:rFonts w:ascii="Calibri" w:eastAsia="Times New Roman" w:hAnsi="Calibri" w:cs="Times New Roman"/>
          <w:sz w:val="24"/>
          <w:szCs w:val="24"/>
          <w:lang w:eastAsia="pl-PL"/>
        </w:rPr>
        <w:t xml:space="preserve"> o</w:t>
      </w:r>
      <w:r w:rsidR="00F50A6A">
        <w:rPr>
          <w:rFonts w:ascii="Calibri" w:eastAsia="Times New Roman" w:hAnsi="Calibri" w:cs="Times New Roman"/>
          <w:sz w:val="24"/>
          <w:szCs w:val="24"/>
          <w:lang w:eastAsia="pl-PL"/>
        </w:rPr>
        <w:t xml:space="preserve"> </w:t>
      </w:r>
      <w:r w:rsidR="006438C4" w:rsidRPr="00715A48">
        <w:rPr>
          <w:rFonts w:ascii="Calibri" w:eastAsia="Times New Roman" w:hAnsi="Calibri" w:cs="Times New Roman"/>
          <w:sz w:val="24"/>
          <w:szCs w:val="24"/>
          <w:lang w:eastAsia="pl-PL"/>
        </w:rPr>
        <w:t>dofinansowani</w:t>
      </w:r>
      <w:r w:rsidR="002A2648">
        <w:rPr>
          <w:rFonts w:ascii="Calibri" w:eastAsia="Times New Roman" w:hAnsi="Calibri" w:cs="Times New Roman"/>
          <w:sz w:val="24"/>
          <w:szCs w:val="24"/>
          <w:lang w:eastAsia="pl-PL"/>
        </w:rPr>
        <w:t>e</w:t>
      </w:r>
      <w:r w:rsidR="006438C4">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projektów</w:t>
      </w:r>
      <w:r w:rsidR="00EA4B85">
        <w:rPr>
          <w:rFonts w:ascii="Calibri" w:eastAsia="Times New Roman" w:hAnsi="Calibri" w:cs="Times New Roman"/>
          <w:sz w:val="24"/>
          <w:szCs w:val="24"/>
          <w:lang w:eastAsia="pl-PL"/>
        </w:rPr>
        <w:t>/ Decyzje o dofinansowani</w:t>
      </w:r>
      <w:r w:rsidR="00E26B21">
        <w:rPr>
          <w:rFonts w:ascii="Calibri" w:eastAsia="Times New Roman" w:hAnsi="Calibri" w:cs="Times New Roman"/>
          <w:sz w:val="24"/>
          <w:szCs w:val="24"/>
          <w:lang w:eastAsia="pl-PL"/>
        </w:rPr>
        <w:t>u</w:t>
      </w:r>
      <w:r w:rsidR="00EA4B85">
        <w:rPr>
          <w:rFonts w:ascii="Calibri" w:eastAsia="Times New Roman" w:hAnsi="Calibri" w:cs="Times New Roman"/>
          <w:sz w:val="24"/>
          <w:szCs w:val="24"/>
          <w:lang w:eastAsia="pl-PL"/>
        </w:rPr>
        <w:t xml:space="preserve"> projektów</w:t>
      </w:r>
      <w:r>
        <w:rPr>
          <w:rFonts w:ascii="Calibri" w:eastAsia="Times New Roman" w:hAnsi="Calibri" w:cs="Times New Roman"/>
          <w:sz w:val="24"/>
          <w:szCs w:val="24"/>
          <w:lang w:eastAsia="pl-PL"/>
        </w:rPr>
        <w:t xml:space="preserve"> zostaną </w:t>
      </w:r>
      <w:r w:rsidR="00EA4B85">
        <w:rPr>
          <w:rFonts w:ascii="Calibri" w:eastAsia="Times New Roman" w:hAnsi="Calibri" w:cs="Times New Roman"/>
          <w:sz w:val="24"/>
          <w:szCs w:val="24"/>
          <w:lang w:eastAsia="pl-PL"/>
        </w:rPr>
        <w:t>zawarte/ podjęte</w:t>
      </w:r>
      <w:r>
        <w:rPr>
          <w:rFonts w:ascii="Calibri" w:eastAsia="Times New Roman" w:hAnsi="Calibri" w:cs="Times New Roman"/>
          <w:sz w:val="24"/>
          <w:szCs w:val="24"/>
          <w:lang w:eastAsia="pl-PL"/>
        </w:rPr>
        <w:t xml:space="preserve"> </w:t>
      </w:r>
      <w:r w:rsidRPr="00715A48">
        <w:rPr>
          <w:rFonts w:ascii="Calibri" w:eastAsia="Times New Roman" w:hAnsi="Calibri" w:cs="Times New Roman"/>
          <w:sz w:val="24"/>
          <w:szCs w:val="24"/>
          <w:lang w:eastAsia="pl-PL"/>
        </w:rPr>
        <w:t>z uwzględnieniem wysokości dostępn</w:t>
      </w:r>
      <w:r w:rsidR="00A56A7A">
        <w:rPr>
          <w:rFonts w:ascii="Calibri" w:eastAsia="Times New Roman" w:hAnsi="Calibri" w:cs="Times New Roman"/>
          <w:sz w:val="24"/>
          <w:szCs w:val="24"/>
          <w:lang w:eastAsia="pl-PL"/>
        </w:rPr>
        <w:t xml:space="preserve">ych środków </w:t>
      </w:r>
      <w:r w:rsidRPr="00715A48">
        <w:rPr>
          <w:rFonts w:ascii="Calibri" w:eastAsia="Times New Roman" w:hAnsi="Calibri" w:cs="Times New Roman"/>
          <w:sz w:val="24"/>
          <w:szCs w:val="24"/>
          <w:lang w:eastAsia="pl-PL"/>
        </w:rPr>
        <w:t>wyliczon</w:t>
      </w:r>
      <w:r w:rsidR="00A56A7A">
        <w:rPr>
          <w:rFonts w:ascii="Calibri" w:eastAsia="Times New Roman" w:hAnsi="Calibri" w:cs="Times New Roman"/>
          <w:sz w:val="24"/>
          <w:szCs w:val="24"/>
          <w:lang w:eastAsia="pl-PL"/>
        </w:rPr>
        <w:t>ych</w:t>
      </w:r>
      <w:r w:rsidRPr="00715A48">
        <w:rPr>
          <w:rFonts w:ascii="Calibri" w:eastAsia="Times New Roman" w:hAnsi="Calibri" w:cs="Times New Roman"/>
          <w:sz w:val="24"/>
          <w:szCs w:val="24"/>
          <w:lang w:eastAsia="pl-PL"/>
        </w:rPr>
        <w:t xml:space="preserve"> na podstawie Algorytmu przeliczania środków</w:t>
      </w:r>
      <w:r w:rsidR="00F24131">
        <w:rPr>
          <w:rFonts w:ascii="Calibri" w:eastAsia="Times New Roman" w:hAnsi="Calibri" w:cs="Calibri"/>
          <w:color w:val="000000"/>
          <w:sz w:val="24"/>
          <w:szCs w:val="24"/>
          <w:lang w:eastAsia="pl-PL"/>
        </w:rPr>
        <w:t>.</w:t>
      </w:r>
    </w:p>
    <w:p w14:paraId="15CC9B37" w14:textId="6CA24521" w:rsidR="00C20CFE" w:rsidRPr="00122375" w:rsidRDefault="00C20CFE" w:rsidP="00D02215">
      <w:pPr>
        <w:pStyle w:val="Nagwek2"/>
        <w:numPr>
          <w:ilvl w:val="0"/>
          <w:numId w:val="7"/>
        </w:numPr>
        <w:spacing w:after="240" w:line="276" w:lineRule="auto"/>
        <w:ind w:left="357" w:hanging="357"/>
        <w:rPr>
          <w:rFonts w:eastAsia="Times New Roman"/>
          <w:b/>
          <w:color w:val="auto"/>
          <w:sz w:val="28"/>
          <w:szCs w:val="28"/>
          <w:lang w:eastAsia="pl-PL"/>
        </w:rPr>
      </w:pPr>
      <w:bookmarkStart w:id="59" w:name="_Toc184208967"/>
      <w:r w:rsidRPr="00562BE6">
        <w:rPr>
          <w:rFonts w:eastAsia="Times New Roman"/>
          <w:b/>
          <w:color w:val="auto"/>
          <w:sz w:val="28"/>
          <w:szCs w:val="28"/>
          <w:lang w:eastAsia="pl-PL"/>
        </w:rPr>
        <w:lastRenderedPageBreak/>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59"/>
    </w:p>
    <w:p w14:paraId="0E82F298"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Zgodnie z art. 57 ust. 5 ustawy wdrożeniowej </w:t>
      </w:r>
      <w:r>
        <w:rPr>
          <w:rFonts w:eastAsia="Times New Roman" w:cstheme="minorHAnsi"/>
          <w:b/>
          <w:bCs/>
          <w:sz w:val="24"/>
          <w:szCs w:val="24"/>
          <w:lang w:eastAsia="pl-PL"/>
        </w:rPr>
        <w:t>po zakończeniu postępowania w zakresie wyboru projektów do dofinansowania</w:t>
      </w:r>
      <w:r>
        <w:rPr>
          <w:rFonts w:eastAsia="Times New Roman" w:cstheme="minorHAnsi"/>
          <w:sz w:val="24"/>
          <w:szCs w:val="24"/>
          <w:lang w:eastAsia="pl-PL"/>
        </w:rPr>
        <w:t xml:space="preserve"> IP może wybrać do dofinansowania projekty, które zostały negatywnie ocenione z uwagi na wyczerpanie kwoty przeznaczonej na dofinansowanie projektów w tym postępowaniu, pod warunkiem dostępności kwoty</w:t>
      </w:r>
    </w:p>
    <w:p w14:paraId="50A1775A" w14:textId="77777777" w:rsidR="008179EF" w:rsidRDefault="008179EF" w:rsidP="008179EF">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przeznaczonej na dofinansowanie projektów w ramach działania albo kategorii regionu, jeżeli w ramach działania kwota przeznaczona na dofinansowanie projektów jest podzielona na kategorie regionów. </w:t>
      </w:r>
    </w:p>
    <w:p w14:paraId="292F0569" w14:textId="2955C79B" w:rsidR="008179EF" w:rsidRDefault="008179EF" w:rsidP="0054485D">
      <w:pPr>
        <w:spacing w:after="0" w:line="276" w:lineRule="auto"/>
        <w:rPr>
          <w:rFonts w:cstheme="minorHAnsi"/>
          <w:sz w:val="24"/>
          <w:szCs w:val="24"/>
        </w:rPr>
      </w:pPr>
      <w:r>
        <w:rPr>
          <w:rFonts w:eastAsia="Times New Roman" w:cstheme="minorHAnsi"/>
          <w:sz w:val="24"/>
          <w:szCs w:val="24"/>
          <w:lang w:eastAsia="pl-PL"/>
        </w:rPr>
        <w:t>IP po wybraniu projektu do dofinansowania może ponownie skierować projekt do oceny. Odbywa się to zgodnie z art. 61 ust. 8 ustawy wdrożeniowej. Jeżeli IP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1AF1630A" w:rsidR="005269EB" w:rsidRPr="00122375" w:rsidRDefault="005269EB" w:rsidP="00D02215">
      <w:pPr>
        <w:pStyle w:val="Nagwek2"/>
        <w:numPr>
          <w:ilvl w:val="0"/>
          <w:numId w:val="7"/>
        </w:numPr>
        <w:spacing w:after="240"/>
        <w:ind w:left="357" w:hanging="357"/>
        <w:rPr>
          <w:b/>
          <w:color w:val="auto"/>
          <w:sz w:val="28"/>
          <w:szCs w:val="28"/>
        </w:rPr>
      </w:pPr>
      <w:bookmarkStart w:id="60" w:name="_Toc184208968"/>
      <w:r w:rsidRPr="00562BE6">
        <w:rPr>
          <w:b/>
          <w:color w:val="auto"/>
          <w:sz w:val="28"/>
          <w:szCs w:val="28"/>
        </w:rPr>
        <w:t xml:space="preserve">Maksymalna wartość </w:t>
      </w:r>
      <w:r w:rsidR="00FA0FB0">
        <w:rPr>
          <w:b/>
          <w:color w:val="auto"/>
          <w:sz w:val="28"/>
          <w:szCs w:val="28"/>
        </w:rPr>
        <w:t xml:space="preserve">dofinansowania </w:t>
      </w:r>
      <w:r w:rsidRPr="00562BE6">
        <w:rPr>
          <w:b/>
          <w:color w:val="auto"/>
          <w:sz w:val="28"/>
          <w:szCs w:val="28"/>
        </w:rPr>
        <w:t>projektu</w:t>
      </w:r>
      <w:bookmarkEnd w:id="60"/>
    </w:p>
    <w:p w14:paraId="77DD602A" w14:textId="0F0F6C6F" w:rsidR="006F452A" w:rsidRDefault="005269EB" w:rsidP="00F955DA">
      <w:pPr>
        <w:spacing w:after="120" w:line="276" w:lineRule="auto"/>
        <w:rPr>
          <w:sz w:val="24"/>
          <w:szCs w:val="24"/>
        </w:rPr>
      </w:pPr>
      <w:r w:rsidRPr="005269EB">
        <w:rPr>
          <w:sz w:val="24"/>
          <w:szCs w:val="24"/>
        </w:rPr>
        <w:t xml:space="preserve">Dla postępowania konkurencyjnego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Pr="005269EB">
        <w:rPr>
          <w:b/>
          <w:sz w:val="24"/>
          <w:szCs w:val="24"/>
        </w:rPr>
        <w:t>5.</w:t>
      </w:r>
      <w:r w:rsidR="00D57C9A">
        <w:rPr>
          <w:b/>
          <w:sz w:val="24"/>
          <w:szCs w:val="24"/>
        </w:rPr>
        <w:t>9</w:t>
      </w:r>
      <w:r w:rsidR="00D57C9A" w:rsidRPr="005269EB">
        <w:rPr>
          <w:b/>
          <w:sz w:val="24"/>
          <w:szCs w:val="24"/>
        </w:rPr>
        <w:t xml:space="preserve"> </w:t>
      </w:r>
      <w:r w:rsidR="00D57C9A">
        <w:rPr>
          <w:b/>
          <w:sz w:val="24"/>
          <w:szCs w:val="24"/>
        </w:rPr>
        <w:t>Kształcenie zawodowe</w:t>
      </w:r>
      <w:r w:rsidR="00D02ECD">
        <w:rPr>
          <w:b/>
          <w:sz w:val="24"/>
          <w:szCs w:val="24"/>
        </w:rPr>
        <w:t xml:space="preserve"> </w:t>
      </w:r>
      <w:r>
        <w:rPr>
          <w:sz w:val="24"/>
          <w:szCs w:val="24"/>
        </w:rPr>
        <w:t xml:space="preserve">maksymalna wartość </w:t>
      </w:r>
      <w:r w:rsidR="00FA0FB0">
        <w:rPr>
          <w:sz w:val="24"/>
          <w:szCs w:val="24"/>
        </w:rPr>
        <w:t xml:space="preserve">dofinansowania </w:t>
      </w:r>
      <w:r>
        <w:rPr>
          <w:sz w:val="24"/>
          <w:szCs w:val="24"/>
        </w:rPr>
        <w:t xml:space="preserve">projektu </w:t>
      </w:r>
      <w:r w:rsidR="00972519">
        <w:rPr>
          <w:sz w:val="24"/>
          <w:szCs w:val="24"/>
        </w:rPr>
        <w:t>nie może przekroczyć alokacji dla danego subregionu</w:t>
      </w:r>
      <w:r w:rsidR="00122375">
        <w:rPr>
          <w:sz w:val="24"/>
          <w:szCs w:val="24"/>
        </w:rPr>
        <w:t xml:space="preserve">, </w:t>
      </w:r>
      <w:r w:rsidR="006F452A">
        <w:rPr>
          <w:sz w:val="24"/>
          <w:szCs w:val="24"/>
        </w:rPr>
        <w:t>tj</w:t>
      </w:r>
      <w:r w:rsidR="00C15458">
        <w:rPr>
          <w:sz w:val="24"/>
          <w:szCs w:val="24"/>
        </w:rPr>
        <w:t>.</w:t>
      </w:r>
      <w:r w:rsidR="006F452A">
        <w:rPr>
          <w:sz w:val="24"/>
          <w:szCs w:val="24"/>
        </w:rPr>
        <w:t xml:space="preserve">: </w:t>
      </w:r>
    </w:p>
    <w:p w14:paraId="53F07E52" w14:textId="4435BE44" w:rsidR="006F452A" w:rsidRPr="00881C3C" w:rsidRDefault="00C15458" w:rsidP="00F955DA">
      <w:pPr>
        <w:spacing w:after="120" w:line="276" w:lineRule="auto"/>
        <w:rPr>
          <w:color w:val="000000" w:themeColor="text1"/>
          <w:sz w:val="24"/>
          <w:szCs w:val="24"/>
          <w:lang w:eastAsia="pl-PL"/>
        </w:rPr>
      </w:pPr>
      <w:r>
        <w:rPr>
          <w:sz w:val="24"/>
          <w:szCs w:val="24"/>
        </w:rPr>
        <w:t xml:space="preserve">- </w:t>
      </w:r>
      <w:r w:rsidR="00445CCA">
        <w:rPr>
          <w:sz w:val="24"/>
          <w:szCs w:val="24"/>
        </w:rPr>
        <w:t>d</w:t>
      </w:r>
      <w:r w:rsidR="006F452A">
        <w:rPr>
          <w:sz w:val="24"/>
          <w:szCs w:val="24"/>
        </w:rPr>
        <w:t>la</w:t>
      </w:r>
      <w:r w:rsidR="00445CCA">
        <w:rPr>
          <w:sz w:val="24"/>
          <w:szCs w:val="24"/>
        </w:rPr>
        <w:t xml:space="preserve"> naboru nr </w:t>
      </w:r>
      <w:r w:rsidR="00445CCA" w:rsidRPr="00881C3C">
        <w:rPr>
          <w:sz w:val="24"/>
          <w:szCs w:val="24"/>
        </w:rPr>
        <w:t>FEOP.05.</w:t>
      </w:r>
      <w:r w:rsidR="00D57C9A">
        <w:rPr>
          <w:sz w:val="24"/>
          <w:szCs w:val="24"/>
        </w:rPr>
        <w:t>09</w:t>
      </w:r>
      <w:r w:rsidR="00445CCA" w:rsidRPr="00881C3C">
        <w:rPr>
          <w:sz w:val="24"/>
          <w:szCs w:val="24"/>
        </w:rPr>
        <w:t>-IP.02-001/24 (</w:t>
      </w:r>
      <w:r w:rsidR="006F452A" w:rsidRPr="00881C3C">
        <w:rPr>
          <w:sz w:val="24"/>
          <w:szCs w:val="24"/>
        </w:rPr>
        <w:t>Aglomeracj</w:t>
      </w:r>
      <w:r w:rsidR="00CF46A5" w:rsidRPr="00881C3C">
        <w:rPr>
          <w:sz w:val="24"/>
          <w:szCs w:val="24"/>
        </w:rPr>
        <w:t>a</w:t>
      </w:r>
      <w:r w:rsidR="006F452A" w:rsidRPr="00881C3C">
        <w:rPr>
          <w:sz w:val="24"/>
          <w:szCs w:val="24"/>
        </w:rPr>
        <w:t xml:space="preserve"> Opolsk</w:t>
      </w:r>
      <w:r w:rsidR="00CF46A5" w:rsidRPr="00881C3C">
        <w:rPr>
          <w:sz w:val="24"/>
          <w:szCs w:val="24"/>
        </w:rPr>
        <w:t>a</w:t>
      </w:r>
      <w:r w:rsidR="00445CCA" w:rsidRPr="00881C3C">
        <w:rPr>
          <w:sz w:val="24"/>
          <w:szCs w:val="24"/>
        </w:rPr>
        <w:t>)</w:t>
      </w:r>
      <w:r w:rsidR="006F452A" w:rsidRPr="00881C3C">
        <w:rPr>
          <w:sz w:val="24"/>
          <w:szCs w:val="24"/>
        </w:rPr>
        <w:t xml:space="preserve"> </w:t>
      </w:r>
      <w:r w:rsidR="002B105E">
        <w:rPr>
          <w:sz w:val="24"/>
          <w:szCs w:val="24"/>
        </w:rPr>
        <w:t>–</w:t>
      </w:r>
      <w:r w:rsidR="006F452A" w:rsidRPr="00881C3C">
        <w:rPr>
          <w:sz w:val="24"/>
          <w:szCs w:val="24"/>
        </w:rPr>
        <w:t xml:space="preserve"> </w:t>
      </w:r>
      <w:r w:rsidR="00C51690">
        <w:rPr>
          <w:b/>
          <w:color w:val="000000" w:themeColor="text1"/>
          <w:sz w:val="24"/>
          <w:szCs w:val="24"/>
          <w:lang w:eastAsia="pl-PL"/>
        </w:rPr>
        <w:t>6  069 828</w:t>
      </w:r>
      <w:r w:rsidR="00D57C9A" w:rsidRPr="00D57C9A">
        <w:rPr>
          <w:b/>
          <w:color w:val="000000" w:themeColor="text1"/>
          <w:sz w:val="24"/>
          <w:szCs w:val="24"/>
          <w:lang w:eastAsia="pl-PL"/>
        </w:rPr>
        <w:t xml:space="preserve">,00 </w:t>
      </w:r>
      <w:r w:rsidR="006F452A" w:rsidRPr="00881C3C">
        <w:rPr>
          <w:color w:val="000000" w:themeColor="text1"/>
          <w:sz w:val="24"/>
          <w:szCs w:val="24"/>
          <w:lang w:eastAsia="pl-PL"/>
        </w:rPr>
        <w:t xml:space="preserve">PLN </w:t>
      </w:r>
    </w:p>
    <w:p w14:paraId="3C0D13E8" w14:textId="58F652E1" w:rsidR="006F452A"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445CCA" w:rsidRPr="00881C3C">
        <w:rPr>
          <w:color w:val="000000" w:themeColor="text1"/>
          <w:sz w:val="24"/>
          <w:szCs w:val="24"/>
          <w:lang w:eastAsia="pl-PL"/>
        </w:rPr>
        <w:t>d</w:t>
      </w:r>
      <w:r w:rsidR="006F452A" w:rsidRPr="00881C3C">
        <w:rPr>
          <w:color w:val="000000" w:themeColor="text1"/>
          <w:sz w:val="24"/>
          <w:szCs w:val="24"/>
          <w:lang w:eastAsia="pl-PL"/>
        </w:rPr>
        <w:t>la</w:t>
      </w:r>
      <w:r w:rsidR="00445CCA" w:rsidRPr="00881C3C">
        <w:rPr>
          <w:color w:val="000000" w:themeColor="text1"/>
          <w:sz w:val="24"/>
          <w:szCs w:val="24"/>
          <w:lang w:eastAsia="pl-PL"/>
        </w:rPr>
        <w:t xml:space="preserve"> </w:t>
      </w:r>
      <w:bookmarkStart w:id="61" w:name="_Hlk167890706"/>
      <w:r w:rsidR="00445CCA" w:rsidRPr="00881C3C">
        <w:rPr>
          <w:color w:val="000000" w:themeColor="text1"/>
          <w:sz w:val="24"/>
          <w:szCs w:val="24"/>
          <w:lang w:eastAsia="pl-PL"/>
        </w:rPr>
        <w:t>naboru nr FEOP.05.</w:t>
      </w:r>
      <w:r w:rsidR="00D57C9A">
        <w:rPr>
          <w:color w:val="000000" w:themeColor="text1"/>
          <w:sz w:val="24"/>
          <w:szCs w:val="24"/>
          <w:lang w:eastAsia="pl-PL"/>
        </w:rPr>
        <w:t>09</w:t>
      </w:r>
      <w:r w:rsidR="00445CCA" w:rsidRPr="00881C3C">
        <w:rPr>
          <w:color w:val="000000" w:themeColor="text1"/>
          <w:sz w:val="24"/>
          <w:szCs w:val="24"/>
          <w:lang w:eastAsia="pl-PL"/>
        </w:rPr>
        <w:t>-IP.02-00</w:t>
      </w:r>
      <w:r w:rsidR="00CF46A5" w:rsidRPr="00881C3C">
        <w:rPr>
          <w:color w:val="000000" w:themeColor="text1"/>
          <w:sz w:val="24"/>
          <w:szCs w:val="24"/>
          <w:lang w:eastAsia="pl-PL"/>
        </w:rPr>
        <w:t>2</w:t>
      </w:r>
      <w:r w:rsidR="00445CCA" w:rsidRPr="00881C3C">
        <w:rPr>
          <w:color w:val="000000" w:themeColor="text1"/>
          <w:sz w:val="24"/>
          <w:szCs w:val="24"/>
          <w:lang w:eastAsia="pl-PL"/>
        </w:rPr>
        <w:t xml:space="preserve">/24 </w:t>
      </w:r>
      <w:bookmarkEnd w:id="61"/>
      <w:r w:rsidR="00445CCA" w:rsidRPr="00881C3C">
        <w:rPr>
          <w:color w:val="000000" w:themeColor="text1"/>
          <w:sz w:val="24"/>
          <w:szCs w:val="24"/>
          <w:lang w:eastAsia="pl-PL"/>
        </w:rPr>
        <w:t>(</w:t>
      </w:r>
      <w:r w:rsidR="00D452E3" w:rsidRPr="00881C3C">
        <w:rPr>
          <w:color w:val="000000" w:themeColor="text1"/>
          <w:sz w:val="24"/>
          <w:szCs w:val="24"/>
          <w:lang w:eastAsia="pl-PL"/>
        </w:rPr>
        <w:t>S</w:t>
      </w:r>
      <w:r w:rsidR="006F452A" w:rsidRPr="00881C3C">
        <w:rPr>
          <w:color w:val="000000" w:themeColor="text1"/>
          <w:sz w:val="24"/>
          <w:szCs w:val="24"/>
          <w:lang w:eastAsia="pl-PL"/>
        </w:rPr>
        <w:t>ubregion Brzeski</w:t>
      </w:r>
      <w:r w:rsidR="00445CCA" w:rsidRPr="00881C3C">
        <w:rPr>
          <w:color w:val="000000" w:themeColor="text1"/>
          <w:sz w:val="24"/>
          <w:szCs w:val="24"/>
          <w:lang w:eastAsia="pl-PL"/>
        </w:rPr>
        <w:t>)</w:t>
      </w:r>
      <w:r w:rsidR="006F452A" w:rsidRPr="00881C3C">
        <w:rPr>
          <w:color w:val="000000" w:themeColor="text1"/>
          <w:sz w:val="24"/>
          <w:szCs w:val="24"/>
          <w:lang w:eastAsia="pl-PL"/>
        </w:rPr>
        <w:t xml:space="preserve"> </w:t>
      </w:r>
      <w:r w:rsidR="00632BE6" w:rsidRPr="00881C3C">
        <w:rPr>
          <w:color w:val="000000" w:themeColor="text1"/>
          <w:sz w:val="24"/>
          <w:szCs w:val="24"/>
          <w:lang w:eastAsia="pl-PL"/>
        </w:rPr>
        <w:t>-</w:t>
      </w:r>
      <w:r w:rsidR="006F452A" w:rsidRPr="00881C3C">
        <w:rPr>
          <w:color w:val="000000" w:themeColor="text1"/>
          <w:sz w:val="24"/>
          <w:szCs w:val="24"/>
          <w:lang w:eastAsia="pl-PL"/>
        </w:rPr>
        <w:t xml:space="preserve"> </w:t>
      </w:r>
      <w:r w:rsidR="00D57C9A" w:rsidRPr="00D57C9A">
        <w:rPr>
          <w:rFonts w:ascii="Calibri" w:eastAsia="Times New Roman" w:hAnsi="Calibri" w:cs="Calibri"/>
          <w:b/>
          <w:color w:val="000000"/>
          <w:sz w:val="24"/>
          <w:szCs w:val="24"/>
          <w:lang w:eastAsia="pl-PL"/>
        </w:rPr>
        <w:t>1</w:t>
      </w:r>
      <w:r w:rsidR="00C51690">
        <w:rPr>
          <w:rFonts w:ascii="Calibri" w:eastAsia="Times New Roman" w:hAnsi="Calibri" w:cs="Calibri"/>
          <w:b/>
          <w:color w:val="000000"/>
          <w:sz w:val="24"/>
          <w:szCs w:val="24"/>
          <w:lang w:eastAsia="pl-PL"/>
        </w:rPr>
        <w:t> 741 070,</w:t>
      </w:r>
      <w:r w:rsidR="00D57C9A" w:rsidRPr="00D57C9A">
        <w:rPr>
          <w:rFonts w:ascii="Calibri" w:eastAsia="Times New Roman" w:hAnsi="Calibri" w:cs="Calibri"/>
          <w:b/>
          <w:color w:val="000000"/>
          <w:sz w:val="24"/>
          <w:szCs w:val="24"/>
          <w:lang w:eastAsia="pl-PL"/>
        </w:rPr>
        <w:t xml:space="preserve">00 </w:t>
      </w:r>
      <w:r w:rsidR="006F452A" w:rsidRPr="00881C3C">
        <w:rPr>
          <w:color w:val="000000" w:themeColor="text1"/>
          <w:sz w:val="24"/>
          <w:szCs w:val="24"/>
          <w:lang w:eastAsia="pl-PL"/>
        </w:rPr>
        <w:t>PLN</w:t>
      </w:r>
    </w:p>
    <w:p w14:paraId="7BF33ADD" w14:textId="4592994D" w:rsidR="00D452E3"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D452E3" w:rsidRPr="00881C3C">
        <w:rPr>
          <w:color w:val="000000" w:themeColor="text1"/>
          <w:sz w:val="24"/>
          <w:szCs w:val="24"/>
          <w:lang w:eastAsia="pl-PL"/>
        </w:rPr>
        <w:t>dla</w:t>
      </w:r>
      <w:r w:rsidR="00445CCA" w:rsidRPr="00881C3C">
        <w:rPr>
          <w:color w:val="000000" w:themeColor="text1"/>
          <w:sz w:val="24"/>
          <w:szCs w:val="24"/>
          <w:lang w:eastAsia="pl-PL"/>
        </w:rPr>
        <w:t xml:space="preserve"> </w:t>
      </w:r>
      <w:r w:rsidR="00D452E3" w:rsidRPr="00881C3C">
        <w:rPr>
          <w:color w:val="000000" w:themeColor="text1"/>
          <w:sz w:val="24"/>
          <w:szCs w:val="24"/>
          <w:lang w:eastAsia="pl-PL"/>
        </w:rPr>
        <w:t xml:space="preserve"> </w:t>
      </w:r>
      <w:bookmarkStart w:id="62" w:name="_Hlk167890780"/>
      <w:r w:rsidR="00CF46A5" w:rsidRPr="00881C3C">
        <w:rPr>
          <w:color w:val="000000" w:themeColor="text1"/>
          <w:sz w:val="24"/>
          <w:szCs w:val="24"/>
          <w:lang w:eastAsia="pl-PL"/>
        </w:rPr>
        <w:t>naboru nr FEOP.05.</w:t>
      </w:r>
      <w:r w:rsidR="00D57C9A">
        <w:rPr>
          <w:color w:val="000000" w:themeColor="text1"/>
          <w:sz w:val="24"/>
          <w:szCs w:val="24"/>
          <w:lang w:eastAsia="pl-PL"/>
        </w:rPr>
        <w:t>09</w:t>
      </w:r>
      <w:r w:rsidR="00CF46A5" w:rsidRPr="00881C3C">
        <w:rPr>
          <w:color w:val="000000" w:themeColor="text1"/>
          <w:sz w:val="24"/>
          <w:szCs w:val="24"/>
          <w:lang w:eastAsia="pl-PL"/>
        </w:rPr>
        <w:t xml:space="preserve">-IP.02-003/24 </w:t>
      </w:r>
      <w:bookmarkEnd w:id="62"/>
      <w:r w:rsidR="00CF46A5" w:rsidRPr="00881C3C">
        <w:rPr>
          <w:color w:val="000000" w:themeColor="text1"/>
          <w:sz w:val="24"/>
          <w:szCs w:val="24"/>
          <w:lang w:eastAsia="pl-PL"/>
        </w:rPr>
        <w:t>(S</w:t>
      </w:r>
      <w:r w:rsidR="00D452E3" w:rsidRPr="00881C3C">
        <w:rPr>
          <w:color w:val="000000" w:themeColor="text1"/>
          <w:sz w:val="24"/>
          <w:szCs w:val="24"/>
          <w:lang w:eastAsia="pl-PL"/>
        </w:rPr>
        <w:t>ubregion Kędzierzyńsko-Strzelecki</w:t>
      </w:r>
      <w:r w:rsidR="00CF46A5" w:rsidRPr="00881C3C">
        <w:rPr>
          <w:color w:val="000000" w:themeColor="text1"/>
          <w:sz w:val="24"/>
          <w:szCs w:val="24"/>
          <w:lang w:eastAsia="pl-PL"/>
        </w:rPr>
        <w:t xml:space="preserve">) </w:t>
      </w:r>
      <w:r>
        <w:rPr>
          <w:color w:val="000000" w:themeColor="text1"/>
          <w:sz w:val="24"/>
          <w:szCs w:val="24"/>
          <w:lang w:eastAsia="pl-PL"/>
        </w:rPr>
        <w:t xml:space="preserve"> -</w:t>
      </w:r>
      <w:r w:rsidR="00D57C9A">
        <w:rPr>
          <w:color w:val="000000" w:themeColor="text1"/>
          <w:sz w:val="24"/>
          <w:szCs w:val="24"/>
          <w:lang w:eastAsia="pl-PL"/>
        </w:rPr>
        <w:br/>
        <w:t xml:space="preserve">   </w:t>
      </w:r>
      <w:r w:rsidR="00C51690">
        <w:rPr>
          <w:rFonts w:ascii="Calibri" w:eastAsia="Times New Roman" w:hAnsi="Calibri" w:cs="Calibri"/>
          <w:b/>
          <w:color w:val="000000"/>
          <w:sz w:val="24"/>
          <w:szCs w:val="24"/>
          <w:lang w:eastAsia="pl-PL"/>
        </w:rPr>
        <w:t>3 167 791</w:t>
      </w:r>
      <w:r w:rsidR="00D57C9A" w:rsidRPr="00D57C9A">
        <w:rPr>
          <w:rFonts w:ascii="Calibri" w:eastAsia="Times New Roman" w:hAnsi="Calibri" w:cs="Calibri"/>
          <w:b/>
          <w:color w:val="000000"/>
          <w:sz w:val="24"/>
          <w:szCs w:val="24"/>
          <w:lang w:eastAsia="pl-PL"/>
        </w:rPr>
        <w:t>,00</w:t>
      </w:r>
      <w:r w:rsidR="00D57C9A">
        <w:rPr>
          <w:rFonts w:ascii="Calibri" w:eastAsia="Times New Roman" w:hAnsi="Calibri" w:cs="Calibri"/>
          <w:b/>
          <w:color w:val="000000"/>
          <w:sz w:val="24"/>
          <w:szCs w:val="24"/>
          <w:lang w:eastAsia="pl-PL"/>
        </w:rPr>
        <w:t xml:space="preserve"> </w:t>
      </w:r>
      <w:r w:rsidR="00D452E3" w:rsidRPr="00881C3C">
        <w:rPr>
          <w:color w:val="000000" w:themeColor="text1"/>
          <w:sz w:val="24"/>
          <w:szCs w:val="24"/>
          <w:lang w:eastAsia="pl-PL"/>
        </w:rPr>
        <w:t>PLN</w:t>
      </w:r>
    </w:p>
    <w:p w14:paraId="29843775" w14:textId="13E01434" w:rsidR="006F452A"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6F452A" w:rsidRPr="00881C3C">
        <w:rPr>
          <w:color w:val="000000" w:themeColor="text1"/>
          <w:sz w:val="24"/>
          <w:szCs w:val="24"/>
          <w:lang w:eastAsia="pl-PL"/>
        </w:rPr>
        <w:t>dla</w:t>
      </w:r>
      <w:r w:rsidR="00CF46A5" w:rsidRPr="00881C3C">
        <w:rPr>
          <w:color w:val="000000" w:themeColor="text1"/>
          <w:sz w:val="24"/>
          <w:szCs w:val="24"/>
          <w:lang w:eastAsia="pl-PL"/>
        </w:rPr>
        <w:t xml:space="preserve"> naboru nr FEOP.05.</w:t>
      </w:r>
      <w:r w:rsidR="00D57C9A">
        <w:rPr>
          <w:color w:val="000000" w:themeColor="text1"/>
          <w:sz w:val="24"/>
          <w:szCs w:val="24"/>
          <w:lang w:eastAsia="pl-PL"/>
        </w:rPr>
        <w:t>09</w:t>
      </w:r>
      <w:r w:rsidR="00CF46A5" w:rsidRPr="00881C3C">
        <w:rPr>
          <w:color w:val="000000" w:themeColor="text1"/>
          <w:sz w:val="24"/>
          <w:szCs w:val="24"/>
          <w:lang w:eastAsia="pl-PL"/>
        </w:rPr>
        <w:t>-IP.02-004/24 (</w:t>
      </w:r>
      <w:r w:rsidR="00D452E3" w:rsidRPr="00881C3C">
        <w:rPr>
          <w:color w:val="000000" w:themeColor="text1"/>
          <w:sz w:val="24"/>
          <w:szCs w:val="24"/>
          <w:lang w:eastAsia="pl-PL"/>
        </w:rPr>
        <w:t>Subregion Południow</w:t>
      </w:r>
      <w:r w:rsidR="00CF46A5" w:rsidRPr="00881C3C">
        <w:rPr>
          <w:color w:val="000000" w:themeColor="text1"/>
          <w:sz w:val="24"/>
          <w:szCs w:val="24"/>
          <w:lang w:eastAsia="pl-PL"/>
        </w:rPr>
        <w:t>y)</w:t>
      </w:r>
      <w:r w:rsidR="00D452E3" w:rsidRPr="00881C3C">
        <w:rPr>
          <w:color w:val="000000" w:themeColor="text1"/>
          <w:sz w:val="24"/>
          <w:szCs w:val="24"/>
          <w:lang w:eastAsia="pl-PL"/>
        </w:rPr>
        <w:t xml:space="preserve"> </w:t>
      </w:r>
      <w:r w:rsidR="00632BE6" w:rsidRPr="00881C3C">
        <w:rPr>
          <w:color w:val="000000" w:themeColor="text1"/>
          <w:sz w:val="24"/>
          <w:szCs w:val="24"/>
          <w:lang w:eastAsia="pl-PL"/>
        </w:rPr>
        <w:t>-</w:t>
      </w:r>
      <w:r w:rsidR="00D452E3" w:rsidRPr="00881C3C">
        <w:rPr>
          <w:color w:val="000000" w:themeColor="text1"/>
          <w:sz w:val="24"/>
          <w:szCs w:val="24"/>
          <w:lang w:eastAsia="pl-PL"/>
        </w:rPr>
        <w:t xml:space="preserve"> </w:t>
      </w:r>
      <w:r w:rsidR="00D57C9A">
        <w:rPr>
          <w:rFonts w:ascii="Calibri" w:eastAsia="Times New Roman" w:hAnsi="Calibri" w:cs="Calibri"/>
          <w:b/>
          <w:color w:val="000000"/>
          <w:sz w:val="24"/>
          <w:szCs w:val="24"/>
          <w:lang w:eastAsia="pl-PL"/>
        </w:rPr>
        <w:t>3</w:t>
      </w:r>
      <w:r w:rsidR="005E0AAE">
        <w:rPr>
          <w:rFonts w:ascii="Calibri" w:eastAsia="Times New Roman" w:hAnsi="Calibri" w:cs="Calibri"/>
          <w:b/>
          <w:color w:val="000000"/>
          <w:sz w:val="24"/>
          <w:szCs w:val="24"/>
          <w:lang w:eastAsia="pl-PL"/>
        </w:rPr>
        <w:t> 758 526</w:t>
      </w:r>
      <w:r w:rsidR="00D57C9A">
        <w:rPr>
          <w:rFonts w:ascii="Calibri" w:eastAsia="Times New Roman" w:hAnsi="Calibri" w:cs="Calibri"/>
          <w:b/>
          <w:color w:val="000000"/>
          <w:sz w:val="24"/>
          <w:szCs w:val="24"/>
          <w:lang w:eastAsia="pl-PL"/>
        </w:rPr>
        <w:t xml:space="preserve">,00 </w:t>
      </w:r>
      <w:r w:rsidR="00D452E3" w:rsidRPr="00881C3C">
        <w:rPr>
          <w:color w:val="000000" w:themeColor="text1"/>
          <w:sz w:val="24"/>
          <w:szCs w:val="24"/>
          <w:lang w:eastAsia="pl-PL"/>
        </w:rPr>
        <w:t>PLN</w:t>
      </w:r>
    </w:p>
    <w:p w14:paraId="53E085BB" w14:textId="3580DB77" w:rsidR="0017040B" w:rsidRPr="00881C3C" w:rsidRDefault="00C15458" w:rsidP="005454C5">
      <w:pPr>
        <w:spacing w:after="0" w:line="276" w:lineRule="auto"/>
        <w:rPr>
          <w:color w:val="000000" w:themeColor="text1"/>
          <w:sz w:val="24"/>
          <w:szCs w:val="24"/>
          <w:lang w:eastAsia="pl-PL"/>
        </w:rPr>
      </w:pPr>
      <w:r>
        <w:rPr>
          <w:color w:val="000000" w:themeColor="text1"/>
          <w:sz w:val="24"/>
          <w:szCs w:val="24"/>
          <w:lang w:eastAsia="pl-PL"/>
        </w:rPr>
        <w:t xml:space="preserve">- </w:t>
      </w:r>
      <w:r w:rsidR="00D452E3" w:rsidRPr="00881C3C">
        <w:rPr>
          <w:color w:val="000000" w:themeColor="text1"/>
          <w:sz w:val="24"/>
          <w:szCs w:val="24"/>
          <w:lang w:eastAsia="pl-PL"/>
        </w:rPr>
        <w:t>dla</w:t>
      </w:r>
      <w:r w:rsidR="00CF46A5" w:rsidRPr="00881C3C">
        <w:rPr>
          <w:color w:val="000000" w:themeColor="text1"/>
          <w:sz w:val="24"/>
          <w:szCs w:val="24"/>
          <w:lang w:eastAsia="pl-PL"/>
        </w:rPr>
        <w:t xml:space="preserve"> naboru nr FEOP.05.</w:t>
      </w:r>
      <w:r w:rsidR="00D57C9A">
        <w:rPr>
          <w:color w:val="000000" w:themeColor="text1"/>
          <w:sz w:val="24"/>
          <w:szCs w:val="24"/>
          <w:lang w:eastAsia="pl-PL"/>
        </w:rPr>
        <w:t>09</w:t>
      </w:r>
      <w:r w:rsidR="00CF46A5" w:rsidRPr="00881C3C">
        <w:rPr>
          <w:color w:val="000000" w:themeColor="text1"/>
          <w:sz w:val="24"/>
          <w:szCs w:val="24"/>
          <w:lang w:eastAsia="pl-PL"/>
        </w:rPr>
        <w:t>-IP.02-004/24 (</w:t>
      </w:r>
      <w:r w:rsidR="00D452E3" w:rsidRPr="00881C3C">
        <w:rPr>
          <w:color w:val="000000" w:themeColor="text1"/>
          <w:sz w:val="24"/>
          <w:szCs w:val="24"/>
          <w:lang w:eastAsia="pl-PL"/>
        </w:rPr>
        <w:t>Subregion Północn</w:t>
      </w:r>
      <w:r w:rsidR="00CF46A5" w:rsidRPr="00881C3C">
        <w:rPr>
          <w:color w:val="000000" w:themeColor="text1"/>
          <w:sz w:val="24"/>
          <w:szCs w:val="24"/>
          <w:lang w:eastAsia="pl-PL"/>
        </w:rPr>
        <w:t>y)</w:t>
      </w:r>
      <w:r w:rsidR="00632BE6" w:rsidRPr="00881C3C">
        <w:rPr>
          <w:color w:val="000000" w:themeColor="text1"/>
          <w:sz w:val="24"/>
          <w:szCs w:val="24"/>
          <w:lang w:eastAsia="pl-PL"/>
        </w:rPr>
        <w:t xml:space="preserve"> -</w:t>
      </w:r>
      <w:r w:rsidR="00D452E3" w:rsidRPr="00881C3C">
        <w:rPr>
          <w:color w:val="000000" w:themeColor="text1"/>
          <w:sz w:val="24"/>
          <w:szCs w:val="24"/>
          <w:lang w:eastAsia="pl-PL"/>
        </w:rPr>
        <w:t xml:space="preserve"> </w:t>
      </w:r>
      <w:r w:rsidR="00CD2FC7">
        <w:rPr>
          <w:rFonts w:ascii="Calibri" w:eastAsia="Times New Roman" w:hAnsi="Calibri" w:cs="Calibri"/>
          <w:color w:val="000000"/>
          <w:sz w:val="24"/>
          <w:szCs w:val="24"/>
          <w:lang w:eastAsia="pl-PL"/>
        </w:rPr>
        <w:t xml:space="preserve"> </w:t>
      </w:r>
      <w:r w:rsidR="00D57C9A" w:rsidRPr="00D57C9A">
        <w:rPr>
          <w:rFonts w:ascii="Calibri" w:eastAsia="Times New Roman" w:hAnsi="Calibri" w:cs="Calibri"/>
          <w:b/>
          <w:color w:val="000000"/>
          <w:sz w:val="24"/>
          <w:szCs w:val="24"/>
          <w:lang w:eastAsia="pl-PL"/>
        </w:rPr>
        <w:t>3</w:t>
      </w:r>
      <w:r w:rsidR="005E0AAE">
        <w:rPr>
          <w:rFonts w:ascii="Calibri" w:eastAsia="Times New Roman" w:hAnsi="Calibri" w:cs="Calibri"/>
          <w:b/>
          <w:color w:val="000000"/>
          <w:sz w:val="24"/>
          <w:szCs w:val="24"/>
          <w:lang w:eastAsia="pl-PL"/>
        </w:rPr>
        <w:t> 474 548,</w:t>
      </w:r>
      <w:r w:rsidR="00CD2FC7" w:rsidRPr="002C7A08">
        <w:rPr>
          <w:rFonts w:ascii="Calibri" w:eastAsia="Times New Roman" w:hAnsi="Calibri" w:cs="Calibri"/>
          <w:b/>
          <w:color w:val="000000"/>
          <w:sz w:val="24"/>
          <w:szCs w:val="24"/>
          <w:lang w:eastAsia="pl-PL"/>
        </w:rPr>
        <w:t>00</w:t>
      </w:r>
      <w:r w:rsidR="00D02ECD" w:rsidRPr="00881C3C">
        <w:rPr>
          <w:rFonts w:ascii="Calibri" w:eastAsia="Times New Roman" w:hAnsi="Calibri" w:cs="Calibri"/>
          <w:color w:val="000000"/>
          <w:sz w:val="24"/>
          <w:szCs w:val="24"/>
          <w:lang w:eastAsia="pl-PL"/>
        </w:rPr>
        <w:t xml:space="preserve"> </w:t>
      </w:r>
      <w:r w:rsidR="00D452E3" w:rsidRPr="00881C3C">
        <w:rPr>
          <w:color w:val="000000" w:themeColor="text1"/>
          <w:sz w:val="24"/>
          <w:szCs w:val="24"/>
          <w:lang w:eastAsia="pl-PL"/>
        </w:rPr>
        <w:t>PLN.</w:t>
      </w:r>
    </w:p>
    <w:p w14:paraId="15E2BE74" w14:textId="77777777" w:rsidR="00C84C9B" w:rsidRDefault="00C84C9B" w:rsidP="00122375">
      <w:pPr>
        <w:spacing w:after="0" w:line="276" w:lineRule="auto"/>
        <w:rPr>
          <w:rFonts w:cstheme="minorHAnsi"/>
          <w:bCs/>
          <w:color w:val="000000" w:themeColor="text1"/>
          <w:sz w:val="24"/>
          <w:szCs w:val="24"/>
          <w:lang w:eastAsia="pl-PL"/>
        </w:rPr>
      </w:pPr>
    </w:p>
    <w:p w14:paraId="4609D0B7" w14:textId="77777777" w:rsidR="00C84C9B" w:rsidRPr="00122375" w:rsidRDefault="00C84C9B" w:rsidP="005454C5">
      <w:pPr>
        <w:spacing w:after="0" w:line="276" w:lineRule="auto"/>
        <w:contextualSpacing/>
        <w:rPr>
          <w:rFonts w:cstheme="minorHAnsi"/>
          <w:bCs/>
          <w:color w:val="000000" w:themeColor="text1"/>
          <w:sz w:val="24"/>
          <w:szCs w:val="24"/>
          <w:lang w:eastAsia="pl-PL"/>
        </w:rPr>
      </w:pPr>
    </w:p>
    <w:p w14:paraId="33290E28" w14:textId="680D7AC1" w:rsidR="00313B66" w:rsidRPr="00122375" w:rsidRDefault="00D44F10" w:rsidP="00D02215">
      <w:pPr>
        <w:pStyle w:val="Nagwek2"/>
        <w:numPr>
          <w:ilvl w:val="0"/>
          <w:numId w:val="7"/>
        </w:numPr>
        <w:spacing w:after="240"/>
        <w:ind w:left="357" w:hanging="357"/>
        <w:rPr>
          <w:b/>
          <w:sz w:val="28"/>
          <w:szCs w:val="28"/>
        </w:rPr>
      </w:pPr>
      <w:bookmarkStart w:id="63" w:name="_Toc184208969"/>
      <w:r w:rsidRPr="00562BE6">
        <w:rPr>
          <w:b/>
          <w:color w:val="auto"/>
          <w:sz w:val="28"/>
          <w:szCs w:val="28"/>
        </w:rPr>
        <w:t>Maksymalny dopuszczalny poziom dofinansowania projektu</w:t>
      </w:r>
      <w:bookmarkEnd w:id="63"/>
      <w:r w:rsidRPr="00562BE6">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4BF468B4" w14:textId="4504F1BA" w:rsidR="008179EF" w:rsidRPr="002137F5" w:rsidRDefault="00313B66" w:rsidP="002137F5">
      <w:pPr>
        <w:spacing w:after="120" w:line="276" w:lineRule="auto"/>
        <w:rPr>
          <w:rFonts w:ascii="Calibri" w:hAnsi="Calibri" w:cs="Calibri"/>
          <w:b/>
          <w:bCs/>
          <w:strike/>
          <w:color w:val="000000"/>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ED752E" w:rsidRPr="00ED752E">
        <w:rPr>
          <w:rFonts w:cstheme="minorHAnsi"/>
          <w:b/>
          <w:sz w:val="24"/>
          <w:szCs w:val="24"/>
        </w:rPr>
        <w:t>5.</w:t>
      </w:r>
      <w:r w:rsidR="00D57C9A">
        <w:rPr>
          <w:rFonts w:cstheme="minorHAnsi"/>
          <w:b/>
          <w:sz w:val="24"/>
          <w:szCs w:val="24"/>
        </w:rPr>
        <w:t>9</w:t>
      </w:r>
      <w:r w:rsidR="00D57C9A" w:rsidRPr="00ED752E">
        <w:rPr>
          <w:rFonts w:cstheme="minorHAnsi"/>
          <w:b/>
          <w:sz w:val="24"/>
          <w:szCs w:val="24"/>
        </w:rPr>
        <w:t xml:space="preserve"> </w:t>
      </w:r>
      <w:r w:rsidR="00D57C9A">
        <w:rPr>
          <w:rFonts w:cstheme="minorHAnsi"/>
          <w:b/>
          <w:sz w:val="24"/>
          <w:szCs w:val="24"/>
        </w:rPr>
        <w:t>Kształcenie zawodowe</w:t>
      </w:r>
      <w:r w:rsidR="008179EF">
        <w:rPr>
          <w:rFonts w:cstheme="minorHAnsi"/>
          <w:b/>
          <w:sz w:val="24"/>
          <w:szCs w:val="24"/>
        </w:rPr>
        <w:t xml:space="preserve"> </w:t>
      </w:r>
      <w:r w:rsidR="00D452E3">
        <w:rPr>
          <w:rFonts w:cstheme="minorHAnsi"/>
          <w:b/>
          <w:sz w:val="24"/>
          <w:szCs w:val="24"/>
        </w:rPr>
        <w:t>FEO 2021-2027</w:t>
      </w:r>
      <w:r w:rsidR="002137F5">
        <w:rPr>
          <w:rFonts w:ascii="Calibri" w:hAnsi="Calibri" w:cs="Calibri"/>
          <w:b/>
          <w:bCs/>
          <w:strike/>
          <w:color w:val="000000"/>
          <w:sz w:val="24"/>
          <w:szCs w:val="24"/>
        </w:rPr>
        <w:t xml:space="preserve"> </w:t>
      </w:r>
      <w:r w:rsidR="009C7382">
        <w:rPr>
          <w:rFonts w:ascii="Calibri" w:hAnsi="Calibri" w:cs="Calibri"/>
          <w:color w:val="000000"/>
          <w:sz w:val="24"/>
          <w:szCs w:val="24"/>
        </w:rPr>
        <w:t>m</w:t>
      </w:r>
      <w:r w:rsidR="008179EF">
        <w:rPr>
          <w:rFonts w:ascii="Calibri" w:hAnsi="Calibri" w:cs="Calibri"/>
          <w:color w:val="000000"/>
          <w:sz w:val="24"/>
          <w:szCs w:val="24"/>
        </w:rPr>
        <w:t xml:space="preserve">aksymalny % poziom dofinansowania całkowitego wydatków kwalifikowalnych na poziomie projektu (środki UE + współfinansowanie ze środków krajowych przyznane beneficjentowi przez właściwą instytucję) </w:t>
      </w:r>
      <w:r w:rsidR="009C7382">
        <w:rPr>
          <w:rFonts w:ascii="Calibri" w:hAnsi="Calibri" w:cs="Calibri"/>
          <w:color w:val="000000"/>
          <w:sz w:val="24"/>
          <w:szCs w:val="24"/>
        </w:rPr>
        <w:t>wynosi:</w:t>
      </w:r>
    </w:p>
    <w:p w14:paraId="28C970D4" w14:textId="183A1C14" w:rsidR="00122375" w:rsidRPr="00122375" w:rsidRDefault="00D57C9A" w:rsidP="005454C5">
      <w:pPr>
        <w:spacing w:after="120" w:line="276" w:lineRule="auto"/>
        <w:rPr>
          <w:rFonts w:cstheme="minorHAnsi"/>
          <w:sz w:val="24"/>
          <w:szCs w:val="24"/>
        </w:rPr>
      </w:pPr>
      <w:r>
        <w:rPr>
          <w:rFonts w:ascii="Calibri" w:hAnsi="Calibri" w:cs="Calibri"/>
          <w:b/>
          <w:bCs/>
          <w:color w:val="000000"/>
          <w:sz w:val="24"/>
          <w:szCs w:val="24"/>
        </w:rPr>
        <w:t>90</w:t>
      </w:r>
      <w:r w:rsidR="008179EF">
        <w:rPr>
          <w:rFonts w:ascii="Calibri" w:hAnsi="Calibri" w:cs="Calibri"/>
          <w:b/>
          <w:bCs/>
          <w:color w:val="000000"/>
          <w:sz w:val="24"/>
          <w:szCs w:val="24"/>
        </w:rPr>
        <w:t>%</w:t>
      </w:r>
      <w:r w:rsidR="00847334">
        <w:rPr>
          <w:rFonts w:ascii="Calibri" w:hAnsi="Calibri" w:cs="Calibri"/>
          <w:b/>
          <w:bCs/>
          <w:color w:val="000000"/>
          <w:sz w:val="24"/>
          <w:szCs w:val="24"/>
        </w:rPr>
        <w:t xml:space="preserve"> w tym maks. udział BP </w:t>
      </w:r>
      <w:r>
        <w:rPr>
          <w:rFonts w:ascii="Calibri" w:hAnsi="Calibri" w:cs="Calibri"/>
          <w:b/>
          <w:bCs/>
          <w:color w:val="000000"/>
          <w:sz w:val="24"/>
          <w:szCs w:val="24"/>
        </w:rPr>
        <w:t>5</w:t>
      </w:r>
      <w:r w:rsidR="00847334">
        <w:rPr>
          <w:rFonts w:ascii="Calibri" w:hAnsi="Calibri" w:cs="Calibri"/>
          <w:b/>
          <w:bCs/>
          <w:color w:val="000000"/>
          <w:sz w:val="24"/>
          <w:szCs w:val="24"/>
        </w:rPr>
        <w:t>%</w:t>
      </w:r>
    </w:p>
    <w:p w14:paraId="13FD4F08" w14:textId="197F7DF6" w:rsidR="00817B15" w:rsidRPr="00122375" w:rsidRDefault="00817B15" w:rsidP="00D02215">
      <w:pPr>
        <w:pStyle w:val="Nagwek2"/>
        <w:numPr>
          <w:ilvl w:val="0"/>
          <w:numId w:val="7"/>
        </w:numPr>
        <w:spacing w:after="240" w:line="276" w:lineRule="auto"/>
        <w:ind w:left="357" w:hanging="357"/>
        <w:rPr>
          <w:b/>
          <w:color w:val="auto"/>
          <w:sz w:val="28"/>
          <w:szCs w:val="28"/>
        </w:rPr>
      </w:pPr>
      <w:bookmarkStart w:id="64" w:name="_Toc184208970"/>
      <w:r w:rsidRPr="00E72F04">
        <w:rPr>
          <w:b/>
          <w:color w:val="auto"/>
          <w:sz w:val="28"/>
          <w:szCs w:val="28"/>
        </w:rPr>
        <w:lastRenderedPageBreak/>
        <w:t>Maksymalny % poziom dofinansowania wydatków kwalifikowalnych</w:t>
      </w:r>
      <w:r w:rsidR="00352516" w:rsidRPr="00E72F04">
        <w:rPr>
          <w:b/>
          <w:color w:val="auto"/>
          <w:sz w:val="28"/>
          <w:szCs w:val="28"/>
        </w:rPr>
        <w:t xml:space="preserve"> </w:t>
      </w:r>
      <w:r w:rsidR="00E72F04">
        <w:rPr>
          <w:b/>
          <w:color w:val="auto"/>
          <w:sz w:val="28"/>
          <w:szCs w:val="28"/>
        </w:rPr>
        <w:br/>
      </w:r>
      <w:r w:rsidRPr="00E72F04">
        <w:rPr>
          <w:b/>
          <w:color w:val="auto"/>
          <w:sz w:val="28"/>
          <w:szCs w:val="28"/>
        </w:rPr>
        <w:t>w projekcie (środki UE)</w:t>
      </w:r>
      <w:bookmarkEnd w:id="64"/>
    </w:p>
    <w:p w14:paraId="1460E9FB" w14:textId="5F50D4BB"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Pr="005269EB">
        <w:rPr>
          <w:b/>
          <w:sz w:val="24"/>
          <w:szCs w:val="24"/>
        </w:rPr>
        <w:t>5.</w:t>
      </w:r>
      <w:r w:rsidR="004A6E98">
        <w:rPr>
          <w:b/>
          <w:sz w:val="24"/>
          <w:szCs w:val="24"/>
        </w:rPr>
        <w:t>9</w:t>
      </w:r>
      <w:r w:rsidR="004A6E98" w:rsidRPr="005269EB">
        <w:rPr>
          <w:b/>
          <w:sz w:val="24"/>
          <w:szCs w:val="24"/>
        </w:rPr>
        <w:t xml:space="preserve"> </w:t>
      </w:r>
      <w:r w:rsidR="004A6E98">
        <w:rPr>
          <w:b/>
          <w:sz w:val="24"/>
          <w:szCs w:val="24"/>
        </w:rPr>
        <w:t>Kształcenie zawodowe</w:t>
      </w:r>
      <w:r w:rsidR="008179EF">
        <w:rPr>
          <w:b/>
          <w:sz w:val="24"/>
          <w:szCs w:val="24"/>
        </w:rPr>
        <w:t xml:space="preserve">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1BB672A2" w:rsidR="002E01A7" w:rsidRPr="00122375" w:rsidRDefault="003D44E9" w:rsidP="00D02215">
      <w:pPr>
        <w:pStyle w:val="Nagwek2"/>
        <w:numPr>
          <w:ilvl w:val="0"/>
          <w:numId w:val="7"/>
        </w:numPr>
        <w:spacing w:after="240" w:line="276" w:lineRule="auto"/>
        <w:ind w:left="357" w:hanging="357"/>
        <w:rPr>
          <w:b/>
          <w:color w:val="auto"/>
          <w:sz w:val="28"/>
          <w:szCs w:val="28"/>
        </w:rPr>
      </w:pPr>
      <w:bookmarkStart w:id="65" w:name="_Toc184208971"/>
      <w:r w:rsidRPr="00E72F04">
        <w:rPr>
          <w:b/>
          <w:color w:val="auto"/>
          <w:sz w:val="28"/>
          <w:szCs w:val="28"/>
        </w:rPr>
        <w:t>Minimalny wkład własny beneficjenta</w:t>
      </w:r>
      <w:bookmarkEnd w:id="65"/>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3AD5808F"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4A6E98">
        <w:rPr>
          <w:rFonts w:cstheme="minorHAnsi"/>
          <w:b/>
          <w:sz w:val="24"/>
          <w:szCs w:val="24"/>
        </w:rPr>
        <w:t>10</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BB8C510" w:rsidR="00742BB8" w:rsidRPr="00122375" w:rsidRDefault="006E197C" w:rsidP="00D02215">
      <w:pPr>
        <w:pStyle w:val="Nagwek2"/>
        <w:numPr>
          <w:ilvl w:val="0"/>
          <w:numId w:val="7"/>
        </w:numPr>
        <w:spacing w:after="240" w:line="276" w:lineRule="auto"/>
        <w:ind w:left="357" w:hanging="357"/>
        <w:rPr>
          <w:b/>
          <w:color w:val="auto"/>
          <w:sz w:val="28"/>
          <w:szCs w:val="28"/>
        </w:rPr>
      </w:pPr>
      <w:bookmarkStart w:id="66" w:name="_Toc184208972"/>
      <w:r w:rsidRPr="00E72F04">
        <w:rPr>
          <w:b/>
          <w:color w:val="auto"/>
          <w:sz w:val="28"/>
          <w:szCs w:val="28"/>
        </w:rPr>
        <w:t xml:space="preserve">Dopuszczalny cross- </w:t>
      </w:r>
      <w:proofErr w:type="spellStart"/>
      <w:r w:rsidRPr="00E72F04">
        <w:rPr>
          <w:b/>
          <w:color w:val="auto"/>
          <w:sz w:val="28"/>
          <w:szCs w:val="28"/>
        </w:rPr>
        <w:t>financing</w:t>
      </w:r>
      <w:proofErr w:type="spellEnd"/>
      <w:r w:rsidRPr="00E72F04">
        <w:rPr>
          <w:b/>
          <w:color w:val="auto"/>
          <w:sz w:val="28"/>
          <w:szCs w:val="28"/>
        </w:rPr>
        <w:t xml:space="preserve"> (%)</w:t>
      </w:r>
      <w:bookmarkEnd w:id="66"/>
    </w:p>
    <w:p w14:paraId="52D870D2" w14:textId="157DE0A0" w:rsidR="00067C45" w:rsidRDefault="00067C45" w:rsidP="00742BB8">
      <w:pPr>
        <w:spacing w:after="120" w:line="276" w:lineRule="auto"/>
        <w:rPr>
          <w:sz w:val="24"/>
          <w:szCs w:val="24"/>
        </w:rPr>
      </w:pPr>
      <w:r w:rsidRPr="00067C45">
        <w:rPr>
          <w:sz w:val="24"/>
          <w:szCs w:val="24"/>
        </w:rPr>
        <w:t>Wartość wydatków w ramach cross-</w:t>
      </w:r>
      <w:proofErr w:type="spellStart"/>
      <w:r w:rsidRPr="00067C45">
        <w:rPr>
          <w:sz w:val="24"/>
          <w:szCs w:val="24"/>
        </w:rPr>
        <w:t>financin</w:t>
      </w:r>
      <w:r>
        <w:rPr>
          <w:sz w:val="24"/>
          <w:szCs w:val="24"/>
        </w:rPr>
        <w:t>gu</w:t>
      </w:r>
      <w:proofErr w:type="spellEnd"/>
      <w:r>
        <w:rPr>
          <w:sz w:val="24"/>
          <w:szCs w:val="24"/>
        </w:rPr>
        <w:t xml:space="preserve"> nie może stanowić więcej niż:</w:t>
      </w:r>
    </w:p>
    <w:p w14:paraId="75E45539" w14:textId="7239A11B" w:rsidR="00B378CA" w:rsidRDefault="00122375" w:rsidP="00FF4EEE">
      <w:pPr>
        <w:spacing w:after="120" w:line="276" w:lineRule="auto"/>
        <w:rPr>
          <w:rFonts w:cstheme="minorHAnsi"/>
          <w:sz w:val="24"/>
          <w:szCs w:val="24"/>
        </w:rPr>
      </w:pPr>
      <w:r>
        <w:rPr>
          <w:b/>
          <w:sz w:val="24"/>
          <w:szCs w:val="24"/>
        </w:rPr>
        <w:t xml:space="preserve">- </w:t>
      </w:r>
      <w:r w:rsidR="00EF449B">
        <w:rPr>
          <w:b/>
          <w:sz w:val="24"/>
          <w:szCs w:val="24"/>
        </w:rPr>
        <w:t>30</w:t>
      </w:r>
      <w:r w:rsidR="00B02E47" w:rsidRPr="00122375">
        <w:rPr>
          <w:b/>
          <w:sz w:val="24"/>
          <w:szCs w:val="24"/>
        </w:rPr>
        <w:t xml:space="preserve">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494BDEBD" w14:textId="77777777" w:rsidR="000752A2" w:rsidRPr="00FF4EEE" w:rsidRDefault="000752A2" w:rsidP="00FF4EEE">
      <w:pPr>
        <w:spacing w:after="120" w:line="276" w:lineRule="auto"/>
        <w:rPr>
          <w:b/>
          <w:sz w:val="24"/>
          <w:szCs w:val="24"/>
        </w:rPr>
      </w:pPr>
    </w:p>
    <w:p w14:paraId="163D2CE3" w14:textId="20F2CFA8" w:rsidR="00B378CA" w:rsidRDefault="00B378CA" w:rsidP="00D02215">
      <w:pPr>
        <w:pStyle w:val="Nagwek2"/>
        <w:numPr>
          <w:ilvl w:val="0"/>
          <w:numId w:val="7"/>
        </w:numPr>
        <w:spacing w:after="240" w:line="276" w:lineRule="auto"/>
        <w:ind w:left="357" w:hanging="357"/>
        <w:rPr>
          <w:b/>
          <w:color w:val="auto"/>
          <w:sz w:val="28"/>
          <w:szCs w:val="28"/>
        </w:rPr>
      </w:pPr>
      <w:r w:rsidRPr="00220D54">
        <w:rPr>
          <w:b/>
          <w:sz w:val="28"/>
          <w:szCs w:val="28"/>
        </w:rPr>
        <w:t xml:space="preserve"> </w:t>
      </w:r>
      <w:bookmarkStart w:id="67" w:name="_Toc27731399"/>
      <w:bookmarkStart w:id="68" w:name="_Toc184208973"/>
      <w:r w:rsidRPr="00A10D99">
        <w:rPr>
          <w:b/>
          <w:color w:val="auto"/>
          <w:sz w:val="28"/>
          <w:szCs w:val="28"/>
        </w:rPr>
        <w:t xml:space="preserve">Pomoc publiczna i pomoc de </w:t>
      </w:r>
      <w:proofErr w:type="spellStart"/>
      <w:r w:rsidRPr="00A10D99">
        <w:rPr>
          <w:b/>
          <w:color w:val="auto"/>
          <w:sz w:val="28"/>
          <w:szCs w:val="28"/>
        </w:rPr>
        <w:t>minimis</w:t>
      </w:r>
      <w:proofErr w:type="spellEnd"/>
      <w:r w:rsidRPr="00A10D99">
        <w:rPr>
          <w:b/>
          <w:color w:val="auto"/>
          <w:sz w:val="28"/>
          <w:szCs w:val="28"/>
        </w:rPr>
        <w:t xml:space="preserve"> (rodzaj  i przeznaczenie pomocy, unijna lub krajowa podstawa prawna)</w:t>
      </w:r>
      <w:bookmarkEnd w:id="67"/>
      <w:bookmarkEnd w:id="68"/>
    </w:p>
    <w:p w14:paraId="4497455B" w14:textId="77777777" w:rsidR="008179EF" w:rsidRDefault="008179EF" w:rsidP="008179EF">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p>
    <w:p w14:paraId="7A4C9DC7" w14:textId="5136941A" w:rsidR="008179EF" w:rsidRDefault="00BF4C83" w:rsidP="00D02215">
      <w:pPr>
        <w:pStyle w:val="Akapitzlist"/>
        <w:numPr>
          <w:ilvl w:val="0"/>
          <w:numId w:val="20"/>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 xml:space="preserve">Rozporządzenie Komisji (UE) 2023/2831 z dnia 13 grudnia 2023 r. w sprawie stosowania art.107 i 108 Traktatu o funkcjonowaniu Unii Europejskiej do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(Dz. Urz. UE L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15.12.2023), Rozporządzenie Komisji (UE) nr 651/2014 z dnia 17 czerwca 2014 r. uznające niektóre</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rodzaje pomocy za zgodne z rynkiem wewnętrznym w zastosowaniu art. 107 i 108 Traktatu</w:t>
      </w:r>
      <w:r>
        <w:rPr>
          <w:rFonts w:eastAsia="Calibri" w:cstheme="minorHAnsi"/>
          <w:color w:val="000000"/>
          <w:sz w:val="24"/>
          <w:szCs w:val="24"/>
          <w:lang w:eastAsia="ar-SA"/>
        </w:rPr>
        <w:t>;</w:t>
      </w:r>
    </w:p>
    <w:p w14:paraId="41360A51" w14:textId="791D0501" w:rsidR="00BF4C83" w:rsidRDefault="00BF4C83" w:rsidP="00D02215">
      <w:pPr>
        <w:pStyle w:val="Akapitzlist"/>
        <w:numPr>
          <w:ilvl w:val="0"/>
          <w:numId w:val="20"/>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 xml:space="preserve">Rozporządzenie Ministra Funduszy i Polityki Regionalnej z dnia 20 grudnia 2022 r. </w:t>
      </w:r>
      <w:r>
        <w:rPr>
          <w:rFonts w:eastAsia="Calibri" w:cstheme="minorHAnsi"/>
          <w:color w:val="000000"/>
          <w:sz w:val="24"/>
          <w:szCs w:val="24"/>
          <w:lang w:eastAsia="ar-SA"/>
        </w:rPr>
        <w:br/>
      </w:r>
      <w:r w:rsidRPr="00BF4C83">
        <w:rPr>
          <w:rFonts w:eastAsia="Calibri" w:cstheme="minorHAnsi"/>
          <w:color w:val="000000"/>
          <w:sz w:val="24"/>
          <w:szCs w:val="24"/>
          <w:lang w:eastAsia="ar-SA"/>
        </w:rPr>
        <w:t>w</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 xml:space="preserve">sprawie udzielania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oraz pomocy publicznej w ramach programów finansowanych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 xml:space="preserve">Europejskiego Funduszu Społecznego Plus (EFS+) na lata 2021–2027 (Dz. U. 2022 poz. 2782 z </w:t>
      </w:r>
      <w:proofErr w:type="spellStart"/>
      <w:r w:rsidRPr="00BF4C83">
        <w:rPr>
          <w:rFonts w:eastAsia="Calibri" w:cstheme="minorHAnsi"/>
          <w:color w:val="000000"/>
          <w:sz w:val="24"/>
          <w:szCs w:val="24"/>
          <w:lang w:eastAsia="ar-SA"/>
        </w:rPr>
        <w:t>późn</w:t>
      </w:r>
      <w:proofErr w:type="spellEnd"/>
      <w:r w:rsidRPr="00BF4C83">
        <w:rPr>
          <w:rFonts w:eastAsia="Calibri" w:cstheme="minorHAnsi"/>
          <w:color w:val="000000"/>
          <w:sz w:val="24"/>
          <w:szCs w:val="24"/>
          <w:lang w:eastAsia="ar-SA"/>
        </w:rPr>
        <w:t>. zm.)</w:t>
      </w:r>
    </w:p>
    <w:p w14:paraId="107AC386" w14:textId="77777777" w:rsidR="000574AF" w:rsidRDefault="000574AF" w:rsidP="000574AF">
      <w:pPr>
        <w:pStyle w:val="Akapitzlist"/>
        <w:tabs>
          <w:tab w:val="left" w:pos="69"/>
        </w:tabs>
        <w:suppressAutoHyphens/>
        <w:autoSpaceDE w:val="0"/>
        <w:autoSpaceDN w:val="0"/>
        <w:adjustRightInd w:val="0"/>
        <w:spacing w:after="0" w:line="276" w:lineRule="auto"/>
        <w:ind w:left="789"/>
        <w:rPr>
          <w:rFonts w:eastAsia="Calibri" w:cstheme="minorHAnsi"/>
          <w:color w:val="000000"/>
          <w:sz w:val="24"/>
          <w:szCs w:val="24"/>
          <w:lang w:eastAsia="ar-SA"/>
        </w:rPr>
      </w:pPr>
    </w:p>
    <w:p w14:paraId="5641A6A2" w14:textId="338DFBDE" w:rsidR="000574AF" w:rsidRPr="000574AF" w:rsidRDefault="000574AF" w:rsidP="000574AF">
      <w:pPr>
        <w:tabs>
          <w:tab w:val="left" w:pos="69"/>
        </w:tabs>
        <w:suppressAutoHyphens/>
        <w:autoSpaceDE w:val="0"/>
        <w:autoSpaceDN w:val="0"/>
        <w:adjustRightInd w:val="0"/>
        <w:spacing w:after="0" w:line="276" w:lineRule="auto"/>
        <w:ind w:left="429"/>
        <w:rPr>
          <w:rFonts w:eastAsia="Calibri" w:cstheme="minorHAnsi"/>
          <w:color w:val="000000"/>
          <w:sz w:val="24"/>
          <w:szCs w:val="24"/>
          <w:lang w:eastAsia="ar-SA"/>
        </w:rPr>
      </w:pPr>
      <w:r>
        <w:rPr>
          <w:rFonts w:eastAsia="Calibri" w:cstheme="minorHAnsi"/>
          <w:color w:val="000000"/>
          <w:sz w:val="24"/>
          <w:szCs w:val="24"/>
          <w:lang w:eastAsia="ar-SA"/>
        </w:rPr>
        <w:t xml:space="preserve">Weryfikacja zgodności projektu z warunkami wsparcia dotyczącymi pomocy publicznej/ pomocy de </w:t>
      </w:r>
      <w:proofErr w:type="spellStart"/>
      <w:r>
        <w:rPr>
          <w:rFonts w:eastAsia="Calibri" w:cstheme="minorHAnsi"/>
          <w:color w:val="000000"/>
          <w:sz w:val="24"/>
          <w:szCs w:val="24"/>
          <w:lang w:eastAsia="ar-SA"/>
        </w:rPr>
        <w:t>minimis</w:t>
      </w:r>
      <w:proofErr w:type="spellEnd"/>
      <w:r>
        <w:rPr>
          <w:rFonts w:eastAsia="Calibri" w:cstheme="minorHAnsi"/>
          <w:color w:val="000000"/>
          <w:sz w:val="24"/>
          <w:szCs w:val="24"/>
          <w:lang w:eastAsia="ar-SA"/>
        </w:rPr>
        <w:t xml:space="preserve"> nastąpi na etapie oceny merytorycznej.</w:t>
      </w:r>
    </w:p>
    <w:p w14:paraId="4ADE170C" w14:textId="77777777" w:rsidR="00F9400C" w:rsidRPr="00DB2F40" w:rsidRDefault="00F9400C" w:rsidP="00DB2F40">
      <w:pPr>
        <w:spacing w:after="120" w:line="276" w:lineRule="auto"/>
        <w:rPr>
          <w:b/>
          <w:sz w:val="24"/>
          <w:szCs w:val="24"/>
        </w:rPr>
      </w:pPr>
    </w:p>
    <w:p w14:paraId="2A7B3F91" w14:textId="41D5FE7D" w:rsidR="00742BB8" w:rsidRPr="00E72F04" w:rsidRDefault="00742BB8" w:rsidP="00D02215">
      <w:pPr>
        <w:pStyle w:val="Nagwek2"/>
        <w:numPr>
          <w:ilvl w:val="0"/>
          <w:numId w:val="7"/>
        </w:numPr>
        <w:spacing w:after="240" w:line="276" w:lineRule="auto"/>
        <w:ind w:left="357" w:hanging="357"/>
        <w:rPr>
          <w:rFonts w:cstheme="majorHAnsi"/>
          <w:b/>
          <w:color w:val="auto"/>
          <w:sz w:val="28"/>
          <w:szCs w:val="28"/>
        </w:rPr>
      </w:pPr>
      <w:bookmarkStart w:id="69" w:name="_Toc184208974"/>
      <w:r w:rsidRPr="00E72F04">
        <w:rPr>
          <w:rFonts w:cstheme="majorHAnsi"/>
          <w:b/>
          <w:color w:val="auto"/>
          <w:sz w:val="28"/>
          <w:szCs w:val="28"/>
        </w:rPr>
        <w:lastRenderedPageBreak/>
        <w:t>Wskaźniki produktu i rezultatu</w:t>
      </w:r>
      <w:bookmarkEnd w:id="69"/>
    </w:p>
    <w:p w14:paraId="414C92AB" w14:textId="5F62538A"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sidRPr="001323D0">
        <w:rPr>
          <w:rFonts w:eastAsia="Times New Roman" w:cstheme="minorHAnsi"/>
          <w:b/>
          <w:bCs/>
          <w:iCs/>
          <w:sz w:val="24"/>
          <w:szCs w:val="24"/>
          <w:lang w:eastAsia="pl-PL"/>
        </w:rPr>
        <w:t>5.</w:t>
      </w:r>
      <w:r w:rsidR="004A6E98" w:rsidRPr="001323D0">
        <w:rPr>
          <w:rFonts w:eastAsia="Times New Roman" w:cstheme="minorHAnsi"/>
          <w:b/>
          <w:bCs/>
          <w:iCs/>
          <w:sz w:val="24"/>
          <w:szCs w:val="24"/>
          <w:lang w:eastAsia="pl-PL"/>
        </w:rPr>
        <w:t>9 Kształcenie zawodowe</w:t>
      </w:r>
      <w:r>
        <w:rPr>
          <w:rFonts w:eastAsia="Times New Roman" w:cstheme="minorHAnsi"/>
          <w:b/>
          <w:bCs/>
          <w:i/>
          <w:iCs/>
          <w:sz w:val="24"/>
          <w:szCs w:val="24"/>
          <w:lang w:eastAsia="pl-PL"/>
        </w:rPr>
        <w:t xml:space="preserve"> </w:t>
      </w:r>
      <w:r>
        <w:rPr>
          <w:rFonts w:eastAsia="Times New Roman" w:cstheme="minorHAnsi"/>
          <w:sz w:val="24"/>
          <w:szCs w:val="24"/>
          <w:lang w:eastAsia="pl-PL"/>
        </w:rPr>
        <w:t>w ramach programu regionalnego FEO 2021-2027</w:t>
      </w:r>
      <w:r w:rsidRPr="00F747C0">
        <w:rPr>
          <w:rFonts w:eastAsia="Times New Roman" w:cstheme="minorHAnsi"/>
          <w:sz w:val="24"/>
          <w:szCs w:val="24"/>
          <w:lang w:eastAsia="pl-PL"/>
        </w:rPr>
        <w:t>.</w:t>
      </w:r>
    </w:p>
    <w:p w14:paraId="31A37C78" w14:textId="29FB369D"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sidRPr="001323D0">
        <w:rPr>
          <w:rFonts w:eastAsia="Times New Roman" w:cstheme="minorHAnsi"/>
          <w:b/>
          <w:bCs/>
          <w:iCs/>
          <w:sz w:val="24"/>
          <w:szCs w:val="24"/>
          <w:lang w:eastAsia="pl-PL"/>
        </w:rPr>
        <w:t>5.</w:t>
      </w:r>
      <w:r w:rsidR="004A6E98" w:rsidRPr="001323D0">
        <w:rPr>
          <w:rFonts w:eastAsia="Times New Roman" w:cstheme="minorHAnsi"/>
          <w:b/>
          <w:bCs/>
          <w:iCs/>
          <w:sz w:val="24"/>
          <w:szCs w:val="24"/>
          <w:lang w:eastAsia="pl-PL"/>
        </w:rPr>
        <w:t>9 Kształcenie zawodowe</w:t>
      </w:r>
      <w:r w:rsidRPr="001323D0">
        <w:rPr>
          <w:rFonts w:eastAsia="Times New Roman" w:cstheme="minorHAnsi"/>
          <w:b/>
          <w:bCs/>
          <w:iCs/>
          <w:sz w:val="24"/>
          <w:szCs w:val="24"/>
          <w:lang w:eastAsia="pl-PL"/>
        </w:rPr>
        <w:t>.</w:t>
      </w:r>
    </w:p>
    <w:p w14:paraId="67EAD2F8" w14:textId="77777777"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36AC69F5" w14:textId="77777777"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0F69AB22" w14:textId="11A18D01"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 związku z tym, iż w definicjach niektórych wskaźników dla Działania </w:t>
      </w:r>
      <w:r w:rsidRPr="001323D0">
        <w:rPr>
          <w:rFonts w:eastAsia="Times New Roman" w:cstheme="minorHAnsi"/>
          <w:b/>
          <w:bCs/>
          <w:iCs/>
          <w:sz w:val="24"/>
          <w:szCs w:val="24"/>
          <w:lang w:eastAsia="pl-PL"/>
        </w:rPr>
        <w:t>5.</w:t>
      </w:r>
      <w:r w:rsidR="004A6E98" w:rsidRPr="001323D0">
        <w:rPr>
          <w:rFonts w:eastAsia="Times New Roman" w:cstheme="minorHAnsi"/>
          <w:b/>
          <w:bCs/>
          <w:iCs/>
          <w:sz w:val="24"/>
          <w:szCs w:val="24"/>
          <w:lang w:eastAsia="pl-PL"/>
        </w:rPr>
        <w:t>9 Kształcenie zawodowe</w:t>
      </w:r>
      <w:r>
        <w:rPr>
          <w:rFonts w:eastAsia="Times New Roman" w:cstheme="minorHAnsi"/>
          <w:b/>
          <w:bCs/>
          <w:i/>
          <w:iCs/>
          <w:sz w:val="24"/>
          <w:szCs w:val="24"/>
          <w:lang w:eastAsia="pl-PL"/>
        </w:rPr>
        <w:t xml:space="preserve">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45E7A51A" w14:textId="373C2470"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Wnioskodawca jest zobowiązany do wyboru i określenia wartości docelowej we wniosku o</w:t>
      </w:r>
      <w:r w:rsidR="00CA682F">
        <w:rPr>
          <w:rFonts w:eastAsia="Times New Roman" w:cstheme="minorHAnsi"/>
          <w:sz w:val="24"/>
          <w:szCs w:val="24"/>
          <w:lang w:eastAsia="pl-PL"/>
        </w:rPr>
        <w:t> </w:t>
      </w:r>
      <w:r w:rsidRPr="00F747C0">
        <w:rPr>
          <w:rFonts w:eastAsia="Times New Roman" w:cstheme="minorHAnsi"/>
          <w:sz w:val="24"/>
          <w:szCs w:val="24"/>
          <w:lang w:eastAsia="pl-PL"/>
        </w:rPr>
        <w:t xml:space="preserve">dofinansowanie adekwatnych wskaźników produktu i rezultatu ujętych we wskaźnikach dla działania </w:t>
      </w:r>
      <w:r w:rsidRPr="001323D0">
        <w:rPr>
          <w:rFonts w:eastAsia="Times New Roman" w:cstheme="minorHAnsi"/>
          <w:b/>
          <w:bCs/>
          <w:iCs/>
          <w:sz w:val="24"/>
          <w:szCs w:val="24"/>
          <w:lang w:eastAsia="pl-PL"/>
        </w:rPr>
        <w:t>5.</w:t>
      </w:r>
      <w:r w:rsidR="004A6E98" w:rsidRPr="001323D0">
        <w:rPr>
          <w:rFonts w:eastAsia="Times New Roman" w:cstheme="minorHAnsi"/>
          <w:b/>
          <w:bCs/>
          <w:iCs/>
          <w:sz w:val="24"/>
          <w:szCs w:val="24"/>
          <w:lang w:eastAsia="pl-PL"/>
        </w:rPr>
        <w:t>9 Kształcenie zawodowe</w:t>
      </w:r>
      <w:r>
        <w:rPr>
          <w:rFonts w:eastAsia="Times New Roman" w:cstheme="minorHAnsi"/>
          <w:b/>
          <w:bCs/>
          <w:i/>
          <w:iCs/>
          <w:sz w:val="24"/>
          <w:szCs w:val="24"/>
          <w:lang w:eastAsia="pl-PL"/>
        </w:rPr>
        <w:t>.</w:t>
      </w:r>
    </w:p>
    <w:p w14:paraId="70F35E46" w14:textId="7C07FE5A"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w:t>
      </w:r>
      <w:r w:rsidR="00CA682F">
        <w:rPr>
          <w:rFonts w:eastAsia="Times New Roman" w:cstheme="minorHAnsi"/>
          <w:sz w:val="24"/>
          <w:szCs w:val="24"/>
          <w:lang w:eastAsia="pl-PL"/>
        </w:rPr>
        <w:t xml:space="preserve"> </w:t>
      </w:r>
      <w:r w:rsidRPr="00F747C0">
        <w:rPr>
          <w:rFonts w:eastAsia="Times New Roman" w:cstheme="minorHAnsi"/>
          <w:sz w:val="24"/>
          <w:szCs w:val="24"/>
          <w:lang w:eastAsia="pl-PL"/>
        </w:rPr>
        <w:t>realizacji</w:t>
      </w:r>
      <w:r w:rsidR="00CA682F">
        <w:rPr>
          <w:rFonts w:eastAsia="Times New Roman" w:cstheme="minorHAnsi"/>
          <w:sz w:val="24"/>
          <w:szCs w:val="24"/>
          <w:lang w:eastAsia="pl-PL"/>
        </w:rPr>
        <w:t> </w:t>
      </w:r>
      <w:r w:rsidRPr="00F747C0">
        <w:rPr>
          <w:rFonts w:eastAsia="Times New Roman" w:cstheme="minorHAnsi"/>
          <w:sz w:val="24"/>
          <w:szCs w:val="24"/>
          <w:lang w:eastAsia="pl-PL"/>
        </w:rPr>
        <w:t>projektu oraz w okresie trwałości projektu regulują zapisy decyzji o dofinansowaniu projektu.</w:t>
      </w:r>
    </w:p>
    <w:p w14:paraId="43748E5A" w14:textId="77777777" w:rsidR="00987D95"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6125376F" w14:textId="77777777" w:rsidR="00C205CB" w:rsidRDefault="00C205CB" w:rsidP="00C205CB">
      <w:pPr>
        <w:autoSpaceDE w:val="0"/>
        <w:autoSpaceDN w:val="0"/>
        <w:adjustRightInd w:val="0"/>
        <w:spacing w:after="0" w:line="276" w:lineRule="auto"/>
        <w:rPr>
          <w:rFonts w:eastAsia="Times New Roman" w:cstheme="minorHAnsi"/>
          <w:sz w:val="24"/>
          <w:szCs w:val="24"/>
          <w:lang w:eastAsia="pl-PL"/>
        </w:rPr>
      </w:pPr>
    </w:p>
    <w:p w14:paraId="77A8F0E2" w14:textId="664AD942" w:rsidR="00F24131" w:rsidRPr="00F704B5" w:rsidRDefault="00D44F10" w:rsidP="005454C5">
      <w:pPr>
        <w:autoSpaceDE w:val="0"/>
        <w:autoSpaceDN w:val="0"/>
        <w:adjustRightInd w:val="0"/>
        <w:spacing w:after="240" w:line="276" w:lineRule="auto"/>
        <w:rPr>
          <w:b/>
          <w:sz w:val="28"/>
          <w:szCs w:val="28"/>
        </w:rPr>
      </w:pPr>
      <w:bookmarkStart w:id="70" w:name="_Toc166231019"/>
      <w:bookmarkStart w:id="71" w:name="_Toc166231020"/>
      <w:bookmarkStart w:id="72" w:name="_Toc166231021"/>
      <w:bookmarkStart w:id="73" w:name="_Toc166231022"/>
      <w:bookmarkStart w:id="74" w:name="_Toc166231023"/>
      <w:bookmarkStart w:id="75" w:name="_Toc166231024"/>
      <w:bookmarkStart w:id="76" w:name="_Toc166231025"/>
      <w:bookmarkStart w:id="77" w:name="_Toc166231026"/>
      <w:bookmarkStart w:id="78" w:name="_Toc166231027"/>
      <w:bookmarkStart w:id="79" w:name="_Toc166231028"/>
      <w:bookmarkStart w:id="80" w:name="_Toc166231029"/>
      <w:bookmarkEnd w:id="70"/>
      <w:bookmarkEnd w:id="71"/>
      <w:bookmarkEnd w:id="72"/>
      <w:bookmarkEnd w:id="73"/>
      <w:bookmarkEnd w:id="74"/>
      <w:bookmarkEnd w:id="75"/>
      <w:bookmarkEnd w:id="76"/>
      <w:bookmarkEnd w:id="77"/>
      <w:bookmarkEnd w:id="78"/>
      <w:bookmarkEnd w:id="79"/>
      <w:bookmarkEnd w:id="80"/>
      <w:r w:rsidRPr="00E72F04">
        <w:rPr>
          <w:b/>
          <w:sz w:val="28"/>
          <w:szCs w:val="28"/>
        </w:rPr>
        <w:lastRenderedPageBreak/>
        <w:t xml:space="preserve">Czynności, które powinny zostać dokonane przed zawarciem umowy </w:t>
      </w:r>
      <w:r w:rsidR="00772E1A" w:rsidRPr="00E72F04">
        <w:rPr>
          <w:b/>
          <w:sz w:val="28"/>
          <w:szCs w:val="28"/>
        </w:rPr>
        <w:br/>
      </w:r>
      <w:r w:rsidRPr="00E72F04">
        <w:rPr>
          <w:b/>
          <w:sz w:val="28"/>
          <w:szCs w:val="28"/>
        </w:rPr>
        <w:t>o dofinansowanie projektu lub podjęciem decyzji o dofinansowaniu projektu oraz termin ich dokonania</w:t>
      </w:r>
      <w:r w:rsidR="00EA4B85">
        <w:rPr>
          <w:rStyle w:val="Odwoanieprzypisudolnego"/>
          <w:b/>
          <w:sz w:val="28"/>
          <w:szCs w:val="28"/>
        </w:rPr>
        <w:footnoteReference w:id="9"/>
      </w:r>
    </w:p>
    <w:p w14:paraId="11074CB2" w14:textId="77777777" w:rsidR="00C205CB" w:rsidRDefault="00C205CB" w:rsidP="00C205CB">
      <w:pPr>
        <w:spacing w:after="120" w:line="276" w:lineRule="auto"/>
        <w:rPr>
          <w:rFonts w:eastAsia="Calibri" w:cstheme="minorHAnsi"/>
          <w:sz w:val="24"/>
          <w:szCs w:val="24"/>
        </w:rPr>
      </w:pPr>
      <w:r>
        <w:rPr>
          <w:rFonts w:eastAsia="Calibri" w:cstheme="minorHAnsi"/>
          <w:sz w:val="24"/>
          <w:szCs w:val="24"/>
        </w:rPr>
        <w:t xml:space="preserve">Stronami umowy o dofinansowanie projektu będą beneficjent i IP. Umowa </w:t>
      </w:r>
      <w:r>
        <w:rPr>
          <w:rFonts w:eastAsia="Calibri" w:cstheme="minorHAnsi"/>
          <w:sz w:val="24"/>
          <w:szCs w:val="24"/>
        </w:rPr>
        <w:br/>
        <w:t xml:space="preserve">o dofinansowanie projektu określa obowiązki beneficjenta związane z realizacją projektu. </w:t>
      </w:r>
      <w:r>
        <w:rPr>
          <w:rFonts w:eastAsia="Calibri" w:cstheme="minorHAnsi"/>
          <w:bCs/>
          <w:sz w:val="24"/>
          <w:szCs w:val="24"/>
        </w:rPr>
        <w:t>Przed podpisaniem umowy o dofinansowanie projektu IP weryfikuje, czy podmiot, który został wybrany do dofinansowania oraz partnerzy nie są podmiotami wykluczonymi z otrzymania dofinansowania. Rejestr podmiotów</w:t>
      </w:r>
      <w:r>
        <w:rPr>
          <w:rFonts w:eastAsia="Calibri" w:cstheme="minorHAnsi"/>
          <w:sz w:val="24"/>
          <w:szCs w:val="24"/>
        </w:rPr>
        <w:t> wykluczonych prowadzi Minister Finansów. W przypadku, gdy podmiot lub partner jest wykluczony z możliwości otrzymania dofinansowania informuje się wnioskodawcę o zaistniałym fakcie, tj. o braku możliwości podpisania umowy o dofinansowanie projektu z powodu wykluczenia podmiotu z możliwości otrzymania dofinansowania. </w:t>
      </w:r>
    </w:p>
    <w:p w14:paraId="60161337" w14:textId="77777777" w:rsidR="00C205CB" w:rsidRDefault="00C205CB" w:rsidP="00C205CB">
      <w:pPr>
        <w:spacing w:after="200" w:line="276" w:lineRule="auto"/>
        <w:rPr>
          <w:rFonts w:eastAsia="Calibri" w:cstheme="minorHAnsi"/>
          <w:sz w:val="24"/>
          <w:szCs w:val="24"/>
        </w:rPr>
      </w:pPr>
      <w:r>
        <w:rPr>
          <w:rFonts w:eastAsia="Calibri" w:cstheme="minorHAnsi"/>
          <w:sz w:val="24"/>
          <w:szCs w:val="24"/>
        </w:rPr>
        <w:t>W sytuacji, gdy powyższy warunek jest spełniony, IP wystosowuje do wnioskodawcy pismo </w:t>
      </w:r>
      <w:r>
        <w:rPr>
          <w:rFonts w:eastAsia="Calibri" w:cstheme="minorHAnsi"/>
          <w:sz w:val="24"/>
          <w:szCs w:val="24"/>
        </w:rPr>
        <w:br/>
        <w:t xml:space="preserve">z prośbą o  załączniki do umowy o dofinansowanie, w którym wnioskodawca zostanie poinformowany o wymaganych dokumentach niezbędnych do podpisania umowy oraz terminie ich złożenia.  </w:t>
      </w:r>
    </w:p>
    <w:p w14:paraId="49EC1AEB" w14:textId="77777777" w:rsidR="00C205CB" w:rsidRDefault="00C205CB" w:rsidP="00C205CB">
      <w:pPr>
        <w:spacing w:after="120" w:line="276" w:lineRule="auto"/>
        <w:rPr>
          <w:rFonts w:eastAsia="Calibri" w:cstheme="minorHAnsi"/>
          <w:color w:val="FF0000"/>
          <w:sz w:val="24"/>
          <w:szCs w:val="24"/>
        </w:rPr>
      </w:pPr>
      <w:r>
        <w:rPr>
          <w:rFonts w:eastAsia="Calibri" w:cstheme="minorHAnsi"/>
          <w:bCs/>
          <w:sz w:val="24"/>
          <w:szCs w:val="24"/>
        </w:rPr>
        <w:t xml:space="preserve">Przed podpisaniem umowy o dofinansowanie projektu wnioskodawca zobowiązany jest dostarczyć w terminie określonym przez IP niezbędne załączniki </w:t>
      </w:r>
      <w:r>
        <w:rPr>
          <w:rFonts w:eastAsia="Calibri" w:cstheme="minorHAnsi"/>
          <w:sz w:val="24"/>
          <w:szCs w:val="24"/>
        </w:rPr>
        <w:t>stanowiące integralną część umowy o dofinansowanie projektu, które określone zostały w załączniku nr 6 do niniejszego regulaminu.</w:t>
      </w:r>
    </w:p>
    <w:p w14:paraId="01D17F78" w14:textId="4B8C1BBE" w:rsidR="00C205CB" w:rsidRDefault="00C205CB" w:rsidP="00C205CB">
      <w:pPr>
        <w:spacing w:after="120" w:line="276" w:lineRule="auto"/>
        <w:rPr>
          <w:rFonts w:eastAsia="Calibri" w:cstheme="minorHAnsi"/>
          <w:sz w:val="24"/>
          <w:szCs w:val="24"/>
        </w:rPr>
      </w:pPr>
      <w:r>
        <w:rPr>
          <w:rFonts w:eastAsia="Calibri" w:cstheme="minorHAnsi"/>
          <w:sz w:val="24"/>
          <w:szCs w:val="24"/>
        </w:rPr>
        <w:t>Dodatkowo należy złożyć</w:t>
      </w:r>
      <w:r w:rsidR="00C84C9B">
        <w:rPr>
          <w:rFonts w:eastAsia="Calibri" w:cstheme="minorHAnsi"/>
          <w:sz w:val="24"/>
          <w:szCs w:val="24"/>
        </w:rPr>
        <w:t xml:space="preserve"> (jeśli dotyczy)</w:t>
      </w:r>
      <w:r>
        <w:rPr>
          <w:rFonts w:eastAsia="Calibri" w:cstheme="minorHAnsi"/>
          <w:sz w:val="24"/>
          <w:szCs w:val="24"/>
        </w:rPr>
        <w:t>:</w:t>
      </w:r>
    </w:p>
    <w:p w14:paraId="5D13C6C1"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Pełnomocnictwo do reprezentowania wnioskodawcy</w:t>
      </w:r>
      <w:r>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 </w:t>
      </w:r>
      <w:r>
        <w:rPr>
          <w:rFonts w:eastAsia="Times New Roman" w:cstheme="minorHAnsi"/>
          <w:bCs/>
          <w:iCs/>
          <w:color w:val="000000"/>
          <w:sz w:val="24"/>
          <w:szCs w:val="24"/>
        </w:rPr>
        <w:br/>
        <w:t>o dofinansowanie projektu są łącznie co najmniej dwie osoby);</w:t>
      </w:r>
    </w:p>
    <w:p w14:paraId="5ABCC1BD"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Numer rachunku bankowego</w:t>
      </w:r>
      <w:r>
        <w:rPr>
          <w:rFonts w:eastAsia="Times New Roman" w:cstheme="minorHAnsi"/>
          <w:b/>
          <w:bCs/>
          <w:iCs/>
          <w:color w:val="000000"/>
          <w:sz w:val="24"/>
          <w:szCs w:val="24"/>
        </w:rPr>
        <w:t xml:space="preserve"> </w:t>
      </w:r>
      <w:r>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16616886"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Informację dodatkową – </w:t>
      </w:r>
      <w:r>
        <w:rPr>
          <w:rFonts w:eastAsia="Times New Roman" w:cstheme="minorHAnsi"/>
          <w:iCs/>
          <w:color w:val="000000"/>
          <w:sz w:val="24"/>
          <w:szCs w:val="24"/>
        </w:rPr>
        <w:t>uszczegółowienie wnioskowanej transzy;</w:t>
      </w:r>
    </w:p>
    <w:p w14:paraId="67DA011B"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Potwierdzoną za zgodność z oryginałem </w:t>
      </w:r>
      <w:r>
        <w:rPr>
          <w:rFonts w:eastAsia="Times New Roman" w:cstheme="minorHAnsi"/>
          <w:iCs/>
          <w:color w:val="000000"/>
          <w:sz w:val="24"/>
          <w:szCs w:val="24"/>
        </w:rPr>
        <w:t>uchwałę właściwego organu jednostki samorządu terytorialnego lub inny właściwy dokument organu</w:t>
      </w:r>
      <w:r>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1695F0C"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lastRenderedPageBreak/>
        <w:t>Potwierdzoną za zgodność z oryginałem umowę/porozumienie pomiędzy partnerami (w przypadku projektów realizowanych w partnerstwie);</w:t>
      </w:r>
    </w:p>
    <w:p w14:paraId="32701AF7"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 xml:space="preserve">Oświadczenie o zgodzie współmałżonka na zaciągnięcie zobowiązań wynikających </w:t>
      </w:r>
      <w:r>
        <w:rPr>
          <w:rFonts w:eastAsia="Times New Roman" w:cstheme="minorHAnsi"/>
          <w:iCs/>
          <w:color w:val="000000"/>
          <w:sz w:val="24"/>
          <w:szCs w:val="24"/>
        </w:rPr>
        <w:br/>
        <w:t>z umowy</w:t>
      </w:r>
      <w:r>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11C733C6"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 xml:space="preserve">W przypadku wystąpienia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Wnioskodawca/Partner będzie zobligowany do złożenia następujących załączników:</w:t>
      </w:r>
    </w:p>
    <w:p w14:paraId="2219F5B1" w14:textId="77777777" w:rsidR="00C205CB" w:rsidRDefault="00C205CB" w:rsidP="00D02215">
      <w:pPr>
        <w:numPr>
          <w:ilvl w:val="0"/>
          <w:numId w:val="22"/>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 xml:space="preserve">oświadczenia o wielkości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otrzymanej w bieżącym roku podatkowym oraz w poprzedzających go dwóch latach podatkowych lub oświadczenia o nieotrzymaniu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w tym okresie,</w:t>
      </w:r>
    </w:p>
    <w:p w14:paraId="58F35B12" w14:textId="77777777" w:rsidR="00C205CB" w:rsidRDefault="00C205CB" w:rsidP="00D02215">
      <w:pPr>
        <w:numPr>
          <w:ilvl w:val="0"/>
          <w:numId w:val="22"/>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 xml:space="preserve">informacji niezbędnych do udzielenia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w zakresie przewidzianym w Rozporządzeniu Rady Ministrów z 24 października 2014 r. zmieniającym rozporządzenie w sprawie zakresu informacji przedstawianych przez podmiot ubiegający się o pomoc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(zgodnie ze wzorem załącznika znajdującym się  w wyżej wymienionym Rozporządzeniu ze zm.).</w:t>
      </w:r>
    </w:p>
    <w:p w14:paraId="0AF99E3B" w14:textId="77777777" w:rsidR="00C205CB" w:rsidRDefault="00C205CB" w:rsidP="00C205CB">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2537E4FF"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Dodatkowo ze względu na specyfikę danego projektu oraz beneficjenta/Partnera, IP zastrzega sobie prawo do zażądania innych dokumentów niż wyżej wymienione. </w:t>
      </w:r>
    </w:p>
    <w:p w14:paraId="6C58E0E0"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W sytuacji niedostarczenia w/w dokumentów IP może odstąpić od podpisania umowy </w:t>
      </w:r>
      <w:r>
        <w:rPr>
          <w:rFonts w:eastAsia="Times New Roman" w:cstheme="minorHAnsi"/>
          <w:b/>
          <w:sz w:val="24"/>
          <w:szCs w:val="24"/>
          <w:lang w:eastAsia="pl-PL"/>
        </w:rPr>
        <w:br/>
        <w:t>o dofinansowanie projektu.</w:t>
      </w:r>
    </w:p>
    <w:p w14:paraId="28B7F434" w14:textId="77777777" w:rsidR="00C205CB" w:rsidRDefault="00C205CB" w:rsidP="005454C5">
      <w:pPr>
        <w:spacing w:after="360" w:line="276" w:lineRule="auto"/>
        <w:rPr>
          <w:rFonts w:eastAsia="Calibri" w:cstheme="minorHAnsi"/>
          <w:b/>
          <w:sz w:val="24"/>
          <w:szCs w:val="24"/>
        </w:rPr>
      </w:pPr>
      <w:r>
        <w:rPr>
          <w:rFonts w:eastAsia="Calibri" w:cstheme="minorHAnsi"/>
          <w:b/>
          <w:sz w:val="24"/>
          <w:szCs w:val="24"/>
        </w:rPr>
        <w:t xml:space="preserve">Nieprzekazanie przez wnioskodawcę załączników do umowy w terminie wyznaczonym </w:t>
      </w:r>
      <w:r>
        <w:rPr>
          <w:rFonts w:eastAsia="Calibri" w:cstheme="minorHAnsi"/>
          <w:b/>
          <w:sz w:val="24"/>
          <w:szCs w:val="24"/>
        </w:rPr>
        <w:br/>
        <w:t>w piśmie z prośbą o przekazanie tych załączników może być podstawą do podjęcia decyzji o cofnięciu dofinansowania dla projektu.</w:t>
      </w:r>
    </w:p>
    <w:p w14:paraId="108E623F" w14:textId="77777777" w:rsidR="00CA682F" w:rsidRPr="003B1F03" w:rsidRDefault="00CA682F" w:rsidP="005454C5">
      <w:pPr>
        <w:spacing w:after="360" w:line="276" w:lineRule="auto"/>
        <w:rPr>
          <w:rFonts w:ascii="Calibri" w:eastAsia="Calibri" w:hAnsi="Calibri" w:cs="Times New Roman"/>
          <w:b/>
          <w:sz w:val="24"/>
          <w:szCs w:val="24"/>
        </w:rPr>
      </w:pPr>
    </w:p>
    <w:p w14:paraId="230AFB0A" w14:textId="3E19279E" w:rsidR="00AE0377" w:rsidRPr="00F704B5" w:rsidRDefault="00D44F10" w:rsidP="005454C5">
      <w:pPr>
        <w:pStyle w:val="Nagwek2"/>
        <w:numPr>
          <w:ilvl w:val="0"/>
          <w:numId w:val="7"/>
        </w:numPr>
        <w:spacing w:after="360" w:line="276" w:lineRule="auto"/>
        <w:ind w:left="357" w:hanging="357"/>
        <w:rPr>
          <w:b/>
          <w:color w:val="auto"/>
          <w:sz w:val="28"/>
          <w:szCs w:val="28"/>
        </w:rPr>
      </w:pPr>
      <w:bookmarkStart w:id="83" w:name="_Toc184208975"/>
      <w:r w:rsidRPr="00E72F04">
        <w:rPr>
          <w:b/>
          <w:color w:val="auto"/>
          <w:sz w:val="28"/>
          <w:szCs w:val="28"/>
        </w:rPr>
        <w:t xml:space="preserve">Wzór umowy o dofinansowanie projektu lub decyzji o dofinansowaniu projektu </w:t>
      </w:r>
      <w:r w:rsidR="00D00F6C">
        <w:rPr>
          <w:rStyle w:val="Odwoanieprzypisudolnego"/>
          <w:b/>
          <w:color w:val="auto"/>
          <w:sz w:val="28"/>
          <w:szCs w:val="28"/>
        </w:rPr>
        <w:footnoteReference w:id="10"/>
      </w:r>
      <w:bookmarkEnd w:id="83"/>
    </w:p>
    <w:p w14:paraId="778A2B2B" w14:textId="478C9F74"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umowy/decyzji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0AE171AD" w14:textId="77777777" w:rsidR="006E197C" w:rsidRPr="006330FB" w:rsidRDefault="006E197C" w:rsidP="00E72F04">
      <w:pPr>
        <w:spacing w:after="240" w:line="276" w:lineRule="auto"/>
        <w:rPr>
          <w:sz w:val="24"/>
          <w:szCs w:val="24"/>
        </w:rPr>
      </w:pPr>
    </w:p>
    <w:p w14:paraId="5A94A1B2" w14:textId="27A67798" w:rsidR="003E09E1" w:rsidRPr="00F704B5" w:rsidRDefault="00A16CB5" w:rsidP="00D02215">
      <w:pPr>
        <w:pStyle w:val="Nagwek2"/>
        <w:numPr>
          <w:ilvl w:val="0"/>
          <w:numId w:val="7"/>
        </w:numPr>
        <w:spacing w:after="240" w:line="276" w:lineRule="auto"/>
        <w:ind w:left="357" w:hanging="357"/>
        <w:rPr>
          <w:b/>
          <w:color w:val="auto"/>
          <w:sz w:val="28"/>
          <w:szCs w:val="28"/>
        </w:rPr>
      </w:pPr>
      <w:bookmarkStart w:id="84" w:name="_Toc184208976"/>
      <w:r w:rsidRPr="00E72F04">
        <w:rPr>
          <w:b/>
          <w:color w:val="auto"/>
          <w:sz w:val="28"/>
          <w:szCs w:val="28"/>
        </w:rPr>
        <w:lastRenderedPageBreak/>
        <w:t>Informacja o przysługujących wnioskodawcy środkach odwoławczych oraz instytucji właściwej do ich rozpatrzenia</w:t>
      </w:r>
      <w:bookmarkEnd w:id="84"/>
    </w:p>
    <w:p w14:paraId="19644F72"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w:t>
      </w:r>
      <w:r>
        <w:rPr>
          <w:rFonts w:cstheme="minorHAnsi"/>
          <w:iCs/>
          <w:color w:val="000000"/>
          <w:sz w:val="24"/>
          <w:szCs w:val="24"/>
        </w:rPr>
        <w:br/>
        <w:t xml:space="preserve">z uwagi na wyczerpanie kwoty przeznaczonej na dofinansowanie projektów w danym naborze), złożyć pisemny protest za pośrednictwem instytucji, o której mowa w art. 44 ust. 1 ustawy wdrożeniowej, tj. IP na adres:  </w:t>
      </w:r>
    </w:p>
    <w:p w14:paraId="38487C3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Wojewódzki Urząd Pracy w Opolu</w:t>
      </w:r>
    </w:p>
    <w:p w14:paraId="4FD12AFB"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ul. Głogowska 25c, 45-315 Opole.</w:t>
      </w:r>
    </w:p>
    <w:p w14:paraId="266ACE74" w14:textId="77777777" w:rsidR="00C205CB" w:rsidRDefault="00C205CB" w:rsidP="00C205CB">
      <w:pPr>
        <w:spacing w:after="120" w:line="276" w:lineRule="auto"/>
        <w:rPr>
          <w:rFonts w:cstheme="minorHAnsi"/>
          <w:iCs/>
          <w:color w:val="000000"/>
          <w:sz w:val="24"/>
          <w:szCs w:val="24"/>
        </w:rPr>
      </w:pPr>
      <w:r>
        <w:rPr>
          <w:rFonts w:cstheme="minorHAnsi"/>
          <w:sz w:val="24"/>
          <w:szCs w:val="24"/>
        </w:rPr>
        <w:t>Autokontroli w zakresie oceny projektu, o której mowa w art. 67 ust. 1 ustawy wdrożeniowej dokonuje Instytucja Pośrednicząca.</w:t>
      </w:r>
    </w:p>
    <w:p w14:paraId="6A7F07DD"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Natomiast instytucją odpowiedzialną za rozpatrzenie protestu jest IZ FEO 2021 – 2027.</w:t>
      </w:r>
    </w:p>
    <w:p w14:paraId="265D8D5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Jednakże wyczerpanie kwoty przeznaczonej na dofinansowanie projektów w danym naborze nie może stanowić wyłącznej przesłanki wniesienia protestu. </w:t>
      </w:r>
    </w:p>
    <w:p w14:paraId="6E0322B5"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W przypadku nieuwzględnienia protestu, negatywnej ponownej oceny projektu, lub pozostawienia protestu bez rozpatrzenia, w tym w sytuacji, gdy zostanie wyczerpana kwota przeznaczona na dofinansowanie projektów w ramach działania, Wnioskodawca w terminie 14 dni od dnia otrzymania informacji w tym zakresie, a w przypadku o którym mowa w art. 64 ust. 3 ustawy wdrożeniowej w terminie 14 dni od dnia upływu terminu na uzupełnienie protestu lub poprawienie w nim oczywistych omyłek, ma możliwość wniesienia skargi wraz z kompletną dokumentacją w sprawie, bezpośrednio do Wojewódzkiego Sądu Administracyjnego w Opolu, zgodnie z art. 3 § 3 ustawy z dnia 30 sierpnia 2022 r. </w:t>
      </w:r>
      <w:r w:rsidRPr="001323D0">
        <w:rPr>
          <w:rFonts w:cstheme="minorHAnsi"/>
          <w:iCs/>
          <w:color w:val="000000"/>
          <w:sz w:val="24"/>
          <w:szCs w:val="24"/>
        </w:rPr>
        <w:t xml:space="preserve">Prawo </w:t>
      </w:r>
      <w:r w:rsidRPr="001323D0">
        <w:rPr>
          <w:rFonts w:cstheme="minorHAnsi"/>
          <w:iCs/>
          <w:color w:val="000000"/>
          <w:sz w:val="24"/>
          <w:szCs w:val="24"/>
        </w:rPr>
        <w:br/>
        <w:t>o postępowaniu przed sądami administracyjnymi</w:t>
      </w:r>
      <w:r>
        <w:rPr>
          <w:rFonts w:cstheme="minorHAnsi"/>
          <w:iCs/>
          <w:color w:val="000000"/>
          <w:sz w:val="24"/>
          <w:szCs w:val="24"/>
        </w:rPr>
        <w:t xml:space="preserve">. Rozstrzygnięcie w przedmiocie skargi zapada w terminie 30 dni od dnia jej wniesienia. </w:t>
      </w:r>
    </w:p>
    <w:p w14:paraId="09576222" w14:textId="70609DC9"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Od wyroku Wojewódzkiego Sądu Administracyjnego w Opolu zarówno Wnioskodawca, IZ, </w:t>
      </w:r>
      <w:r>
        <w:rPr>
          <w:rFonts w:cstheme="minorHAnsi"/>
          <w:iCs/>
          <w:color w:val="000000"/>
          <w:sz w:val="24"/>
          <w:szCs w:val="24"/>
        </w:rPr>
        <w:br/>
        <w:t xml:space="preserve">a także IP, mogą wnieść skargę kasacyjną do Naczelnego Sądu Administracyjnego, w terminie 14 dni od dnia doręczenia rozstrzygnięcia Wojewódzkiego Sądu Administracyjnego w Opolu. </w:t>
      </w:r>
    </w:p>
    <w:p w14:paraId="785C66E0"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Szczegółowe informacje dotyczące procedury odwoławczej zostały opisane w Rozdziale 16 ustawy wdrożeniowej.</w:t>
      </w:r>
    </w:p>
    <w:p w14:paraId="0BE385E1" w14:textId="77777777" w:rsidR="00C205CB" w:rsidRDefault="00C205CB" w:rsidP="00C205CB">
      <w:pPr>
        <w:spacing w:after="0" w:line="276" w:lineRule="auto"/>
        <w:rPr>
          <w:rFonts w:cstheme="minorHAnsi"/>
          <w:iCs/>
          <w:color w:val="000000"/>
          <w:sz w:val="24"/>
          <w:szCs w:val="24"/>
        </w:rPr>
      </w:pPr>
    </w:p>
    <w:p w14:paraId="6B713B94" w14:textId="77777777" w:rsidR="00C205CB" w:rsidRDefault="00C205CB" w:rsidP="00C205CB">
      <w:pPr>
        <w:spacing w:after="0" w:line="276" w:lineRule="auto"/>
        <w:rPr>
          <w:rFonts w:cstheme="minorHAnsi"/>
          <w:iCs/>
          <w:color w:val="000000"/>
          <w:sz w:val="24"/>
          <w:szCs w:val="24"/>
        </w:rPr>
      </w:pPr>
    </w:p>
    <w:p w14:paraId="720783F0" w14:textId="77777777" w:rsidR="00C205CB" w:rsidRDefault="00C205CB" w:rsidP="00C205CB">
      <w:pPr>
        <w:spacing w:after="0" w:line="276" w:lineRule="auto"/>
        <w:rPr>
          <w:rFonts w:cstheme="minorHAnsi"/>
          <w:b/>
          <w:iCs/>
          <w:color w:val="000000"/>
          <w:sz w:val="24"/>
          <w:szCs w:val="24"/>
        </w:rPr>
      </w:pPr>
      <w:r>
        <w:rPr>
          <w:rFonts w:cstheme="minorHAnsi"/>
          <w:b/>
          <w:iCs/>
          <w:color w:val="000000"/>
          <w:sz w:val="24"/>
          <w:szCs w:val="24"/>
        </w:rPr>
        <w:t xml:space="preserve">UWAGA! </w:t>
      </w:r>
    </w:p>
    <w:p w14:paraId="255D930A" w14:textId="4592291F" w:rsidR="00C205CB" w:rsidRDefault="00C205CB" w:rsidP="00C205CB">
      <w:pPr>
        <w:spacing w:after="0" w:line="276" w:lineRule="auto"/>
        <w:rPr>
          <w:rFonts w:cstheme="minorHAnsi"/>
          <w:iCs/>
          <w:color w:val="000000"/>
          <w:sz w:val="24"/>
          <w:szCs w:val="24"/>
        </w:rPr>
      </w:pPr>
      <w:r>
        <w:rPr>
          <w:rFonts w:cstheme="minorHAnsi"/>
          <w:iCs/>
          <w:color w:val="000000"/>
          <w:sz w:val="24"/>
          <w:szCs w:val="24"/>
        </w:rPr>
        <w:t>Procedura odwoławcza nie wstrzymuje zawierania umów o dofinansowanie z Wnioskodawcami, których projekty zostały wybrane do dofinansowania.</w:t>
      </w:r>
    </w:p>
    <w:p w14:paraId="43E5F7F7" w14:textId="7689FAEA" w:rsidR="007F4C67" w:rsidRPr="006330FB" w:rsidRDefault="007F4C67" w:rsidP="00802528">
      <w:pPr>
        <w:spacing w:after="240" w:line="276" w:lineRule="auto"/>
        <w:rPr>
          <w:sz w:val="24"/>
          <w:szCs w:val="24"/>
        </w:rPr>
      </w:pPr>
      <w:r>
        <w:rPr>
          <w:sz w:val="24"/>
          <w:szCs w:val="24"/>
        </w:rPr>
        <w:t xml:space="preserve">  </w:t>
      </w:r>
    </w:p>
    <w:p w14:paraId="23E27A6D" w14:textId="48BCD878" w:rsidR="006330FB" w:rsidRPr="00F704B5" w:rsidRDefault="008724B0" w:rsidP="00D02215">
      <w:pPr>
        <w:pStyle w:val="Nagwek2"/>
        <w:numPr>
          <w:ilvl w:val="0"/>
          <w:numId w:val="7"/>
        </w:numPr>
        <w:spacing w:after="240" w:line="276" w:lineRule="auto"/>
        <w:ind w:left="357" w:hanging="357"/>
        <w:rPr>
          <w:b/>
          <w:color w:val="auto"/>
          <w:sz w:val="28"/>
          <w:szCs w:val="28"/>
        </w:rPr>
      </w:pPr>
      <w:bookmarkStart w:id="85" w:name="_Toc184208977"/>
      <w:r w:rsidRPr="00E72F04">
        <w:rPr>
          <w:b/>
          <w:color w:val="auto"/>
          <w:sz w:val="28"/>
          <w:szCs w:val="28"/>
        </w:rPr>
        <w:lastRenderedPageBreak/>
        <w:t>Sposób udzielania wnioskodawcy wyjaśnień w kwestiach dotyczących postępowania</w:t>
      </w:r>
      <w:bookmarkEnd w:id="85"/>
    </w:p>
    <w:p w14:paraId="54161731" w14:textId="77777777" w:rsidR="00C205CB" w:rsidRDefault="00C205CB" w:rsidP="00C205CB">
      <w:pPr>
        <w:spacing w:line="276" w:lineRule="auto"/>
        <w:rPr>
          <w:rFonts w:cstheme="minorHAnsi"/>
          <w:sz w:val="24"/>
          <w:szCs w:val="24"/>
        </w:rPr>
      </w:pPr>
      <w:r>
        <w:rPr>
          <w:rFonts w:cstheme="minorHAnsi"/>
          <w:sz w:val="24"/>
          <w:szCs w:val="24"/>
        </w:rPr>
        <w:t>W przypadku konieczności udzielenia wnioskodawcy wyjaśnień w kwestiach dotyczących postępowania konkurencyjnego IP udziela indywidualnie odpowiedzi na pytania wnioskodawcy. W przypadku pytań wymagających dodatkowych konsultacji odpowiedzi będą przekazywane niezwłocznie po ich przeprowadzeniu. Zapytania do IP można składać za pomocą:</w:t>
      </w:r>
    </w:p>
    <w:p w14:paraId="4468EA01" w14:textId="1A3BC295" w:rsidR="004276C5" w:rsidRPr="00EE7942" w:rsidRDefault="001234B1" w:rsidP="00D02215">
      <w:pPr>
        <w:numPr>
          <w:ilvl w:val="0"/>
          <w:numId w:val="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mail:</w:t>
      </w:r>
      <w:r w:rsidR="00881C3C" w:rsidRPr="00881C3C">
        <w:t xml:space="preserve"> </w:t>
      </w:r>
      <w:hyperlink r:id="rId23" w:history="1">
        <w:r w:rsidR="00881C3C" w:rsidRPr="00881C3C">
          <w:rPr>
            <w:rStyle w:val="Hipercze"/>
            <w:rFonts w:cstheme="minorHAnsi"/>
            <w:color w:val="auto"/>
            <w:sz w:val="24"/>
            <w:szCs w:val="24"/>
            <w:u w:val="none"/>
          </w:rPr>
          <w:t>punktefs@wup.opole.pl</w:t>
        </w:r>
      </w:hyperlink>
    </w:p>
    <w:p w14:paraId="21B42E9B" w14:textId="0DB21B8A" w:rsidR="004276C5" w:rsidRDefault="001234B1" w:rsidP="00D02215">
      <w:pPr>
        <w:numPr>
          <w:ilvl w:val="0"/>
          <w:numId w:val="4"/>
        </w:numPr>
        <w:tabs>
          <w:tab w:val="num" w:pos="249"/>
        </w:tabs>
        <w:spacing w:line="276" w:lineRule="auto"/>
        <w:rPr>
          <w:rFonts w:cstheme="minorHAnsi"/>
          <w:sz w:val="24"/>
          <w:szCs w:val="24"/>
        </w:rPr>
      </w:pPr>
      <w:r w:rsidRPr="00EE7942">
        <w:rPr>
          <w:rFonts w:cstheme="minorHAnsi"/>
          <w:sz w:val="24"/>
          <w:szCs w:val="24"/>
        </w:rPr>
        <w:t>Telefonu:</w:t>
      </w:r>
      <w:r w:rsidR="00881C3C">
        <w:rPr>
          <w:rFonts w:cstheme="minorHAnsi"/>
          <w:sz w:val="24"/>
          <w:szCs w:val="24"/>
        </w:rPr>
        <w:t xml:space="preserve"> </w:t>
      </w:r>
      <w:r w:rsidR="00E21ECF" w:rsidRPr="00EE7942">
        <w:rPr>
          <w:sz w:val="24"/>
          <w:szCs w:val="24"/>
        </w:rPr>
        <w:t xml:space="preserve"> </w:t>
      </w:r>
      <w:r w:rsidR="00881C3C">
        <w:rPr>
          <w:sz w:val="24"/>
          <w:szCs w:val="24"/>
        </w:rPr>
        <w:t>77 44 16 754, 77 44 16 599</w:t>
      </w:r>
    </w:p>
    <w:p w14:paraId="3C895FFD" w14:textId="77777777" w:rsidR="00C205CB" w:rsidRDefault="00C205CB" w:rsidP="00D02215">
      <w:pPr>
        <w:numPr>
          <w:ilvl w:val="0"/>
          <w:numId w:val="4"/>
        </w:numPr>
        <w:spacing w:line="276" w:lineRule="auto"/>
        <w:rPr>
          <w:rFonts w:cstheme="minorHAnsi"/>
          <w:sz w:val="24"/>
          <w:szCs w:val="24"/>
        </w:rPr>
      </w:pPr>
      <w:r>
        <w:rPr>
          <w:rFonts w:cstheme="minorHAnsi"/>
          <w:sz w:val="24"/>
          <w:szCs w:val="24"/>
        </w:rPr>
        <w:t xml:space="preserve">Bezpośrednio w siedzibie: </w:t>
      </w:r>
    </w:p>
    <w:p w14:paraId="7D34336A" w14:textId="77777777" w:rsidR="00C205CB" w:rsidRDefault="00C205CB" w:rsidP="00C205CB">
      <w:pPr>
        <w:spacing w:line="276" w:lineRule="auto"/>
        <w:ind w:left="1440"/>
        <w:rPr>
          <w:rFonts w:cstheme="minorHAnsi"/>
          <w:b/>
          <w:sz w:val="24"/>
          <w:szCs w:val="24"/>
        </w:rPr>
      </w:pPr>
      <w:r>
        <w:rPr>
          <w:rFonts w:cstheme="minorHAnsi"/>
          <w:b/>
          <w:sz w:val="24"/>
          <w:szCs w:val="24"/>
        </w:rPr>
        <w:t xml:space="preserve">Wojewódzki Urząd Pracy w Opolu, </w:t>
      </w:r>
    </w:p>
    <w:p w14:paraId="56A566C9" w14:textId="77777777" w:rsidR="00C205CB" w:rsidRDefault="00C205CB" w:rsidP="00C205CB">
      <w:pPr>
        <w:spacing w:line="276" w:lineRule="auto"/>
        <w:ind w:left="1440"/>
        <w:rPr>
          <w:rFonts w:cstheme="minorHAnsi"/>
          <w:b/>
          <w:sz w:val="24"/>
          <w:szCs w:val="24"/>
        </w:rPr>
      </w:pPr>
      <w:r>
        <w:rPr>
          <w:rFonts w:cstheme="minorHAnsi"/>
          <w:b/>
          <w:sz w:val="24"/>
          <w:szCs w:val="24"/>
        </w:rPr>
        <w:t xml:space="preserve">ul. Głogowska 25c, </w:t>
      </w:r>
    </w:p>
    <w:p w14:paraId="226521D6" w14:textId="77777777" w:rsidR="00C205CB" w:rsidRDefault="00C205CB" w:rsidP="00C205CB">
      <w:pPr>
        <w:spacing w:line="276" w:lineRule="auto"/>
        <w:ind w:left="1440"/>
        <w:rPr>
          <w:rFonts w:cstheme="minorHAnsi"/>
          <w:b/>
          <w:sz w:val="24"/>
          <w:szCs w:val="24"/>
        </w:rPr>
      </w:pPr>
      <w:r>
        <w:rPr>
          <w:rFonts w:cstheme="minorHAnsi"/>
          <w:b/>
          <w:sz w:val="24"/>
          <w:szCs w:val="24"/>
        </w:rPr>
        <w:t xml:space="preserve">45-315 Opole, </w:t>
      </w:r>
    </w:p>
    <w:p w14:paraId="1CCFC90A" w14:textId="19520E1E" w:rsidR="00C205CB" w:rsidRDefault="00C205CB" w:rsidP="00C205CB">
      <w:pPr>
        <w:spacing w:line="276" w:lineRule="auto"/>
        <w:ind w:left="1440"/>
        <w:rPr>
          <w:rFonts w:cstheme="minorHAnsi"/>
          <w:b/>
          <w:sz w:val="24"/>
          <w:szCs w:val="24"/>
        </w:rPr>
      </w:pPr>
      <w:r>
        <w:rPr>
          <w:rFonts w:cstheme="minorHAnsi"/>
          <w:b/>
          <w:sz w:val="24"/>
          <w:szCs w:val="24"/>
        </w:rPr>
        <w:t>w Wydziale Wyboru i realizacji Projektów Funduszy Europejskich - wyłącznie po wcześniejszym zgłoszeniu takiego zamiaru telefonicznie pod numerem telefonu tel. 77 44 17</w:t>
      </w:r>
      <w:r w:rsidR="00881C3C">
        <w:rPr>
          <w:rFonts w:cstheme="minorHAnsi"/>
          <w:b/>
          <w:sz w:val="24"/>
          <w:szCs w:val="24"/>
        </w:rPr>
        <w:t> </w:t>
      </w:r>
      <w:r>
        <w:rPr>
          <w:rFonts w:cstheme="minorHAnsi"/>
          <w:b/>
          <w:sz w:val="24"/>
          <w:szCs w:val="24"/>
        </w:rPr>
        <w:t>002</w:t>
      </w:r>
      <w:r w:rsidR="00881C3C">
        <w:rPr>
          <w:rFonts w:cstheme="minorHAnsi"/>
          <w:b/>
          <w:sz w:val="24"/>
          <w:szCs w:val="24"/>
        </w:rPr>
        <w:t>, 77 44 17 472, 77 17 452</w:t>
      </w:r>
      <w:r>
        <w:rPr>
          <w:rFonts w:cstheme="minorHAnsi"/>
          <w:b/>
          <w:sz w:val="24"/>
          <w:szCs w:val="24"/>
        </w:rPr>
        <w:t xml:space="preserve"> lub 77 44 17 738.</w:t>
      </w:r>
    </w:p>
    <w:p w14:paraId="2B460387" w14:textId="77777777" w:rsidR="00C205CB" w:rsidRPr="00EE7942" w:rsidRDefault="00C205CB" w:rsidP="00E2200C">
      <w:pPr>
        <w:spacing w:line="276" w:lineRule="auto"/>
        <w:ind w:left="1440"/>
        <w:rPr>
          <w:rFonts w:cstheme="minorHAnsi"/>
          <w:sz w:val="24"/>
          <w:szCs w:val="24"/>
        </w:rPr>
      </w:pPr>
    </w:p>
    <w:p w14:paraId="2D399B11" w14:textId="5E25F5FF" w:rsidR="001234B1" w:rsidRPr="004276C5" w:rsidRDefault="00A82B6B" w:rsidP="004276C5">
      <w:pPr>
        <w:spacing w:line="276" w:lineRule="auto"/>
        <w:rPr>
          <w:rFonts w:cstheme="minorHAnsi"/>
          <w:sz w:val="24"/>
          <w:szCs w:val="24"/>
        </w:rPr>
      </w:pPr>
      <w:r w:rsidRPr="00EE7942">
        <w:rPr>
          <w:rFonts w:cstheme="minorHAnsi"/>
          <w:sz w:val="24"/>
          <w:szCs w:val="24"/>
        </w:rPr>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IZ</w:t>
      </w:r>
      <w:r w:rsidR="001234B1" w:rsidRPr="00EE7942">
        <w:rPr>
          <w:rFonts w:cstheme="minorHAnsi"/>
          <w:sz w:val="24"/>
          <w:szCs w:val="24"/>
        </w:rPr>
        <w:t xml:space="preserve"> </w:t>
      </w:r>
      <w:hyperlink r:id="rId24" w:history="1">
        <w:r w:rsidR="00EA3112" w:rsidRPr="00EE7942">
          <w:rPr>
            <w:rStyle w:val="Hipercze"/>
            <w:rFonts w:cstheme="minorHAnsi"/>
            <w:color w:val="auto"/>
            <w:sz w:val="24"/>
            <w:szCs w:val="24"/>
          </w:rPr>
          <w:t xml:space="preserve"> </w:t>
        </w:r>
        <w:r w:rsidR="001234B1" w:rsidRPr="00EE7942">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zamieszczane są pytania i odpowiedzi na często zadawane pytania do różnych postępowań konkurencyjnych.</w:t>
      </w:r>
    </w:p>
    <w:p w14:paraId="67620121" w14:textId="72AAA629" w:rsidR="00D7016C" w:rsidRPr="004276C5" w:rsidRDefault="0028206F" w:rsidP="00D02215">
      <w:pPr>
        <w:pStyle w:val="Nagwek2"/>
        <w:numPr>
          <w:ilvl w:val="0"/>
          <w:numId w:val="7"/>
        </w:numPr>
        <w:spacing w:after="240" w:line="276" w:lineRule="auto"/>
        <w:ind w:left="357" w:hanging="357"/>
        <w:rPr>
          <w:b/>
          <w:color w:val="auto"/>
          <w:sz w:val="28"/>
          <w:szCs w:val="28"/>
        </w:rPr>
      </w:pPr>
      <w:bookmarkStart w:id="86" w:name="_Toc184208978"/>
      <w:r w:rsidRPr="00E72F04">
        <w:rPr>
          <w:b/>
          <w:color w:val="auto"/>
          <w:sz w:val="28"/>
          <w:szCs w:val="28"/>
        </w:rPr>
        <w:t>Kwalifikowalność wydatków</w:t>
      </w:r>
      <w:bookmarkEnd w:id="86"/>
    </w:p>
    <w:p w14:paraId="1A3E357B" w14:textId="77777777" w:rsidR="009C7741" w:rsidRDefault="009C7741" w:rsidP="009C7741">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Kwalifikowalność wydatków dla projektów współfinansowanych ze środków krajowych </w:t>
      </w:r>
      <w:r>
        <w:rPr>
          <w:rFonts w:eastAsia="Times New Roman" w:cstheme="minorHAnsi"/>
          <w:sz w:val="24"/>
          <w:szCs w:val="24"/>
          <w:lang w:eastAsia="pl-PL"/>
        </w:rPr>
        <w:br/>
        <w:t xml:space="preserve">i unijnych w ramach programu FEO 2021-2027 musi być zgodna z przepisami unijnymi </w:t>
      </w:r>
      <w:r>
        <w:rPr>
          <w:rFonts w:eastAsia="Times New Roman" w:cstheme="minorHAnsi"/>
          <w:sz w:val="24"/>
          <w:szCs w:val="24"/>
          <w:lang w:eastAsia="pl-PL"/>
        </w:rPr>
        <w:br/>
        <w:t>i krajowymi, w tym w szczególności:</w:t>
      </w:r>
    </w:p>
    <w:p w14:paraId="5F965EA9" w14:textId="77777777" w:rsidR="009C7741" w:rsidRDefault="009C7741" w:rsidP="00D02215">
      <w:pPr>
        <w:numPr>
          <w:ilvl w:val="0"/>
          <w:numId w:val="23"/>
        </w:numPr>
        <w:spacing w:after="120" w:line="276" w:lineRule="auto"/>
        <w:rPr>
          <w:rFonts w:eastAsia="Times New Roman" w:cstheme="minorHAnsi"/>
          <w:sz w:val="24"/>
          <w:szCs w:val="24"/>
          <w:lang w:eastAsia="pl-PL"/>
        </w:rPr>
      </w:pPr>
      <w:r>
        <w:rPr>
          <w:rFonts w:eastAsia="Times New Roman" w:cstheme="minorHAnsi"/>
          <w:sz w:val="24"/>
          <w:szCs w:val="24"/>
          <w:lang w:eastAsia="pl-PL"/>
        </w:rPr>
        <w:t>Rozporządzeniem ogólnym.</w:t>
      </w:r>
    </w:p>
    <w:p w14:paraId="26BA7554" w14:textId="77777777" w:rsidR="009C7741" w:rsidRDefault="009C7741" w:rsidP="00D02215">
      <w:pPr>
        <w:numPr>
          <w:ilvl w:val="0"/>
          <w:numId w:val="23"/>
        </w:numPr>
        <w:spacing w:after="120" w:line="276" w:lineRule="auto"/>
        <w:rPr>
          <w:rFonts w:eastAsia="Times New Roman" w:cstheme="minorHAnsi"/>
          <w:sz w:val="24"/>
          <w:szCs w:val="24"/>
          <w:lang w:eastAsia="pl-PL"/>
        </w:rPr>
      </w:pPr>
      <w:r>
        <w:rPr>
          <w:rFonts w:eastAsia="Times New Roman" w:cstheme="minorHAnsi"/>
          <w:sz w:val="24"/>
          <w:szCs w:val="24"/>
          <w:lang w:eastAsia="pl-PL"/>
        </w:rPr>
        <w:t>Ustawą wdrożeniową.</w:t>
      </w:r>
    </w:p>
    <w:p w14:paraId="5A33DBA0" w14:textId="77777777" w:rsidR="009C7741" w:rsidRDefault="009C7741" w:rsidP="009C7741">
      <w:pPr>
        <w:spacing w:after="120" w:line="276" w:lineRule="auto"/>
        <w:rPr>
          <w:rFonts w:eastAsia="Times New Roman" w:cstheme="minorHAnsi"/>
          <w:b/>
          <w:bCs/>
          <w:sz w:val="24"/>
          <w:szCs w:val="24"/>
          <w:lang w:eastAsia="pl-PL"/>
        </w:rPr>
      </w:pPr>
      <w:r>
        <w:rPr>
          <w:rFonts w:eastAsia="Times New Roman" w:cstheme="minorHAnsi"/>
          <w:sz w:val="24"/>
          <w:szCs w:val="24"/>
          <w:lang w:eastAsia="pl-PL"/>
        </w:rPr>
        <w:t>a także z uwzględnieniem:</w:t>
      </w:r>
    </w:p>
    <w:p w14:paraId="127D673D" w14:textId="77777777" w:rsidR="009C7741" w:rsidRDefault="009C7741" w:rsidP="00D02215">
      <w:pPr>
        <w:numPr>
          <w:ilvl w:val="0"/>
          <w:numId w:val="24"/>
        </w:numPr>
        <w:spacing w:after="120" w:line="276" w:lineRule="auto"/>
        <w:rPr>
          <w:rFonts w:eastAsia="Times New Roman" w:cstheme="minorHAnsi"/>
          <w:sz w:val="24"/>
          <w:szCs w:val="24"/>
          <w:lang w:eastAsia="pl-PL"/>
        </w:rPr>
      </w:pPr>
      <w:r>
        <w:rPr>
          <w:rFonts w:eastAsia="Times New Roman" w:cstheme="minorHAnsi"/>
          <w:bCs/>
          <w:sz w:val="24"/>
          <w:szCs w:val="24"/>
          <w:lang w:eastAsia="pl-PL"/>
        </w:rPr>
        <w:t>Wytycznych dotyczących kwalifikowalności wydatków na lata 2021-2027</w:t>
      </w:r>
    </w:p>
    <w:p w14:paraId="6FEE4807" w14:textId="77777777" w:rsidR="009C7741" w:rsidRDefault="009C7741" w:rsidP="00D02215">
      <w:pPr>
        <w:numPr>
          <w:ilvl w:val="0"/>
          <w:numId w:val="24"/>
        </w:num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Wytycznych dotyczących realizacji projektów z udziałem środków Europejskiego Funduszu Społecznego Plus w regionalnych programach na lata 2021–2027 </w:t>
      </w:r>
    </w:p>
    <w:p w14:paraId="234E2F94" w14:textId="77777777" w:rsidR="009C7741" w:rsidRDefault="009C7741" w:rsidP="00D02215">
      <w:pPr>
        <w:numPr>
          <w:ilvl w:val="0"/>
          <w:numId w:val="24"/>
        </w:numPr>
        <w:spacing w:after="120" w:line="276" w:lineRule="auto"/>
        <w:rPr>
          <w:rFonts w:eastAsia="Times New Roman" w:cstheme="minorHAnsi"/>
          <w:sz w:val="24"/>
          <w:szCs w:val="24"/>
          <w:lang w:eastAsia="pl-PL"/>
        </w:rPr>
      </w:pPr>
      <w:r>
        <w:rPr>
          <w:rFonts w:eastAsia="Times New Roman" w:cstheme="minorHAnsi"/>
          <w:sz w:val="24"/>
          <w:szCs w:val="24"/>
          <w:lang w:eastAsia="pl-PL"/>
        </w:rPr>
        <w:t>Wytycznych dotyczących realizacji zasad równościowych w ramach funduszy unijnych na lata 2021-2027</w:t>
      </w:r>
    </w:p>
    <w:p w14:paraId="1E56D6EE" w14:textId="281F0D30" w:rsidR="00D521A5" w:rsidRPr="00972519" w:rsidRDefault="00D521A5" w:rsidP="00D02215">
      <w:pPr>
        <w:numPr>
          <w:ilvl w:val="0"/>
          <w:numId w:val="8"/>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lastRenderedPageBreak/>
        <w:t>Ustawy z dnia 7 września 1991 r. o systemie oświaty (Dz. U. z 202</w:t>
      </w:r>
      <w:r w:rsidR="00D61880">
        <w:rPr>
          <w:rFonts w:ascii="Calibri" w:eastAsia="Times New Roman" w:hAnsi="Calibri" w:cs="Times New Roman"/>
          <w:sz w:val="24"/>
          <w:szCs w:val="24"/>
          <w:lang w:eastAsia="pl-PL"/>
        </w:rPr>
        <w:t>4</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750</w:t>
      </w:r>
      <w:r w:rsidRPr="00972519">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w:t>
      </w:r>
    </w:p>
    <w:p w14:paraId="04803711" w14:textId="094C7CDE" w:rsidR="00D521A5" w:rsidRPr="00972519" w:rsidRDefault="00D521A5" w:rsidP="00D02215">
      <w:pPr>
        <w:numPr>
          <w:ilvl w:val="0"/>
          <w:numId w:val="8"/>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26 stycznia 1982 r. Karta Nauczyciela (Dz. U. z 202</w:t>
      </w:r>
      <w:r w:rsidR="00D61880">
        <w:rPr>
          <w:rFonts w:ascii="Calibri" w:eastAsia="Times New Roman" w:hAnsi="Calibri" w:cs="Times New Roman"/>
          <w:sz w:val="24"/>
          <w:szCs w:val="24"/>
          <w:lang w:eastAsia="pl-PL"/>
        </w:rPr>
        <w:t>3</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984</w:t>
      </w:r>
      <w:r w:rsidRPr="00972519">
        <w:rPr>
          <w:rFonts w:ascii="Calibri" w:eastAsia="Times New Roman" w:hAnsi="Calibri" w:cs="Times New Roman"/>
          <w:sz w:val="24"/>
          <w:szCs w:val="24"/>
          <w:lang w:eastAsia="pl-PL"/>
        </w:rPr>
        <w:t xml:space="preserve"> ze zm.)</w:t>
      </w:r>
      <w:r>
        <w:rPr>
          <w:rFonts w:ascii="Calibri" w:eastAsia="Times New Roman" w:hAnsi="Calibri" w:cs="Times New Roman"/>
          <w:sz w:val="24"/>
          <w:szCs w:val="24"/>
          <w:lang w:eastAsia="pl-PL"/>
        </w:rPr>
        <w:t>;</w:t>
      </w:r>
    </w:p>
    <w:p w14:paraId="45CD290B" w14:textId="16C38A93" w:rsidR="00D521A5" w:rsidRPr="00972519" w:rsidRDefault="00D521A5" w:rsidP="00D02215">
      <w:pPr>
        <w:numPr>
          <w:ilvl w:val="0"/>
          <w:numId w:val="8"/>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Prawo oświatowe (Dz. U. z 202</w:t>
      </w:r>
      <w:r w:rsidR="00D61880">
        <w:rPr>
          <w:rFonts w:ascii="Calibri" w:eastAsia="Times New Roman" w:hAnsi="Calibri" w:cs="Times New Roman"/>
          <w:sz w:val="24"/>
          <w:szCs w:val="24"/>
          <w:lang w:eastAsia="pl-PL"/>
        </w:rPr>
        <w:t>4</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737</w:t>
      </w:r>
      <w:r w:rsidRPr="00972519">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w:t>
      </w:r>
    </w:p>
    <w:p w14:paraId="6AAC68BB" w14:textId="77777777" w:rsidR="00D521A5" w:rsidRPr="00972519" w:rsidRDefault="00D521A5" w:rsidP="00D02215">
      <w:pPr>
        <w:numPr>
          <w:ilvl w:val="0"/>
          <w:numId w:val="8"/>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Przepisy wprowadzające ustawę - Prawo oświatowe (Dz. U. z 2017 r. poz. 60 ze zm.)</w:t>
      </w:r>
      <w:r>
        <w:rPr>
          <w:rFonts w:ascii="Calibri" w:eastAsia="Times New Roman" w:hAnsi="Calibri" w:cs="Times New Roman"/>
          <w:sz w:val="24"/>
          <w:szCs w:val="24"/>
          <w:lang w:eastAsia="pl-PL"/>
        </w:rPr>
        <w:t>;</w:t>
      </w:r>
    </w:p>
    <w:p w14:paraId="131156B1" w14:textId="6AA32C3D" w:rsidR="009C7741" w:rsidRPr="00D521A5" w:rsidRDefault="00D521A5" w:rsidP="00D02215">
      <w:pPr>
        <w:numPr>
          <w:ilvl w:val="0"/>
          <w:numId w:val="8"/>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Ustawy z dnia 29 września 1994 r. o rachunkowości (Dz. U. z 2023 r. poz. 120 ze zm.).</w:t>
      </w:r>
    </w:p>
    <w:p w14:paraId="1B378258" w14:textId="77777777" w:rsidR="009C7741" w:rsidRDefault="009C7741" w:rsidP="009C7741">
      <w:pPr>
        <w:spacing w:after="120" w:line="276" w:lineRule="auto"/>
        <w:rPr>
          <w:rFonts w:eastAsia="Times New Roman" w:cstheme="minorHAnsi"/>
          <w:b/>
          <w:sz w:val="24"/>
          <w:szCs w:val="24"/>
          <w:lang w:eastAsia="pl-PL"/>
        </w:rPr>
      </w:pPr>
      <w:r>
        <w:rPr>
          <w:rFonts w:eastAsia="Times New Roman" w:cstheme="minorHAnsi"/>
          <w:b/>
          <w:sz w:val="24"/>
          <w:szCs w:val="24"/>
          <w:lang w:eastAsia="pl-PL"/>
        </w:rPr>
        <w:t xml:space="preserve">Początkiem okresu kwalifikowalności wydatków jest data rozpoczęcia okresu realizacji projektu </w:t>
      </w:r>
      <w:r>
        <w:rPr>
          <w:rFonts w:eastAsia="Times New Roman" w:cstheme="minorHAnsi"/>
          <w:b/>
          <w:bCs/>
          <w:sz w:val="24"/>
          <w:szCs w:val="24"/>
          <w:lang w:eastAsia="pl-PL"/>
        </w:rPr>
        <w:t>wskazana we wniosku o dofinansowanie</w:t>
      </w:r>
      <w:r>
        <w:rPr>
          <w:rFonts w:eastAsia="Times New Roman" w:cstheme="minorHAnsi"/>
          <w:b/>
          <w:sz w:val="24"/>
          <w:szCs w:val="24"/>
          <w:lang w:eastAsia="pl-PL"/>
        </w:rPr>
        <w:t xml:space="preserve">. Data ta nie może być wcześniejsza niż dzień złożenia wniosku w ramach naboru. </w:t>
      </w:r>
    </w:p>
    <w:p w14:paraId="2510D5B5" w14:textId="551068CA" w:rsidR="009C7741" w:rsidRDefault="009C7741" w:rsidP="009C7741">
      <w:pPr>
        <w:spacing w:after="120" w:line="276" w:lineRule="auto"/>
        <w:rPr>
          <w:rFonts w:eastAsia="Times New Roman" w:cstheme="minorHAnsi"/>
          <w:sz w:val="24"/>
          <w:szCs w:val="24"/>
          <w:lang w:eastAsia="pl-PL"/>
        </w:rPr>
      </w:pPr>
      <w:r>
        <w:rPr>
          <w:rFonts w:eastAsia="Times New Roman" w:cstheme="minorHAnsi"/>
          <w:b/>
          <w:sz w:val="24"/>
          <w:szCs w:val="24"/>
          <w:lang w:eastAsia="pl-PL"/>
        </w:rPr>
        <w:t xml:space="preserve">W przypadku projektów rozpoczętych przed początkową datą kwalifikowalności wydatków, do współfinansowania kwalifikują się jedynie wydatki faktycznie poniesione od tej daty, z zachowaniem zasad z Wytycznych dotyczących kwalifikowalności wydatków na lata 2021-2027. </w:t>
      </w:r>
    </w:p>
    <w:p w14:paraId="11E33714" w14:textId="77777777" w:rsidR="009C7741" w:rsidRDefault="009C7741" w:rsidP="009C7741">
      <w:pPr>
        <w:spacing w:after="240" w:line="276" w:lineRule="auto"/>
        <w:rPr>
          <w:rFonts w:eastAsia="Times New Roman" w:cstheme="minorHAnsi"/>
          <w:b/>
          <w:sz w:val="24"/>
          <w:szCs w:val="24"/>
          <w:lang w:eastAsia="pl-PL"/>
        </w:rPr>
      </w:pPr>
      <w:r>
        <w:rPr>
          <w:rFonts w:eastAsia="Times New Roman" w:cstheme="minorHAnsi"/>
          <w:b/>
          <w:sz w:val="24"/>
          <w:szCs w:val="24"/>
          <w:lang w:eastAsia="pl-PL"/>
        </w:rPr>
        <w:t>Końcową datą kwalifikowalności wydatków jest 31 grudnia 2029 r.</w:t>
      </w:r>
    </w:p>
    <w:p w14:paraId="54C4C831"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danego projektu określony jest w umowie </w:t>
      </w:r>
      <w:r>
        <w:rPr>
          <w:rFonts w:cstheme="minorHAnsi"/>
          <w:sz w:val="24"/>
          <w:szCs w:val="24"/>
        </w:rPr>
        <w:br/>
        <w:t>o dofinansowanie projektu.</w:t>
      </w:r>
    </w:p>
    <w:p w14:paraId="1C40D60C"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projektu </w:t>
      </w:r>
      <w:r>
        <w:rPr>
          <w:rFonts w:cstheme="minorHAnsi"/>
          <w:b/>
          <w:bCs/>
          <w:sz w:val="24"/>
          <w:szCs w:val="24"/>
        </w:rPr>
        <w:t>może przypadać na okres przed podpisaniem umowy o dofinansowanie projektu.</w:t>
      </w:r>
      <w:r>
        <w:rPr>
          <w:rFonts w:cstheme="minorHAnsi"/>
          <w:sz w:val="24"/>
          <w:szCs w:val="24"/>
        </w:rPr>
        <w:t xml:space="preserve"> Wydatki poniesione przed podpisaniem umowy o dofinansowanie projektu mogą zostać uznane za kwalifikowalne wyłącznie </w:t>
      </w:r>
      <w:r>
        <w:rPr>
          <w:rFonts w:cstheme="minorHAnsi"/>
          <w:sz w:val="24"/>
          <w:szCs w:val="24"/>
        </w:rPr>
        <w:br/>
        <w:t>w przypadku spełnienia warunków kwalifikowalności określonych w Wytycznych dotyczących kwalifikowalności wydatków na lata 2021-2027 i umowie o dofinansowanie projektu.</w:t>
      </w:r>
    </w:p>
    <w:p w14:paraId="7E604074" w14:textId="77777777" w:rsidR="009C7741" w:rsidRDefault="009C7741" w:rsidP="009C7741">
      <w:pPr>
        <w:spacing w:after="120" w:line="276" w:lineRule="auto"/>
        <w:rPr>
          <w:rFonts w:cstheme="minorHAnsi"/>
          <w:sz w:val="24"/>
          <w:szCs w:val="24"/>
        </w:rPr>
      </w:pPr>
      <w:r>
        <w:rPr>
          <w:rFonts w:cstheme="minorHAnsi"/>
          <w:sz w:val="24"/>
          <w:szCs w:val="24"/>
        </w:rPr>
        <w:t>W przypadku gdy wnioskodawca rozpoczyna realizację projektu na własne ryzyko przed podpisaniem umowy o dofinansowanie projektu, upublicznia zapytanie ofertowe w sposób określony w pkt 1 sekcji 3.2.3 Wytycznych dotyczących kwalifikowalności wydatków na lata 2021-2027.</w:t>
      </w:r>
    </w:p>
    <w:p w14:paraId="4D95A7E3" w14:textId="77777777" w:rsidR="009C7741" w:rsidRDefault="009C7741" w:rsidP="009C7741">
      <w:pPr>
        <w:spacing w:after="120" w:line="276" w:lineRule="auto"/>
        <w:rPr>
          <w:rFonts w:cstheme="minorHAnsi"/>
          <w:sz w:val="24"/>
          <w:szCs w:val="24"/>
        </w:rPr>
      </w:pPr>
      <w:r>
        <w:rPr>
          <w:rFonts w:cstheme="minorHAnsi"/>
          <w:sz w:val="24"/>
          <w:szCs w:val="24"/>
        </w:rPr>
        <w:t xml:space="preserve">Wnioskodawca przygotowuje i przeprowadza postępowanie o udzielenie zamówienia </w:t>
      </w:r>
      <w:r>
        <w:rPr>
          <w:rFonts w:cstheme="minorHAnsi"/>
          <w:sz w:val="24"/>
          <w:szCs w:val="24"/>
        </w:rPr>
        <w:b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01569226" w14:textId="77777777" w:rsidR="009C7741" w:rsidRDefault="009C7741" w:rsidP="009C7741">
      <w:pPr>
        <w:spacing w:after="120" w:line="276" w:lineRule="auto"/>
        <w:rPr>
          <w:rFonts w:cstheme="minorHAnsi"/>
          <w:sz w:val="24"/>
          <w:szCs w:val="24"/>
        </w:rPr>
      </w:pPr>
      <w:r>
        <w:rPr>
          <w:rFonts w:cstheme="minorHAnsi"/>
          <w:sz w:val="24"/>
          <w:szCs w:val="24"/>
        </w:rPr>
        <w:t xml:space="preserve">Możliwe jest ponoszenie wydatków po okresie wskazanym w umowie o dofinansowanie projektu pod warunkiem, że wydatki te zostały poniesione w związku z realizacją projektu oraz zostaną uwzględnione we wniosku o płatność końcową (np. składki ZUS z tytułu wynagrodzeń personelu projektu poniesione na końcowym etapie realizacji projektu). </w:t>
      </w:r>
      <w:r>
        <w:rPr>
          <w:rFonts w:cstheme="minorHAnsi"/>
          <w:sz w:val="24"/>
          <w:szCs w:val="24"/>
        </w:rPr>
        <w:lastRenderedPageBreak/>
        <w:t>Postanowienie to nie dotyczy wydatków, o których mowa w pkt 3 podrozdział 2.1 Wytycznych dotyczących kwalifikowalności wydatków na lata 2021-2027.</w:t>
      </w:r>
    </w:p>
    <w:p w14:paraId="713177BF"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 zakresie kwalifikowalności uczestników projektu beneficjent zobowiązany jest przestrzegać zapisów znajdujących się w</w:t>
      </w:r>
      <w:r>
        <w:rPr>
          <w:rFonts w:eastAsia="Times New Roman" w:cstheme="minorHAnsi"/>
          <w:b/>
          <w:i/>
          <w:sz w:val="24"/>
          <w:szCs w:val="24"/>
          <w:lang w:eastAsia="ar-SA"/>
        </w:rPr>
        <w:t xml:space="preserve"> </w:t>
      </w:r>
      <w:r>
        <w:rPr>
          <w:rFonts w:eastAsia="Times New Roman" w:cstheme="minorHAnsi"/>
          <w:b/>
          <w:sz w:val="24"/>
          <w:szCs w:val="24"/>
          <w:lang w:eastAsia="ar-SA"/>
        </w:rPr>
        <w:t>Wytycznych dotyczących kwalifikowalności wydatków na lata 2021-2027.</w:t>
      </w:r>
    </w:p>
    <w:p w14:paraId="11CBC038"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Warunkiem kwalifikowalności uczestnika projektu jest spełnienie przez niego kryteriów kwalifikowalności uprawniających do udziału w projekcie, co jest potwierdzone właściwym dokumentem określonym w załączniku nr 9 do niniejszego regulaminu. Obowiązek weryfikacji przedmiotowych dokumentów spoczywa na Beneficjencie.</w:t>
      </w:r>
    </w:p>
    <w:p w14:paraId="5099DDAA" w14:textId="77777777" w:rsidR="009C7741" w:rsidRDefault="009C7741" w:rsidP="009C7741">
      <w:pPr>
        <w:suppressAutoHyphens/>
        <w:spacing w:after="120" w:line="276" w:lineRule="auto"/>
        <w:rPr>
          <w:rFonts w:eastAsia="Times New Roman" w:cstheme="minorHAnsi"/>
          <w:sz w:val="24"/>
          <w:szCs w:val="24"/>
          <w:lang w:eastAsia="ar-SA"/>
        </w:rPr>
      </w:pPr>
      <w:r>
        <w:rPr>
          <w:rFonts w:eastAsia="Times New Roman" w:cstheme="minorHAnsi"/>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39D99AE0" w14:textId="77777777" w:rsidR="009C7741" w:rsidRDefault="009C7741" w:rsidP="009C7741">
      <w:pPr>
        <w:suppressAutoHyphens/>
        <w:spacing w:after="0" w:line="276" w:lineRule="auto"/>
        <w:rPr>
          <w:rFonts w:eastAsia="Times New Roman" w:cstheme="minorHAnsi"/>
          <w:b/>
          <w:sz w:val="24"/>
          <w:szCs w:val="24"/>
          <w:lang w:eastAsia="ar-SA"/>
        </w:rPr>
      </w:pPr>
      <w:r>
        <w:rPr>
          <w:rFonts w:eastAsia="Times New Roman" w:cstheme="minorHAnsi"/>
          <w:b/>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733CD6AE" w14:textId="77777777" w:rsidR="00972519" w:rsidRDefault="00972519" w:rsidP="00D7016C">
      <w:pPr>
        <w:spacing w:after="240" w:line="276" w:lineRule="auto"/>
        <w:rPr>
          <w:sz w:val="24"/>
          <w:szCs w:val="24"/>
        </w:rPr>
      </w:pPr>
    </w:p>
    <w:p w14:paraId="172ADA2B" w14:textId="6E8CF966" w:rsidR="00972519" w:rsidRDefault="0028206F" w:rsidP="00D02215">
      <w:pPr>
        <w:pStyle w:val="Nagwek2"/>
        <w:numPr>
          <w:ilvl w:val="0"/>
          <w:numId w:val="7"/>
        </w:numPr>
        <w:spacing w:after="240" w:line="276" w:lineRule="auto"/>
        <w:ind w:left="357" w:hanging="357"/>
        <w:rPr>
          <w:b/>
          <w:color w:val="auto"/>
          <w:sz w:val="28"/>
          <w:szCs w:val="28"/>
        </w:rPr>
      </w:pPr>
      <w:bookmarkStart w:id="87" w:name="_Toc184208979"/>
      <w:r w:rsidRPr="00E72F04">
        <w:rPr>
          <w:b/>
          <w:color w:val="auto"/>
          <w:sz w:val="28"/>
          <w:szCs w:val="28"/>
        </w:rPr>
        <w:t>Uproszczone formy rozliczania wydatków</w:t>
      </w:r>
      <w:bookmarkEnd w:id="87"/>
    </w:p>
    <w:p w14:paraId="046A3F32" w14:textId="77777777" w:rsidR="002D6A15" w:rsidRDefault="002D6A15" w:rsidP="002D6A15">
      <w:pPr>
        <w:autoSpaceDE w:val="0"/>
        <w:autoSpaceDN w:val="0"/>
        <w:adjustRightInd w:val="0"/>
        <w:spacing w:beforeLines="60" w:before="144" w:after="0" w:line="276" w:lineRule="auto"/>
        <w:rPr>
          <w:rFonts w:eastAsia="Times New Roman" w:cstheme="minorHAnsi"/>
          <w:iCs/>
          <w:sz w:val="24"/>
          <w:szCs w:val="24"/>
          <w:lang w:eastAsia="pl-PL"/>
        </w:rPr>
      </w:pPr>
      <w:r>
        <w:rPr>
          <w:rFonts w:eastAsia="Times New Roman" w:cstheme="minorHAnsi"/>
          <w:iCs/>
          <w:sz w:val="24"/>
          <w:szCs w:val="24"/>
          <w:lang w:eastAsia="pl-PL"/>
        </w:rPr>
        <w:t xml:space="preserve">W przedmiotowym naborze zastosowanie ma stawka jednostkowa dla stażu uczniowskiego w ramach EFS+. </w:t>
      </w:r>
    </w:p>
    <w:p w14:paraId="7B070E58" w14:textId="77777777" w:rsidR="002D6A15" w:rsidRDefault="002D6A15" w:rsidP="002D6A15">
      <w:pPr>
        <w:autoSpaceDE w:val="0"/>
        <w:autoSpaceDN w:val="0"/>
        <w:adjustRightInd w:val="0"/>
        <w:spacing w:beforeLines="60" w:before="144" w:after="0" w:line="276" w:lineRule="auto"/>
        <w:rPr>
          <w:rFonts w:eastAsia="Times New Roman" w:cstheme="minorHAnsi"/>
          <w:iCs/>
          <w:sz w:val="24"/>
          <w:szCs w:val="24"/>
          <w:u w:val="single"/>
          <w:lang w:eastAsia="pl-PL"/>
        </w:rPr>
      </w:pPr>
      <w:r>
        <w:rPr>
          <w:rFonts w:eastAsia="Times New Roman" w:cstheme="minorHAnsi"/>
          <w:iCs/>
          <w:sz w:val="24"/>
          <w:szCs w:val="24"/>
          <w:lang w:eastAsia="pl-PL"/>
        </w:rPr>
        <w:t xml:space="preserve">Stawka jednostkowa dla stażu uczniowskiego wynosi </w:t>
      </w:r>
      <w:r>
        <w:rPr>
          <w:rFonts w:eastAsia="Times New Roman" w:cstheme="minorHAnsi"/>
          <w:iCs/>
          <w:sz w:val="24"/>
          <w:szCs w:val="24"/>
          <w:u w:val="single"/>
          <w:lang w:eastAsia="pl-PL"/>
        </w:rPr>
        <w:t xml:space="preserve">30,62 PLN </w:t>
      </w:r>
      <w:r>
        <w:rPr>
          <w:rFonts w:eastAsia="Times New Roman" w:cstheme="minorHAnsi"/>
          <w:iCs/>
          <w:sz w:val="24"/>
          <w:szCs w:val="24"/>
          <w:lang w:eastAsia="pl-PL"/>
        </w:rPr>
        <w:t xml:space="preserve">i obejmuje wszystkie niezbędne bezpośrednie koszty organizacji i prowadzenia </w:t>
      </w:r>
      <w:r>
        <w:rPr>
          <w:rFonts w:eastAsia="Times New Roman" w:cstheme="minorHAnsi"/>
          <w:iCs/>
          <w:sz w:val="24"/>
          <w:szCs w:val="24"/>
          <w:u w:val="single"/>
          <w:lang w:eastAsia="pl-PL"/>
        </w:rPr>
        <w:t>1 godziny stażu dla 1 ucznia.</w:t>
      </w:r>
    </w:p>
    <w:p w14:paraId="58BE341D" w14:textId="77777777" w:rsidR="002D6A15" w:rsidRDefault="002D6A15" w:rsidP="002D6A15">
      <w:pPr>
        <w:autoSpaceDE w:val="0"/>
        <w:autoSpaceDN w:val="0"/>
        <w:adjustRightInd w:val="0"/>
        <w:spacing w:beforeLines="60" w:before="144" w:after="0" w:line="276" w:lineRule="auto"/>
        <w:rPr>
          <w:rFonts w:eastAsia="Times New Roman" w:cstheme="minorHAnsi"/>
          <w:iCs/>
          <w:sz w:val="24"/>
          <w:szCs w:val="24"/>
          <w:lang w:eastAsia="pl-PL"/>
        </w:rPr>
      </w:pPr>
      <w:r>
        <w:rPr>
          <w:rFonts w:eastAsia="Times New Roman" w:cstheme="minorHAnsi"/>
          <w:iCs/>
          <w:sz w:val="24"/>
          <w:szCs w:val="24"/>
          <w:lang w:eastAsia="pl-PL"/>
        </w:rPr>
        <w:t>Stawka obejmuje wszystkie niezbędne koszty związane z organizacją i prowadzeniem stażu, tj. koszty:</w:t>
      </w:r>
    </w:p>
    <w:p w14:paraId="13E216FA"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 xml:space="preserve">świadczenia pieniężnego (wraz z należnymi pochodnymi – o ile wymagane zgodnie </w:t>
      </w:r>
      <w:r>
        <w:rPr>
          <w:rFonts w:eastAsia="Times New Roman" w:cstheme="minorHAnsi"/>
          <w:iCs/>
          <w:sz w:val="24"/>
          <w:szCs w:val="24"/>
          <w:lang w:eastAsia="pl-PL"/>
        </w:rPr>
        <w:br/>
        <w:t>z przepisami krajowymi) dla ucznia odbywającego staż (stypendium) w wysokości 80% minimalnej stawki godzinowej za pracę,</w:t>
      </w:r>
    </w:p>
    <w:p w14:paraId="63983183"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zakupu niezbędnych materiałów i narzędzi zużywalnych niezbędnych stażyście do odbycia stażu,</w:t>
      </w:r>
    </w:p>
    <w:p w14:paraId="60B04D5F"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szkolenia BHP przed rozpoczęciem stażu (o ile jest wymagane),</w:t>
      </w:r>
    </w:p>
    <w:p w14:paraId="66952D18" w14:textId="2B7024E5"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 xml:space="preserve">badań lekarskich przed rozpoczęciem </w:t>
      </w:r>
      <w:r w:rsidR="00F279BD">
        <w:rPr>
          <w:rFonts w:eastAsia="Times New Roman" w:cstheme="minorHAnsi"/>
          <w:iCs/>
          <w:sz w:val="24"/>
          <w:szCs w:val="24"/>
          <w:lang w:eastAsia="pl-PL"/>
        </w:rPr>
        <w:t>stażu</w:t>
      </w:r>
      <w:r>
        <w:rPr>
          <w:rFonts w:eastAsia="Times New Roman" w:cstheme="minorHAnsi"/>
          <w:iCs/>
          <w:sz w:val="24"/>
          <w:szCs w:val="24"/>
          <w:lang w:eastAsia="pl-PL"/>
        </w:rPr>
        <w:t xml:space="preserve"> (o ile są wymagane),</w:t>
      </w:r>
    </w:p>
    <w:p w14:paraId="03EFEE07"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wynagrodzenia opiekuna stażysty podczas odbywania stażu,</w:t>
      </w:r>
    </w:p>
    <w:p w14:paraId="268B4322"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wyżywienia podczas stażu (o ile zasadne),</w:t>
      </w:r>
    </w:p>
    <w:p w14:paraId="479B38DB"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noclegów i opieki nad stażystami w bursie, itp. (o ile zasadne),</w:t>
      </w:r>
    </w:p>
    <w:p w14:paraId="28E10AAB"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dojazdów do / z miejsca odbywania stażu,</w:t>
      </w:r>
    </w:p>
    <w:p w14:paraId="5C63052E"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zakupu dzienniczków i innych materiałów niezbędnych do przeprowadzenia stażu.</w:t>
      </w:r>
    </w:p>
    <w:p w14:paraId="5DCAA55A" w14:textId="77777777" w:rsidR="002D6A15" w:rsidRDefault="002D6A15" w:rsidP="002D6A15">
      <w:pPr>
        <w:autoSpaceDE w:val="0"/>
        <w:autoSpaceDN w:val="0"/>
        <w:adjustRightInd w:val="0"/>
        <w:spacing w:beforeLines="60" w:before="144" w:after="0" w:line="276" w:lineRule="auto"/>
        <w:rPr>
          <w:rFonts w:eastAsia="Times New Roman" w:cstheme="minorHAnsi"/>
          <w:iCs/>
          <w:sz w:val="24"/>
          <w:szCs w:val="24"/>
          <w:lang w:eastAsia="pl-PL"/>
        </w:rPr>
      </w:pPr>
      <w:r>
        <w:rPr>
          <w:rFonts w:eastAsia="Times New Roman" w:cstheme="minorHAnsi"/>
          <w:iCs/>
          <w:sz w:val="24"/>
          <w:szCs w:val="24"/>
          <w:lang w:eastAsia="pl-PL"/>
        </w:rPr>
        <w:lastRenderedPageBreak/>
        <w:t>Wysokość stawek jednostkowych podlega indeksacji na zasadach opisanych w Wytycznych dotyczących realizacji projektów z udziałem środków Europejskiego Funduszu Społecznego Plus w regionalnych programach na lata 2021 – 2027.</w:t>
      </w:r>
    </w:p>
    <w:p w14:paraId="0920675D" w14:textId="77777777" w:rsidR="009C7741" w:rsidRDefault="009C7741" w:rsidP="009C7741">
      <w:pPr>
        <w:pStyle w:val="Akapitzlist"/>
        <w:spacing w:after="240" w:line="276" w:lineRule="auto"/>
        <w:ind w:left="0"/>
        <w:rPr>
          <w:rFonts w:cstheme="minorHAnsi"/>
          <w:sz w:val="24"/>
          <w:szCs w:val="24"/>
        </w:rPr>
      </w:pPr>
    </w:p>
    <w:p w14:paraId="3B2A0D23"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Koszty pośrednie</w:t>
      </w:r>
      <w:r>
        <w:rPr>
          <w:rFonts w:cstheme="minorHAnsi"/>
          <w:sz w:val="24"/>
          <w:szCs w:val="24"/>
        </w:rPr>
        <w:t xml:space="preserve"> projektu </w:t>
      </w:r>
      <w:r>
        <w:rPr>
          <w:rFonts w:cstheme="minorHAnsi"/>
          <w:b/>
          <w:sz w:val="24"/>
          <w:szCs w:val="24"/>
        </w:rPr>
        <w:t>rozliczane są wyłącznie z wykorzystaniem stawek ryczałtowych</w:t>
      </w:r>
      <w:r>
        <w:rPr>
          <w:rFonts w:cstheme="minorHAnsi"/>
          <w:sz w:val="24"/>
          <w:szCs w:val="24"/>
        </w:rPr>
        <w:t xml:space="preserve"> wskazanych w </w:t>
      </w:r>
      <w:r w:rsidRPr="001323D0">
        <w:rPr>
          <w:rFonts w:cstheme="minorHAnsi"/>
          <w:sz w:val="24"/>
          <w:szCs w:val="24"/>
        </w:rPr>
        <w:t>Wytycznych dotyczących kwalifikowalności wydatków na lata 2021-2027</w:t>
      </w:r>
      <w:r>
        <w:rPr>
          <w:rFonts w:cstheme="minorHAnsi"/>
          <w:sz w:val="24"/>
          <w:szCs w:val="24"/>
        </w:rPr>
        <w:t>:</w:t>
      </w:r>
    </w:p>
    <w:p w14:paraId="5746D3F3" w14:textId="77777777" w:rsidR="009C7741" w:rsidRDefault="009C7741" w:rsidP="00D02215">
      <w:pPr>
        <w:pStyle w:val="Akapitzlist"/>
        <w:numPr>
          <w:ilvl w:val="0"/>
          <w:numId w:val="25"/>
        </w:numPr>
        <w:autoSpaceDE w:val="0"/>
        <w:autoSpaceDN w:val="0"/>
        <w:adjustRightInd w:val="0"/>
        <w:spacing w:after="120" w:line="276" w:lineRule="auto"/>
        <w:ind w:left="714" w:hanging="357"/>
        <w:rPr>
          <w:rFonts w:cstheme="minorHAnsi"/>
          <w:sz w:val="24"/>
          <w:szCs w:val="24"/>
        </w:rPr>
      </w:pPr>
      <w:r>
        <w:rPr>
          <w:rFonts w:cstheme="minorHAnsi"/>
          <w:sz w:val="24"/>
          <w:szCs w:val="24"/>
        </w:rPr>
        <w:t>25% kosztów bezpośrednich – w przypadku projektów o wartości kosztów bezpośrednich</w:t>
      </w:r>
      <w:r>
        <w:rPr>
          <w:rStyle w:val="Odwoanieprzypisudolnego"/>
          <w:rFonts w:cstheme="minorHAnsi"/>
          <w:sz w:val="24"/>
          <w:szCs w:val="24"/>
        </w:rPr>
        <w:footnoteReference w:id="11"/>
      </w:r>
      <w:r>
        <w:rPr>
          <w:rFonts w:cstheme="minorHAnsi"/>
          <w:sz w:val="24"/>
          <w:szCs w:val="24"/>
        </w:rPr>
        <w:t xml:space="preserve"> do 830 tys. PLN włącznie, </w:t>
      </w:r>
    </w:p>
    <w:p w14:paraId="533E021E" w14:textId="77777777" w:rsidR="009C7741" w:rsidRDefault="009C7741" w:rsidP="00D02215">
      <w:pPr>
        <w:pStyle w:val="Akapitzlist"/>
        <w:numPr>
          <w:ilvl w:val="0"/>
          <w:numId w:val="25"/>
        </w:numPr>
        <w:autoSpaceDE w:val="0"/>
        <w:autoSpaceDN w:val="0"/>
        <w:adjustRightInd w:val="0"/>
        <w:spacing w:after="120" w:line="276" w:lineRule="auto"/>
        <w:rPr>
          <w:rFonts w:cstheme="minorHAnsi"/>
          <w:sz w:val="24"/>
          <w:szCs w:val="24"/>
        </w:rPr>
      </w:pPr>
      <w:r>
        <w:rPr>
          <w:rFonts w:cstheme="minorHAnsi"/>
          <w:sz w:val="24"/>
          <w:szCs w:val="24"/>
        </w:rPr>
        <w:t>20% kosztów bezpośrednich – w przypadku projektów o wartości kosztów bezpośrednich</w:t>
      </w:r>
      <w:r>
        <w:rPr>
          <w:rStyle w:val="Odwoanieprzypisudolnego"/>
          <w:rFonts w:cstheme="minorHAnsi"/>
          <w:sz w:val="24"/>
          <w:szCs w:val="24"/>
        </w:rPr>
        <w:footnoteReference w:id="12"/>
      </w:r>
      <w:r>
        <w:rPr>
          <w:rFonts w:cstheme="minorHAnsi"/>
          <w:sz w:val="24"/>
          <w:szCs w:val="24"/>
        </w:rPr>
        <w:t xml:space="preserve"> powyżej 830 tys. PLN do 1 740 tys. PLN włącznie, </w:t>
      </w:r>
    </w:p>
    <w:p w14:paraId="0CE427DF" w14:textId="77777777" w:rsidR="009C7741" w:rsidRDefault="009C7741" w:rsidP="00D02215">
      <w:pPr>
        <w:pStyle w:val="Akapitzlist"/>
        <w:numPr>
          <w:ilvl w:val="0"/>
          <w:numId w:val="25"/>
        </w:numPr>
        <w:spacing w:line="276" w:lineRule="auto"/>
        <w:rPr>
          <w:rFonts w:cstheme="minorHAnsi"/>
          <w:sz w:val="24"/>
          <w:szCs w:val="24"/>
        </w:rPr>
      </w:pPr>
      <w:r>
        <w:rPr>
          <w:rFonts w:cstheme="minorHAnsi"/>
          <w:sz w:val="24"/>
          <w:szCs w:val="24"/>
        </w:rPr>
        <w:t>15% kosztów bezpośrednich – w przypadku projektów o wartości kosztów bezpośrednich</w:t>
      </w:r>
      <w:r>
        <w:rPr>
          <w:rStyle w:val="Odwoanieprzypisudolnego"/>
          <w:rFonts w:cstheme="minorHAnsi"/>
          <w:sz w:val="24"/>
          <w:szCs w:val="24"/>
        </w:rPr>
        <w:footnoteReference w:id="13"/>
      </w:r>
      <w:r>
        <w:rPr>
          <w:rFonts w:cstheme="minorHAnsi"/>
          <w:sz w:val="24"/>
          <w:szCs w:val="24"/>
        </w:rPr>
        <w:t xml:space="preserve"> powyżej 1 740 tys. PLN do 4 550 tys. PLN włącznie,</w:t>
      </w:r>
    </w:p>
    <w:p w14:paraId="27DA49DD" w14:textId="77777777" w:rsidR="009C7741" w:rsidRDefault="009C7741" w:rsidP="00D02215">
      <w:pPr>
        <w:pStyle w:val="Akapitzlist"/>
        <w:numPr>
          <w:ilvl w:val="0"/>
          <w:numId w:val="25"/>
        </w:numPr>
        <w:spacing w:after="0" w:line="276" w:lineRule="auto"/>
        <w:ind w:left="714" w:hanging="357"/>
        <w:rPr>
          <w:rFonts w:cstheme="minorHAnsi"/>
          <w:sz w:val="24"/>
          <w:szCs w:val="24"/>
        </w:rPr>
      </w:pPr>
      <w:r>
        <w:rPr>
          <w:rFonts w:cstheme="minorHAnsi"/>
          <w:sz w:val="24"/>
          <w:szCs w:val="24"/>
        </w:rPr>
        <w:t>10% kosztów bezpośrednich – w przypadku projektów o wartości kosztów bezpośrednich</w:t>
      </w:r>
      <w:r>
        <w:rPr>
          <w:rStyle w:val="Odwoanieprzypisudolnego"/>
          <w:rFonts w:cstheme="minorHAnsi"/>
          <w:sz w:val="24"/>
          <w:szCs w:val="24"/>
        </w:rPr>
        <w:footnoteReference w:id="14"/>
      </w:r>
      <w:r>
        <w:rPr>
          <w:rFonts w:cstheme="minorHAnsi"/>
          <w:sz w:val="24"/>
          <w:szCs w:val="24"/>
        </w:rPr>
        <w:t xml:space="preserve"> przekraczającej 4 550 tys. PLN</w:t>
      </w:r>
    </w:p>
    <w:p w14:paraId="3329667B" w14:textId="77777777" w:rsidR="003A70AA" w:rsidRPr="008A3087" w:rsidRDefault="003A70AA" w:rsidP="003A70AA"/>
    <w:p w14:paraId="564D4D88" w14:textId="77777777" w:rsidR="003A70AA" w:rsidRDefault="003A70AA" w:rsidP="003A70AA">
      <w:pPr>
        <w:pStyle w:val="Akapitzlist"/>
        <w:spacing w:after="240"/>
        <w:ind w:left="0"/>
        <w:rPr>
          <w:rFonts w:cstheme="minorHAnsi"/>
          <w:sz w:val="24"/>
          <w:szCs w:val="24"/>
        </w:rPr>
      </w:pPr>
      <w:r>
        <w:rPr>
          <w:rFonts w:cstheme="minorHAnsi"/>
          <w:sz w:val="24"/>
          <w:szCs w:val="24"/>
        </w:rPr>
        <w:t xml:space="preserve">Zgodnie z art. 53 ust. 2 rozporządzenia ogólnego, projekt, którego </w:t>
      </w:r>
      <w:r>
        <w:rPr>
          <w:rFonts w:cstheme="minorHAnsi"/>
          <w:b/>
          <w:sz w:val="24"/>
          <w:szCs w:val="24"/>
        </w:rPr>
        <w:t xml:space="preserve">łączny koszt wyrażony </w:t>
      </w:r>
      <w:r>
        <w:rPr>
          <w:rFonts w:cstheme="minorHAnsi"/>
          <w:b/>
          <w:sz w:val="24"/>
          <w:szCs w:val="24"/>
        </w:rPr>
        <w:br/>
        <w:t>w PLN nie przekracza równowartości 200 tys. EUR</w:t>
      </w:r>
      <w:r>
        <w:rPr>
          <w:rFonts w:cstheme="minorHAnsi"/>
          <w:b/>
          <w:sz w:val="24"/>
          <w:szCs w:val="24"/>
          <w:vertAlign w:val="superscript"/>
        </w:rPr>
        <w:footnoteReference w:id="15"/>
      </w:r>
      <w:r>
        <w:rPr>
          <w:rFonts w:cstheme="minorHAnsi"/>
          <w:b/>
          <w:sz w:val="24"/>
          <w:szCs w:val="24"/>
        </w:rPr>
        <w:t xml:space="preserve"> w dniu zawarcia umowy </w:t>
      </w:r>
      <w:r>
        <w:rPr>
          <w:rFonts w:cstheme="minorHAnsi"/>
          <w:b/>
          <w:sz w:val="24"/>
          <w:szCs w:val="24"/>
        </w:rPr>
        <w:br/>
        <w:t>o dofinansowanie projektu</w:t>
      </w:r>
      <w:r>
        <w:rPr>
          <w:rFonts w:cstheme="minorHAnsi"/>
          <w:sz w:val="24"/>
          <w:szCs w:val="24"/>
        </w:rPr>
        <w:t xml:space="preserve">, rozliczany jest </w:t>
      </w:r>
      <w:r>
        <w:rPr>
          <w:rFonts w:cstheme="minorHAnsi"/>
          <w:b/>
          <w:sz w:val="24"/>
          <w:szCs w:val="24"/>
        </w:rPr>
        <w:t>obligatoryjnie za pomocą uproszczonych metod rozliczania wydatków</w:t>
      </w:r>
      <w:r>
        <w:rPr>
          <w:rFonts w:cstheme="minorHAnsi"/>
          <w:sz w:val="24"/>
          <w:szCs w:val="24"/>
        </w:rPr>
        <w:t xml:space="preserve">. </w:t>
      </w:r>
    </w:p>
    <w:p w14:paraId="130938D8" w14:textId="3C0059DE" w:rsidR="003A70AA" w:rsidRPr="003A70AA" w:rsidRDefault="003A70AA" w:rsidP="003A70AA">
      <w:pPr>
        <w:pStyle w:val="Akapitzlist"/>
        <w:spacing w:after="240"/>
        <w:ind w:left="0"/>
        <w:rPr>
          <w:rFonts w:cstheme="minorHAnsi"/>
          <w:sz w:val="24"/>
          <w:szCs w:val="24"/>
        </w:rPr>
      </w:pPr>
      <w:r>
        <w:rPr>
          <w:rFonts w:cstheme="minorHAnsi"/>
          <w:sz w:val="24"/>
          <w:szCs w:val="24"/>
        </w:rPr>
        <w:t xml:space="preserve">Powyższy warunek zostanie spełniony, przy zastosowaniu obowiązkowej stawki jednostkowej dla stażu uczniowskiego lub  stawek ryczałtowych do rozliczenia kosztów pośrednich w projekcie. </w:t>
      </w:r>
    </w:p>
    <w:p w14:paraId="7C50716F" w14:textId="77777777" w:rsidR="009C7741" w:rsidRDefault="009C7741" w:rsidP="009C7741">
      <w:pPr>
        <w:pStyle w:val="Akapitzlist"/>
        <w:spacing w:after="0" w:line="276" w:lineRule="auto"/>
        <w:ind w:left="714"/>
        <w:rPr>
          <w:rFonts w:cstheme="minorHAnsi"/>
          <w:sz w:val="24"/>
          <w:szCs w:val="24"/>
        </w:rPr>
      </w:pPr>
    </w:p>
    <w:p w14:paraId="351C9A79" w14:textId="77777777" w:rsidR="009C7741" w:rsidRDefault="009C7741" w:rsidP="009C7741">
      <w:pPr>
        <w:spacing w:after="120" w:line="276" w:lineRule="auto"/>
        <w:rPr>
          <w:rFonts w:cstheme="minorHAnsi"/>
          <w:sz w:val="24"/>
          <w:szCs w:val="24"/>
        </w:rPr>
      </w:pPr>
      <w:r>
        <w:rPr>
          <w:rFonts w:cstheme="minorHAnsi"/>
          <w:sz w:val="24"/>
          <w:szCs w:val="24"/>
        </w:rPr>
        <w:t xml:space="preserve">Pozostałe wydatki w projekcie są rozliczane na podstawie rzeczywiście poniesionych kosztów. </w:t>
      </w:r>
    </w:p>
    <w:p w14:paraId="44C1EC36" w14:textId="49431CC3" w:rsidR="003C488E" w:rsidRPr="0021203A" w:rsidRDefault="00D521A5" w:rsidP="005454C5">
      <w:pPr>
        <w:spacing w:after="120" w:line="276" w:lineRule="auto"/>
        <w:rPr>
          <w:rFonts w:cstheme="minorHAnsi"/>
          <w:sz w:val="24"/>
          <w:szCs w:val="24"/>
        </w:rPr>
      </w:pPr>
      <w:r w:rsidRPr="00D521A5">
        <w:rPr>
          <w:rFonts w:cstheme="minorHAnsi"/>
          <w:b/>
          <w:bCs/>
          <w:sz w:val="24"/>
          <w:szCs w:val="24"/>
        </w:rPr>
        <w:t>Powyższe oznacza, że w naborach objętych niniejszym regulaminem</w:t>
      </w:r>
      <w:r w:rsidR="00A144E8">
        <w:rPr>
          <w:rFonts w:cstheme="minorHAnsi"/>
          <w:b/>
          <w:bCs/>
          <w:sz w:val="24"/>
          <w:szCs w:val="24"/>
        </w:rPr>
        <w:t>,</w:t>
      </w:r>
      <w:r w:rsidRPr="00D521A5">
        <w:rPr>
          <w:rFonts w:cstheme="minorHAnsi"/>
          <w:b/>
          <w:bCs/>
          <w:sz w:val="24"/>
          <w:szCs w:val="24"/>
        </w:rPr>
        <w:t xml:space="preserve"> niezależnie od wartości projektu</w:t>
      </w:r>
      <w:r w:rsidR="00A144E8">
        <w:rPr>
          <w:rFonts w:cstheme="minorHAnsi"/>
          <w:b/>
          <w:bCs/>
          <w:sz w:val="24"/>
          <w:szCs w:val="24"/>
        </w:rPr>
        <w:t>,</w:t>
      </w:r>
      <w:r w:rsidRPr="00D521A5">
        <w:rPr>
          <w:rFonts w:cstheme="minorHAnsi"/>
          <w:b/>
          <w:bCs/>
          <w:sz w:val="24"/>
          <w:szCs w:val="24"/>
        </w:rPr>
        <w:t xml:space="preserve"> koszty bezpośrednie są rozliczane na podstawie rzeczywiście ponoszonych wydatków</w:t>
      </w:r>
      <w:r w:rsidR="00A312FC">
        <w:rPr>
          <w:rFonts w:cstheme="minorHAnsi"/>
          <w:b/>
          <w:bCs/>
          <w:sz w:val="24"/>
          <w:szCs w:val="24"/>
        </w:rPr>
        <w:t>, za</w:t>
      </w:r>
      <w:r w:rsidR="00A144E8">
        <w:rPr>
          <w:rFonts w:cstheme="minorHAnsi"/>
          <w:b/>
          <w:bCs/>
          <w:sz w:val="24"/>
          <w:szCs w:val="24"/>
        </w:rPr>
        <w:t xml:space="preserve"> </w:t>
      </w:r>
      <w:r w:rsidR="00A312FC">
        <w:rPr>
          <w:rFonts w:cstheme="minorHAnsi"/>
          <w:b/>
          <w:bCs/>
          <w:sz w:val="24"/>
          <w:szCs w:val="24"/>
        </w:rPr>
        <w:t>wyjątkiem</w:t>
      </w:r>
      <w:r w:rsidR="00A144E8">
        <w:rPr>
          <w:rFonts w:cstheme="minorHAnsi"/>
          <w:b/>
          <w:bCs/>
          <w:sz w:val="24"/>
          <w:szCs w:val="24"/>
        </w:rPr>
        <w:t xml:space="preserve"> stawk</w:t>
      </w:r>
      <w:r w:rsidR="00A312FC">
        <w:rPr>
          <w:rFonts w:cstheme="minorHAnsi"/>
          <w:b/>
          <w:bCs/>
          <w:sz w:val="24"/>
          <w:szCs w:val="24"/>
        </w:rPr>
        <w:t>i</w:t>
      </w:r>
      <w:r w:rsidR="00A144E8">
        <w:rPr>
          <w:rFonts w:cstheme="minorHAnsi"/>
          <w:b/>
          <w:bCs/>
          <w:sz w:val="24"/>
          <w:szCs w:val="24"/>
        </w:rPr>
        <w:t xml:space="preserve"> jednostkow</w:t>
      </w:r>
      <w:r w:rsidR="00A312FC">
        <w:rPr>
          <w:rFonts w:cstheme="minorHAnsi"/>
          <w:b/>
          <w:bCs/>
          <w:sz w:val="24"/>
          <w:szCs w:val="24"/>
        </w:rPr>
        <w:t>ej</w:t>
      </w:r>
      <w:r w:rsidR="00A144E8">
        <w:rPr>
          <w:rFonts w:cstheme="minorHAnsi"/>
          <w:b/>
          <w:bCs/>
          <w:sz w:val="24"/>
          <w:szCs w:val="24"/>
        </w:rPr>
        <w:t xml:space="preserve"> stażu uczniowskiego</w:t>
      </w:r>
      <w:r w:rsidR="00A312FC">
        <w:rPr>
          <w:rFonts w:cstheme="minorHAnsi"/>
          <w:b/>
          <w:bCs/>
          <w:sz w:val="24"/>
          <w:szCs w:val="24"/>
        </w:rPr>
        <w:t>,</w:t>
      </w:r>
      <w:r w:rsidRPr="00D521A5">
        <w:rPr>
          <w:rFonts w:cstheme="minorHAnsi"/>
          <w:b/>
          <w:bCs/>
          <w:sz w:val="24"/>
          <w:szCs w:val="24"/>
        </w:rPr>
        <w:t xml:space="preserve"> a</w:t>
      </w:r>
      <w:r w:rsidR="001A2F63">
        <w:rPr>
          <w:rFonts w:cstheme="minorHAnsi"/>
          <w:b/>
          <w:bCs/>
          <w:sz w:val="24"/>
          <w:szCs w:val="24"/>
        </w:rPr>
        <w:t> </w:t>
      </w:r>
      <w:r w:rsidRPr="00D521A5">
        <w:rPr>
          <w:rFonts w:cstheme="minorHAnsi"/>
          <w:b/>
          <w:bCs/>
          <w:sz w:val="24"/>
          <w:szCs w:val="24"/>
        </w:rPr>
        <w:t>koszty</w:t>
      </w:r>
      <w:r w:rsidR="001A2F63">
        <w:rPr>
          <w:rFonts w:cstheme="minorHAnsi"/>
          <w:b/>
          <w:bCs/>
          <w:sz w:val="24"/>
          <w:szCs w:val="24"/>
        </w:rPr>
        <w:t> </w:t>
      </w:r>
      <w:r w:rsidRPr="00D521A5">
        <w:rPr>
          <w:rFonts w:cstheme="minorHAnsi"/>
          <w:b/>
          <w:bCs/>
          <w:sz w:val="24"/>
          <w:szCs w:val="24"/>
        </w:rPr>
        <w:t xml:space="preserve">pośrednie wyłącznie na podstawie stawek ryczałtowych. </w:t>
      </w:r>
    </w:p>
    <w:p w14:paraId="157888B9" w14:textId="21E343F0" w:rsidR="007F4E53" w:rsidRPr="005C0AA9" w:rsidRDefault="007F4E53" w:rsidP="00D02215">
      <w:pPr>
        <w:pStyle w:val="Nagwek2"/>
        <w:numPr>
          <w:ilvl w:val="0"/>
          <w:numId w:val="7"/>
        </w:numPr>
        <w:spacing w:after="240" w:line="276" w:lineRule="auto"/>
        <w:ind w:left="357" w:hanging="357"/>
        <w:rPr>
          <w:b/>
          <w:color w:val="auto"/>
          <w:sz w:val="28"/>
          <w:szCs w:val="28"/>
        </w:rPr>
      </w:pPr>
      <w:bookmarkStart w:id="88" w:name="_Toc184208980"/>
      <w:r w:rsidRPr="00E72F04">
        <w:rPr>
          <w:b/>
          <w:color w:val="auto"/>
          <w:sz w:val="28"/>
          <w:szCs w:val="28"/>
        </w:rPr>
        <w:lastRenderedPageBreak/>
        <w:t>Partnerstwo w projekcie</w:t>
      </w:r>
      <w:bookmarkEnd w:id="88"/>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48E4B0B6" w14:textId="77777777" w:rsidR="00F102AD" w:rsidRDefault="00F102AD" w:rsidP="0006688C">
      <w:pPr>
        <w:spacing w:after="120" w:line="276" w:lineRule="auto"/>
        <w:rPr>
          <w:rFonts w:cstheme="minorHAnsi"/>
          <w:sz w:val="24"/>
          <w:szCs w:val="24"/>
        </w:rPr>
      </w:pPr>
    </w:p>
    <w:p w14:paraId="16825AE2" w14:textId="77777777" w:rsidR="009C7741" w:rsidRDefault="009C7741" w:rsidP="009C7741">
      <w:pPr>
        <w:spacing w:after="120" w:line="276" w:lineRule="auto"/>
        <w:rPr>
          <w:rFonts w:cstheme="minorHAnsi"/>
          <w:b/>
          <w:bCs/>
          <w:sz w:val="24"/>
          <w:szCs w:val="24"/>
        </w:rPr>
      </w:pPr>
      <w:r>
        <w:rPr>
          <w:rFonts w:cstheme="minorHAnsi"/>
          <w:b/>
          <w:bCs/>
          <w:sz w:val="24"/>
          <w:szCs w:val="24"/>
        </w:rPr>
        <w:t>Uwaga!</w:t>
      </w:r>
    </w:p>
    <w:p w14:paraId="21E5509E" w14:textId="7A4BA23C" w:rsidR="009C7741" w:rsidRDefault="009C7741" w:rsidP="009C7741">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w:t>
      </w:r>
      <w:r w:rsidR="00A312FC">
        <w:rPr>
          <w:rStyle w:val="Odwoanieprzypisudolnego"/>
          <w:rFonts w:eastAsia="Calibri" w:cstheme="minorHAnsi"/>
          <w:sz w:val="24"/>
          <w:szCs w:val="24"/>
        </w:rPr>
        <w:footnoteReference w:id="16"/>
      </w:r>
      <w:r>
        <w:rPr>
          <w:rFonts w:eastAsia="Calibri" w:cstheme="minorHAnsi"/>
          <w:sz w:val="24"/>
          <w:szCs w:val="24"/>
        </w:rPr>
        <w:t xml:space="preserve">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75527F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7902D90D" w14:textId="77777777" w:rsidR="009C7741" w:rsidRDefault="009C7741" w:rsidP="00D02215">
      <w:pPr>
        <w:pStyle w:val="Akapitzlist"/>
        <w:numPr>
          <w:ilvl w:val="0"/>
          <w:numId w:val="26"/>
        </w:numPr>
        <w:autoSpaceDE w:val="0"/>
        <w:autoSpaceDN w:val="0"/>
        <w:adjustRightInd w:val="0"/>
        <w:spacing w:after="0" w:line="276" w:lineRule="auto"/>
        <w:rPr>
          <w:rFonts w:cstheme="minorHAnsi"/>
          <w:sz w:val="24"/>
          <w:szCs w:val="24"/>
        </w:rPr>
      </w:pPr>
      <w:r>
        <w:rPr>
          <w:rFonts w:cstheme="minorHAnsi"/>
          <w:sz w:val="24"/>
          <w:szCs w:val="24"/>
        </w:rPr>
        <w:t xml:space="preserve">ogłoszenia otwartego naboru partnerów na swojej stronie internetowej wraz </w:t>
      </w:r>
      <w:r>
        <w:rPr>
          <w:rFonts w:cstheme="minorHAnsi"/>
          <w:sz w:val="24"/>
          <w:szCs w:val="24"/>
        </w:rPr>
        <w:br/>
        <w:t>ze wskazaniem co najmniej 21-dniowego terminu na zgłaszanie się partnerów;</w:t>
      </w:r>
    </w:p>
    <w:p w14:paraId="7D4DB0D8" w14:textId="77777777" w:rsidR="009C7741" w:rsidRDefault="009C7741" w:rsidP="00D02215">
      <w:pPr>
        <w:pStyle w:val="Akapitzlist"/>
        <w:numPr>
          <w:ilvl w:val="0"/>
          <w:numId w:val="26"/>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288648AE" w14:textId="77777777" w:rsidR="009C7741" w:rsidRDefault="009C7741" w:rsidP="00D02215">
      <w:pPr>
        <w:pStyle w:val="Akapitzlist"/>
        <w:numPr>
          <w:ilvl w:val="0"/>
          <w:numId w:val="26"/>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429EF894" w14:textId="77777777" w:rsidR="009C7741" w:rsidRDefault="009C7741" w:rsidP="009C7741">
      <w:pPr>
        <w:autoSpaceDE w:val="0"/>
        <w:autoSpaceDN w:val="0"/>
        <w:adjustRightInd w:val="0"/>
        <w:spacing w:after="120" w:line="276" w:lineRule="auto"/>
        <w:rPr>
          <w:rFonts w:cstheme="minorHAnsi"/>
          <w:b/>
          <w:sz w:val="24"/>
          <w:szCs w:val="24"/>
        </w:rPr>
      </w:pPr>
    </w:p>
    <w:p w14:paraId="67B31689"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5C747EA1"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Wybór partnerów musi nastąpić przed złożeniem wniosku o dofinansowanie projektu.</w:t>
      </w:r>
    </w:p>
    <w:p w14:paraId="7C2ABFC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 xml:space="preserve">W przypadku przyjęcia projektu do realizacji, wnioskodawca przed dniem zawarcia umowy o dofinansowanie projektu zostanie zobligowany do dostarczenia zawartej umowy partnerskiej, jednoznacznie określającej cele i reguły partnerstwa oraz jego ewentualny </w:t>
      </w:r>
      <w:r>
        <w:rPr>
          <w:rFonts w:cstheme="minorHAnsi"/>
          <w:b/>
          <w:sz w:val="24"/>
          <w:szCs w:val="24"/>
        </w:rPr>
        <w:lastRenderedPageBreak/>
        <w:t>plan finansowy. W sytuacji niedostarczenia ww. dokumentu IP odstąpi od podpisania umowy o dofinansowanie projektu.</w:t>
      </w:r>
    </w:p>
    <w:p w14:paraId="0F0D0919"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222ADAC"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076D4BB2"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przedmiot porozumienia albo umowy;</w:t>
      </w:r>
    </w:p>
    <w:p w14:paraId="06FDA597"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4BC6459F"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1069C30E"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partnera wiodącego uprawnionego do reprezentowania pozostałych partnerów projektu;</w:t>
      </w:r>
    </w:p>
    <w:p w14:paraId="446C97F3"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150E1108"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7B02BE2"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 xml:space="preserve">Stroną porozumienia ani umowy o partnerstwie nie może być podmiot wykluczony </w:t>
      </w:r>
      <w:r>
        <w:rPr>
          <w:rFonts w:cstheme="minorHAnsi"/>
          <w:b/>
          <w:sz w:val="24"/>
          <w:szCs w:val="24"/>
        </w:rPr>
        <w:br/>
        <w:t>z możliwości otrzymania dofinansowania na podstawie przepisów odrębnych.</w:t>
      </w:r>
    </w:p>
    <w:p w14:paraId="1C905DF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69726110" w14:textId="77777777" w:rsidR="009C7741" w:rsidRDefault="009C7741" w:rsidP="009C7741">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64029ED1" w14:textId="77777777" w:rsidR="009C7741" w:rsidRDefault="009C7741" w:rsidP="009C7741">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5393A95E" w14:textId="77777777" w:rsidR="009C7741" w:rsidRDefault="009C7741" w:rsidP="009C7741">
      <w:pPr>
        <w:autoSpaceDE w:val="0"/>
        <w:autoSpaceDN w:val="0"/>
        <w:adjustRightInd w:val="0"/>
        <w:spacing w:after="120" w:line="276" w:lineRule="auto"/>
        <w:rPr>
          <w:rFonts w:cstheme="minorHAnsi"/>
          <w:sz w:val="24"/>
          <w:szCs w:val="24"/>
        </w:rPr>
      </w:pPr>
    </w:p>
    <w:p w14:paraId="4F27E1D0" w14:textId="511D2A5A" w:rsidR="00B451BF" w:rsidRPr="003B1F03" w:rsidRDefault="00B451BF" w:rsidP="00D02215">
      <w:pPr>
        <w:pStyle w:val="Nagwek2"/>
        <w:numPr>
          <w:ilvl w:val="0"/>
          <w:numId w:val="7"/>
        </w:numPr>
        <w:spacing w:after="240" w:line="276" w:lineRule="auto"/>
        <w:ind w:left="357" w:hanging="357"/>
        <w:rPr>
          <w:b/>
          <w:color w:val="auto"/>
          <w:sz w:val="28"/>
          <w:szCs w:val="28"/>
        </w:rPr>
      </w:pPr>
      <w:bookmarkStart w:id="90" w:name="_Toc166231037"/>
      <w:bookmarkStart w:id="91" w:name="_Toc166231038"/>
      <w:bookmarkStart w:id="92" w:name="_Toc166231039"/>
      <w:bookmarkStart w:id="93" w:name="_Toc166231040"/>
      <w:bookmarkStart w:id="94" w:name="_Toc166231041"/>
      <w:bookmarkStart w:id="95" w:name="_Toc166231042"/>
      <w:bookmarkStart w:id="96" w:name="_Toc166231043"/>
      <w:bookmarkStart w:id="97" w:name="_Toc166231044"/>
      <w:bookmarkStart w:id="98" w:name="_Toc166231045"/>
      <w:bookmarkStart w:id="99" w:name="_Toc166231046"/>
      <w:bookmarkStart w:id="100" w:name="_Toc166231047"/>
      <w:bookmarkStart w:id="101" w:name="_Toc166231048"/>
      <w:bookmarkStart w:id="102" w:name="_Toc166231049"/>
      <w:bookmarkStart w:id="103" w:name="_Toc166231050"/>
      <w:bookmarkStart w:id="104" w:name="_Toc166231051"/>
      <w:bookmarkStart w:id="105" w:name="_Toc166231052"/>
      <w:bookmarkStart w:id="106" w:name="_Toc166231053"/>
      <w:bookmarkStart w:id="107" w:name="_Toc166231054"/>
      <w:bookmarkStart w:id="108" w:name="_Toc166231055"/>
      <w:bookmarkStart w:id="109" w:name="_Toc166231056"/>
      <w:bookmarkStart w:id="110" w:name="_Toc166231057"/>
      <w:bookmarkStart w:id="111" w:name="_Toc166231058"/>
      <w:bookmarkStart w:id="112" w:name="_Toc166231059"/>
      <w:bookmarkStart w:id="113" w:name="_Toc166231060"/>
      <w:bookmarkStart w:id="114" w:name="_Toc166231061"/>
      <w:bookmarkStart w:id="115" w:name="_Toc184208981"/>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E72F04">
        <w:rPr>
          <w:b/>
          <w:color w:val="auto"/>
          <w:sz w:val="28"/>
          <w:szCs w:val="28"/>
        </w:rPr>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Pr="00E72F04">
        <w:rPr>
          <w:b/>
          <w:color w:val="auto"/>
          <w:sz w:val="28"/>
          <w:szCs w:val="28"/>
        </w:rPr>
        <w:t>postępowaniu zostaną wycofane przez wnioskodawców</w:t>
      </w:r>
      <w:bookmarkEnd w:id="115"/>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25"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6"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74E94C01" w:rsidR="00B451BF" w:rsidRPr="003037A9" w:rsidRDefault="00B451BF" w:rsidP="00D02215">
      <w:pPr>
        <w:pStyle w:val="Nagwek2"/>
        <w:numPr>
          <w:ilvl w:val="0"/>
          <w:numId w:val="7"/>
        </w:numPr>
        <w:spacing w:after="240" w:line="276" w:lineRule="auto"/>
        <w:ind w:left="357" w:hanging="357"/>
        <w:rPr>
          <w:rFonts w:eastAsia="Times New Roman"/>
          <w:b/>
          <w:color w:val="auto"/>
          <w:sz w:val="28"/>
          <w:szCs w:val="28"/>
          <w:lang w:eastAsia="pl-PL"/>
        </w:rPr>
      </w:pPr>
      <w:bookmarkStart w:id="116" w:name="_Toc83209130"/>
      <w:bookmarkStart w:id="117" w:name="_Toc184208982"/>
      <w:r w:rsidRPr="003037A9">
        <w:rPr>
          <w:rFonts w:eastAsia="Times New Roman"/>
          <w:b/>
          <w:color w:val="auto"/>
          <w:sz w:val="28"/>
          <w:szCs w:val="28"/>
          <w:lang w:eastAsia="pl-PL"/>
        </w:rPr>
        <w:lastRenderedPageBreak/>
        <w:t xml:space="preserve">Sposób podania do publicznej wiadomości wyników </w:t>
      </w:r>
      <w:bookmarkEnd w:id="116"/>
      <w:r w:rsidRPr="003037A9">
        <w:rPr>
          <w:rFonts w:eastAsia="Times New Roman"/>
          <w:b/>
          <w:color w:val="auto"/>
          <w:sz w:val="28"/>
          <w:szCs w:val="28"/>
          <w:lang w:eastAsia="pl-PL"/>
        </w:rPr>
        <w:t>postępowania konkurencyjnego</w:t>
      </w:r>
      <w:bookmarkEnd w:id="117"/>
    </w:p>
    <w:p w14:paraId="4C3C9A7D"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postępowaniu konkurencyjnym po zatwierdzeniu każdego etapu oceny IP niezwłocznie zamieści </w:t>
      </w:r>
      <w:r>
        <w:rPr>
          <w:rFonts w:cstheme="minorHAnsi"/>
          <w:sz w:val="24"/>
          <w:szCs w:val="24"/>
        </w:rPr>
        <w:t xml:space="preserve">na stronie internetowej </w:t>
      </w:r>
      <w:hyperlink r:id="rId27" w:history="1">
        <w:r>
          <w:rPr>
            <w:rStyle w:val="Hipercze"/>
            <w:rFonts w:cstheme="minorHAnsi"/>
            <w:sz w:val="24"/>
            <w:szCs w:val="24"/>
          </w:rPr>
          <w:t>IZ FEO 2021-2027</w:t>
        </w:r>
      </w:hyperlink>
      <w:r>
        <w:rPr>
          <w:rFonts w:cstheme="minorHAnsi"/>
          <w:sz w:val="24"/>
          <w:szCs w:val="24"/>
        </w:rPr>
        <w:t xml:space="preserve"> oraz na </w:t>
      </w:r>
      <w:hyperlink r:id="rId28" w:history="1">
        <w:r>
          <w:rPr>
            <w:rStyle w:val="Hipercze"/>
            <w:rFonts w:cstheme="minorHAnsi"/>
            <w:sz w:val="24"/>
            <w:szCs w:val="24"/>
          </w:rPr>
          <w:t>portalu Funduszy Europejskich</w:t>
        </w:r>
      </w:hyperlink>
      <w:r>
        <w:rPr>
          <w:rFonts w:cstheme="minorHAnsi"/>
          <w:sz w:val="24"/>
          <w:szCs w:val="24"/>
          <w:lang w:eastAsia="pl-PL"/>
        </w:rPr>
        <w:t xml:space="preserve"> informację o projektach zakwalifikowanych do kolejnego etapu.</w:t>
      </w:r>
    </w:p>
    <w:p w14:paraId="4BFF834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rozstrzygnięciu postępowania w zakresie wyboru projektów do dofinansowania IP poda do publicznej wiadomości </w:t>
      </w:r>
      <w:r>
        <w:rPr>
          <w:rFonts w:cstheme="minorHAnsi"/>
          <w:sz w:val="24"/>
          <w:szCs w:val="24"/>
        </w:rPr>
        <w:t xml:space="preserve">na stronie internetowej </w:t>
      </w:r>
      <w:hyperlink r:id="rId29" w:history="1">
        <w:r>
          <w:rPr>
            <w:rStyle w:val="Hipercze"/>
            <w:rFonts w:cstheme="minorHAnsi"/>
            <w:sz w:val="24"/>
            <w:szCs w:val="24"/>
          </w:rPr>
          <w:t>IZ FEO 2021-2027</w:t>
        </w:r>
      </w:hyperlink>
      <w:r>
        <w:rPr>
          <w:rFonts w:cstheme="minorHAnsi"/>
          <w:sz w:val="24"/>
          <w:szCs w:val="24"/>
        </w:rPr>
        <w:t xml:space="preserve"> oraz na </w:t>
      </w:r>
      <w:hyperlink r:id="rId30" w:history="1">
        <w:r>
          <w:rPr>
            <w:rStyle w:val="Hipercze"/>
            <w:rFonts w:cstheme="minorHAnsi"/>
            <w:sz w:val="24"/>
            <w:szCs w:val="24"/>
          </w:rPr>
          <w:t>portalu Funduszy Europejskich</w:t>
        </w:r>
      </w:hyperlink>
      <w:r>
        <w:rPr>
          <w:rFonts w:cstheme="minorHAnsi"/>
          <w:sz w:val="24"/>
          <w:szCs w:val="24"/>
          <w:lang w:eastAsia="pl-PL"/>
        </w:rPr>
        <w:t xml:space="preserve"> </w:t>
      </w:r>
      <w:r>
        <w:rPr>
          <w:rFonts w:cstheme="minorHAnsi"/>
          <w:b/>
          <w:bCs/>
          <w:sz w:val="24"/>
          <w:szCs w:val="24"/>
          <w:lang w:eastAsia="pl-PL"/>
        </w:rPr>
        <w:t xml:space="preserve">informację o projektach wybranych do dofinansowania oraz </w:t>
      </w:r>
      <w:r>
        <w:rPr>
          <w:rFonts w:cstheme="minorHAnsi"/>
          <w:b/>
          <w:bCs/>
          <w:sz w:val="24"/>
          <w:szCs w:val="24"/>
          <w:lang w:eastAsia="pl-PL"/>
        </w:rPr>
        <w:br/>
        <w:t>o projektach, które otrzymały ocenę negatywną,</w:t>
      </w:r>
      <w:r>
        <w:rPr>
          <w:rFonts w:cstheme="minorHAnsi"/>
          <w:sz w:val="24"/>
          <w:szCs w:val="24"/>
          <w:lang w:eastAsia="pl-PL"/>
        </w:rPr>
        <w:t xml:space="preserve"> o której mowa w art. 56 ust. 5 i 6 ustawy wdrożeniowej. </w:t>
      </w:r>
    </w:p>
    <w:p w14:paraId="245C1AC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Pr>
          <w:rFonts w:cstheme="minorHAnsi"/>
          <w:sz w:val="24"/>
          <w:szCs w:val="24"/>
          <w:lang w:eastAsia="pl-PL"/>
        </w:rPr>
        <w:br/>
        <w:t xml:space="preserve">W przypadku zmian w zakresie informacji, o której mowa powyżej, IP poda do publicznej wiadomości zaktualizowaną informację </w:t>
      </w:r>
      <w:r>
        <w:rPr>
          <w:rFonts w:cstheme="minorHAnsi"/>
          <w:sz w:val="24"/>
          <w:szCs w:val="24"/>
        </w:rPr>
        <w:t xml:space="preserve">na stronie internetowej </w:t>
      </w:r>
      <w:hyperlink r:id="rId31" w:history="1">
        <w:r>
          <w:rPr>
            <w:rStyle w:val="Hipercze"/>
            <w:rFonts w:cstheme="minorHAnsi"/>
            <w:sz w:val="24"/>
            <w:szCs w:val="24"/>
          </w:rPr>
          <w:t>IZ FEO 2021-2027</w:t>
        </w:r>
      </w:hyperlink>
      <w:r>
        <w:rPr>
          <w:rFonts w:cstheme="minorHAnsi"/>
          <w:sz w:val="24"/>
          <w:szCs w:val="24"/>
        </w:rPr>
        <w:t xml:space="preserve"> oraz na </w:t>
      </w:r>
      <w:hyperlink r:id="rId32" w:history="1">
        <w:r>
          <w:rPr>
            <w:rStyle w:val="Hipercze"/>
            <w:rFonts w:cstheme="minorHAnsi"/>
            <w:sz w:val="24"/>
            <w:szCs w:val="24"/>
          </w:rPr>
          <w:t>portalu Funduszy Europejskich</w:t>
        </w:r>
      </w:hyperlink>
      <w:r>
        <w:rPr>
          <w:rFonts w:cstheme="minorHAnsi"/>
          <w:sz w:val="24"/>
          <w:szCs w:val="24"/>
          <w:lang w:eastAsia="pl-PL"/>
        </w:rPr>
        <w:t>.</w:t>
      </w:r>
    </w:p>
    <w:p w14:paraId="7C7C11EA"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zakończeniu postępowania w zakresie wyboru projektów do dofinansowania IP niezwłocznie poda do publicznej wiadomości </w:t>
      </w:r>
      <w:r>
        <w:rPr>
          <w:rFonts w:cstheme="minorHAnsi"/>
          <w:sz w:val="24"/>
          <w:szCs w:val="24"/>
        </w:rPr>
        <w:t xml:space="preserve">na stronie internetowej </w:t>
      </w:r>
      <w:hyperlink r:id="rId33" w:history="1">
        <w:r>
          <w:rPr>
            <w:rStyle w:val="Hipercze"/>
            <w:rFonts w:cstheme="minorHAnsi"/>
            <w:sz w:val="24"/>
            <w:szCs w:val="24"/>
          </w:rPr>
          <w:t>IZ FEO 2021-2027</w:t>
        </w:r>
      </w:hyperlink>
      <w:r>
        <w:rPr>
          <w:rFonts w:cstheme="minorHAnsi"/>
          <w:sz w:val="24"/>
          <w:szCs w:val="24"/>
        </w:rPr>
        <w:t xml:space="preserve"> oraz na </w:t>
      </w:r>
      <w:hyperlink r:id="rId34" w:history="1">
        <w:r>
          <w:rPr>
            <w:rStyle w:val="Hipercze"/>
            <w:rFonts w:cstheme="minorHAnsi"/>
            <w:sz w:val="24"/>
            <w:szCs w:val="24"/>
          </w:rPr>
          <w:t>portalu Funduszy Europejskich</w:t>
        </w:r>
      </w:hyperlink>
      <w:r>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3EC8451B"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unieważnienia postępowania w zakresie wyboru projektów do dofinansowania w sposób konkurencyjny IP poda do publicznej wiadomości informację </w:t>
      </w:r>
      <w:r>
        <w:rPr>
          <w:rFonts w:cstheme="minorHAnsi"/>
          <w:sz w:val="24"/>
          <w:szCs w:val="24"/>
          <w:lang w:eastAsia="pl-PL"/>
        </w:rPr>
        <w:br/>
        <w:t xml:space="preserve">o unieważnieniu postępowania oraz jego przyczynach </w:t>
      </w:r>
      <w:r>
        <w:rPr>
          <w:rFonts w:cstheme="minorHAnsi"/>
          <w:sz w:val="24"/>
          <w:szCs w:val="24"/>
        </w:rPr>
        <w:t xml:space="preserve">na stronie internetowej </w:t>
      </w:r>
      <w:hyperlink r:id="rId35" w:history="1">
        <w:r>
          <w:rPr>
            <w:rStyle w:val="Hipercze"/>
            <w:rFonts w:cstheme="minorHAnsi"/>
            <w:sz w:val="24"/>
            <w:szCs w:val="24"/>
          </w:rPr>
          <w:t>IZ FEO 2021-2027</w:t>
        </w:r>
      </w:hyperlink>
      <w:r>
        <w:rPr>
          <w:rFonts w:cstheme="minorHAnsi"/>
          <w:sz w:val="24"/>
          <w:szCs w:val="24"/>
        </w:rPr>
        <w:t xml:space="preserve"> oraz na </w:t>
      </w:r>
      <w:hyperlink r:id="rId36" w:history="1">
        <w:r>
          <w:rPr>
            <w:rStyle w:val="Hipercze"/>
            <w:rFonts w:cstheme="minorHAnsi"/>
            <w:sz w:val="24"/>
            <w:szCs w:val="24"/>
          </w:rPr>
          <w:t>portalu Funduszy Europejskich</w:t>
        </w:r>
      </w:hyperlink>
      <w:r>
        <w:rPr>
          <w:rFonts w:cstheme="minorHAnsi"/>
          <w:sz w:val="24"/>
          <w:szCs w:val="24"/>
          <w:lang w:eastAsia="pl-PL"/>
        </w:rPr>
        <w:t>. Informacja ta nie stanowi podstawy do wniesienia protestu, o którym mowa w art. 63 ustawy wdrożeniowej.</w:t>
      </w:r>
    </w:p>
    <w:p w14:paraId="240FE37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art. 48 ust. 1 ustawy wdrożeniowej dokumenty i informacje przedstawiane przez wnioskodawców nie podlegają udostępnieniu przez IP w trybie przepisów ustawy z dnia 6 września 2001 r. o dostępie do informacji publicznej (Dz. U. z 2022 r. poz. 902) oraz ustawy </w:t>
      </w:r>
      <w:r>
        <w:rPr>
          <w:rFonts w:cstheme="minorHAnsi"/>
          <w:sz w:val="24"/>
          <w:szCs w:val="24"/>
        </w:rPr>
        <w:br/>
        <w:t>z dnia 3 października 2008 r. o udostępnianiu informacji o środowisku i jego ochronie, udziale społeczeństwa w ochronie środowiska oraz o ocenach oddziaływania na środowisko (Dz. U. z 2022 r. poz. 1029). Regulacja ma na celu w szczególności wyeliminowanie praktyk polegających na powielaniu w ramach danego postępowania rozwiązań opracowanych przez innych wnioskodawców.</w:t>
      </w:r>
    </w:p>
    <w:p w14:paraId="10963116"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Wytycznych dotyczących wyboru projektów na lata 2021-2027 </w:t>
      </w:r>
      <w:r>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6CE5DF3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lastRenderedPageBreak/>
        <w:t>W myśl art. 48 ust. 2 ustawy wdrożeniowej dokumenty i informacje wytworzone lub przygotowane przez IP w związku z oceną dokumentów i informacji przedstawianych przez wnioskodawców nie podlegają, do czasu zakończenia postępowania w zakresie wyboru</w:t>
      </w:r>
    </w:p>
    <w:p w14:paraId="49B088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projektów do dofinansowania, udostępnieniu w trybie przepisów ustawy z dnia 6 września 2001 r. o dostępie do informacji publicznej oraz ustawy z dnia 3 października 2008 r.</w:t>
      </w:r>
      <w:r>
        <w:rPr>
          <w:rFonts w:cstheme="minorHAnsi"/>
          <w:sz w:val="20"/>
          <w:szCs w:val="20"/>
        </w:rPr>
        <w:t xml:space="preserve"> </w:t>
      </w:r>
      <w:r>
        <w:rPr>
          <w:rFonts w:cstheme="minorHAnsi"/>
          <w:sz w:val="20"/>
          <w:szCs w:val="20"/>
        </w:rPr>
        <w:br/>
      </w:r>
      <w:r>
        <w:rPr>
          <w:rFonts w:cstheme="minorHAnsi"/>
          <w:sz w:val="24"/>
          <w:szCs w:val="24"/>
        </w:rPr>
        <w:t xml:space="preserve">o udostępnianiu informacji o środowisku i jego ochronie, udziale społeczeństwa w ochronie środowiska oraz o ocenach oddziaływania na środowisko.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t>
      </w:r>
      <w:r>
        <w:rPr>
          <w:rFonts w:cstheme="minorHAnsi"/>
          <w:sz w:val="24"/>
          <w:szCs w:val="24"/>
        </w:rPr>
        <w:br/>
        <w:t xml:space="preserve">w ustawie o dostępie do informacji publicznej albo ustawie o udostępnianiu informacji </w:t>
      </w:r>
      <w:r>
        <w:rPr>
          <w:rFonts w:cstheme="minorHAnsi"/>
          <w:sz w:val="24"/>
          <w:szCs w:val="24"/>
        </w:rPr>
        <w:br/>
        <w:t xml:space="preserve">o środowisku i jego ochronie, udziale społeczeństwa w ochronie środowiska oraz o ocenach oddziaływania na środowisko. </w:t>
      </w:r>
    </w:p>
    <w:p w14:paraId="148217C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IP zapewnia wnioskodawcy, na jego wniosek, dostęp do dokumentów dotyczących oceny jego projektu. Dba przy tym o to, aby do czasu wybrania do dofinansowania lub oceny negatywnej projektu tego wnioskodawcy, osoby oceniające projekt pozostały anonimowe.</w:t>
      </w:r>
    </w:p>
    <w:p w14:paraId="5DD64CA2" w14:textId="77777777" w:rsidR="009C7741" w:rsidRDefault="009C7741" w:rsidP="009C7741">
      <w:pPr>
        <w:autoSpaceDE w:val="0"/>
        <w:autoSpaceDN w:val="0"/>
        <w:adjustRightInd w:val="0"/>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Wytyczna wynika z chęci zagwarantowania prawidłowego procesu wyboru projektu </w:t>
      </w:r>
      <w:r>
        <w:rPr>
          <w:rFonts w:eastAsia="Times New Roman" w:cstheme="minorHAnsi"/>
          <w:sz w:val="24"/>
          <w:szCs w:val="24"/>
          <w:lang w:eastAsia="pl-PL"/>
        </w:rPr>
        <w:br/>
        <w:t>i uniknięcia nadużyć, a także ma na celu ograniczenie wpływu wnioskodawców na osoby zaangażowane w proces oceny i wyboru projektów.</w:t>
      </w:r>
    </w:p>
    <w:p w14:paraId="673DBBB4" w14:textId="77777777" w:rsidR="002B2620" w:rsidRDefault="002B2620" w:rsidP="009C7741">
      <w:pPr>
        <w:autoSpaceDE w:val="0"/>
        <w:autoSpaceDN w:val="0"/>
        <w:adjustRightInd w:val="0"/>
        <w:spacing w:after="0" w:line="276" w:lineRule="auto"/>
        <w:rPr>
          <w:rFonts w:cstheme="minorHAnsi"/>
          <w:sz w:val="24"/>
          <w:szCs w:val="24"/>
        </w:rPr>
      </w:pPr>
    </w:p>
    <w:p w14:paraId="246D0FB6" w14:textId="1A64507E" w:rsidR="00C525CB" w:rsidRPr="00650C1E" w:rsidRDefault="00C525CB" w:rsidP="00D02215">
      <w:pPr>
        <w:pStyle w:val="Nagwek2"/>
        <w:numPr>
          <w:ilvl w:val="0"/>
          <w:numId w:val="7"/>
        </w:numPr>
        <w:spacing w:after="240" w:line="276" w:lineRule="auto"/>
        <w:ind w:left="357" w:hanging="357"/>
        <w:rPr>
          <w:b/>
          <w:color w:val="auto"/>
          <w:sz w:val="28"/>
          <w:szCs w:val="28"/>
        </w:rPr>
      </w:pPr>
      <w:bookmarkStart w:id="118" w:name="_Toc166231064"/>
      <w:bookmarkStart w:id="119" w:name="_Toc166231065"/>
      <w:bookmarkStart w:id="120" w:name="_Toc166231066"/>
      <w:bookmarkStart w:id="121" w:name="_Toc166231067"/>
      <w:bookmarkStart w:id="122" w:name="_Toc166231068"/>
      <w:bookmarkStart w:id="123" w:name="_Toc166231069"/>
      <w:bookmarkStart w:id="124" w:name="_Toc166231070"/>
      <w:bookmarkStart w:id="125" w:name="_Toc166231071"/>
      <w:bookmarkStart w:id="126" w:name="_Toc166231072"/>
      <w:bookmarkStart w:id="127" w:name="_Toc166231073"/>
      <w:bookmarkStart w:id="128" w:name="_Toc166231074"/>
      <w:bookmarkStart w:id="129" w:name="_Toc166231075"/>
      <w:bookmarkStart w:id="130" w:name="_Toc184208983"/>
      <w:bookmarkEnd w:id="118"/>
      <w:bookmarkEnd w:id="119"/>
      <w:bookmarkEnd w:id="120"/>
      <w:bookmarkEnd w:id="121"/>
      <w:bookmarkEnd w:id="122"/>
      <w:bookmarkEnd w:id="123"/>
      <w:bookmarkEnd w:id="124"/>
      <w:bookmarkEnd w:id="125"/>
      <w:bookmarkEnd w:id="126"/>
      <w:bookmarkEnd w:id="127"/>
      <w:bookmarkEnd w:id="128"/>
      <w:bookmarkEnd w:id="129"/>
      <w:r w:rsidRPr="00264115">
        <w:rPr>
          <w:b/>
          <w:color w:val="auto"/>
          <w:sz w:val="28"/>
          <w:szCs w:val="28"/>
        </w:rPr>
        <w:t>Unieważnienie postępowania w zakresie wyboru projektów</w:t>
      </w:r>
      <w:bookmarkEnd w:id="130"/>
    </w:p>
    <w:p w14:paraId="333DD2DB" w14:textId="77777777" w:rsidR="009C7741" w:rsidRDefault="009C7741" w:rsidP="009C7741">
      <w:pPr>
        <w:spacing w:after="120" w:line="276" w:lineRule="auto"/>
        <w:rPr>
          <w:rFonts w:cstheme="minorHAnsi"/>
          <w:sz w:val="24"/>
          <w:szCs w:val="24"/>
        </w:rPr>
      </w:pPr>
      <w:r>
        <w:rPr>
          <w:rFonts w:cstheme="minorHAnsi"/>
          <w:sz w:val="24"/>
          <w:szCs w:val="24"/>
        </w:rPr>
        <w:t>Zgodnie z art. 58 ust. 1 ustawy wdrożeniowej IP unieważnia postępowanie w zakresie wyboru projektów do dofinansowania, jeżeli:</w:t>
      </w:r>
    </w:p>
    <w:p w14:paraId="65CEEA4E" w14:textId="77777777" w:rsidR="009C7741" w:rsidRDefault="009C7741" w:rsidP="00D02215">
      <w:pPr>
        <w:pStyle w:val="Akapitzlist"/>
        <w:numPr>
          <w:ilvl w:val="0"/>
          <w:numId w:val="28"/>
        </w:numPr>
        <w:spacing w:after="240" w:line="276" w:lineRule="auto"/>
        <w:rPr>
          <w:rFonts w:cstheme="minorHAnsi"/>
          <w:sz w:val="24"/>
          <w:szCs w:val="24"/>
        </w:rPr>
      </w:pPr>
      <w:r>
        <w:rPr>
          <w:rFonts w:cstheme="minorHAnsi"/>
          <w:sz w:val="24"/>
          <w:szCs w:val="24"/>
        </w:rPr>
        <w:t>w terminie składania wniosków o dofinansowanie projektu nie złożono wniosku lub</w:t>
      </w:r>
    </w:p>
    <w:p w14:paraId="4DFFAEDE" w14:textId="77777777" w:rsidR="009C7741" w:rsidRDefault="009C7741" w:rsidP="00D02215">
      <w:pPr>
        <w:pStyle w:val="Akapitzlist"/>
        <w:numPr>
          <w:ilvl w:val="0"/>
          <w:numId w:val="28"/>
        </w:numPr>
        <w:spacing w:after="240" w:line="276" w:lineRule="auto"/>
        <w:rPr>
          <w:rFonts w:cstheme="minorHAnsi"/>
          <w:sz w:val="24"/>
          <w:szCs w:val="24"/>
        </w:rPr>
      </w:pPr>
      <w:r>
        <w:rPr>
          <w:rFonts w:cstheme="minorHAnsi"/>
          <w:sz w:val="24"/>
          <w:szCs w:val="24"/>
        </w:rPr>
        <w:t>wystąpiła istotna zmiana okoliczności powodująca, że wybór projektów do dofinansowania nie leży w interesie publicznym, czego nie można było wcześniej przewidzieć lub</w:t>
      </w:r>
    </w:p>
    <w:p w14:paraId="64E45024" w14:textId="77777777" w:rsidR="009C7741" w:rsidRDefault="009C7741" w:rsidP="00D02215">
      <w:pPr>
        <w:pStyle w:val="Akapitzlist"/>
        <w:numPr>
          <w:ilvl w:val="0"/>
          <w:numId w:val="28"/>
        </w:numPr>
        <w:spacing w:after="240" w:line="276" w:lineRule="auto"/>
        <w:rPr>
          <w:rFonts w:cstheme="minorHAnsi"/>
          <w:sz w:val="24"/>
          <w:szCs w:val="24"/>
        </w:rPr>
      </w:pPr>
      <w:r>
        <w:rPr>
          <w:rFonts w:cstheme="minorHAnsi"/>
          <w:sz w:val="24"/>
          <w:szCs w:val="24"/>
        </w:rPr>
        <w:t>postępowanie obarczone jest niemożliwą do usunięcia wadą prawną.</w:t>
      </w:r>
    </w:p>
    <w:p w14:paraId="25E35896" w14:textId="77777777" w:rsidR="009C7741" w:rsidRDefault="009C7741" w:rsidP="009C7741">
      <w:pPr>
        <w:spacing w:after="120" w:line="276" w:lineRule="auto"/>
        <w:rPr>
          <w:rFonts w:cstheme="minorHAnsi"/>
          <w:sz w:val="24"/>
          <w:szCs w:val="24"/>
        </w:rPr>
      </w:pPr>
      <w:r>
        <w:rPr>
          <w:rFonts w:cstheme="minorHAnsi"/>
          <w:sz w:val="24"/>
          <w:szCs w:val="24"/>
        </w:rPr>
        <w:t xml:space="preserve">IP podaje do publicznej wiadomości informację o unieważnieniu postępowania w zakresie wyboru projektów do dofinansowania oraz jego przyczynach na stronie internetowej </w:t>
      </w:r>
      <w:hyperlink r:id="rId37" w:history="1">
        <w:r>
          <w:rPr>
            <w:rStyle w:val="Hipercze"/>
            <w:rFonts w:cstheme="minorHAnsi"/>
            <w:sz w:val="24"/>
            <w:szCs w:val="24"/>
          </w:rPr>
          <w:t>IZ FEO 2021-2027</w:t>
        </w:r>
      </w:hyperlink>
      <w:r>
        <w:rPr>
          <w:rFonts w:cstheme="minorHAnsi"/>
          <w:sz w:val="24"/>
          <w:szCs w:val="24"/>
        </w:rPr>
        <w:t xml:space="preserve"> oraz na </w:t>
      </w:r>
      <w:hyperlink r:id="rId38" w:history="1">
        <w:r>
          <w:rPr>
            <w:rStyle w:val="Hipercze"/>
            <w:rFonts w:cstheme="minorHAnsi"/>
            <w:sz w:val="24"/>
            <w:szCs w:val="24"/>
          </w:rPr>
          <w:t>portalu Funduszy Europejskich</w:t>
        </w:r>
      </w:hyperlink>
      <w:r>
        <w:rPr>
          <w:rFonts w:cstheme="minorHAnsi"/>
          <w:sz w:val="24"/>
          <w:szCs w:val="24"/>
        </w:rPr>
        <w:t>. Informacja ta nie stanowi podstawy do wniesienia protestu, o którym mowa w art. 63 ustawy wdrożeniowej.</w:t>
      </w:r>
    </w:p>
    <w:p w14:paraId="1DCA2E5D"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w jego trakcie, gdy zaistnieje co najmniej jedna z trzech przesłanek wymienionych powyżej.</w:t>
      </w:r>
    </w:p>
    <w:p w14:paraId="70615E47"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po jego zakończeniu w wyniku zaistnienia przesłanek wymienionych powyżej w pkt 2 lub 3.</w:t>
      </w:r>
    </w:p>
    <w:p w14:paraId="626AC85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lastRenderedPageBreak/>
        <w:t xml:space="preserve">IP nie może unieważnić postępowania z powodu przesłanki z pkt 1, jeśli złożono przynajmniej jeden wniosek. </w:t>
      </w:r>
    </w:p>
    <w:p w14:paraId="3594D03B"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 xml:space="preserve">Zawarcie w wyniku postępowania przynajmniej jednej umowy o dofinansowanie lub podjęcie jednej decyzji o dofinansowaniu oznacza, że IP nie może już unieważnić postępowania. Zawarcie umowy lub podjęcie decyzji oznacza, że nie wystąpiła żadna </w:t>
      </w:r>
      <w:r>
        <w:rPr>
          <w:rFonts w:cstheme="minorHAnsi"/>
          <w:sz w:val="24"/>
          <w:szCs w:val="24"/>
        </w:rPr>
        <w:br/>
        <w:t xml:space="preserve">z przesłanek wymienionych powyżej w pkt 1 - 3. Zgodnie z zasadami przejrzystości </w:t>
      </w:r>
      <w:r>
        <w:rPr>
          <w:rFonts w:cstheme="minorHAnsi"/>
          <w:sz w:val="24"/>
          <w:szCs w:val="24"/>
        </w:rPr>
        <w:br/>
        <w:t>i równego traktowania wnioskodawcy nie będą traktowani pod tym względem odmiennie.</w:t>
      </w:r>
    </w:p>
    <w:p w14:paraId="68399A68" w14:textId="77777777" w:rsidR="002137F5" w:rsidRDefault="002137F5" w:rsidP="009C7741">
      <w:pPr>
        <w:autoSpaceDE w:val="0"/>
        <w:autoSpaceDN w:val="0"/>
        <w:adjustRightInd w:val="0"/>
        <w:spacing w:after="0" w:line="276" w:lineRule="auto"/>
        <w:rPr>
          <w:rFonts w:cstheme="minorHAnsi"/>
          <w:sz w:val="24"/>
          <w:szCs w:val="24"/>
        </w:rPr>
      </w:pP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66A7EC50" w:rsidR="008E7DB7" w:rsidRPr="009C7741" w:rsidRDefault="009C7741" w:rsidP="00D02215">
      <w:pPr>
        <w:pStyle w:val="Nagwek2"/>
        <w:numPr>
          <w:ilvl w:val="0"/>
          <w:numId w:val="7"/>
        </w:numPr>
        <w:spacing w:after="240" w:line="276" w:lineRule="auto"/>
        <w:ind w:left="357" w:hanging="357"/>
        <w:rPr>
          <w:b/>
          <w:color w:val="auto"/>
          <w:sz w:val="28"/>
          <w:szCs w:val="28"/>
        </w:rPr>
      </w:pPr>
      <w:bookmarkStart w:id="131" w:name="_Toc137645468"/>
      <w:bookmarkStart w:id="132" w:name="_Toc184208984"/>
      <w:r w:rsidRPr="009C7741">
        <w:rPr>
          <w:b/>
          <w:color w:val="auto"/>
          <w:sz w:val="28"/>
          <w:szCs w:val="28"/>
        </w:rPr>
        <w:t>Uprawnienia skargowe wnioskodawcy/beneficjenta w postępowaniu konkurencyjnym (z wyłączeniem procedury odwoławczej, o której mowa w pkt. 2</w:t>
      </w:r>
      <w:r w:rsidR="003D2910">
        <w:rPr>
          <w:b/>
          <w:color w:val="auto"/>
          <w:sz w:val="28"/>
          <w:szCs w:val="28"/>
        </w:rPr>
        <w:t>5</w:t>
      </w:r>
      <w:r w:rsidRPr="009C7741">
        <w:rPr>
          <w:b/>
          <w:color w:val="auto"/>
          <w:sz w:val="28"/>
          <w:szCs w:val="28"/>
        </w:rPr>
        <w:t xml:space="preserve"> niniejszego regulaminu)</w:t>
      </w:r>
      <w:bookmarkEnd w:id="131"/>
      <w:bookmarkEnd w:id="132"/>
    </w:p>
    <w:p w14:paraId="0F4696B7" w14:textId="77777777" w:rsidR="009C7741" w:rsidRDefault="009C7741" w:rsidP="009C7741">
      <w:pPr>
        <w:spacing w:after="120" w:line="276" w:lineRule="auto"/>
        <w:rPr>
          <w:rFonts w:cstheme="minorHAnsi"/>
          <w:b/>
          <w:sz w:val="24"/>
          <w:szCs w:val="24"/>
        </w:rPr>
      </w:pPr>
      <w:r>
        <w:rPr>
          <w:rFonts w:cstheme="minorHAnsi"/>
          <w:b/>
          <w:sz w:val="24"/>
          <w:szCs w:val="24"/>
        </w:rPr>
        <w:t>Wniesienie skargi/wniosku do RPO:</w:t>
      </w:r>
    </w:p>
    <w:p w14:paraId="2210B5A3" w14:textId="77777777" w:rsidR="009C7741" w:rsidRDefault="009C7741" w:rsidP="009C7741">
      <w:pPr>
        <w:spacing w:after="120" w:line="276" w:lineRule="auto"/>
        <w:rPr>
          <w:rFonts w:cstheme="minorHAnsi"/>
          <w:sz w:val="24"/>
          <w:szCs w:val="24"/>
        </w:rPr>
      </w:pPr>
      <w:r>
        <w:rPr>
          <w:rFonts w:cstheme="minorHAnsi"/>
          <w:sz w:val="24"/>
          <w:szCs w:val="24"/>
        </w:rPr>
        <w:t>Wnioskodawcy mają możliwość wniesienia skargi do Rzecznika Praw Obywatelskich zgodnie z obowiązującymi przepisami. Skargę/wniosek do RPO można zgłosić pisemnie pod adresem:</w:t>
      </w:r>
      <w:r>
        <w:rPr>
          <w:rFonts w:cstheme="minorHAnsi"/>
          <w:sz w:val="24"/>
          <w:szCs w:val="24"/>
        </w:rPr>
        <w:br/>
        <w:t>Biuro Rzecznika Praw Obywatelskich, al. Solidarności 77, 00-090 Warszawa</w:t>
      </w:r>
    </w:p>
    <w:p w14:paraId="7614E8CE" w14:textId="417C7DA4" w:rsidR="009C7741" w:rsidRDefault="001D7B9D" w:rsidP="009C7741">
      <w:pPr>
        <w:spacing w:after="120" w:line="276" w:lineRule="auto"/>
        <w:rPr>
          <w:rFonts w:cstheme="minorHAnsi"/>
          <w:sz w:val="24"/>
          <w:szCs w:val="24"/>
        </w:rPr>
      </w:pPr>
      <w:r>
        <w:rPr>
          <w:rFonts w:cstheme="minorHAnsi"/>
          <w:sz w:val="24"/>
          <w:szCs w:val="24"/>
        </w:rPr>
        <w:t>l</w:t>
      </w:r>
      <w:r w:rsidR="009C7741">
        <w:rPr>
          <w:rFonts w:cstheme="minorHAnsi"/>
          <w:sz w:val="24"/>
          <w:szCs w:val="24"/>
        </w:rPr>
        <w:t>ub drogą elektroniczną na adres:</w:t>
      </w:r>
    </w:p>
    <w:p w14:paraId="1B3428B0" w14:textId="77777777" w:rsidR="009C7741" w:rsidRDefault="009C7741" w:rsidP="00D02215">
      <w:pPr>
        <w:pStyle w:val="Akapitzlist"/>
        <w:numPr>
          <w:ilvl w:val="0"/>
          <w:numId w:val="29"/>
        </w:numPr>
        <w:spacing w:line="256" w:lineRule="auto"/>
        <w:rPr>
          <w:rFonts w:cstheme="minorHAnsi"/>
          <w:sz w:val="24"/>
          <w:szCs w:val="24"/>
        </w:rPr>
      </w:pPr>
      <w:hyperlink r:id="rId39" w:history="1">
        <w:r>
          <w:rPr>
            <w:rStyle w:val="Hipercze"/>
            <w:rFonts w:cstheme="minorHAnsi"/>
            <w:sz w:val="24"/>
            <w:szCs w:val="24"/>
          </w:rPr>
          <w:t>BIURORZECZNIKA@BRPO.GOV.PL</w:t>
        </w:r>
      </w:hyperlink>
    </w:p>
    <w:p w14:paraId="3B09B989" w14:textId="77777777" w:rsidR="009C7741" w:rsidRDefault="009C7741" w:rsidP="00D02215">
      <w:pPr>
        <w:pStyle w:val="Akapitzlist"/>
        <w:numPr>
          <w:ilvl w:val="0"/>
          <w:numId w:val="29"/>
        </w:numPr>
        <w:spacing w:line="256" w:lineRule="auto"/>
        <w:rPr>
          <w:rFonts w:cstheme="minorHAnsi"/>
          <w:sz w:val="24"/>
          <w:szCs w:val="24"/>
        </w:rPr>
      </w:pPr>
      <w:proofErr w:type="spellStart"/>
      <w:r>
        <w:rPr>
          <w:rFonts w:cstheme="minorHAnsi"/>
          <w:sz w:val="24"/>
          <w:szCs w:val="24"/>
        </w:rPr>
        <w:t>ePUAP</w:t>
      </w:r>
      <w:proofErr w:type="spellEnd"/>
      <w:r>
        <w:rPr>
          <w:rFonts w:cstheme="minorHAnsi"/>
          <w:sz w:val="24"/>
          <w:szCs w:val="24"/>
        </w:rPr>
        <w:t xml:space="preserve"> ( Elektroniczna Skrzynka Podawcza: /RPO/</w:t>
      </w:r>
      <w:proofErr w:type="spellStart"/>
      <w:r>
        <w:rPr>
          <w:rFonts w:cstheme="minorHAnsi"/>
          <w:sz w:val="24"/>
          <w:szCs w:val="24"/>
        </w:rPr>
        <w:t>SkrytkaESP</w:t>
      </w:r>
      <w:proofErr w:type="spellEnd"/>
      <w:r>
        <w:rPr>
          <w:rFonts w:cstheme="minorHAnsi"/>
          <w:sz w:val="24"/>
          <w:szCs w:val="24"/>
        </w:rPr>
        <w:t xml:space="preserve"> )</w:t>
      </w:r>
    </w:p>
    <w:p w14:paraId="7F1F8F30" w14:textId="7BF0FAC1" w:rsidR="009C7741" w:rsidRDefault="009C7741" w:rsidP="005454C5">
      <w:pPr>
        <w:spacing w:after="240"/>
        <w:rPr>
          <w:rFonts w:cstheme="minorHAnsi"/>
          <w:sz w:val="24"/>
          <w:szCs w:val="24"/>
        </w:rPr>
      </w:pPr>
      <w:r>
        <w:rPr>
          <w:rFonts w:cstheme="minorHAnsi"/>
          <w:sz w:val="24"/>
          <w:szCs w:val="24"/>
        </w:rPr>
        <w:t>Lub osobiście w czterech biurach RPO w: Warszaw</w:t>
      </w:r>
      <w:r w:rsidR="00D521A5">
        <w:rPr>
          <w:rFonts w:cstheme="minorHAnsi"/>
          <w:sz w:val="24"/>
          <w:szCs w:val="24"/>
        </w:rPr>
        <w:t>ie</w:t>
      </w:r>
      <w:r>
        <w:rPr>
          <w:rFonts w:cstheme="minorHAnsi"/>
          <w:sz w:val="24"/>
          <w:szCs w:val="24"/>
        </w:rPr>
        <w:t>; Katowic</w:t>
      </w:r>
      <w:r w:rsidR="00D521A5">
        <w:rPr>
          <w:rFonts w:cstheme="minorHAnsi"/>
          <w:sz w:val="24"/>
          <w:szCs w:val="24"/>
        </w:rPr>
        <w:t>ach</w:t>
      </w:r>
      <w:r>
        <w:rPr>
          <w:rFonts w:cstheme="minorHAnsi"/>
          <w:sz w:val="24"/>
          <w:szCs w:val="24"/>
        </w:rPr>
        <w:t>; Gdańsk</w:t>
      </w:r>
      <w:r w:rsidR="00D521A5">
        <w:rPr>
          <w:rFonts w:cstheme="minorHAnsi"/>
          <w:sz w:val="24"/>
          <w:szCs w:val="24"/>
        </w:rPr>
        <w:t>u</w:t>
      </w:r>
      <w:r>
        <w:rPr>
          <w:rFonts w:cstheme="minorHAnsi"/>
          <w:sz w:val="24"/>
          <w:szCs w:val="24"/>
        </w:rPr>
        <w:t>; Wrocław</w:t>
      </w:r>
      <w:r w:rsidR="00D521A5">
        <w:rPr>
          <w:rFonts w:cstheme="minorHAnsi"/>
          <w:sz w:val="24"/>
          <w:szCs w:val="24"/>
        </w:rPr>
        <w:t>iu</w:t>
      </w:r>
      <w:r>
        <w:rPr>
          <w:rFonts w:cstheme="minorHAnsi"/>
          <w:sz w:val="24"/>
          <w:szCs w:val="24"/>
        </w:rPr>
        <w:t>.</w:t>
      </w:r>
    </w:p>
    <w:p w14:paraId="78C51D25" w14:textId="77777777" w:rsidR="009C7741" w:rsidRDefault="009C7741" w:rsidP="009C7741">
      <w:pPr>
        <w:rPr>
          <w:rFonts w:cstheme="minorHAnsi"/>
          <w:b/>
          <w:sz w:val="24"/>
          <w:szCs w:val="24"/>
        </w:rPr>
      </w:pPr>
      <w:r>
        <w:rPr>
          <w:rFonts w:cstheme="minorHAnsi"/>
          <w:b/>
          <w:sz w:val="24"/>
          <w:szCs w:val="24"/>
        </w:rPr>
        <w:t>Wniesienie skargi do sądu administracyjnego:</w:t>
      </w:r>
    </w:p>
    <w:p w14:paraId="3CFC0642" w14:textId="08158D6A" w:rsidR="009C7741" w:rsidRDefault="009C7741" w:rsidP="009C7741">
      <w:pPr>
        <w:spacing w:after="120" w:line="276" w:lineRule="auto"/>
        <w:rPr>
          <w:rFonts w:cstheme="minorHAnsi"/>
          <w:sz w:val="24"/>
          <w:szCs w:val="24"/>
        </w:rPr>
      </w:pPr>
      <w:r>
        <w:rPr>
          <w:rFonts w:cstheme="minorHAnsi"/>
          <w:sz w:val="24"/>
          <w:szCs w:val="24"/>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w:t>
      </w:r>
      <w:r>
        <w:rPr>
          <w:rFonts w:cstheme="minorHAnsi"/>
          <w:sz w:val="24"/>
          <w:szCs w:val="24"/>
        </w:rPr>
        <w:br/>
      </w:r>
      <w:r w:rsidRPr="005602CD">
        <w:rPr>
          <w:rFonts w:cstheme="minorHAnsi"/>
          <w:sz w:val="24"/>
          <w:szCs w:val="24"/>
        </w:rPr>
        <w:t>z wymogami art.  53 § 1 ustawy z dnia 30 sierpnia 2002 r. Prawo o postępowaniu przed sądami administracyjnymi (</w:t>
      </w:r>
      <w:r w:rsidR="00F279BD" w:rsidRPr="005602CD">
        <w:rPr>
          <w:rFonts w:cstheme="minorHAnsi"/>
          <w:sz w:val="24"/>
          <w:szCs w:val="24"/>
        </w:rPr>
        <w:t>tj.</w:t>
      </w:r>
      <w:r w:rsidRPr="005602CD">
        <w:rPr>
          <w:rFonts w:cstheme="minorHAnsi"/>
          <w:sz w:val="24"/>
          <w:szCs w:val="24"/>
        </w:rPr>
        <w:t xml:space="preserve"> Dz. U. z 202</w:t>
      </w:r>
      <w:r w:rsidR="00973A7E">
        <w:rPr>
          <w:rFonts w:cstheme="minorHAnsi"/>
          <w:sz w:val="24"/>
          <w:szCs w:val="24"/>
        </w:rPr>
        <w:t>4</w:t>
      </w:r>
      <w:r w:rsidRPr="005602CD">
        <w:rPr>
          <w:rFonts w:cstheme="minorHAnsi"/>
          <w:sz w:val="24"/>
          <w:szCs w:val="24"/>
        </w:rPr>
        <w:t xml:space="preserve"> r. poz. </w:t>
      </w:r>
      <w:r w:rsidR="00973A7E">
        <w:rPr>
          <w:rFonts w:cstheme="minorHAnsi"/>
          <w:sz w:val="24"/>
          <w:szCs w:val="24"/>
        </w:rPr>
        <w:t>935</w:t>
      </w:r>
      <w:r w:rsidRPr="005602CD">
        <w:rPr>
          <w:rFonts w:cstheme="minorHAnsi"/>
          <w:sz w:val="24"/>
          <w:szCs w:val="24"/>
        </w:rPr>
        <w:t>)</w:t>
      </w:r>
      <w:r>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2B88E885" w14:textId="77777777" w:rsidR="009C7741" w:rsidRDefault="009C7741" w:rsidP="009C7741">
      <w:pPr>
        <w:spacing w:after="120" w:line="276" w:lineRule="auto"/>
        <w:rPr>
          <w:rFonts w:cstheme="minorHAnsi"/>
          <w:sz w:val="24"/>
          <w:szCs w:val="24"/>
        </w:rPr>
      </w:pPr>
      <w:r>
        <w:rPr>
          <w:rFonts w:cstheme="minorHAnsi"/>
          <w:sz w:val="24"/>
          <w:szCs w:val="24"/>
        </w:rPr>
        <w:t>Skarga powinna czynić zadość wymaganiom pisma w postępowaniu sądowym, a ponadto zawierać:</w:t>
      </w:r>
    </w:p>
    <w:p w14:paraId="3E4D084A" w14:textId="77777777" w:rsidR="009C7741" w:rsidRDefault="009C7741" w:rsidP="009C7741">
      <w:pPr>
        <w:spacing w:after="120" w:line="276" w:lineRule="auto"/>
        <w:rPr>
          <w:rFonts w:cstheme="minorHAnsi"/>
          <w:sz w:val="24"/>
          <w:szCs w:val="24"/>
        </w:rPr>
      </w:pPr>
      <w:r>
        <w:rPr>
          <w:rFonts w:cstheme="minorHAnsi"/>
          <w:sz w:val="24"/>
          <w:szCs w:val="24"/>
        </w:rPr>
        <w:t>1) wskazanie zaskarżonej decyzji, postanowienia, innego aktu lub czynności;</w:t>
      </w:r>
    </w:p>
    <w:p w14:paraId="2C43CDC9" w14:textId="77777777" w:rsidR="009C7741" w:rsidRDefault="009C7741" w:rsidP="009C7741">
      <w:pPr>
        <w:spacing w:after="120" w:line="276" w:lineRule="auto"/>
        <w:rPr>
          <w:rFonts w:cstheme="minorHAnsi"/>
          <w:sz w:val="24"/>
          <w:szCs w:val="24"/>
        </w:rPr>
      </w:pPr>
      <w:r>
        <w:rPr>
          <w:rFonts w:cstheme="minorHAnsi"/>
          <w:sz w:val="24"/>
          <w:szCs w:val="24"/>
        </w:rPr>
        <w:t>2) oznaczenie organu, którego działania, bezczynności lub przewlekłego prowadzenia postępowania skarga dotyczy;</w:t>
      </w:r>
    </w:p>
    <w:p w14:paraId="403A55C3" w14:textId="77777777" w:rsidR="009C7741" w:rsidRDefault="009C7741" w:rsidP="009C7741">
      <w:pPr>
        <w:spacing w:after="120" w:line="276" w:lineRule="auto"/>
        <w:rPr>
          <w:rFonts w:cstheme="minorHAnsi"/>
          <w:sz w:val="24"/>
          <w:szCs w:val="24"/>
        </w:rPr>
      </w:pPr>
      <w:r>
        <w:rPr>
          <w:rFonts w:cstheme="minorHAnsi"/>
          <w:sz w:val="24"/>
          <w:szCs w:val="24"/>
        </w:rPr>
        <w:lastRenderedPageBreak/>
        <w:t>3) określenie naruszenia prawa lub interesu prawnego;</w:t>
      </w:r>
    </w:p>
    <w:p w14:paraId="18F8E718" w14:textId="77777777" w:rsidR="009C7741" w:rsidRDefault="009C7741" w:rsidP="009C7741">
      <w:pPr>
        <w:spacing w:after="120" w:line="276" w:lineRule="auto"/>
        <w:rPr>
          <w:rFonts w:cstheme="minorHAnsi"/>
          <w:b/>
          <w:sz w:val="24"/>
          <w:szCs w:val="24"/>
        </w:rPr>
      </w:pPr>
      <w:r>
        <w:rPr>
          <w:rFonts w:cstheme="minorHAnsi"/>
          <w:b/>
          <w:sz w:val="24"/>
          <w:szCs w:val="24"/>
        </w:rPr>
        <w:t>Skarga administracyjna wg przepisów Kodeksu postępowania administracyjnego:</w:t>
      </w:r>
    </w:p>
    <w:p w14:paraId="1FC6419D" w14:textId="2855841C" w:rsidR="009C7741" w:rsidRDefault="009C7741" w:rsidP="009C7741">
      <w:pPr>
        <w:spacing w:after="120" w:line="276" w:lineRule="auto"/>
        <w:rPr>
          <w:rFonts w:cstheme="minorHAnsi"/>
          <w:sz w:val="24"/>
          <w:szCs w:val="24"/>
        </w:rPr>
      </w:pPr>
      <w:r>
        <w:rPr>
          <w:rFonts w:cstheme="minorHAnsi"/>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w:t>
      </w:r>
      <w:r w:rsidRPr="005602CD">
        <w:rPr>
          <w:rFonts w:cstheme="minorHAnsi"/>
          <w:sz w:val="24"/>
          <w:szCs w:val="24"/>
        </w:rPr>
        <w:t>działu VIII ustawy z dnia 14 czerwca 1960 r. Kodeks postępowania administracyjnego (</w:t>
      </w:r>
      <w:r w:rsidR="00F279BD" w:rsidRPr="005602CD">
        <w:rPr>
          <w:rFonts w:cstheme="minorHAnsi"/>
          <w:sz w:val="24"/>
          <w:szCs w:val="24"/>
        </w:rPr>
        <w:t>tj.</w:t>
      </w:r>
      <w:r w:rsidRPr="005602CD">
        <w:rPr>
          <w:rFonts w:cstheme="minorHAnsi"/>
          <w:sz w:val="24"/>
          <w:szCs w:val="24"/>
        </w:rPr>
        <w:t xml:space="preserve"> Dz. U. z 202</w:t>
      </w:r>
      <w:r w:rsidR="00742244" w:rsidRPr="005602CD">
        <w:rPr>
          <w:rFonts w:cstheme="minorHAnsi"/>
          <w:sz w:val="24"/>
          <w:szCs w:val="24"/>
        </w:rPr>
        <w:t>4</w:t>
      </w:r>
      <w:r w:rsidRPr="005602CD">
        <w:rPr>
          <w:rFonts w:cstheme="minorHAnsi"/>
          <w:sz w:val="24"/>
          <w:szCs w:val="24"/>
        </w:rPr>
        <w:t xml:space="preserve"> r. poz. </w:t>
      </w:r>
      <w:r w:rsidR="00742244" w:rsidRPr="005602CD">
        <w:rPr>
          <w:rFonts w:cstheme="minorHAnsi"/>
          <w:sz w:val="24"/>
          <w:szCs w:val="24"/>
        </w:rPr>
        <w:t>572</w:t>
      </w:r>
      <w:r w:rsidRPr="005602CD">
        <w:rPr>
          <w:rFonts w:cstheme="minorHAnsi"/>
          <w:sz w:val="24"/>
          <w:szCs w:val="24"/>
        </w:rPr>
        <w:t>).</w:t>
      </w:r>
      <w:r>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Pr>
          <w:rFonts w:cstheme="minorHAnsi"/>
          <w:sz w:val="24"/>
          <w:szCs w:val="24"/>
        </w:rPr>
        <w:br/>
        <w:t xml:space="preserve">w szczególności zaniedbanie lub nienależyte wykonywanie zadań przez właściwe organy albo przez ich pracowników, naruszenie praworządności lub interesów skarżących, a także przewlekłe lub biurokratyczne załatwianie spraw. </w:t>
      </w: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58C4B7F5" w:rsidR="00663B75" w:rsidRPr="00650C1E" w:rsidRDefault="00403E75" w:rsidP="00D02215">
      <w:pPr>
        <w:pStyle w:val="Nagwek1"/>
        <w:numPr>
          <w:ilvl w:val="0"/>
          <w:numId w:val="6"/>
        </w:numPr>
        <w:spacing w:after="240" w:line="276" w:lineRule="auto"/>
        <w:rPr>
          <w:b/>
          <w:color w:val="auto"/>
        </w:rPr>
      </w:pPr>
      <w:bookmarkStart w:id="133" w:name="_Toc184208985"/>
      <w:r>
        <w:rPr>
          <w:b/>
          <w:color w:val="auto"/>
        </w:rPr>
        <w:t>Wykaz z</w:t>
      </w:r>
      <w:r w:rsidR="00663B75" w:rsidRPr="00663B75">
        <w:rPr>
          <w:b/>
          <w:color w:val="auto"/>
        </w:rPr>
        <w:t>ałącznik</w:t>
      </w:r>
      <w:r>
        <w:rPr>
          <w:b/>
          <w:color w:val="auto"/>
        </w:rPr>
        <w:t>ów</w:t>
      </w:r>
      <w:bookmarkEnd w:id="133"/>
    </w:p>
    <w:p w14:paraId="2A83E45C" w14:textId="12BD3A95"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D02215">
      <w:pPr>
        <w:pStyle w:val="Akapitzlist"/>
        <w:numPr>
          <w:ilvl w:val="0"/>
          <w:numId w:val="5"/>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6E0A21AE" w14:textId="5E31D55F"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 xml:space="preserve">Kryteria wyboru projektów dla działania </w:t>
      </w:r>
      <w:r w:rsidRPr="00663B75">
        <w:rPr>
          <w:rFonts w:cstheme="minorHAnsi"/>
          <w:bCs/>
          <w:sz w:val="24"/>
          <w:szCs w:val="24"/>
        </w:rPr>
        <w:t>5.</w:t>
      </w:r>
      <w:r w:rsidR="002D6A15">
        <w:rPr>
          <w:rFonts w:cstheme="minorHAnsi"/>
          <w:bCs/>
          <w:sz w:val="24"/>
          <w:szCs w:val="24"/>
        </w:rPr>
        <w:t>9 Kształcenie zawodowe</w:t>
      </w:r>
      <w:r w:rsidR="009C7741" w:rsidRPr="00663B75">
        <w:rPr>
          <w:rFonts w:cstheme="minorHAnsi"/>
          <w:b/>
          <w:bCs/>
          <w:sz w:val="24"/>
          <w:szCs w:val="24"/>
        </w:rPr>
        <w:t xml:space="preserve"> </w:t>
      </w:r>
      <w:r w:rsidRPr="00663B75">
        <w:rPr>
          <w:rFonts w:cstheme="minorHAnsi"/>
          <w:sz w:val="24"/>
          <w:szCs w:val="24"/>
        </w:rPr>
        <w:t xml:space="preserve">w ramach </w:t>
      </w:r>
      <w:r w:rsidR="00116331">
        <w:rPr>
          <w:rFonts w:cstheme="minorHAnsi"/>
          <w:sz w:val="24"/>
          <w:szCs w:val="24"/>
        </w:rPr>
        <w:t xml:space="preserve">programu </w:t>
      </w:r>
      <w:r w:rsidR="00EA3112">
        <w:rPr>
          <w:rFonts w:cstheme="minorHAnsi"/>
          <w:sz w:val="24"/>
          <w:szCs w:val="24"/>
        </w:rPr>
        <w:t xml:space="preserve">regionalnego </w:t>
      </w:r>
      <w:r w:rsidRPr="00663B75">
        <w:rPr>
          <w:rFonts w:cstheme="minorHAnsi"/>
          <w:sz w:val="24"/>
          <w:szCs w:val="24"/>
        </w:rPr>
        <w:t>FEO 2021-2027.</w:t>
      </w:r>
    </w:p>
    <w:p w14:paraId="3AFA8167" w14:textId="5125EDE3" w:rsidR="00663B75" w:rsidRPr="00663B75" w:rsidRDefault="00663B75" w:rsidP="00D02215">
      <w:pPr>
        <w:pStyle w:val="Akapitzlist"/>
        <w:numPr>
          <w:ilvl w:val="0"/>
          <w:numId w:val="5"/>
        </w:numPr>
        <w:spacing w:line="276" w:lineRule="auto"/>
        <w:rPr>
          <w:rFonts w:cstheme="minorHAnsi"/>
          <w:bCs/>
          <w:iCs/>
          <w:sz w:val="24"/>
          <w:szCs w:val="24"/>
        </w:rPr>
      </w:pPr>
      <w:r w:rsidRPr="00663B75">
        <w:rPr>
          <w:rFonts w:cstheme="minorHAnsi"/>
          <w:bCs/>
          <w:iCs/>
          <w:sz w:val="24"/>
          <w:szCs w:val="24"/>
        </w:rPr>
        <w:t>Wzór umowy/decyzji o dofinansowanie projektu wraz z załącznikami</w:t>
      </w:r>
      <w:r w:rsidR="00EC539E">
        <w:rPr>
          <w:rFonts w:cstheme="minorHAnsi"/>
          <w:bCs/>
          <w:iCs/>
          <w:sz w:val="24"/>
          <w:szCs w:val="24"/>
        </w:rPr>
        <w:t xml:space="preserve"> </w:t>
      </w:r>
      <w:r w:rsidR="00EC539E">
        <w:rPr>
          <w:rStyle w:val="Odwoanieprzypisudolnego"/>
          <w:rFonts w:cstheme="minorHAnsi"/>
          <w:bCs/>
          <w:iCs/>
          <w:sz w:val="24"/>
          <w:szCs w:val="24"/>
        </w:rPr>
        <w:footnoteReference w:id="17"/>
      </w:r>
    </w:p>
    <w:p w14:paraId="33AAE669" w14:textId="713A8D5C" w:rsidR="00663B75" w:rsidRDefault="00663B75" w:rsidP="00D02215">
      <w:pPr>
        <w:pStyle w:val="Akapitzlist"/>
        <w:numPr>
          <w:ilvl w:val="0"/>
          <w:numId w:val="5"/>
        </w:numPr>
        <w:spacing w:line="276" w:lineRule="auto"/>
        <w:rPr>
          <w:rFonts w:cstheme="minorHAnsi"/>
          <w:bCs/>
          <w:iCs/>
          <w:sz w:val="24"/>
          <w:szCs w:val="24"/>
        </w:rPr>
      </w:pPr>
      <w:r w:rsidRPr="00663B75">
        <w:rPr>
          <w:rFonts w:cstheme="minorHAnsi"/>
          <w:bCs/>
          <w:iCs/>
          <w:sz w:val="24"/>
          <w:szCs w:val="24"/>
        </w:rPr>
        <w:t>Lista wskaźników na poziomie projektu dla działania 5.</w:t>
      </w:r>
      <w:r w:rsidR="002D6A15">
        <w:rPr>
          <w:rFonts w:cstheme="minorHAnsi"/>
          <w:bCs/>
          <w:iCs/>
          <w:sz w:val="24"/>
          <w:szCs w:val="24"/>
        </w:rPr>
        <w:t>9</w:t>
      </w:r>
      <w:r w:rsidR="002D6A15" w:rsidRPr="00663B75">
        <w:rPr>
          <w:rFonts w:cstheme="minorHAnsi"/>
          <w:bCs/>
          <w:iCs/>
          <w:sz w:val="24"/>
          <w:szCs w:val="24"/>
        </w:rPr>
        <w:t xml:space="preserve"> </w:t>
      </w:r>
      <w:r w:rsidR="007B76F8">
        <w:rPr>
          <w:rFonts w:cstheme="minorHAnsi"/>
          <w:bCs/>
          <w:iCs/>
          <w:sz w:val="24"/>
          <w:szCs w:val="24"/>
        </w:rPr>
        <w:t>Kształcenie</w:t>
      </w:r>
      <w:r w:rsidR="002D6A15">
        <w:rPr>
          <w:rFonts w:cstheme="minorHAnsi"/>
          <w:bCs/>
          <w:iCs/>
          <w:sz w:val="24"/>
          <w:szCs w:val="24"/>
        </w:rPr>
        <w:t xml:space="preserve"> zawodowe</w:t>
      </w:r>
      <w:r w:rsidRPr="00663B75">
        <w:rPr>
          <w:rFonts w:cstheme="minorHAnsi"/>
          <w:bCs/>
          <w:iCs/>
          <w:sz w:val="24"/>
          <w:szCs w:val="24"/>
        </w:rPr>
        <w:t xml:space="preserve"> 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D02215">
      <w:pPr>
        <w:pStyle w:val="Akapitzlist"/>
        <w:numPr>
          <w:ilvl w:val="0"/>
          <w:numId w:val="5"/>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0789D115" w:rsidR="00B55918" w:rsidRPr="00220D54" w:rsidRDefault="00B55918" w:rsidP="00D02215">
      <w:pPr>
        <w:pStyle w:val="Akapitzlist"/>
        <w:numPr>
          <w:ilvl w:val="0"/>
          <w:numId w:val="5"/>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 xml:space="preserve">Źródła weryfikacji dokumentów </w:t>
      </w:r>
      <w:r w:rsidR="005100C0">
        <w:rPr>
          <w:rFonts w:ascii="Calibri" w:eastAsia="Times New Roman" w:hAnsi="Calibri" w:cs="Calibri"/>
          <w:bCs/>
          <w:iCs/>
          <w:color w:val="000000"/>
          <w:sz w:val="24"/>
          <w:szCs w:val="24"/>
        </w:rPr>
        <w:t xml:space="preserve">składanych przez </w:t>
      </w:r>
      <w:r>
        <w:rPr>
          <w:rFonts w:ascii="Calibri" w:eastAsia="Times New Roman" w:hAnsi="Calibri" w:cs="Calibri"/>
          <w:bCs/>
          <w:iCs/>
          <w:color w:val="000000"/>
          <w:sz w:val="24"/>
          <w:szCs w:val="24"/>
        </w:rPr>
        <w:t xml:space="preserve">uczestników projektu w </w:t>
      </w:r>
      <w:r w:rsidR="005100C0">
        <w:rPr>
          <w:rFonts w:ascii="Calibri" w:eastAsia="Times New Roman" w:hAnsi="Calibri" w:cs="Calibri"/>
          <w:bCs/>
          <w:iCs/>
          <w:color w:val="000000"/>
          <w:sz w:val="24"/>
          <w:szCs w:val="24"/>
        </w:rPr>
        <w:t>d</w:t>
      </w:r>
      <w:r>
        <w:rPr>
          <w:rFonts w:ascii="Calibri" w:eastAsia="Times New Roman" w:hAnsi="Calibri" w:cs="Calibri"/>
          <w:bCs/>
          <w:iCs/>
          <w:color w:val="000000"/>
          <w:sz w:val="24"/>
          <w:szCs w:val="24"/>
        </w:rPr>
        <w:t>ziałaniu 5.</w:t>
      </w:r>
      <w:r w:rsidR="002D6A15">
        <w:rPr>
          <w:rFonts w:ascii="Calibri" w:eastAsia="Times New Roman" w:hAnsi="Calibri" w:cs="Calibri"/>
          <w:bCs/>
          <w:iCs/>
          <w:color w:val="000000"/>
          <w:sz w:val="24"/>
          <w:szCs w:val="24"/>
        </w:rPr>
        <w:t xml:space="preserve">9 </w:t>
      </w:r>
      <w:r>
        <w:rPr>
          <w:rFonts w:ascii="Calibri" w:eastAsia="Times New Roman" w:hAnsi="Calibri" w:cs="Calibri"/>
          <w:bCs/>
          <w:iCs/>
          <w:color w:val="000000"/>
          <w:sz w:val="24"/>
          <w:szCs w:val="24"/>
        </w:rPr>
        <w:t>FEO 2021-2027</w:t>
      </w:r>
      <w:r w:rsidR="00853DEF">
        <w:rPr>
          <w:rFonts w:ascii="Calibri" w:eastAsia="Times New Roman" w:hAnsi="Calibri" w:cs="Calibri"/>
          <w:bCs/>
          <w:iCs/>
          <w:color w:val="000000"/>
          <w:sz w:val="24"/>
          <w:szCs w:val="24"/>
        </w:rPr>
        <w:t>.</w:t>
      </w:r>
    </w:p>
    <w:p w14:paraId="410645B0" w14:textId="4D26D3BE" w:rsidR="00D46694" w:rsidRDefault="00D46694" w:rsidP="00D02215">
      <w:pPr>
        <w:pStyle w:val="Akapitzlist"/>
        <w:numPr>
          <w:ilvl w:val="0"/>
          <w:numId w:val="5"/>
        </w:numPr>
        <w:rPr>
          <w:rFonts w:cstheme="minorHAnsi"/>
          <w:bCs/>
          <w:iCs/>
          <w:sz w:val="24"/>
          <w:szCs w:val="24"/>
        </w:rPr>
      </w:pPr>
      <w:r w:rsidRPr="00D46694">
        <w:rPr>
          <w:rFonts w:cstheme="minorHAnsi"/>
          <w:bCs/>
          <w:iCs/>
          <w:sz w:val="24"/>
          <w:szCs w:val="24"/>
        </w:rPr>
        <w:t>Wyciąg ze Szczegółowego Opisu Priorytetów programu Fundusze Europejskie dla Opolskiego 2021-2027</w:t>
      </w:r>
      <w:r w:rsidR="005100C0">
        <w:rPr>
          <w:rFonts w:cstheme="minorHAnsi"/>
          <w:bCs/>
          <w:iCs/>
          <w:sz w:val="24"/>
          <w:szCs w:val="24"/>
        </w:rPr>
        <w:t>, Europejski Fundusz Społeczny Plus</w:t>
      </w:r>
      <w:r w:rsidR="00DD015B">
        <w:rPr>
          <w:rFonts w:cstheme="minorHAnsi"/>
          <w:bCs/>
          <w:iCs/>
          <w:sz w:val="24"/>
          <w:szCs w:val="24"/>
        </w:rPr>
        <w:t xml:space="preserve"> </w:t>
      </w:r>
      <w:r w:rsidRPr="00D46694">
        <w:rPr>
          <w:rFonts w:cstheme="minorHAnsi"/>
          <w:bCs/>
          <w:iCs/>
          <w:sz w:val="24"/>
          <w:szCs w:val="24"/>
        </w:rPr>
        <w:t>(karta działania 5.</w:t>
      </w:r>
      <w:r w:rsidR="002D6A15">
        <w:rPr>
          <w:rFonts w:cstheme="minorHAnsi"/>
          <w:bCs/>
          <w:iCs/>
          <w:sz w:val="24"/>
          <w:szCs w:val="24"/>
        </w:rPr>
        <w:t>9</w:t>
      </w:r>
      <w:r w:rsidRPr="00D46694">
        <w:rPr>
          <w:rFonts w:cstheme="minorHAnsi"/>
          <w:bCs/>
          <w:iCs/>
          <w:sz w:val="24"/>
          <w:szCs w:val="24"/>
        </w:rPr>
        <w:t>).</w:t>
      </w:r>
    </w:p>
    <w:p w14:paraId="443F1EC7" w14:textId="63A52268" w:rsidR="005257B9" w:rsidRDefault="005257B9" w:rsidP="00D02215">
      <w:pPr>
        <w:pStyle w:val="Akapitzlist"/>
        <w:numPr>
          <w:ilvl w:val="0"/>
          <w:numId w:val="5"/>
        </w:numPr>
        <w:rPr>
          <w:rFonts w:cstheme="minorHAnsi"/>
          <w:bCs/>
          <w:iCs/>
          <w:sz w:val="24"/>
          <w:szCs w:val="24"/>
        </w:rPr>
      </w:pPr>
      <w:r>
        <w:rPr>
          <w:rFonts w:cstheme="minorHAnsi"/>
          <w:bCs/>
          <w:iCs/>
          <w:sz w:val="24"/>
          <w:szCs w:val="24"/>
        </w:rPr>
        <w:t>Analiza grup znajdujących się w niekorzystnej sytuacji w województwie opolskim</w:t>
      </w:r>
    </w:p>
    <w:p w14:paraId="7156A313" w14:textId="7AAA1D9D" w:rsidR="00A735F7" w:rsidRDefault="00A735F7" w:rsidP="00D02215">
      <w:pPr>
        <w:pStyle w:val="Akapitzlist"/>
        <w:numPr>
          <w:ilvl w:val="0"/>
          <w:numId w:val="5"/>
        </w:numPr>
        <w:rPr>
          <w:rFonts w:cstheme="minorHAnsi"/>
          <w:bCs/>
          <w:iCs/>
          <w:sz w:val="24"/>
          <w:szCs w:val="24"/>
        </w:rPr>
      </w:pPr>
      <w:r>
        <w:rPr>
          <w:rFonts w:cstheme="minorHAnsi"/>
          <w:bCs/>
          <w:iCs/>
          <w:sz w:val="24"/>
          <w:szCs w:val="24"/>
        </w:rPr>
        <w:t>Analiza dotycząca obszarów komunikacyjnie wykluczonych w województwie opolskim.</w:t>
      </w:r>
    </w:p>
    <w:p w14:paraId="3B0A5ADA" w14:textId="77777777" w:rsidR="009F10CD" w:rsidRPr="00FF4EEE" w:rsidRDefault="009F10CD" w:rsidP="00934F09">
      <w:pPr>
        <w:pStyle w:val="Akapitzlist"/>
        <w:rPr>
          <w:rFonts w:cstheme="minorHAnsi"/>
          <w:bCs/>
          <w:iCs/>
          <w:sz w:val="24"/>
          <w:szCs w:val="24"/>
        </w:rPr>
      </w:pPr>
    </w:p>
    <w:p w14:paraId="402FF4F3" w14:textId="683FD4CF" w:rsidR="00FA3D81" w:rsidRPr="00650C1E" w:rsidRDefault="00FA3D81" w:rsidP="00D02215">
      <w:pPr>
        <w:pStyle w:val="Nagwek1"/>
        <w:numPr>
          <w:ilvl w:val="0"/>
          <w:numId w:val="6"/>
        </w:numPr>
        <w:spacing w:after="240" w:line="276" w:lineRule="auto"/>
        <w:rPr>
          <w:b/>
          <w:color w:val="auto"/>
        </w:rPr>
      </w:pPr>
      <w:bookmarkStart w:id="134" w:name="_Toc184208986"/>
      <w:r w:rsidRPr="00FA3D81">
        <w:rPr>
          <w:b/>
          <w:color w:val="auto"/>
        </w:rPr>
        <w:lastRenderedPageBreak/>
        <w:t>Inne dokumenty obowiązujące w naborze</w:t>
      </w:r>
      <w:bookmarkEnd w:id="134"/>
    </w:p>
    <w:p w14:paraId="391F3C6E" w14:textId="7EB4C669" w:rsidR="00B67D2E" w:rsidRPr="00642527" w:rsidRDefault="00B67D2E" w:rsidP="00D02215">
      <w:pPr>
        <w:pStyle w:val="Akapitzlist"/>
        <w:numPr>
          <w:ilvl w:val="0"/>
          <w:numId w:val="33"/>
        </w:numPr>
        <w:spacing w:after="0" w:line="276" w:lineRule="auto"/>
        <w:rPr>
          <w:rFonts w:cstheme="minorHAnsi"/>
          <w:sz w:val="24"/>
          <w:szCs w:val="24"/>
        </w:rPr>
      </w:pPr>
      <w:hyperlink r:id="rId40" w:history="1">
        <w:r w:rsidRPr="00642527">
          <w:rPr>
            <w:sz w:val="24"/>
            <w:szCs w:val="24"/>
            <w:u w:val="single"/>
          </w:rPr>
          <w:t>Regulamin pracy Komisji Oceny Projektów oceniającej projekty w ramach EFS+ programu regionalnego FEO 2021-2027 dotyczący postępowania konkurencyjnego wersja n</w:t>
        </w:r>
        <w:r w:rsidRPr="00325056">
          <w:rPr>
            <w:sz w:val="24"/>
            <w:szCs w:val="24"/>
            <w:u w:val="single"/>
          </w:rPr>
          <w:t xml:space="preserve">r </w:t>
        </w:r>
        <w:r w:rsidR="00325056" w:rsidRPr="00325056">
          <w:rPr>
            <w:sz w:val="24"/>
            <w:szCs w:val="24"/>
            <w:u w:val="single"/>
          </w:rPr>
          <w:t>3</w:t>
        </w:r>
        <w:r w:rsidRPr="00325056">
          <w:rPr>
            <w:sz w:val="24"/>
            <w:szCs w:val="24"/>
          </w:rPr>
          <w:t xml:space="preserve"> z 2</w:t>
        </w:r>
        <w:r w:rsidR="00325056" w:rsidRPr="00325056">
          <w:rPr>
            <w:sz w:val="24"/>
            <w:szCs w:val="24"/>
          </w:rPr>
          <w:t>4</w:t>
        </w:r>
        <w:r w:rsidRPr="00325056">
          <w:rPr>
            <w:sz w:val="24"/>
            <w:szCs w:val="24"/>
          </w:rPr>
          <w:t xml:space="preserve"> </w:t>
        </w:r>
        <w:r w:rsidR="00325056" w:rsidRPr="00325056">
          <w:rPr>
            <w:sz w:val="24"/>
            <w:szCs w:val="24"/>
          </w:rPr>
          <w:t>czerwca</w:t>
        </w:r>
        <w:r w:rsidRPr="00325056">
          <w:rPr>
            <w:sz w:val="24"/>
            <w:szCs w:val="24"/>
          </w:rPr>
          <w:t xml:space="preserve"> 2024r.</w:t>
        </w:r>
      </w:hyperlink>
    </w:p>
    <w:p w14:paraId="6102D18C" w14:textId="2FE94F28" w:rsidR="0010592F" w:rsidRPr="007D4E4E" w:rsidRDefault="0010592F" w:rsidP="00D02215">
      <w:pPr>
        <w:pStyle w:val="Akapitzlist"/>
        <w:numPr>
          <w:ilvl w:val="0"/>
          <w:numId w:val="33"/>
        </w:numPr>
        <w:rPr>
          <w:sz w:val="24"/>
          <w:szCs w:val="24"/>
        </w:rPr>
      </w:pPr>
      <w:hyperlink r:id="rId41" w:history="1">
        <w:r w:rsidRPr="00642527">
          <w:rPr>
            <w:rStyle w:val="Hipercze"/>
            <w:color w:val="auto"/>
            <w:sz w:val="24"/>
            <w:szCs w:val="24"/>
          </w:rPr>
          <w:t>Wytyczne dotyczące realizacji projektów z udziałem środków Europejskiego Funduszu Społecznego Plus w regionalnych programach na lata 2021–2027</w:t>
        </w:r>
      </w:hyperlink>
      <w:r w:rsidRPr="007D4E4E">
        <w:rPr>
          <w:sz w:val="24"/>
          <w:szCs w:val="24"/>
        </w:rPr>
        <w:t xml:space="preserve"> z </w:t>
      </w:r>
      <w:r w:rsidR="003F2479" w:rsidRPr="007D4E4E">
        <w:rPr>
          <w:sz w:val="24"/>
          <w:szCs w:val="24"/>
        </w:rPr>
        <w:t>6 grudnia</w:t>
      </w:r>
      <w:r w:rsidRPr="007D4E4E">
        <w:rPr>
          <w:sz w:val="24"/>
          <w:szCs w:val="24"/>
        </w:rPr>
        <w:t xml:space="preserve"> 2023 r.</w:t>
      </w:r>
    </w:p>
    <w:p w14:paraId="442DDCAC" w14:textId="146F8AE4" w:rsidR="0010592F" w:rsidRPr="00642527" w:rsidRDefault="0010592F" w:rsidP="00D02215">
      <w:pPr>
        <w:pStyle w:val="Akapitzlist"/>
        <w:numPr>
          <w:ilvl w:val="0"/>
          <w:numId w:val="33"/>
        </w:numPr>
        <w:spacing w:before="12" w:after="0" w:line="276" w:lineRule="auto"/>
        <w:rPr>
          <w:sz w:val="24"/>
          <w:szCs w:val="24"/>
        </w:rPr>
      </w:pPr>
      <w:hyperlink r:id="rId42" w:history="1">
        <w:r w:rsidRPr="00642527">
          <w:rPr>
            <w:rStyle w:val="Hipercze"/>
            <w:color w:val="auto"/>
            <w:sz w:val="24"/>
            <w:szCs w:val="24"/>
          </w:rPr>
          <w:t>Wytyczne dotyczące wyboru projektów na lata 2021-2027</w:t>
        </w:r>
      </w:hyperlink>
      <w:r w:rsidRPr="00642527">
        <w:rPr>
          <w:sz w:val="24"/>
          <w:szCs w:val="24"/>
        </w:rPr>
        <w:t xml:space="preserve"> z 12 października 2022 r.</w:t>
      </w:r>
    </w:p>
    <w:p w14:paraId="2E779325" w14:textId="77777777" w:rsidR="0010592F" w:rsidRPr="00642527" w:rsidRDefault="0010592F" w:rsidP="00D02215">
      <w:pPr>
        <w:pStyle w:val="Akapitzlist"/>
        <w:numPr>
          <w:ilvl w:val="0"/>
          <w:numId w:val="33"/>
        </w:numPr>
        <w:spacing w:before="12" w:after="0" w:line="276" w:lineRule="auto"/>
        <w:rPr>
          <w:sz w:val="24"/>
          <w:szCs w:val="24"/>
        </w:rPr>
      </w:pPr>
      <w:hyperlink r:id="rId43" w:history="1">
        <w:r w:rsidRPr="00642527">
          <w:rPr>
            <w:rStyle w:val="Hipercze"/>
            <w:color w:val="auto"/>
            <w:sz w:val="24"/>
            <w:szCs w:val="24"/>
          </w:rPr>
          <w:t>Wytyczne dotyczące kwalifikowalności wydatków na lata 2021-2027</w:t>
        </w:r>
      </w:hyperlink>
      <w:r w:rsidRPr="00642527">
        <w:rPr>
          <w:sz w:val="24"/>
          <w:szCs w:val="24"/>
        </w:rPr>
        <w:t xml:space="preserve"> z 18 listopada 2022 r.</w:t>
      </w:r>
    </w:p>
    <w:p w14:paraId="3C54B20E" w14:textId="77777777" w:rsidR="0010592F" w:rsidRPr="00642527" w:rsidRDefault="0010592F" w:rsidP="00D02215">
      <w:pPr>
        <w:pStyle w:val="Akapitzlist"/>
        <w:numPr>
          <w:ilvl w:val="0"/>
          <w:numId w:val="33"/>
        </w:numPr>
        <w:spacing w:before="12" w:after="0" w:line="276" w:lineRule="auto"/>
        <w:rPr>
          <w:sz w:val="24"/>
          <w:szCs w:val="24"/>
        </w:rPr>
      </w:pPr>
      <w:hyperlink r:id="rId44" w:history="1">
        <w:r w:rsidRPr="00642527">
          <w:rPr>
            <w:rStyle w:val="Hipercze"/>
            <w:color w:val="auto"/>
            <w:sz w:val="24"/>
            <w:szCs w:val="24"/>
          </w:rPr>
          <w:t>Wytyczne dotyczące realizacji zasad równościowych w ramach funduszy unijnych na lata 2021-2027</w:t>
        </w:r>
      </w:hyperlink>
      <w:r w:rsidRPr="00642527">
        <w:rPr>
          <w:sz w:val="24"/>
          <w:szCs w:val="24"/>
        </w:rPr>
        <w:t xml:space="preserve"> z 29 grudnia 2022 r.</w:t>
      </w:r>
    </w:p>
    <w:p w14:paraId="183FA518" w14:textId="4A56C9AE" w:rsidR="0010592F" w:rsidRPr="00642527" w:rsidRDefault="0010592F" w:rsidP="00D02215">
      <w:pPr>
        <w:pStyle w:val="Akapitzlist"/>
        <w:numPr>
          <w:ilvl w:val="0"/>
          <w:numId w:val="33"/>
        </w:numPr>
        <w:spacing w:before="12" w:after="0" w:line="276" w:lineRule="auto"/>
        <w:rPr>
          <w:sz w:val="24"/>
          <w:szCs w:val="24"/>
        </w:rPr>
      </w:pPr>
      <w:hyperlink r:id="rId45" w:history="1">
        <w:r w:rsidRPr="00642527">
          <w:rPr>
            <w:rStyle w:val="Hipercze"/>
            <w:color w:val="auto"/>
            <w:sz w:val="24"/>
            <w:szCs w:val="24"/>
          </w:rPr>
          <w:t>Wytyczne dotyczące informacji i promocji Funduszy Europejskich na lata 2021-2027</w:t>
        </w:r>
      </w:hyperlink>
      <w:r w:rsidRPr="00642527">
        <w:rPr>
          <w:sz w:val="24"/>
          <w:szCs w:val="24"/>
        </w:rPr>
        <w:t xml:space="preserve"> z 19 kwietnia 2023 r.</w:t>
      </w:r>
    </w:p>
    <w:p w14:paraId="5CAD53AC" w14:textId="77777777" w:rsidR="0010592F" w:rsidRPr="00642527" w:rsidRDefault="0010592F" w:rsidP="00D02215">
      <w:pPr>
        <w:pStyle w:val="Akapitzlist"/>
        <w:numPr>
          <w:ilvl w:val="0"/>
          <w:numId w:val="33"/>
        </w:numPr>
        <w:spacing w:before="12" w:after="0" w:line="276" w:lineRule="auto"/>
        <w:rPr>
          <w:sz w:val="24"/>
          <w:szCs w:val="24"/>
        </w:rPr>
      </w:pPr>
      <w:hyperlink r:id="rId46" w:history="1">
        <w:r w:rsidRPr="00642527">
          <w:rPr>
            <w:rStyle w:val="Hipercze"/>
            <w:color w:val="auto"/>
            <w:sz w:val="24"/>
            <w:szCs w:val="24"/>
          </w:rPr>
          <w:t>Wytyczne dotyczące monitorowania postępu rzeczowego realizacji programów na lata 2021-2027</w:t>
        </w:r>
      </w:hyperlink>
      <w:r w:rsidRPr="00642527">
        <w:rPr>
          <w:sz w:val="24"/>
          <w:szCs w:val="24"/>
        </w:rPr>
        <w:t xml:space="preserve"> z 12 października 2022 r.</w:t>
      </w:r>
    </w:p>
    <w:p w14:paraId="5CD99A54" w14:textId="77777777" w:rsidR="0010592F" w:rsidRPr="00642527" w:rsidRDefault="0010592F" w:rsidP="00D02215">
      <w:pPr>
        <w:pStyle w:val="Akapitzlist"/>
        <w:numPr>
          <w:ilvl w:val="0"/>
          <w:numId w:val="33"/>
        </w:numPr>
        <w:spacing w:before="12" w:after="0" w:line="276" w:lineRule="auto"/>
        <w:rPr>
          <w:sz w:val="24"/>
          <w:szCs w:val="24"/>
        </w:rPr>
      </w:pPr>
      <w:hyperlink r:id="rId47" w:history="1">
        <w:r w:rsidRPr="00642527">
          <w:rPr>
            <w:rStyle w:val="Hipercze"/>
            <w:color w:val="auto"/>
            <w:sz w:val="24"/>
            <w:szCs w:val="24"/>
          </w:rPr>
          <w:t>Wytyczne dotyczące kontroli realizacji programów polityki spójności na lata 2021–2027</w:t>
        </w:r>
      </w:hyperlink>
      <w:r w:rsidRPr="00642527">
        <w:rPr>
          <w:sz w:val="24"/>
          <w:szCs w:val="24"/>
        </w:rPr>
        <w:t xml:space="preserve"> z 26 października 2022 r.</w:t>
      </w:r>
    </w:p>
    <w:p w14:paraId="47890A88" w14:textId="5ED1531A" w:rsidR="00A82B6B" w:rsidRPr="00642527" w:rsidRDefault="00A82B6B" w:rsidP="00D02215">
      <w:pPr>
        <w:pStyle w:val="Akapitzlist"/>
        <w:numPr>
          <w:ilvl w:val="0"/>
          <w:numId w:val="33"/>
        </w:numPr>
        <w:spacing w:line="276" w:lineRule="auto"/>
        <w:rPr>
          <w:rFonts w:cstheme="minorHAnsi"/>
          <w:sz w:val="24"/>
          <w:szCs w:val="24"/>
        </w:rPr>
      </w:pPr>
      <w:hyperlink r:id="rId48" w:history="1">
        <w:r w:rsidRPr="00642527">
          <w:rPr>
            <w:rStyle w:val="Hipercze"/>
            <w:rFonts w:cs="Calibri"/>
            <w:color w:val="auto"/>
            <w:sz w:val="24"/>
            <w:szCs w:val="24"/>
          </w:rPr>
          <w:t xml:space="preserve">Podręcznik wnioskodawcy i beneficjenta Funduszy Europejskich na lata 2021-2027 </w:t>
        </w:r>
        <w:r w:rsidRPr="00642527">
          <w:rPr>
            <w:rStyle w:val="Hipercze"/>
            <w:rFonts w:cs="Calibri"/>
            <w:color w:val="auto"/>
            <w:sz w:val="24"/>
            <w:szCs w:val="24"/>
          </w:rPr>
          <w:br/>
          <w:t>w zakresie informacji i promocji</w:t>
        </w:r>
      </w:hyperlink>
      <w:r w:rsidRPr="00642527">
        <w:rPr>
          <w:rFonts w:cs="Calibri"/>
          <w:sz w:val="24"/>
          <w:szCs w:val="24"/>
        </w:rPr>
        <w:t xml:space="preserve"> z</w:t>
      </w:r>
      <w:r w:rsidR="00182299" w:rsidRPr="00642527">
        <w:rPr>
          <w:rFonts w:cs="Calibri"/>
          <w:sz w:val="24"/>
          <w:szCs w:val="24"/>
        </w:rPr>
        <w:t xml:space="preserve"> grudnia</w:t>
      </w:r>
      <w:r w:rsidRPr="00642527">
        <w:rPr>
          <w:rFonts w:cs="Calibri"/>
          <w:sz w:val="24"/>
          <w:szCs w:val="24"/>
        </w:rPr>
        <w:t xml:space="preserve"> 2023 r.</w:t>
      </w:r>
    </w:p>
    <w:p w14:paraId="46832110" w14:textId="776F915A" w:rsidR="00D43116" w:rsidRPr="00642527" w:rsidRDefault="00A82B6B" w:rsidP="00D02215">
      <w:pPr>
        <w:pStyle w:val="Akapitzlist"/>
        <w:numPr>
          <w:ilvl w:val="0"/>
          <w:numId w:val="33"/>
        </w:numPr>
        <w:rPr>
          <w:rFonts w:cstheme="minorHAnsi"/>
          <w:sz w:val="24"/>
          <w:szCs w:val="24"/>
        </w:rPr>
      </w:pPr>
      <w:hyperlink r:id="rId49" w:history="1">
        <w:r w:rsidRPr="00642527">
          <w:rPr>
            <w:rStyle w:val="Hipercze"/>
            <w:rFonts w:cstheme="minorHAnsi"/>
            <w:color w:val="auto"/>
            <w:sz w:val="24"/>
            <w:szCs w:val="24"/>
          </w:rPr>
          <w:t>Księga Tożsamości Wizualnej marki Fundusze Europejskie 2021 – 2027</w:t>
        </w:r>
      </w:hyperlink>
    </w:p>
    <w:sectPr w:rsidR="00D43116" w:rsidRPr="00642527" w:rsidSect="00FC63B4">
      <w:footerReference w:type="default" r:id="rId5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C23F4" w14:textId="77777777" w:rsidR="007F367D" w:rsidRDefault="007F367D" w:rsidP="00FC63B4">
      <w:pPr>
        <w:spacing w:after="0" w:line="240" w:lineRule="auto"/>
      </w:pPr>
      <w:r>
        <w:separator/>
      </w:r>
    </w:p>
  </w:endnote>
  <w:endnote w:type="continuationSeparator" w:id="0">
    <w:p w14:paraId="51DC0889" w14:textId="77777777" w:rsidR="007F367D" w:rsidRDefault="007F367D"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2890043"/>
      <w:docPartObj>
        <w:docPartGallery w:val="Page Numbers (Bottom of Page)"/>
        <w:docPartUnique/>
      </w:docPartObj>
    </w:sdtPr>
    <w:sdtEndPr/>
    <w:sdtContent>
      <w:p w14:paraId="6AF4C369" w14:textId="77777777" w:rsidR="007F367D" w:rsidRDefault="007F367D">
        <w:pPr>
          <w:pStyle w:val="Stopka"/>
          <w:jc w:val="right"/>
        </w:pPr>
        <w:r>
          <w:fldChar w:fldCharType="begin"/>
        </w:r>
        <w:r>
          <w:instrText>PAGE   \* MERGEFORMAT</w:instrText>
        </w:r>
        <w:r>
          <w:fldChar w:fldCharType="separate"/>
        </w:r>
        <w:r w:rsidR="0060468A">
          <w:rPr>
            <w:noProof/>
          </w:rPr>
          <w:t>21</w:t>
        </w:r>
        <w:r>
          <w:fldChar w:fldCharType="end"/>
        </w:r>
      </w:p>
    </w:sdtContent>
  </w:sdt>
  <w:p w14:paraId="4AF9882F" w14:textId="77777777" w:rsidR="007F367D" w:rsidRDefault="007F36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1AF5F" w14:textId="77777777" w:rsidR="007F367D" w:rsidRDefault="007F367D" w:rsidP="00FC63B4">
      <w:pPr>
        <w:spacing w:after="0" w:line="240" w:lineRule="auto"/>
      </w:pPr>
      <w:r>
        <w:separator/>
      </w:r>
    </w:p>
  </w:footnote>
  <w:footnote w:type="continuationSeparator" w:id="0">
    <w:p w14:paraId="4E577666" w14:textId="77777777" w:rsidR="007F367D" w:rsidRDefault="007F367D" w:rsidP="00FC63B4">
      <w:pPr>
        <w:spacing w:after="0" w:line="240" w:lineRule="auto"/>
      </w:pPr>
      <w:r>
        <w:continuationSeparator/>
      </w:r>
    </w:p>
  </w:footnote>
  <w:footnote w:id="1">
    <w:p w14:paraId="51A1000A" w14:textId="77777777" w:rsidR="007F367D" w:rsidRPr="00AF1602" w:rsidRDefault="007F367D" w:rsidP="00BA1AC4">
      <w:pPr>
        <w:pStyle w:val="Tekstprzypisudolnego"/>
        <w:rPr>
          <w:rFonts w:ascii="Calibri" w:hAnsi="Calibri"/>
          <w:sz w:val="24"/>
          <w:szCs w:val="24"/>
        </w:rPr>
      </w:pPr>
      <w:r w:rsidRPr="00AF1602">
        <w:rPr>
          <w:rStyle w:val="Odwoanieprzypisudolnego"/>
          <w:rFonts w:ascii="Calibri" w:hAnsi="Calibri"/>
          <w:sz w:val="24"/>
          <w:szCs w:val="24"/>
        </w:rPr>
        <w:footnoteRef/>
      </w:r>
      <w:r w:rsidRPr="00AF1602">
        <w:rPr>
          <w:rFonts w:ascii="Calibri" w:hAnsi="Calibri"/>
          <w:sz w:val="24"/>
          <w:szCs w:val="24"/>
        </w:rPr>
        <w:t xml:space="preserve"> lub odpowiednie Rozporządzenie, które będzie obowiązywało na dzień rozpoczęcia realizacji działań w projekcie.</w:t>
      </w:r>
    </w:p>
  </w:footnote>
  <w:footnote w:id="2">
    <w:p w14:paraId="0D3FD3B6" w14:textId="7B8CF9E8" w:rsidR="007F367D" w:rsidRPr="00D61880" w:rsidRDefault="007F367D" w:rsidP="00D5387C">
      <w:pPr>
        <w:rPr>
          <w:bCs/>
          <w:sz w:val="24"/>
          <w:szCs w:val="24"/>
          <w:lang w:eastAsia="pl-PL"/>
        </w:rPr>
      </w:pPr>
      <w:r w:rsidRPr="007D4E4E">
        <w:rPr>
          <w:rStyle w:val="Odwoanieprzypisudolnego"/>
          <w:sz w:val="24"/>
          <w:szCs w:val="24"/>
        </w:rPr>
        <w:footnoteRef/>
      </w:r>
      <w:r w:rsidRPr="007D4E4E">
        <w:rPr>
          <w:sz w:val="24"/>
          <w:szCs w:val="24"/>
        </w:rPr>
        <w:t xml:space="preserve"> </w:t>
      </w:r>
      <w:r w:rsidRPr="007D4E4E">
        <w:rPr>
          <w:bCs/>
          <w:sz w:val="24"/>
          <w:szCs w:val="24"/>
          <w:lang w:eastAsia="pl-PL"/>
        </w:rPr>
        <w:t>Numeracja typów przedsięwzięć wskazana zgodnie z zapisami karty dla działania 5.</w:t>
      </w:r>
      <w:r>
        <w:rPr>
          <w:bCs/>
          <w:sz w:val="24"/>
          <w:szCs w:val="24"/>
          <w:lang w:eastAsia="pl-PL"/>
        </w:rPr>
        <w:t>9</w:t>
      </w:r>
      <w:r w:rsidRPr="007D4E4E">
        <w:rPr>
          <w:bCs/>
          <w:sz w:val="24"/>
          <w:szCs w:val="24"/>
          <w:lang w:eastAsia="pl-PL"/>
        </w:rPr>
        <w:t xml:space="preserve"> </w:t>
      </w:r>
      <w:r>
        <w:rPr>
          <w:bCs/>
          <w:i/>
          <w:sz w:val="24"/>
          <w:szCs w:val="24"/>
          <w:lang w:eastAsia="pl-PL"/>
        </w:rPr>
        <w:t xml:space="preserve">Kształcenie zawodowe </w:t>
      </w:r>
      <w:r w:rsidRPr="007D4E4E">
        <w:rPr>
          <w:bCs/>
          <w:sz w:val="24"/>
          <w:szCs w:val="24"/>
          <w:lang w:eastAsia="pl-PL"/>
        </w:rPr>
        <w:t xml:space="preserve"> w treści Szczegółowego Opisu Priorytetów Programu Fundusze Europejskie dla Opolskiego 2021-2027 (wersja nr 1</w:t>
      </w:r>
      <w:r>
        <w:rPr>
          <w:bCs/>
          <w:sz w:val="24"/>
          <w:szCs w:val="24"/>
          <w:lang w:eastAsia="pl-PL"/>
        </w:rPr>
        <w:t>4</w:t>
      </w:r>
      <w:r w:rsidRPr="007D4E4E">
        <w:rPr>
          <w:bCs/>
          <w:sz w:val="24"/>
          <w:szCs w:val="24"/>
          <w:lang w:eastAsia="pl-PL"/>
        </w:rPr>
        <w:t>)</w:t>
      </w:r>
    </w:p>
    <w:p w14:paraId="64A9A53D" w14:textId="77777777" w:rsidR="007F367D" w:rsidRDefault="007F367D" w:rsidP="00D5387C">
      <w:pPr>
        <w:pStyle w:val="Tekstprzypisudolnego"/>
      </w:pPr>
    </w:p>
  </w:footnote>
  <w:footnote w:id="3">
    <w:p w14:paraId="041E2580" w14:textId="77777777" w:rsidR="007F367D" w:rsidRPr="001323D0" w:rsidRDefault="007F367D">
      <w:pPr>
        <w:pStyle w:val="Tekstprzypisudolnego"/>
        <w:rPr>
          <w:sz w:val="24"/>
          <w:szCs w:val="24"/>
        </w:rPr>
      </w:pPr>
      <w:r w:rsidRPr="001323D0">
        <w:rPr>
          <w:rStyle w:val="Odwoanieprzypisudolnego"/>
          <w:sz w:val="24"/>
          <w:szCs w:val="24"/>
        </w:rPr>
        <w:footnoteRef/>
      </w:r>
      <w:r w:rsidRPr="001323D0">
        <w:rPr>
          <w:sz w:val="24"/>
          <w:szCs w:val="24"/>
        </w:rPr>
        <w:t xml:space="preserve"> Analiza dostępna na stronie internetowej Instytucji Zarządzającej FEO 2021-2027: </w:t>
      </w:r>
    </w:p>
    <w:p w14:paraId="15D3549F" w14:textId="64F9F3A8" w:rsidR="007F367D" w:rsidRPr="001323D0" w:rsidRDefault="007F367D">
      <w:pPr>
        <w:pStyle w:val="Tekstprzypisudolnego"/>
        <w:rPr>
          <w:sz w:val="24"/>
          <w:szCs w:val="24"/>
        </w:rPr>
      </w:pPr>
      <w:hyperlink r:id="rId1" w:history="1">
        <w:r w:rsidRPr="001323D0">
          <w:rPr>
            <w:rStyle w:val="Hipercze"/>
            <w:sz w:val="24"/>
            <w:szCs w:val="24"/>
          </w:rPr>
          <w:t>https://rpo.opolskie.pl/wp-content/uploads/2023/11/Analiza-dost%C4%99pno%C5%9Bci-komunikacyjnej-na-www.pdf</w:t>
        </w:r>
      </w:hyperlink>
      <w:r w:rsidRPr="001323D0">
        <w:rPr>
          <w:sz w:val="24"/>
          <w:szCs w:val="24"/>
        </w:rPr>
        <w:t xml:space="preserve"> </w:t>
      </w:r>
    </w:p>
    <w:p w14:paraId="3BA8A8C0" w14:textId="77777777" w:rsidR="007F367D" w:rsidRDefault="007F367D">
      <w:pPr>
        <w:pStyle w:val="Tekstprzypisudolnego"/>
      </w:pPr>
    </w:p>
  </w:footnote>
  <w:footnote w:id="4">
    <w:p w14:paraId="6C016C74" w14:textId="77777777" w:rsidR="007F367D" w:rsidRPr="00991C0C" w:rsidRDefault="007F367D" w:rsidP="00795B97">
      <w:pPr>
        <w:pStyle w:val="Tekstprzypisudolnego"/>
        <w:rPr>
          <w:rFonts w:cstheme="minorHAnsi"/>
          <w:sz w:val="24"/>
          <w:szCs w:val="24"/>
        </w:rPr>
      </w:pPr>
      <w:r w:rsidRPr="00991C0C">
        <w:rPr>
          <w:rStyle w:val="Odwoanieprzypisudolnego"/>
          <w:rFonts w:cstheme="minorHAnsi"/>
          <w:sz w:val="24"/>
          <w:szCs w:val="24"/>
        </w:rPr>
        <w:footnoteRef/>
      </w:r>
      <w:r w:rsidRPr="00991C0C">
        <w:rPr>
          <w:rFonts w:cstheme="minorHAnsi"/>
          <w:sz w:val="24"/>
          <w:szCs w:val="24"/>
        </w:rPr>
        <w:t xml:space="preserve"> </w:t>
      </w:r>
      <w:hyperlink r:id="rId2" w:history="1">
        <w:r w:rsidRPr="001A664B">
          <w:rPr>
            <w:rStyle w:val="Hipercze"/>
            <w:rFonts w:cstheme="minorHAnsi"/>
            <w:color w:val="auto"/>
            <w:sz w:val="24"/>
            <w:szCs w:val="24"/>
            <w:u w:val="none"/>
          </w:rPr>
          <w:t>https://zpe.gov.pl/a/standardy-techniczne/DpbQtmDTi</w:t>
        </w:r>
      </w:hyperlink>
    </w:p>
  </w:footnote>
  <w:footnote w:id="5">
    <w:p w14:paraId="0DAA7E21" w14:textId="77777777" w:rsidR="007F367D" w:rsidRPr="00C549E6" w:rsidRDefault="007F367D" w:rsidP="00795B97">
      <w:pPr>
        <w:autoSpaceDE w:val="0"/>
        <w:autoSpaceDN w:val="0"/>
        <w:adjustRightInd w:val="0"/>
        <w:spacing w:after="0" w:line="240" w:lineRule="auto"/>
        <w:rPr>
          <w:rFonts w:cstheme="minorHAnsi"/>
          <w:color w:val="000000"/>
          <w:sz w:val="24"/>
          <w:szCs w:val="24"/>
        </w:rPr>
      </w:pPr>
      <w:r w:rsidRPr="00991C0C">
        <w:rPr>
          <w:rStyle w:val="Odwoanieprzypisudolnego"/>
        </w:rPr>
        <w:footnoteRef/>
      </w:r>
      <w:r w:rsidRPr="00991C0C">
        <w:t xml:space="preserve"> </w:t>
      </w:r>
      <w:hyperlink r:id="rId3" w:history="1">
        <w:r w:rsidRPr="004824D8">
          <w:rPr>
            <w:rStyle w:val="Hipercze"/>
            <w:rFonts w:cstheme="minorHAnsi"/>
            <w:color w:val="auto"/>
            <w:sz w:val="24"/>
            <w:szCs w:val="24"/>
            <w:u w:val="none"/>
          </w:rPr>
          <w:t>https://joint-research-centre.ec.europa.eu/digcomp_en</w:t>
        </w:r>
      </w:hyperlink>
      <w:r w:rsidRPr="00991C0C">
        <w:rPr>
          <w:rFonts w:cstheme="minorHAnsi"/>
          <w:sz w:val="24"/>
          <w:szCs w:val="24"/>
        </w:rPr>
        <w:t xml:space="preserve">. </w:t>
      </w:r>
      <w:r w:rsidRPr="006D0B86">
        <w:rPr>
          <w:rFonts w:cstheme="minorHAnsi"/>
          <w:color w:val="000000"/>
          <w:sz w:val="24"/>
          <w:szCs w:val="24"/>
        </w:rPr>
        <w:t>W pr</w:t>
      </w:r>
      <w:r>
        <w:rPr>
          <w:rFonts w:cstheme="minorHAnsi"/>
          <w:color w:val="000000"/>
          <w:sz w:val="24"/>
          <w:szCs w:val="24"/>
        </w:rPr>
        <w:t xml:space="preserve">zypadku gdy na dzień ogłoszenia </w:t>
      </w:r>
      <w:r w:rsidRPr="006D0B86">
        <w:rPr>
          <w:rFonts w:cstheme="minorHAnsi"/>
          <w:color w:val="000000"/>
          <w:sz w:val="24"/>
          <w:szCs w:val="24"/>
        </w:rPr>
        <w:t>naboru aktualna wersja ramy nie jest przetłumaczona na j</w:t>
      </w:r>
      <w:r>
        <w:rPr>
          <w:rFonts w:cstheme="minorHAnsi"/>
          <w:color w:val="000000"/>
          <w:sz w:val="24"/>
          <w:szCs w:val="24"/>
        </w:rPr>
        <w:t xml:space="preserve">ęzyk polski, IP wykorzysta </w:t>
      </w:r>
      <w:r w:rsidRPr="006D0B86">
        <w:rPr>
          <w:rFonts w:cstheme="minorHAnsi"/>
          <w:color w:val="000000"/>
          <w:sz w:val="24"/>
          <w:szCs w:val="24"/>
        </w:rPr>
        <w:t>najaktualniejszą przetłumaczoną wersję ramy (http://www.digcomp.pl/).</w:t>
      </w:r>
    </w:p>
  </w:footnote>
  <w:footnote w:id="6">
    <w:p w14:paraId="60B55F53" w14:textId="77777777" w:rsidR="007F367D" w:rsidRPr="004824D8" w:rsidRDefault="007F367D" w:rsidP="00795B97">
      <w:pPr>
        <w:pStyle w:val="Tekstprzypisudolnego"/>
        <w:rPr>
          <w:rFonts w:cstheme="minorHAnsi"/>
          <w:sz w:val="24"/>
          <w:szCs w:val="24"/>
        </w:rPr>
      </w:pPr>
      <w:r w:rsidRPr="00375E91">
        <w:rPr>
          <w:rStyle w:val="Odwoanieprzypisudolnego"/>
          <w:rFonts w:cstheme="minorHAnsi"/>
          <w:sz w:val="24"/>
          <w:szCs w:val="24"/>
        </w:rPr>
        <w:footnoteRef/>
      </w:r>
      <w:r w:rsidRPr="00375E91">
        <w:rPr>
          <w:rFonts w:cstheme="minorHAnsi"/>
          <w:sz w:val="24"/>
          <w:szCs w:val="24"/>
        </w:rPr>
        <w:t xml:space="preserve"> </w:t>
      </w:r>
      <w:hyperlink r:id="rId4" w:history="1">
        <w:r w:rsidRPr="004824D8">
          <w:rPr>
            <w:rStyle w:val="Hipercze"/>
            <w:rFonts w:cstheme="minorHAnsi"/>
            <w:color w:val="auto"/>
            <w:sz w:val="24"/>
            <w:szCs w:val="24"/>
            <w:u w:val="none"/>
          </w:rPr>
          <w:t>https://education.ec.europa.eu/pl/selfie</w:t>
        </w:r>
      </w:hyperlink>
    </w:p>
  </w:footnote>
  <w:footnote w:id="7">
    <w:p w14:paraId="173BDE36" w14:textId="099C2091" w:rsidR="007F367D" w:rsidRPr="001323D0" w:rsidRDefault="007F367D">
      <w:pPr>
        <w:pStyle w:val="Tekstprzypisudolnego"/>
        <w:rPr>
          <w:sz w:val="24"/>
          <w:szCs w:val="24"/>
        </w:rPr>
      </w:pPr>
      <w:r w:rsidRPr="001323D0">
        <w:rPr>
          <w:rStyle w:val="Odwoanieprzypisudolnego"/>
          <w:sz w:val="24"/>
          <w:szCs w:val="24"/>
        </w:rPr>
        <w:footnoteRef/>
      </w:r>
      <w:r w:rsidRPr="001323D0">
        <w:rPr>
          <w:sz w:val="24"/>
          <w:szCs w:val="24"/>
        </w:rPr>
        <w:t xml:space="preserve"> Diagnoza potrzeb o której mowa w kryterium merytorycznym szczegółowym bezwzględnym nr 2 powinna uwzględniać w przypadku nauczycieli i uczniów szkół specjalnych </w:t>
      </w:r>
      <w:r w:rsidRPr="001323D0">
        <w:rPr>
          <w:sz w:val="24"/>
          <w:szCs w:val="24"/>
          <w:u w:val="single"/>
        </w:rPr>
        <w:t>wyłącznie potrzeby</w:t>
      </w:r>
      <w:r w:rsidRPr="001323D0">
        <w:rPr>
          <w:sz w:val="24"/>
          <w:szCs w:val="24"/>
        </w:rPr>
        <w:t xml:space="preserve"> związane z przygotowaniem uczniów do przejścia do szkoły/placówki ogólnodostępnej.</w:t>
      </w:r>
    </w:p>
  </w:footnote>
  <w:footnote w:id="8">
    <w:p w14:paraId="0D196764" w14:textId="3349EBFE" w:rsidR="007F367D" w:rsidRDefault="007F367D" w:rsidP="001F5FEB">
      <w:pPr>
        <w:pStyle w:val="Tekstprzypisudolnego"/>
        <w:spacing w:line="276" w:lineRule="auto"/>
        <w:rPr>
          <w:sz w:val="24"/>
          <w:szCs w:val="24"/>
        </w:rPr>
      </w:pPr>
      <w:r>
        <w:rPr>
          <w:rStyle w:val="Odwoanieprzypisudolnego"/>
          <w:sz w:val="24"/>
          <w:szCs w:val="24"/>
        </w:rPr>
        <w:footnoteRef/>
      </w:r>
      <w:r>
        <w:rPr>
          <w:sz w:val="24"/>
          <w:szCs w:val="24"/>
        </w:rPr>
        <w:t xml:space="preserve"> </w:t>
      </w:r>
      <w:r>
        <w:rPr>
          <w:rFonts w:cstheme="minorHAnsi"/>
          <w:sz w:val="24"/>
          <w:szCs w:val="24"/>
        </w:rPr>
        <w:t>W sytuacji, gdy wnioskodawca inny niż podmioty administracji publicznej (lub</w:t>
      </w:r>
      <w:r>
        <w:rPr>
          <w:rFonts w:ascii="Liberation Serif" w:eastAsia="NSimSun" w:hAnsi="Liberation Serif" w:cs="Mangal"/>
          <w:kern w:val="3"/>
          <w:szCs w:val="18"/>
          <w:lang w:eastAsia="zh-CN" w:bidi="hi-IN"/>
        </w:rPr>
        <w:t xml:space="preserve"> </w:t>
      </w:r>
      <w:r>
        <w:rPr>
          <w:rFonts w:cstheme="minorHAnsi"/>
          <w:sz w:val="24"/>
          <w:szCs w:val="24"/>
        </w:rPr>
        <w:t xml:space="preserve">inne podmioty wykonujące zadania publiczne zlecone lub powierzone im do realizacji) nie wskaże we wniosku o dofinansowanie adresu skrzynki </w:t>
      </w:r>
      <w:r>
        <w:rPr>
          <w:rFonts w:cstheme="minorHAnsi"/>
          <w:bCs/>
          <w:sz w:val="24"/>
          <w:szCs w:val="24"/>
        </w:rPr>
        <w:t>E</w:t>
      </w:r>
      <w:r>
        <w:rPr>
          <w:rFonts w:cstheme="minorHAnsi"/>
          <w:sz w:val="24"/>
          <w:szCs w:val="24"/>
        </w:rPr>
        <w:t>lektronicznej</w:t>
      </w:r>
      <w:r>
        <w:rPr>
          <w:rFonts w:cstheme="minorHAnsi"/>
          <w:bCs/>
          <w:sz w:val="24"/>
          <w:szCs w:val="24"/>
        </w:rPr>
        <w:t xml:space="preserve"> P</w:t>
      </w:r>
      <w:r>
        <w:rPr>
          <w:rFonts w:cstheme="minorHAnsi"/>
          <w:sz w:val="24"/>
          <w:szCs w:val="24"/>
        </w:rPr>
        <w:t>latformie</w:t>
      </w:r>
      <w:r>
        <w:rPr>
          <w:rFonts w:cstheme="minorHAnsi"/>
          <w:bCs/>
          <w:sz w:val="24"/>
          <w:szCs w:val="24"/>
        </w:rPr>
        <w:t xml:space="preserve"> U</w:t>
      </w:r>
      <w:r>
        <w:rPr>
          <w:rFonts w:cstheme="minorHAnsi"/>
          <w:sz w:val="24"/>
          <w:szCs w:val="24"/>
        </w:rPr>
        <w:t>sług</w:t>
      </w:r>
      <w:r>
        <w:rPr>
          <w:rFonts w:cstheme="minorHAnsi"/>
          <w:bCs/>
          <w:sz w:val="24"/>
          <w:szCs w:val="24"/>
        </w:rPr>
        <w:t xml:space="preserve"> A</w:t>
      </w:r>
      <w:r>
        <w:rPr>
          <w:rFonts w:cstheme="minorHAnsi"/>
          <w:sz w:val="24"/>
          <w:szCs w:val="24"/>
        </w:rPr>
        <w:t>dministracji </w:t>
      </w:r>
      <w:r>
        <w:rPr>
          <w:rFonts w:cstheme="minorHAnsi"/>
          <w:bCs/>
          <w:sz w:val="24"/>
          <w:szCs w:val="24"/>
        </w:rPr>
        <w:t>P</w:t>
      </w:r>
      <w:r>
        <w:rPr>
          <w:rFonts w:cstheme="minorHAnsi"/>
          <w:sz w:val="24"/>
          <w:szCs w:val="24"/>
        </w:rPr>
        <w:t>ublicznej (ePUAP), wówczas informację o zatwierdzonym wyniku oceny projektu oznaczającym wybór projektu do dofinansowania albo stanowiącym ocenę negatywną otrzyma w formie pisemnej.</w:t>
      </w:r>
    </w:p>
  </w:footnote>
  <w:footnote w:id="9">
    <w:p w14:paraId="3F90CBDC" w14:textId="3EF32DEC" w:rsidR="007F367D" w:rsidRDefault="007F367D">
      <w:pPr>
        <w:pStyle w:val="Tekstprzypisudolnego"/>
      </w:pPr>
      <w:r w:rsidRPr="007D4E4E">
        <w:rPr>
          <w:rStyle w:val="Odwoanieprzypisudolnego"/>
          <w:sz w:val="24"/>
          <w:szCs w:val="24"/>
        </w:rPr>
        <w:footnoteRef/>
      </w:r>
      <w:r w:rsidRPr="007D4E4E">
        <w:rPr>
          <w:sz w:val="24"/>
          <w:szCs w:val="24"/>
        </w:rPr>
        <w:t xml:space="preserve"> </w:t>
      </w:r>
      <w:bookmarkStart w:id="81" w:name="_Hlk136337780"/>
      <w:bookmarkStart w:id="82" w:name="_Hlk136337353"/>
      <w:r w:rsidRPr="007D4E4E">
        <w:rPr>
          <w:sz w:val="24"/>
          <w:szCs w:val="24"/>
        </w:rPr>
        <w:t>Wzór decyzji o dofinansowanie projektu zostanie dołączony do niniejszego regulaminu w sytuacji, gdy w odpowiedzi na ogłoszony nabór wniosek o dofinansowanie projektu złoży Samorząd Województwa Opolskiego</w:t>
      </w:r>
      <w:bookmarkEnd w:id="81"/>
    </w:p>
    <w:bookmarkEnd w:id="82"/>
  </w:footnote>
  <w:footnote w:id="10">
    <w:p w14:paraId="69D90A65" w14:textId="77777777" w:rsidR="007F367D" w:rsidRPr="007D4E4E" w:rsidRDefault="007F367D" w:rsidP="00D00F6C">
      <w:pPr>
        <w:pStyle w:val="Tekstprzypisudolnego"/>
        <w:rPr>
          <w:sz w:val="24"/>
          <w:szCs w:val="24"/>
        </w:rPr>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p w14:paraId="6611A98B" w14:textId="4670B0E3" w:rsidR="007F367D" w:rsidRDefault="007F367D">
      <w:pPr>
        <w:pStyle w:val="Tekstprzypisudolnego"/>
      </w:pPr>
    </w:p>
  </w:footnote>
  <w:footnote w:id="11">
    <w:p w14:paraId="44658D56" w14:textId="77777777" w:rsidR="007F367D" w:rsidRDefault="007F367D" w:rsidP="009C7741">
      <w:pPr>
        <w:pStyle w:val="Tekstprzypisudolnego"/>
        <w:spacing w:line="276" w:lineRule="auto"/>
        <w:rPr>
          <w:sz w:val="24"/>
          <w:szCs w:val="24"/>
        </w:rPr>
      </w:pPr>
      <w:r>
        <w:rPr>
          <w:rStyle w:val="Odwoanieprzypisudolnego"/>
          <w:sz w:val="24"/>
          <w:szCs w:val="24"/>
        </w:rPr>
        <w:footnoteRef/>
      </w:r>
      <w:r>
        <w:rPr>
          <w:sz w:val="24"/>
          <w:szCs w:val="24"/>
        </w:rPr>
        <w:t xml:space="preserve"> Z pomniejszeniem kosztu mechanizmu racjonalnych usprawnień, o którym mowa </w:t>
      </w:r>
      <w:r>
        <w:rPr>
          <w:sz w:val="24"/>
          <w:szCs w:val="24"/>
        </w:rPr>
        <w:br/>
        <w:t>w Wytycznych dotyczących realizacji zasad równościowych w ramach funduszy unijnych na lata 2021-2027.</w:t>
      </w:r>
    </w:p>
  </w:footnote>
  <w:footnote w:id="12">
    <w:p w14:paraId="06EBEC0B" w14:textId="77777777" w:rsidR="007F367D" w:rsidRDefault="007F367D" w:rsidP="009C7741">
      <w:pPr>
        <w:pStyle w:val="Tekstprzypisudolnego"/>
        <w:rPr>
          <w:sz w:val="24"/>
          <w:szCs w:val="24"/>
        </w:rPr>
      </w:pPr>
      <w:r>
        <w:rPr>
          <w:rStyle w:val="Odwoanieprzypisudolnego"/>
          <w:sz w:val="24"/>
          <w:szCs w:val="24"/>
        </w:rPr>
        <w:footnoteRef/>
      </w:r>
      <w:r>
        <w:rPr>
          <w:sz w:val="24"/>
          <w:szCs w:val="24"/>
        </w:rPr>
        <w:t xml:space="preserve"> Tamże.</w:t>
      </w:r>
    </w:p>
  </w:footnote>
  <w:footnote w:id="13">
    <w:p w14:paraId="23CB26A2" w14:textId="77777777" w:rsidR="007F367D" w:rsidRDefault="007F367D" w:rsidP="009C7741">
      <w:pPr>
        <w:pStyle w:val="Tekstprzypisudolnego"/>
        <w:rPr>
          <w:sz w:val="24"/>
          <w:szCs w:val="24"/>
        </w:rPr>
      </w:pPr>
      <w:r>
        <w:rPr>
          <w:rStyle w:val="Odwoanieprzypisudolnego"/>
          <w:sz w:val="24"/>
          <w:szCs w:val="24"/>
        </w:rPr>
        <w:footnoteRef/>
      </w:r>
      <w:r>
        <w:rPr>
          <w:sz w:val="24"/>
          <w:szCs w:val="24"/>
        </w:rPr>
        <w:t xml:space="preserve"> Tamże.</w:t>
      </w:r>
    </w:p>
  </w:footnote>
  <w:footnote w:id="14">
    <w:p w14:paraId="4395D703" w14:textId="77777777" w:rsidR="007F367D" w:rsidRDefault="007F367D" w:rsidP="009C7741">
      <w:pPr>
        <w:pStyle w:val="Tekstprzypisudolnego"/>
        <w:rPr>
          <w:sz w:val="24"/>
          <w:szCs w:val="24"/>
        </w:rPr>
      </w:pPr>
      <w:r>
        <w:rPr>
          <w:rStyle w:val="Odwoanieprzypisudolnego"/>
          <w:sz w:val="24"/>
          <w:szCs w:val="24"/>
        </w:rPr>
        <w:footnoteRef/>
      </w:r>
      <w:r>
        <w:rPr>
          <w:sz w:val="24"/>
          <w:szCs w:val="24"/>
        </w:rPr>
        <w:t xml:space="preserve"> Tamże.</w:t>
      </w:r>
    </w:p>
  </w:footnote>
  <w:footnote w:id="15">
    <w:p w14:paraId="2C66C735" w14:textId="77777777" w:rsidR="007F367D" w:rsidRDefault="007F367D" w:rsidP="003A70AA">
      <w:pPr>
        <w:pStyle w:val="Tekstprzypisudolnego"/>
        <w:rPr>
          <w:rFonts w:ascii="Times New Roman" w:eastAsia="Times New Roman" w:hAnsi="Times New Roman" w:cs="Times New Roman"/>
          <w:lang w:eastAsia="pl-PL"/>
        </w:rPr>
      </w:pPr>
      <w:r>
        <w:rPr>
          <w:rStyle w:val="Odwoanieprzypisudolnego"/>
        </w:rPr>
        <w:footnoteRef/>
      </w:r>
      <w:r>
        <w:t xml:space="preserve"> </w:t>
      </w:r>
      <w:r>
        <w:rPr>
          <w:rFonts w:ascii="Calibri" w:eastAsia="Times New Roman" w:hAnsi="Calibri" w:cs="Times New Roman"/>
          <w:sz w:val="24"/>
          <w:szCs w:val="24"/>
        </w:rPr>
        <w:t xml:space="preserve">Do przeliczenia ww. kwoty na PLN należy stosować miesięczny obrachunkowy kurs wymiany stosowany przez KE aktualny na dzień ogłoszenia konkursu. IP w dniu ogłoszenia konkursu poda informację o aktualnym kursie w formie komunikatu na stronie internetowej </w:t>
      </w:r>
      <w:hyperlink r:id="rId5" w:history="1">
        <w:r>
          <w:rPr>
            <w:rStyle w:val="Hipercze"/>
            <w:rFonts w:ascii="Calibri" w:eastAsia="Times New Roman" w:hAnsi="Calibri" w:cs="Times New Roman"/>
            <w:sz w:val="24"/>
            <w:szCs w:val="24"/>
          </w:rPr>
          <w:t>IZ FEO 2021-2027</w:t>
        </w:r>
      </w:hyperlink>
      <w:r>
        <w:rPr>
          <w:rFonts w:ascii="Calibri" w:eastAsia="Times New Roman" w:hAnsi="Calibri" w:cs="Times New Roman"/>
          <w:sz w:val="24"/>
          <w:szCs w:val="24"/>
        </w:rPr>
        <w:t xml:space="preserve"> w zakładce OGŁOSZENIA I WYNIKI NABORÓW.</w:t>
      </w:r>
    </w:p>
  </w:footnote>
  <w:footnote w:id="16">
    <w:p w14:paraId="429BC75E" w14:textId="43F2B8BD" w:rsidR="007F367D" w:rsidRDefault="007F367D">
      <w:pPr>
        <w:pStyle w:val="Tekstprzypisudolnego"/>
      </w:pPr>
      <w:r>
        <w:rPr>
          <w:rStyle w:val="Odwoanieprzypisudolnego"/>
        </w:rPr>
        <w:footnoteRef/>
      </w:r>
      <w:r>
        <w:t xml:space="preserve"> </w:t>
      </w:r>
      <w:r w:rsidRPr="005454C5">
        <w:rPr>
          <w:rFonts w:cstheme="minorHAnsi"/>
          <w:sz w:val="24"/>
          <w:szCs w:val="24"/>
        </w:rPr>
        <w:t>Realizację</w:t>
      </w:r>
      <w:r w:rsidRPr="00A312FC">
        <w:rPr>
          <w:rFonts w:eastAsia="Calibri" w:cstheme="minorHAnsi"/>
          <w:sz w:val="24"/>
          <w:szCs w:val="24"/>
        </w:rPr>
        <w:t xml:space="preserve"> </w:t>
      </w:r>
      <w:r w:rsidRPr="005454C5">
        <w:rPr>
          <w:rFonts w:cstheme="minorHAnsi"/>
          <w:sz w:val="24"/>
          <w:szCs w:val="24"/>
        </w:rPr>
        <w:t xml:space="preserve">zadania merytorycznego należy rozumieć </w:t>
      </w:r>
      <w:r>
        <w:rPr>
          <w:rFonts w:cstheme="minorHAnsi"/>
          <w:sz w:val="24"/>
          <w:szCs w:val="24"/>
        </w:rPr>
        <w:t xml:space="preserve">również </w:t>
      </w:r>
      <w:r w:rsidRPr="005454C5">
        <w:rPr>
          <w:rFonts w:cstheme="minorHAnsi"/>
          <w:sz w:val="24"/>
          <w:szCs w:val="24"/>
        </w:rPr>
        <w:t xml:space="preserve">jako istotną część zadania, bez której realizacja projektu nie </w:t>
      </w:r>
      <w:r>
        <w:rPr>
          <w:rFonts w:cstheme="minorHAnsi"/>
          <w:sz w:val="24"/>
          <w:szCs w:val="24"/>
        </w:rPr>
        <w:t>by</w:t>
      </w:r>
      <w:r w:rsidRPr="00A312FC">
        <w:rPr>
          <w:rFonts w:cstheme="minorHAnsi"/>
          <w:sz w:val="24"/>
          <w:szCs w:val="24"/>
        </w:rPr>
        <w:t>łaby</w:t>
      </w:r>
      <w:r w:rsidRPr="005454C5">
        <w:rPr>
          <w:rFonts w:cstheme="minorHAnsi"/>
          <w:sz w:val="24"/>
          <w:szCs w:val="24"/>
        </w:rPr>
        <w:t xml:space="preserve"> możliwa lub której brak przyczyniłby się do nieosiągnięcia celu projektu. Zadaniem merytorycznym nie jest </w:t>
      </w:r>
      <w:r w:rsidRPr="00A312FC">
        <w:rPr>
          <w:rFonts w:cstheme="minorHAnsi"/>
          <w:sz w:val="24"/>
          <w:szCs w:val="24"/>
        </w:rPr>
        <w:t>zatem</w:t>
      </w:r>
      <w:r w:rsidRPr="005454C5">
        <w:rPr>
          <w:rFonts w:cstheme="minorHAnsi"/>
          <w:sz w:val="24"/>
          <w:szCs w:val="24"/>
        </w:rPr>
        <w:t xml:space="preserve"> ponoszenie pojedynczego wydatku w projekcie lub wydatków o znikomej wartości w stosunku do skali całego projektu.</w:t>
      </w:r>
      <w:r w:rsidR="002B2620">
        <w:rPr>
          <w:rFonts w:cstheme="minorHAnsi"/>
          <w:sz w:val="24"/>
          <w:szCs w:val="24"/>
        </w:rPr>
        <w:t xml:space="preserve"> </w:t>
      </w:r>
      <w:bookmarkStart w:id="89" w:name="_Hlk184198625"/>
      <w:r w:rsidR="002B2620">
        <w:rPr>
          <w:rFonts w:cstheme="minorHAnsi"/>
          <w:sz w:val="24"/>
          <w:szCs w:val="24"/>
        </w:rPr>
        <w:t>Mając na uwadze powyższe udział partnera w realizacji projektu nie może mieć charakteru symbolicznego, nieznacznego czy pozornego.</w:t>
      </w:r>
      <w:bookmarkEnd w:id="89"/>
    </w:p>
  </w:footnote>
  <w:footnote w:id="17">
    <w:p w14:paraId="2B880312" w14:textId="1B99625E" w:rsidR="007F367D" w:rsidRDefault="007F367D">
      <w:pPr>
        <w:pStyle w:val="Tekstprzypisudolnego"/>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3EC7"/>
    <w:multiLevelType w:val="hybridMultilevel"/>
    <w:tmpl w:val="1336563A"/>
    <w:lvl w:ilvl="0" w:tplc="6F220B24">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981629"/>
    <w:multiLevelType w:val="hybridMultilevel"/>
    <w:tmpl w:val="A03CB22E"/>
    <w:lvl w:ilvl="0" w:tplc="FB3CBB78">
      <w:start w:val="1"/>
      <w:numFmt w:val="bullet"/>
      <w:lvlText w:val=""/>
      <w:lvlJc w:val="left"/>
      <w:pPr>
        <w:ind w:left="1096" w:hanging="360"/>
      </w:pPr>
      <w:rPr>
        <w:rFonts w:ascii="Symbol" w:hAnsi="Symbol" w:hint="default"/>
      </w:rPr>
    </w:lvl>
    <w:lvl w:ilvl="1" w:tplc="04150003" w:tentative="1">
      <w:start w:val="1"/>
      <w:numFmt w:val="bullet"/>
      <w:lvlText w:val="o"/>
      <w:lvlJc w:val="left"/>
      <w:pPr>
        <w:ind w:left="1816" w:hanging="360"/>
      </w:pPr>
      <w:rPr>
        <w:rFonts w:ascii="Courier New" w:hAnsi="Courier New" w:cs="Courier New" w:hint="default"/>
      </w:rPr>
    </w:lvl>
    <w:lvl w:ilvl="2" w:tplc="04150005" w:tentative="1">
      <w:start w:val="1"/>
      <w:numFmt w:val="bullet"/>
      <w:lvlText w:val=""/>
      <w:lvlJc w:val="left"/>
      <w:pPr>
        <w:ind w:left="2536" w:hanging="360"/>
      </w:pPr>
      <w:rPr>
        <w:rFonts w:ascii="Wingdings" w:hAnsi="Wingdings" w:hint="default"/>
      </w:rPr>
    </w:lvl>
    <w:lvl w:ilvl="3" w:tplc="04150001" w:tentative="1">
      <w:start w:val="1"/>
      <w:numFmt w:val="bullet"/>
      <w:lvlText w:val=""/>
      <w:lvlJc w:val="left"/>
      <w:pPr>
        <w:ind w:left="3256" w:hanging="360"/>
      </w:pPr>
      <w:rPr>
        <w:rFonts w:ascii="Symbol" w:hAnsi="Symbol" w:hint="default"/>
      </w:rPr>
    </w:lvl>
    <w:lvl w:ilvl="4" w:tplc="04150003" w:tentative="1">
      <w:start w:val="1"/>
      <w:numFmt w:val="bullet"/>
      <w:lvlText w:val="o"/>
      <w:lvlJc w:val="left"/>
      <w:pPr>
        <w:ind w:left="3976" w:hanging="360"/>
      </w:pPr>
      <w:rPr>
        <w:rFonts w:ascii="Courier New" w:hAnsi="Courier New" w:cs="Courier New" w:hint="default"/>
      </w:rPr>
    </w:lvl>
    <w:lvl w:ilvl="5" w:tplc="04150005" w:tentative="1">
      <w:start w:val="1"/>
      <w:numFmt w:val="bullet"/>
      <w:lvlText w:val=""/>
      <w:lvlJc w:val="left"/>
      <w:pPr>
        <w:ind w:left="4696" w:hanging="360"/>
      </w:pPr>
      <w:rPr>
        <w:rFonts w:ascii="Wingdings" w:hAnsi="Wingdings" w:hint="default"/>
      </w:rPr>
    </w:lvl>
    <w:lvl w:ilvl="6" w:tplc="04150001" w:tentative="1">
      <w:start w:val="1"/>
      <w:numFmt w:val="bullet"/>
      <w:lvlText w:val=""/>
      <w:lvlJc w:val="left"/>
      <w:pPr>
        <w:ind w:left="5416" w:hanging="360"/>
      </w:pPr>
      <w:rPr>
        <w:rFonts w:ascii="Symbol" w:hAnsi="Symbol" w:hint="default"/>
      </w:rPr>
    </w:lvl>
    <w:lvl w:ilvl="7" w:tplc="04150003" w:tentative="1">
      <w:start w:val="1"/>
      <w:numFmt w:val="bullet"/>
      <w:lvlText w:val="o"/>
      <w:lvlJc w:val="left"/>
      <w:pPr>
        <w:ind w:left="6136" w:hanging="360"/>
      </w:pPr>
      <w:rPr>
        <w:rFonts w:ascii="Courier New" w:hAnsi="Courier New" w:cs="Courier New" w:hint="default"/>
      </w:rPr>
    </w:lvl>
    <w:lvl w:ilvl="8" w:tplc="04150005" w:tentative="1">
      <w:start w:val="1"/>
      <w:numFmt w:val="bullet"/>
      <w:lvlText w:val=""/>
      <w:lvlJc w:val="left"/>
      <w:pPr>
        <w:ind w:left="6856" w:hanging="360"/>
      </w:pPr>
      <w:rPr>
        <w:rFonts w:ascii="Wingdings" w:hAnsi="Wingdings" w:hint="default"/>
      </w:rPr>
    </w:lvl>
  </w:abstractNum>
  <w:abstractNum w:abstractNumId="4" w15:restartNumberingAfterBreak="0">
    <w:nsid w:val="12811218"/>
    <w:multiLevelType w:val="hybridMultilevel"/>
    <w:tmpl w:val="6DA25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682633"/>
    <w:multiLevelType w:val="hybridMultilevel"/>
    <w:tmpl w:val="55B450E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2782" w:hanging="360"/>
      </w:pPr>
      <w:rPr>
        <w:rFonts w:ascii="Courier New" w:hAnsi="Courier New" w:cs="Courier New" w:hint="default"/>
      </w:rPr>
    </w:lvl>
    <w:lvl w:ilvl="2" w:tplc="04150005">
      <w:start w:val="1"/>
      <w:numFmt w:val="bullet"/>
      <w:lvlText w:val=""/>
      <w:lvlJc w:val="left"/>
      <w:pPr>
        <w:ind w:left="3502" w:hanging="360"/>
      </w:pPr>
      <w:rPr>
        <w:rFonts w:ascii="Wingdings" w:hAnsi="Wingdings" w:hint="default"/>
      </w:rPr>
    </w:lvl>
    <w:lvl w:ilvl="3" w:tplc="04150001">
      <w:start w:val="1"/>
      <w:numFmt w:val="bullet"/>
      <w:lvlText w:val=""/>
      <w:lvlJc w:val="left"/>
      <w:pPr>
        <w:ind w:left="4222" w:hanging="360"/>
      </w:pPr>
      <w:rPr>
        <w:rFonts w:ascii="Symbol" w:hAnsi="Symbol" w:hint="default"/>
      </w:rPr>
    </w:lvl>
    <w:lvl w:ilvl="4" w:tplc="04150003">
      <w:start w:val="1"/>
      <w:numFmt w:val="bullet"/>
      <w:lvlText w:val="o"/>
      <w:lvlJc w:val="left"/>
      <w:pPr>
        <w:ind w:left="4942" w:hanging="360"/>
      </w:pPr>
      <w:rPr>
        <w:rFonts w:ascii="Courier New" w:hAnsi="Courier New" w:cs="Courier New" w:hint="default"/>
      </w:rPr>
    </w:lvl>
    <w:lvl w:ilvl="5" w:tplc="04150005">
      <w:start w:val="1"/>
      <w:numFmt w:val="bullet"/>
      <w:lvlText w:val=""/>
      <w:lvlJc w:val="left"/>
      <w:pPr>
        <w:ind w:left="5662" w:hanging="360"/>
      </w:pPr>
      <w:rPr>
        <w:rFonts w:ascii="Wingdings" w:hAnsi="Wingdings" w:hint="default"/>
      </w:rPr>
    </w:lvl>
    <w:lvl w:ilvl="6" w:tplc="04150001">
      <w:start w:val="1"/>
      <w:numFmt w:val="bullet"/>
      <w:lvlText w:val=""/>
      <w:lvlJc w:val="left"/>
      <w:pPr>
        <w:ind w:left="6382" w:hanging="360"/>
      </w:pPr>
      <w:rPr>
        <w:rFonts w:ascii="Symbol" w:hAnsi="Symbol" w:hint="default"/>
      </w:rPr>
    </w:lvl>
    <w:lvl w:ilvl="7" w:tplc="04150003">
      <w:start w:val="1"/>
      <w:numFmt w:val="bullet"/>
      <w:lvlText w:val="o"/>
      <w:lvlJc w:val="left"/>
      <w:pPr>
        <w:ind w:left="7102" w:hanging="360"/>
      </w:pPr>
      <w:rPr>
        <w:rFonts w:ascii="Courier New" w:hAnsi="Courier New" w:cs="Courier New" w:hint="default"/>
      </w:rPr>
    </w:lvl>
    <w:lvl w:ilvl="8" w:tplc="04150005">
      <w:start w:val="1"/>
      <w:numFmt w:val="bullet"/>
      <w:lvlText w:val=""/>
      <w:lvlJc w:val="left"/>
      <w:pPr>
        <w:ind w:left="7822" w:hanging="360"/>
      </w:pPr>
      <w:rPr>
        <w:rFonts w:ascii="Wingdings" w:hAnsi="Wingdings" w:hint="default"/>
      </w:rPr>
    </w:lvl>
  </w:abstractNum>
  <w:abstractNum w:abstractNumId="11"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7408CC"/>
    <w:multiLevelType w:val="hybridMultilevel"/>
    <w:tmpl w:val="4EE62E50"/>
    <w:lvl w:ilvl="0" w:tplc="39306980">
      <w:start w:val="1"/>
      <w:numFmt w:val="bullet"/>
      <w:lvlText w:val=""/>
      <w:lvlJc w:val="left"/>
      <w:pPr>
        <w:ind w:left="1420" w:hanging="360"/>
      </w:pPr>
      <w:rPr>
        <w:rFonts w:ascii="Symbol" w:hAnsi="Symbol"/>
      </w:rPr>
    </w:lvl>
    <w:lvl w:ilvl="1" w:tplc="C4046E7C">
      <w:start w:val="1"/>
      <w:numFmt w:val="bullet"/>
      <w:lvlText w:val=""/>
      <w:lvlJc w:val="left"/>
      <w:pPr>
        <w:ind w:left="1420" w:hanging="360"/>
      </w:pPr>
      <w:rPr>
        <w:rFonts w:ascii="Symbol" w:hAnsi="Symbol"/>
      </w:rPr>
    </w:lvl>
    <w:lvl w:ilvl="2" w:tplc="094AD856">
      <w:start w:val="1"/>
      <w:numFmt w:val="bullet"/>
      <w:lvlText w:val=""/>
      <w:lvlJc w:val="left"/>
      <w:pPr>
        <w:ind w:left="1420" w:hanging="360"/>
      </w:pPr>
      <w:rPr>
        <w:rFonts w:ascii="Symbol" w:hAnsi="Symbol"/>
      </w:rPr>
    </w:lvl>
    <w:lvl w:ilvl="3" w:tplc="D968295A">
      <w:start w:val="1"/>
      <w:numFmt w:val="bullet"/>
      <w:lvlText w:val=""/>
      <w:lvlJc w:val="left"/>
      <w:pPr>
        <w:ind w:left="1420" w:hanging="360"/>
      </w:pPr>
      <w:rPr>
        <w:rFonts w:ascii="Symbol" w:hAnsi="Symbol"/>
      </w:rPr>
    </w:lvl>
    <w:lvl w:ilvl="4" w:tplc="BB44AC6A">
      <w:start w:val="1"/>
      <w:numFmt w:val="bullet"/>
      <w:lvlText w:val=""/>
      <w:lvlJc w:val="left"/>
      <w:pPr>
        <w:ind w:left="1420" w:hanging="360"/>
      </w:pPr>
      <w:rPr>
        <w:rFonts w:ascii="Symbol" w:hAnsi="Symbol"/>
      </w:rPr>
    </w:lvl>
    <w:lvl w:ilvl="5" w:tplc="EC808A34">
      <w:start w:val="1"/>
      <w:numFmt w:val="bullet"/>
      <w:lvlText w:val=""/>
      <w:lvlJc w:val="left"/>
      <w:pPr>
        <w:ind w:left="1420" w:hanging="360"/>
      </w:pPr>
      <w:rPr>
        <w:rFonts w:ascii="Symbol" w:hAnsi="Symbol"/>
      </w:rPr>
    </w:lvl>
    <w:lvl w:ilvl="6" w:tplc="72C46BD2">
      <w:start w:val="1"/>
      <w:numFmt w:val="bullet"/>
      <w:lvlText w:val=""/>
      <w:lvlJc w:val="left"/>
      <w:pPr>
        <w:ind w:left="1420" w:hanging="360"/>
      </w:pPr>
      <w:rPr>
        <w:rFonts w:ascii="Symbol" w:hAnsi="Symbol"/>
      </w:rPr>
    </w:lvl>
    <w:lvl w:ilvl="7" w:tplc="DCAC5268">
      <w:start w:val="1"/>
      <w:numFmt w:val="bullet"/>
      <w:lvlText w:val=""/>
      <w:lvlJc w:val="left"/>
      <w:pPr>
        <w:ind w:left="1420" w:hanging="360"/>
      </w:pPr>
      <w:rPr>
        <w:rFonts w:ascii="Symbol" w:hAnsi="Symbol"/>
      </w:rPr>
    </w:lvl>
    <w:lvl w:ilvl="8" w:tplc="C284E1B4">
      <w:start w:val="1"/>
      <w:numFmt w:val="bullet"/>
      <w:lvlText w:val=""/>
      <w:lvlJc w:val="left"/>
      <w:pPr>
        <w:ind w:left="1420" w:hanging="360"/>
      </w:pPr>
      <w:rPr>
        <w:rFonts w:ascii="Symbol" w:hAnsi="Symbol"/>
      </w:rPr>
    </w:lvl>
  </w:abstractNum>
  <w:abstractNum w:abstractNumId="14"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B7710E"/>
    <w:multiLevelType w:val="hybridMultilevel"/>
    <w:tmpl w:val="E1ECCC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39786166"/>
    <w:multiLevelType w:val="hybridMultilevel"/>
    <w:tmpl w:val="97EEFE0A"/>
    <w:lvl w:ilvl="0" w:tplc="D1F8B1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3D9F2EB2"/>
    <w:multiLevelType w:val="hybridMultilevel"/>
    <w:tmpl w:val="8D4C2974"/>
    <w:lvl w:ilvl="0" w:tplc="A1D056A8">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21"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472FA0"/>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14C07A5"/>
    <w:multiLevelType w:val="hybridMultilevel"/>
    <w:tmpl w:val="CF268D4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523F6FC6"/>
    <w:multiLevelType w:val="hybridMultilevel"/>
    <w:tmpl w:val="DA2C5D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29"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5DED29DF"/>
    <w:multiLevelType w:val="hybridMultilevel"/>
    <w:tmpl w:val="307C5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AF04E6"/>
    <w:multiLevelType w:val="hybridMultilevel"/>
    <w:tmpl w:val="325E88C2"/>
    <w:lvl w:ilvl="0" w:tplc="62DC11DC">
      <w:start w:val="1"/>
      <w:numFmt w:val="bullet"/>
      <w:lvlText w:val="­"/>
      <w:lvlJc w:val="left"/>
      <w:pPr>
        <w:ind w:left="1287" w:hanging="360"/>
      </w:pPr>
      <w:rPr>
        <w:rFonts w:ascii="Calibri" w:hAnsi="Calibri"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3"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2FB4E9A"/>
    <w:multiLevelType w:val="hybridMultilevel"/>
    <w:tmpl w:val="066839FE"/>
    <w:lvl w:ilvl="0" w:tplc="4F2A4E16">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73457438"/>
    <w:multiLevelType w:val="hybridMultilevel"/>
    <w:tmpl w:val="93302B6A"/>
    <w:lvl w:ilvl="0" w:tplc="04150017">
      <w:start w:val="1"/>
      <w:numFmt w:val="lowerLetter"/>
      <w:lvlText w:val="%1)"/>
      <w:lvlJc w:val="left"/>
      <w:pPr>
        <w:ind w:left="1159" w:hanging="360"/>
      </w:pPr>
    </w:lvl>
    <w:lvl w:ilvl="1" w:tplc="04150019" w:tentative="1">
      <w:start w:val="1"/>
      <w:numFmt w:val="lowerLetter"/>
      <w:lvlText w:val="%2."/>
      <w:lvlJc w:val="left"/>
      <w:pPr>
        <w:ind w:left="1879" w:hanging="360"/>
      </w:pPr>
    </w:lvl>
    <w:lvl w:ilvl="2" w:tplc="0415001B" w:tentative="1">
      <w:start w:val="1"/>
      <w:numFmt w:val="lowerRoman"/>
      <w:lvlText w:val="%3."/>
      <w:lvlJc w:val="right"/>
      <w:pPr>
        <w:ind w:left="2599" w:hanging="180"/>
      </w:pPr>
    </w:lvl>
    <w:lvl w:ilvl="3" w:tplc="0415000F" w:tentative="1">
      <w:start w:val="1"/>
      <w:numFmt w:val="decimal"/>
      <w:lvlText w:val="%4."/>
      <w:lvlJc w:val="left"/>
      <w:pPr>
        <w:ind w:left="3319" w:hanging="360"/>
      </w:pPr>
    </w:lvl>
    <w:lvl w:ilvl="4" w:tplc="04150019" w:tentative="1">
      <w:start w:val="1"/>
      <w:numFmt w:val="lowerLetter"/>
      <w:lvlText w:val="%5."/>
      <w:lvlJc w:val="left"/>
      <w:pPr>
        <w:ind w:left="4039" w:hanging="360"/>
      </w:pPr>
    </w:lvl>
    <w:lvl w:ilvl="5" w:tplc="0415001B" w:tentative="1">
      <w:start w:val="1"/>
      <w:numFmt w:val="lowerRoman"/>
      <w:lvlText w:val="%6."/>
      <w:lvlJc w:val="right"/>
      <w:pPr>
        <w:ind w:left="4759" w:hanging="180"/>
      </w:pPr>
    </w:lvl>
    <w:lvl w:ilvl="6" w:tplc="0415000F" w:tentative="1">
      <w:start w:val="1"/>
      <w:numFmt w:val="decimal"/>
      <w:lvlText w:val="%7."/>
      <w:lvlJc w:val="left"/>
      <w:pPr>
        <w:ind w:left="5479" w:hanging="360"/>
      </w:pPr>
    </w:lvl>
    <w:lvl w:ilvl="7" w:tplc="04150019" w:tentative="1">
      <w:start w:val="1"/>
      <w:numFmt w:val="lowerLetter"/>
      <w:lvlText w:val="%8."/>
      <w:lvlJc w:val="left"/>
      <w:pPr>
        <w:ind w:left="6199" w:hanging="360"/>
      </w:pPr>
    </w:lvl>
    <w:lvl w:ilvl="8" w:tplc="0415001B" w:tentative="1">
      <w:start w:val="1"/>
      <w:numFmt w:val="lowerRoman"/>
      <w:lvlText w:val="%9."/>
      <w:lvlJc w:val="right"/>
      <w:pPr>
        <w:ind w:left="6919" w:hanging="180"/>
      </w:pPr>
    </w:lvl>
  </w:abstractNum>
  <w:abstractNum w:abstractNumId="39"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6916831"/>
    <w:multiLevelType w:val="hybridMultilevel"/>
    <w:tmpl w:val="A5A8B75E"/>
    <w:lvl w:ilvl="0" w:tplc="1ADE1AAC">
      <w:start w:val="1"/>
      <w:numFmt w:val="decimal"/>
      <w:lvlText w:val="%1."/>
      <w:lvlJc w:val="left"/>
      <w:pPr>
        <w:ind w:left="720" w:hanging="360"/>
      </w:pPr>
      <w:rPr>
        <w:b w:val="0"/>
      </w:rPr>
    </w:lvl>
    <w:lvl w:ilvl="1" w:tplc="4EE4DDD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860AD3"/>
    <w:multiLevelType w:val="hybridMultilevel"/>
    <w:tmpl w:val="C47408A4"/>
    <w:lvl w:ilvl="0" w:tplc="E2127DB8">
      <w:start w:val="1"/>
      <w:numFmt w:val="ordin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3"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914905">
    <w:abstractNumId w:val="9"/>
  </w:num>
  <w:num w:numId="2" w16cid:durableId="817722350">
    <w:abstractNumId w:val="43"/>
  </w:num>
  <w:num w:numId="3" w16cid:durableId="102651293">
    <w:abstractNumId w:val="26"/>
  </w:num>
  <w:num w:numId="4" w16cid:durableId="1915892147">
    <w:abstractNumId w:val="41"/>
  </w:num>
  <w:num w:numId="5" w16cid:durableId="2119447567">
    <w:abstractNumId w:val="2"/>
  </w:num>
  <w:num w:numId="6" w16cid:durableId="828133809">
    <w:abstractNumId w:val="8"/>
  </w:num>
  <w:num w:numId="7" w16cid:durableId="642471825">
    <w:abstractNumId w:val="39"/>
  </w:num>
  <w:num w:numId="8" w16cid:durableId="531845412">
    <w:abstractNumId w:val="30"/>
  </w:num>
  <w:num w:numId="9" w16cid:durableId="1412002705">
    <w:abstractNumId w:val="33"/>
  </w:num>
  <w:num w:numId="10" w16cid:durableId="808325352">
    <w:abstractNumId w:val="22"/>
  </w:num>
  <w:num w:numId="11" w16cid:durableId="162401605">
    <w:abstractNumId w:val="1"/>
  </w:num>
  <w:num w:numId="12" w16cid:durableId="1627737066">
    <w:abstractNumId w:val="20"/>
  </w:num>
  <w:num w:numId="13" w16cid:durableId="1509098698">
    <w:abstractNumId w:val="16"/>
  </w:num>
  <w:num w:numId="14" w16cid:durableId="1564489347">
    <w:abstractNumId w:val="25"/>
  </w:num>
  <w:num w:numId="15" w16cid:durableId="868299063">
    <w:abstractNumId w:val="11"/>
  </w:num>
  <w:num w:numId="16" w16cid:durableId="1882479337">
    <w:abstractNumId w:val="36"/>
  </w:num>
  <w:num w:numId="17" w16cid:durableId="54356440">
    <w:abstractNumId w:val="5"/>
  </w:num>
  <w:num w:numId="18" w16cid:durableId="1598058764">
    <w:abstractNumId w:val="18"/>
  </w:num>
  <w:num w:numId="19" w16cid:durableId="680400639">
    <w:abstractNumId w:val="6"/>
  </w:num>
  <w:num w:numId="20" w16cid:durableId="18050807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90983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946441">
    <w:abstractNumId w:val="21"/>
  </w:num>
  <w:num w:numId="23" w16cid:durableId="17286057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4793653">
    <w:abstractNumId w:val="30"/>
  </w:num>
  <w:num w:numId="25" w16cid:durableId="1784885645">
    <w:abstractNumId w:val="35"/>
  </w:num>
  <w:num w:numId="26" w16cid:durableId="582902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584642">
    <w:abstractNumId w:val="34"/>
  </w:num>
  <w:num w:numId="28" w16cid:durableId="7711266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3964102">
    <w:abstractNumId w:val="12"/>
  </w:num>
  <w:num w:numId="30" w16cid:durableId="10000825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7895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1437469">
    <w:abstractNumId w:val="32"/>
  </w:num>
  <w:num w:numId="33" w16cid:durableId="14593035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0024073">
    <w:abstractNumId w:val="7"/>
  </w:num>
  <w:num w:numId="35" w16cid:durableId="1853521469">
    <w:abstractNumId w:val="4"/>
  </w:num>
  <w:num w:numId="36" w16cid:durableId="1674840982">
    <w:abstractNumId w:val="40"/>
  </w:num>
  <w:num w:numId="37" w16cid:durableId="951208655">
    <w:abstractNumId w:val="37"/>
  </w:num>
  <w:num w:numId="38" w16cid:durableId="830220581">
    <w:abstractNumId w:val="19"/>
  </w:num>
  <w:num w:numId="39" w16cid:durableId="1307005549">
    <w:abstractNumId w:val="31"/>
  </w:num>
  <w:num w:numId="40" w16cid:durableId="184170373">
    <w:abstractNumId w:val="10"/>
  </w:num>
  <w:num w:numId="41" w16cid:durableId="1761487542">
    <w:abstractNumId w:val="17"/>
  </w:num>
  <w:num w:numId="42" w16cid:durableId="2019506596">
    <w:abstractNumId w:val="38"/>
  </w:num>
  <w:num w:numId="43" w16cid:durableId="1097599888">
    <w:abstractNumId w:val="0"/>
  </w:num>
  <w:num w:numId="44" w16cid:durableId="529998965">
    <w:abstractNumId w:val="14"/>
  </w:num>
  <w:num w:numId="45" w16cid:durableId="346030458">
    <w:abstractNumId w:val="3"/>
  </w:num>
  <w:num w:numId="46" w16cid:durableId="1570311604">
    <w:abstractNumId w:val="13"/>
  </w:num>
  <w:num w:numId="47" w16cid:durableId="1308824369">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F3"/>
    <w:rsid w:val="0000072C"/>
    <w:rsid w:val="00000BFE"/>
    <w:rsid w:val="00000FB8"/>
    <w:rsid w:val="000026D0"/>
    <w:rsid w:val="00004E05"/>
    <w:rsid w:val="00005E6E"/>
    <w:rsid w:val="00006E9B"/>
    <w:rsid w:val="00011360"/>
    <w:rsid w:val="000139A4"/>
    <w:rsid w:val="00013C0C"/>
    <w:rsid w:val="00016192"/>
    <w:rsid w:val="000203B9"/>
    <w:rsid w:val="00020EB2"/>
    <w:rsid w:val="00023442"/>
    <w:rsid w:val="000239FF"/>
    <w:rsid w:val="00023FAD"/>
    <w:rsid w:val="000243E8"/>
    <w:rsid w:val="00025D52"/>
    <w:rsid w:val="00026620"/>
    <w:rsid w:val="00027312"/>
    <w:rsid w:val="00031469"/>
    <w:rsid w:val="00031AC6"/>
    <w:rsid w:val="0003609A"/>
    <w:rsid w:val="00037047"/>
    <w:rsid w:val="00037513"/>
    <w:rsid w:val="000376A3"/>
    <w:rsid w:val="00037751"/>
    <w:rsid w:val="00041A18"/>
    <w:rsid w:val="00043C35"/>
    <w:rsid w:val="0004584D"/>
    <w:rsid w:val="00045B3B"/>
    <w:rsid w:val="00046E8E"/>
    <w:rsid w:val="00052693"/>
    <w:rsid w:val="00053DF9"/>
    <w:rsid w:val="000574AF"/>
    <w:rsid w:val="00061B8F"/>
    <w:rsid w:val="000634C2"/>
    <w:rsid w:val="0006688C"/>
    <w:rsid w:val="00067C45"/>
    <w:rsid w:val="00070D15"/>
    <w:rsid w:val="0007166C"/>
    <w:rsid w:val="0007504C"/>
    <w:rsid w:val="000752A2"/>
    <w:rsid w:val="00077FBC"/>
    <w:rsid w:val="00080EA5"/>
    <w:rsid w:val="00090261"/>
    <w:rsid w:val="00090D7D"/>
    <w:rsid w:val="00092466"/>
    <w:rsid w:val="00093B8F"/>
    <w:rsid w:val="00096D9F"/>
    <w:rsid w:val="000A140D"/>
    <w:rsid w:val="000A32EC"/>
    <w:rsid w:val="000A361C"/>
    <w:rsid w:val="000A4E92"/>
    <w:rsid w:val="000A563D"/>
    <w:rsid w:val="000A606D"/>
    <w:rsid w:val="000A6B6E"/>
    <w:rsid w:val="000B02B0"/>
    <w:rsid w:val="000B41E3"/>
    <w:rsid w:val="000B6542"/>
    <w:rsid w:val="000C27DE"/>
    <w:rsid w:val="000C30EB"/>
    <w:rsid w:val="000C40A9"/>
    <w:rsid w:val="000C4D48"/>
    <w:rsid w:val="000C7228"/>
    <w:rsid w:val="000D0DD7"/>
    <w:rsid w:val="000D30A8"/>
    <w:rsid w:val="000D4A1E"/>
    <w:rsid w:val="000D4E84"/>
    <w:rsid w:val="000E2C4C"/>
    <w:rsid w:val="000E56E5"/>
    <w:rsid w:val="000E5BCD"/>
    <w:rsid w:val="000E6D16"/>
    <w:rsid w:val="000E7EAD"/>
    <w:rsid w:val="000F2851"/>
    <w:rsid w:val="000F3A27"/>
    <w:rsid w:val="0010114C"/>
    <w:rsid w:val="001028EA"/>
    <w:rsid w:val="001041A7"/>
    <w:rsid w:val="00104E99"/>
    <w:rsid w:val="0010592F"/>
    <w:rsid w:val="00105DDA"/>
    <w:rsid w:val="00110329"/>
    <w:rsid w:val="00110463"/>
    <w:rsid w:val="00115578"/>
    <w:rsid w:val="00116331"/>
    <w:rsid w:val="00120D23"/>
    <w:rsid w:val="00120DA3"/>
    <w:rsid w:val="001222F7"/>
    <w:rsid w:val="00122375"/>
    <w:rsid w:val="00122823"/>
    <w:rsid w:val="00123472"/>
    <w:rsid w:val="001234B1"/>
    <w:rsid w:val="00130874"/>
    <w:rsid w:val="00130D96"/>
    <w:rsid w:val="001323D0"/>
    <w:rsid w:val="00133863"/>
    <w:rsid w:val="00140D8E"/>
    <w:rsid w:val="001416D8"/>
    <w:rsid w:val="00142FD6"/>
    <w:rsid w:val="00145BCC"/>
    <w:rsid w:val="00146677"/>
    <w:rsid w:val="0014777A"/>
    <w:rsid w:val="0015089D"/>
    <w:rsid w:val="00152ACA"/>
    <w:rsid w:val="00155483"/>
    <w:rsid w:val="001605D9"/>
    <w:rsid w:val="001623E2"/>
    <w:rsid w:val="00164718"/>
    <w:rsid w:val="00164963"/>
    <w:rsid w:val="001663D4"/>
    <w:rsid w:val="00166982"/>
    <w:rsid w:val="00167EB5"/>
    <w:rsid w:val="0017040B"/>
    <w:rsid w:val="00171A4C"/>
    <w:rsid w:val="00171A7C"/>
    <w:rsid w:val="00173BBB"/>
    <w:rsid w:val="00175510"/>
    <w:rsid w:val="001769A5"/>
    <w:rsid w:val="00176FEF"/>
    <w:rsid w:val="00182024"/>
    <w:rsid w:val="00182299"/>
    <w:rsid w:val="001824D8"/>
    <w:rsid w:val="0018532A"/>
    <w:rsid w:val="00185353"/>
    <w:rsid w:val="00185549"/>
    <w:rsid w:val="00187D67"/>
    <w:rsid w:val="001904A0"/>
    <w:rsid w:val="001912F4"/>
    <w:rsid w:val="00192B4B"/>
    <w:rsid w:val="00192EC8"/>
    <w:rsid w:val="00193186"/>
    <w:rsid w:val="00193E07"/>
    <w:rsid w:val="00195D2E"/>
    <w:rsid w:val="001A09AE"/>
    <w:rsid w:val="001A1D74"/>
    <w:rsid w:val="001A2AA1"/>
    <w:rsid w:val="001A2F63"/>
    <w:rsid w:val="001A5721"/>
    <w:rsid w:val="001A6001"/>
    <w:rsid w:val="001B092C"/>
    <w:rsid w:val="001B15E0"/>
    <w:rsid w:val="001B579E"/>
    <w:rsid w:val="001C278C"/>
    <w:rsid w:val="001C423E"/>
    <w:rsid w:val="001C46A7"/>
    <w:rsid w:val="001C4C47"/>
    <w:rsid w:val="001C6FE4"/>
    <w:rsid w:val="001C761B"/>
    <w:rsid w:val="001D2C0A"/>
    <w:rsid w:val="001D2DEA"/>
    <w:rsid w:val="001D2FD1"/>
    <w:rsid w:val="001D3212"/>
    <w:rsid w:val="001D553A"/>
    <w:rsid w:val="001D7B9D"/>
    <w:rsid w:val="001E0332"/>
    <w:rsid w:val="001E2EF8"/>
    <w:rsid w:val="001E348D"/>
    <w:rsid w:val="001E5F7D"/>
    <w:rsid w:val="001F2DA1"/>
    <w:rsid w:val="001F3BD7"/>
    <w:rsid w:val="001F3DB2"/>
    <w:rsid w:val="001F5A29"/>
    <w:rsid w:val="001F5FEB"/>
    <w:rsid w:val="001F64BB"/>
    <w:rsid w:val="001F6955"/>
    <w:rsid w:val="001F7F41"/>
    <w:rsid w:val="00200E14"/>
    <w:rsid w:val="0020353D"/>
    <w:rsid w:val="00203ACD"/>
    <w:rsid w:val="002055E7"/>
    <w:rsid w:val="002115AC"/>
    <w:rsid w:val="0021203A"/>
    <w:rsid w:val="0021258E"/>
    <w:rsid w:val="00212815"/>
    <w:rsid w:val="002137F5"/>
    <w:rsid w:val="00215AD6"/>
    <w:rsid w:val="0022033E"/>
    <w:rsid w:val="00220D54"/>
    <w:rsid w:val="002231F9"/>
    <w:rsid w:val="00223FC1"/>
    <w:rsid w:val="00232AA6"/>
    <w:rsid w:val="00234B61"/>
    <w:rsid w:val="00234FB0"/>
    <w:rsid w:val="002365FD"/>
    <w:rsid w:val="00236872"/>
    <w:rsid w:val="00236C58"/>
    <w:rsid w:val="00237967"/>
    <w:rsid w:val="00246681"/>
    <w:rsid w:val="0025295D"/>
    <w:rsid w:val="00252D25"/>
    <w:rsid w:val="00252F54"/>
    <w:rsid w:val="00256537"/>
    <w:rsid w:val="00256807"/>
    <w:rsid w:val="00260A60"/>
    <w:rsid w:val="00262DA3"/>
    <w:rsid w:val="00262FE0"/>
    <w:rsid w:val="00264115"/>
    <w:rsid w:val="00265FF3"/>
    <w:rsid w:val="00266709"/>
    <w:rsid w:val="00266A25"/>
    <w:rsid w:val="00266BD7"/>
    <w:rsid w:val="00267DBB"/>
    <w:rsid w:val="002705FB"/>
    <w:rsid w:val="002757F1"/>
    <w:rsid w:val="002763D2"/>
    <w:rsid w:val="00277F76"/>
    <w:rsid w:val="0028206F"/>
    <w:rsid w:val="002827B2"/>
    <w:rsid w:val="002827F6"/>
    <w:rsid w:val="00283EC9"/>
    <w:rsid w:val="00284686"/>
    <w:rsid w:val="0028540D"/>
    <w:rsid w:val="00285AED"/>
    <w:rsid w:val="00285FAC"/>
    <w:rsid w:val="00290107"/>
    <w:rsid w:val="002905D3"/>
    <w:rsid w:val="00291E0D"/>
    <w:rsid w:val="002946EF"/>
    <w:rsid w:val="002955C3"/>
    <w:rsid w:val="002959BF"/>
    <w:rsid w:val="002A1296"/>
    <w:rsid w:val="002A2648"/>
    <w:rsid w:val="002A4641"/>
    <w:rsid w:val="002B0E66"/>
    <w:rsid w:val="002B105E"/>
    <w:rsid w:val="002B1961"/>
    <w:rsid w:val="002B2085"/>
    <w:rsid w:val="002B2620"/>
    <w:rsid w:val="002B406E"/>
    <w:rsid w:val="002B44E5"/>
    <w:rsid w:val="002B6362"/>
    <w:rsid w:val="002B784C"/>
    <w:rsid w:val="002C4AC0"/>
    <w:rsid w:val="002C51F3"/>
    <w:rsid w:val="002C709A"/>
    <w:rsid w:val="002C7A08"/>
    <w:rsid w:val="002D3A33"/>
    <w:rsid w:val="002D5347"/>
    <w:rsid w:val="002D6503"/>
    <w:rsid w:val="002D6A15"/>
    <w:rsid w:val="002D7B55"/>
    <w:rsid w:val="002D7D13"/>
    <w:rsid w:val="002E0004"/>
    <w:rsid w:val="002E01A7"/>
    <w:rsid w:val="002E0703"/>
    <w:rsid w:val="002E12CF"/>
    <w:rsid w:val="002E3246"/>
    <w:rsid w:val="002E44F5"/>
    <w:rsid w:val="002E61CE"/>
    <w:rsid w:val="002F00F1"/>
    <w:rsid w:val="002F1E73"/>
    <w:rsid w:val="002F3FC2"/>
    <w:rsid w:val="00300059"/>
    <w:rsid w:val="003000C9"/>
    <w:rsid w:val="00302297"/>
    <w:rsid w:val="00302EA4"/>
    <w:rsid w:val="003037A9"/>
    <w:rsid w:val="00304826"/>
    <w:rsid w:val="00305539"/>
    <w:rsid w:val="00311011"/>
    <w:rsid w:val="0031106D"/>
    <w:rsid w:val="00313B66"/>
    <w:rsid w:val="00315288"/>
    <w:rsid w:val="00315ED6"/>
    <w:rsid w:val="0031659C"/>
    <w:rsid w:val="003176A2"/>
    <w:rsid w:val="003220AF"/>
    <w:rsid w:val="00323E95"/>
    <w:rsid w:val="00324307"/>
    <w:rsid w:val="00325056"/>
    <w:rsid w:val="00331349"/>
    <w:rsid w:val="00334EB0"/>
    <w:rsid w:val="003377D1"/>
    <w:rsid w:val="0033792F"/>
    <w:rsid w:val="00340D0B"/>
    <w:rsid w:val="00342A15"/>
    <w:rsid w:val="003441C8"/>
    <w:rsid w:val="0034491F"/>
    <w:rsid w:val="00345F0F"/>
    <w:rsid w:val="003465BF"/>
    <w:rsid w:val="00352128"/>
    <w:rsid w:val="00352516"/>
    <w:rsid w:val="0035505E"/>
    <w:rsid w:val="00356C56"/>
    <w:rsid w:val="003601E0"/>
    <w:rsid w:val="00360520"/>
    <w:rsid w:val="003634E1"/>
    <w:rsid w:val="00363550"/>
    <w:rsid w:val="003660FB"/>
    <w:rsid w:val="00370F4E"/>
    <w:rsid w:val="003711BB"/>
    <w:rsid w:val="003718E7"/>
    <w:rsid w:val="003721C5"/>
    <w:rsid w:val="00374F01"/>
    <w:rsid w:val="0037571C"/>
    <w:rsid w:val="00376BEA"/>
    <w:rsid w:val="00380CAA"/>
    <w:rsid w:val="00381C48"/>
    <w:rsid w:val="003840D4"/>
    <w:rsid w:val="00391841"/>
    <w:rsid w:val="00395974"/>
    <w:rsid w:val="003A091E"/>
    <w:rsid w:val="003A0958"/>
    <w:rsid w:val="003A162B"/>
    <w:rsid w:val="003A2D08"/>
    <w:rsid w:val="003A584C"/>
    <w:rsid w:val="003A70AA"/>
    <w:rsid w:val="003B14C7"/>
    <w:rsid w:val="003B1F03"/>
    <w:rsid w:val="003B502E"/>
    <w:rsid w:val="003B5B81"/>
    <w:rsid w:val="003C274E"/>
    <w:rsid w:val="003C488E"/>
    <w:rsid w:val="003C4F8E"/>
    <w:rsid w:val="003C6E11"/>
    <w:rsid w:val="003D2910"/>
    <w:rsid w:val="003D44E9"/>
    <w:rsid w:val="003D45DE"/>
    <w:rsid w:val="003D7182"/>
    <w:rsid w:val="003D758E"/>
    <w:rsid w:val="003D7E4E"/>
    <w:rsid w:val="003E09E1"/>
    <w:rsid w:val="003E126E"/>
    <w:rsid w:val="003E2AB4"/>
    <w:rsid w:val="003E7BE6"/>
    <w:rsid w:val="003F2479"/>
    <w:rsid w:val="003F32B0"/>
    <w:rsid w:val="003F3D4A"/>
    <w:rsid w:val="003F5402"/>
    <w:rsid w:val="003F72E3"/>
    <w:rsid w:val="00400B1B"/>
    <w:rsid w:val="0040235B"/>
    <w:rsid w:val="00403E75"/>
    <w:rsid w:val="004057BF"/>
    <w:rsid w:val="0040662D"/>
    <w:rsid w:val="00406BD6"/>
    <w:rsid w:val="00412A09"/>
    <w:rsid w:val="00417E47"/>
    <w:rsid w:val="004201D1"/>
    <w:rsid w:val="004205E1"/>
    <w:rsid w:val="00420EC4"/>
    <w:rsid w:val="004276C5"/>
    <w:rsid w:val="00430D38"/>
    <w:rsid w:val="004316A3"/>
    <w:rsid w:val="00436DCB"/>
    <w:rsid w:val="0043767C"/>
    <w:rsid w:val="00440741"/>
    <w:rsid w:val="00440DDC"/>
    <w:rsid w:val="0044126E"/>
    <w:rsid w:val="00443170"/>
    <w:rsid w:val="004431C2"/>
    <w:rsid w:val="00445CCA"/>
    <w:rsid w:val="00446FE4"/>
    <w:rsid w:val="00455BB1"/>
    <w:rsid w:val="0045783C"/>
    <w:rsid w:val="00460E85"/>
    <w:rsid w:val="00462257"/>
    <w:rsid w:val="00463381"/>
    <w:rsid w:val="00463632"/>
    <w:rsid w:val="00466959"/>
    <w:rsid w:val="00467572"/>
    <w:rsid w:val="004706BD"/>
    <w:rsid w:val="00471983"/>
    <w:rsid w:val="00472DE0"/>
    <w:rsid w:val="00473FBF"/>
    <w:rsid w:val="00475249"/>
    <w:rsid w:val="0047650F"/>
    <w:rsid w:val="00483642"/>
    <w:rsid w:val="00485586"/>
    <w:rsid w:val="00487540"/>
    <w:rsid w:val="0049398E"/>
    <w:rsid w:val="00497442"/>
    <w:rsid w:val="004974F1"/>
    <w:rsid w:val="004A0400"/>
    <w:rsid w:val="004A1EB4"/>
    <w:rsid w:val="004A2D69"/>
    <w:rsid w:val="004A4EFD"/>
    <w:rsid w:val="004A69D1"/>
    <w:rsid w:val="004A69DC"/>
    <w:rsid w:val="004A6A93"/>
    <w:rsid w:val="004A6E98"/>
    <w:rsid w:val="004A749B"/>
    <w:rsid w:val="004B1E87"/>
    <w:rsid w:val="004B3495"/>
    <w:rsid w:val="004C2700"/>
    <w:rsid w:val="004C28BA"/>
    <w:rsid w:val="004C2B2F"/>
    <w:rsid w:val="004C3404"/>
    <w:rsid w:val="004C4789"/>
    <w:rsid w:val="004C6434"/>
    <w:rsid w:val="004D1142"/>
    <w:rsid w:val="004D225D"/>
    <w:rsid w:val="004D4884"/>
    <w:rsid w:val="004D70DF"/>
    <w:rsid w:val="004D70F1"/>
    <w:rsid w:val="004D7C29"/>
    <w:rsid w:val="004E2EC6"/>
    <w:rsid w:val="004E4B6D"/>
    <w:rsid w:val="004E7737"/>
    <w:rsid w:val="004F0CCF"/>
    <w:rsid w:val="004F1C7B"/>
    <w:rsid w:val="004F53B2"/>
    <w:rsid w:val="004F7A9E"/>
    <w:rsid w:val="00502BC2"/>
    <w:rsid w:val="00507876"/>
    <w:rsid w:val="00507BE2"/>
    <w:rsid w:val="00507D1B"/>
    <w:rsid w:val="005100C0"/>
    <w:rsid w:val="0051145B"/>
    <w:rsid w:val="005131B5"/>
    <w:rsid w:val="005134D4"/>
    <w:rsid w:val="00514DAB"/>
    <w:rsid w:val="0052053C"/>
    <w:rsid w:val="00521AAC"/>
    <w:rsid w:val="005233CF"/>
    <w:rsid w:val="00524989"/>
    <w:rsid w:val="0052542F"/>
    <w:rsid w:val="005257B9"/>
    <w:rsid w:val="00525984"/>
    <w:rsid w:val="005269EB"/>
    <w:rsid w:val="0053059B"/>
    <w:rsid w:val="005321BA"/>
    <w:rsid w:val="00535C4E"/>
    <w:rsid w:val="0054085D"/>
    <w:rsid w:val="00540D28"/>
    <w:rsid w:val="0054197C"/>
    <w:rsid w:val="00543AF1"/>
    <w:rsid w:val="0054485D"/>
    <w:rsid w:val="005454C5"/>
    <w:rsid w:val="005520DA"/>
    <w:rsid w:val="00553393"/>
    <w:rsid w:val="005562AF"/>
    <w:rsid w:val="00557144"/>
    <w:rsid w:val="00557898"/>
    <w:rsid w:val="005579E9"/>
    <w:rsid w:val="005602CD"/>
    <w:rsid w:val="00560DE2"/>
    <w:rsid w:val="00562960"/>
    <w:rsid w:val="00562ACB"/>
    <w:rsid w:val="00562BE6"/>
    <w:rsid w:val="0056463F"/>
    <w:rsid w:val="005700F7"/>
    <w:rsid w:val="0057159A"/>
    <w:rsid w:val="00573526"/>
    <w:rsid w:val="00575821"/>
    <w:rsid w:val="005764E9"/>
    <w:rsid w:val="005767E9"/>
    <w:rsid w:val="00576B7F"/>
    <w:rsid w:val="00580FE1"/>
    <w:rsid w:val="005823C0"/>
    <w:rsid w:val="00582CE1"/>
    <w:rsid w:val="00586639"/>
    <w:rsid w:val="005912A3"/>
    <w:rsid w:val="005922A3"/>
    <w:rsid w:val="00592349"/>
    <w:rsid w:val="00593374"/>
    <w:rsid w:val="00594794"/>
    <w:rsid w:val="005954B2"/>
    <w:rsid w:val="005954EA"/>
    <w:rsid w:val="00597549"/>
    <w:rsid w:val="00597D86"/>
    <w:rsid w:val="005A0147"/>
    <w:rsid w:val="005A08D7"/>
    <w:rsid w:val="005A14AC"/>
    <w:rsid w:val="005A21EC"/>
    <w:rsid w:val="005A7853"/>
    <w:rsid w:val="005A7E61"/>
    <w:rsid w:val="005B004D"/>
    <w:rsid w:val="005B0A5B"/>
    <w:rsid w:val="005B1688"/>
    <w:rsid w:val="005B29C3"/>
    <w:rsid w:val="005B3892"/>
    <w:rsid w:val="005B4762"/>
    <w:rsid w:val="005B56F8"/>
    <w:rsid w:val="005B64EE"/>
    <w:rsid w:val="005B6813"/>
    <w:rsid w:val="005B79DA"/>
    <w:rsid w:val="005C0AA9"/>
    <w:rsid w:val="005C1240"/>
    <w:rsid w:val="005C1DED"/>
    <w:rsid w:val="005C4031"/>
    <w:rsid w:val="005C6512"/>
    <w:rsid w:val="005D3B2C"/>
    <w:rsid w:val="005D5C50"/>
    <w:rsid w:val="005E0AAE"/>
    <w:rsid w:val="005E176A"/>
    <w:rsid w:val="005E326A"/>
    <w:rsid w:val="005E4279"/>
    <w:rsid w:val="005E4D60"/>
    <w:rsid w:val="005E5080"/>
    <w:rsid w:val="005E5D19"/>
    <w:rsid w:val="005E66FD"/>
    <w:rsid w:val="005F0431"/>
    <w:rsid w:val="005F063B"/>
    <w:rsid w:val="005F2808"/>
    <w:rsid w:val="00600D56"/>
    <w:rsid w:val="00601A42"/>
    <w:rsid w:val="00601D38"/>
    <w:rsid w:val="0060468A"/>
    <w:rsid w:val="00606FC3"/>
    <w:rsid w:val="006077F5"/>
    <w:rsid w:val="00613EC1"/>
    <w:rsid w:val="00616131"/>
    <w:rsid w:val="006172F7"/>
    <w:rsid w:val="00617522"/>
    <w:rsid w:val="006177B7"/>
    <w:rsid w:val="00621123"/>
    <w:rsid w:val="006213F5"/>
    <w:rsid w:val="00621713"/>
    <w:rsid w:val="0062177A"/>
    <w:rsid w:val="006230EA"/>
    <w:rsid w:val="0062471E"/>
    <w:rsid w:val="00624F71"/>
    <w:rsid w:val="00625DA1"/>
    <w:rsid w:val="00626E28"/>
    <w:rsid w:val="0063201B"/>
    <w:rsid w:val="00632044"/>
    <w:rsid w:val="00632BE6"/>
    <w:rsid w:val="006330FB"/>
    <w:rsid w:val="0063361C"/>
    <w:rsid w:val="00633BA1"/>
    <w:rsid w:val="00633EF4"/>
    <w:rsid w:val="0063751A"/>
    <w:rsid w:val="00637828"/>
    <w:rsid w:val="00642527"/>
    <w:rsid w:val="006438C4"/>
    <w:rsid w:val="00645C28"/>
    <w:rsid w:val="00647D4B"/>
    <w:rsid w:val="00650C1E"/>
    <w:rsid w:val="00651A20"/>
    <w:rsid w:val="006526BA"/>
    <w:rsid w:val="00653D8A"/>
    <w:rsid w:val="00655B99"/>
    <w:rsid w:val="00656901"/>
    <w:rsid w:val="006572F8"/>
    <w:rsid w:val="006602CF"/>
    <w:rsid w:val="00663806"/>
    <w:rsid w:val="00663B75"/>
    <w:rsid w:val="00666969"/>
    <w:rsid w:val="00670DAB"/>
    <w:rsid w:val="00672CD9"/>
    <w:rsid w:val="00674443"/>
    <w:rsid w:val="00675FF8"/>
    <w:rsid w:val="00676107"/>
    <w:rsid w:val="006764A6"/>
    <w:rsid w:val="006771B7"/>
    <w:rsid w:val="00677B4A"/>
    <w:rsid w:val="00682E8D"/>
    <w:rsid w:val="006844FB"/>
    <w:rsid w:val="00684A4A"/>
    <w:rsid w:val="00691801"/>
    <w:rsid w:val="00691D11"/>
    <w:rsid w:val="006934D9"/>
    <w:rsid w:val="00693965"/>
    <w:rsid w:val="00693B3B"/>
    <w:rsid w:val="00694400"/>
    <w:rsid w:val="00694FB7"/>
    <w:rsid w:val="006958E7"/>
    <w:rsid w:val="006A3642"/>
    <w:rsid w:val="006A57B0"/>
    <w:rsid w:val="006A5AE0"/>
    <w:rsid w:val="006A6A7D"/>
    <w:rsid w:val="006A717A"/>
    <w:rsid w:val="006A7878"/>
    <w:rsid w:val="006B0E0D"/>
    <w:rsid w:val="006B11AF"/>
    <w:rsid w:val="006B1D1F"/>
    <w:rsid w:val="006B20AE"/>
    <w:rsid w:val="006B215E"/>
    <w:rsid w:val="006B2312"/>
    <w:rsid w:val="006B6220"/>
    <w:rsid w:val="006B77E6"/>
    <w:rsid w:val="006C1227"/>
    <w:rsid w:val="006C3761"/>
    <w:rsid w:val="006C3D3C"/>
    <w:rsid w:val="006D4E0B"/>
    <w:rsid w:val="006D5903"/>
    <w:rsid w:val="006D6D2B"/>
    <w:rsid w:val="006D73E7"/>
    <w:rsid w:val="006D7927"/>
    <w:rsid w:val="006E197C"/>
    <w:rsid w:val="006E2FA8"/>
    <w:rsid w:val="006E3FCE"/>
    <w:rsid w:val="006E4116"/>
    <w:rsid w:val="006E4EAB"/>
    <w:rsid w:val="006F10C1"/>
    <w:rsid w:val="006F452A"/>
    <w:rsid w:val="006F4FA5"/>
    <w:rsid w:val="006F506C"/>
    <w:rsid w:val="006F7B91"/>
    <w:rsid w:val="00700FA5"/>
    <w:rsid w:val="007059E1"/>
    <w:rsid w:val="00707476"/>
    <w:rsid w:val="00710194"/>
    <w:rsid w:val="0071178C"/>
    <w:rsid w:val="00712CA7"/>
    <w:rsid w:val="00713018"/>
    <w:rsid w:val="00715617"/>
    <w:rsid w:val="00715A48"/>
    <w:rsid w:val="00716EE2"/>
    <w:rsid w:val="007172D3"/>
    <w:rsid w:val="00717FB9"/>
    <w:rsid w:val="00720745"/>
    <w:rsid w:val="00721712"/>
    <w:rsid w:val="00722FF5"/>
    <w:rsid w:val="007230FF"/>
    <w:rsid w:val="007252E3"/>
    <w:rsid w:val="00727C6D"/>
    <w:rsid w:val="00731348"/>
    <w:rsid w:val="00731E84"/>
    <w:rsid w:val="007325C5"/>
    <w:rsid w:val="00740BD6"/>
    <w:rsid w:val="00741284"/>
    <w:rsid w:val="00742244"/>
    <w:rsid w:val="00742BB8"/>
    <w:rsid w:val="00745818"/>
    <w:rsid w:val="00750682"/>
    <w:rsid w:val="00761956"/>
    <w:rsid w:val="00762548"/>
    <w:rsid w:val="00771D84"/>
    <w:rsid w:val="00772E1A"/>
    <w:rsid w:val="0077328F"/>
    <w:rsid w:val="00773567"/>
    <w:rsid w:val="00773969"/>
    <w:rsid w:val="0077456C"/>
    <w:rsid w:val="00777CD3"/>
    <w:rsid w:val="00777F1C"/>
    <w:rsid w:val="007805DA"/>
    <w:rsid w:val="00782405"/>
    <w:rsid w:val="00784409"/>
    <w:rsid w:val="0078506E"/>
    <w:rsid w:val="007873E6"/>
    <w:rsid w:val="00790C40"/>
    <w:rsid w:val="00794154"/>
    <w:rsid w:val="00795B97"/>
    <w:rsid w:val="00796E0F"/>
    <w:rsid w:val="007A0453"/>
    <w:rsid w:val="007A0F09"/>
    <w:rsid w:val="007A5FB8"/>
    <w:rsid w:val="007B05BF"/>
    <w:rsid w:val="007B07F1"/>
    <w:rsid w:val="007B0CAF"/>
    <w:rsid w:val="007B321D"/>
    <w:rsid w:val="007B481D"/>
    <w:rsid w:val="007B4986"/>
    <w:rsid w:val="007B5556"/>
    <w:rsid w:val="007B76F8"/>
    <w:rsid w:val="007B777F"/>
    <w:rsid w:val="007C20D6"/>
    <w:rsid w:val="007C7594"/>
    <w:rsid w:val="007D2875"/>
    <w:rsid w:val="007D3666"/>
    <w:rsid w:val="007D46EC"/>
    <w:rsid w:val="007D4E4E"/>
    <w:rsid w:val="007D6A3A"/>
    <w:rsid w:val="007D75D7"/>
    <w:rsid w:val="007E1CEE"/>
    <w:rsid w:val="007E1EE7"/>
    <w:rsid w:val="007E2174"/>
    <w:rsid w:val="007E2253"/>
    <w:rsid w:val="007E2AF1"/>
    <w:rsid w:val="007E58A5"/>
    <w:rsid w:val="007F1431"/>
    <w:rsid w:val="007F200E"/>
    <w:rsid w:val="007F26E9"/>
    <w:rsid w:val="007F2EFF"/>
    <w:rsid w:val="007F2F6B"/>
    <w:rsid w:val="007F367D"/>
    <w:rsid w:val="007F4C67"/>
    <w:rsid w:val="007F4D0E"/>
    <w:rsid w:val="007F4E53"/>
    <w:rsid w:val="007F69D7"/>
    <w:rsid w:val="0080064A"/>
    <w:rsid w:val="00801F59"/>
    <w:rsid w:val="00802528"/>
    <w:rsid w:val="00804108"/>
    <w:rsid w:val="00805178"/>
    <w:rsid w:val="00807295"/>
    <w:rsid w:val="0080754D"/>
    <w:rsid w:val="00813E80"/>
    <w:rsid w:val="00815A8C"/>
    <w:rsid w:val="008179EF"/>
    <w:rsid w:val="00817B15"/>
    <w:rsid w:val="00821F51"/>
    <w:rsid w:val="00830033"/>
    <w:rsid w:val="00830668"/>
    <w:rsid w:val="00831DE6"/>
    <w:rsid w:val="00832C16"/>
    <w:rsid w:val="00832FC9"/>
    <w:rsid w:val="00835680"/>
    <w:rsid w:val="00840154"/>
    <w:rsid w:val="008430AF"/>
    <w:rsid w:val="00843FE2"/>
    <w:rsid w:val="0084460F"/>
    <w:rsid w:val="00847334"/>
    <w:rsid w:val="00847943"/>
    <w:rsid w:val="00850D5B"/>
    <w:rsid w:val="0085239D"/>
    <w:rsid w:val="00853DEF"/>
    <w:rsid w:val="0085406F"/>
    <w:rsid w:val="00854F9F"/>
    <w:rsid w:val="0085553F"/>
    <w:rsid w:val="00863B3B"/>
    <w:rsid w:val="00864281"/>
    <w:rsid w:val="0086647E"/>
    <w:rsid w:val="00866B93"/>
    <w:rsid w:val="008678DF"/>
    <w:rsid w:val="00871EAB"/>
    <w:rsid w:val="008723CB"/>
    <w:rsid w:val="008724B0"/>
    <w:rsid w:val="008726FB"/>
    <w:rsid w:val="008766BC"/>
    <w:rsid w:val="0087768F"/>
    <w:rsid w:val="008778D6"/>
    <w:rsid w:val="008809DE"/>
    <w:rsid w:val="00881C3C"/>
    <w:rsid w:val="008866F0"/>
    <w:rsid w:val="008872E9"/>
    <w:rsid w:val="008923C2"/>
    <w:rsid w:val="00892EF3"/>
    <w:rsid w:val="008934FF"/>
    <w:rsid w:val="00894501"/>
    <w:rsid w:val="00896055"/>
    <w:rsid w:val="0089610C"/>
    <w:rsid w:val="008970DA"/>
    <w:rsid w:val="0089711B"/>
    <w:rsid w:val="008974A9"/>
    <w:rsid w:val="008A0205"/>
    <w:rsid w:val="008A0C21"/>
    <w:rsid w:val="008A23A5"/>
    <w:rsid w:val="008A3087"/>
    <w:rsid w:val="008A3EBC"/>
    <w:rsid w:val="008A6143"/>
    <w:rsid w:val="008A6EAC"/>
    <w:rsid w:val="008A7224"/>
    <w:rsid w:val="008B085D"/>
    <w:rsid w:val="008B433C"/>
    <w:rsid w:val="008B7C60"/>
    <w:rsid w:val="008C1176"/>
    <w:rsid w:val="008C14E6"/>
    <w:rsid w:val="008C3F4B"/>
    <w:rsid w:val="008C4504"/>
    <w:rsid w:val="008C701C"/>
    <w:rsid w:val="008D0959"/>
    <w:rsid w:val="008D3895"/>
    <w:rsid w:val="008E12F1"/>
    <w:rsid w:val="008E3835"/>
    <w:rsid w:val="008E3E74"/>
    <w:rsid w:val="008E6F57"/>
    <w:rsid w:val="008E7DB7"/>
    <w:rsid w:val="008F0992"/>
    <w:rsid w:val="008F09B6"/>
    <w:rsid w:val="008F1B08"/>
    <w:rsid w:val="008F32C2"/>
    <w:rsid w:val="008F42A7"/>
    <w:rsid w:val="008F50C1"/>
    <w:rsid w:val="008F535A"/>
    <w:rsid w:val="008F6024"/>
    <w:rsid w:val="008F70D1"/>
    <w:rsid w:val="008F7479"/>
    <w:rsid w:val="0090122A"/>
    <w:rsid w:val="009012DB"/>
    <w:rsid w:val="00902C6E"/>
    <w:rsid w:val="00902D9F"/>
    <w:rsid w:val="00902DB6"/>
    <w:rsid w:val="00903F71"/>
    <w:rsid w:val="009105C5"/>
    <w:rsid w:val="009119E5"/>
    <w:rsid w:val="009154B1"/>
    <w:rsid w:val="009172F6"/>
    <w:rsid w:val="00920AAD"/>
    <w:rsid w:val="0092448A"/>
    <w:rsid w:val="00926867"/>
    <w:rsid w:val="00933894"/>
    <w:rsid w:val="00934579"/>
    <w:rsid w:val="00934F09"/>
    <w:rsid w:val="009353E2"/>
    <w:rsid w:val="00935C65"/>
    <w:rsid w:val="00935FD9"/>
    <w:rsid w:val="00937603"/>
    <w:rsid w:val="009377DC"/>
    <w:rsid w:val="0094028A"/>
    <w:rsid w:val="00942D06"/>
    <w:rsid w:val="0094363B"/>
    <w:rsid w:val="00944772"/>
    <w:rsid w:val="00945354"/>
    <w:rsid w:val="0096702B"/>
    <w:rsid w:val="00972519"/>
    <w:rsid w:val="00973A7E"/>
    <w:rsid w:val="009779D2"/>
    <w:rsid w:val="00981551"/>
    <w:rsid w:val="009816C6"/>
    <w:rsid w:val="00982BC3"/>
    <w:rsid w:val="00987D95"/>
    <w:rsid w:val="0099046A"/>
    <w:rsid w:val="00990CA1"/>
    <w:rsid w:val="009910A7"/>
    <w:rsid w:val="00992639"/>
    <w:rsid w:val="00996092"/>
    <w:rsid w:val="009961F9"/>
    <w:rsid w:val="00997239"/>
    <w:rsid w:val="00997E59"/>
    <w:rsid w:val="009A174A"/>
    <w:rsid w:val="009A3C5B"/>
    <w:rsid w:val="009A5733"/>
    <w:rsid w:val="009B6F7F"/>
    <w:rsid w:val="009B78F9"/>
    <w:rsid w:val="009B7A83"/>
    <w:rsid w:val="009C0D32"/>
    <w:rsid w:val="009C21BF"/>
    <w:rsid w:val="009C5C8B"/>
    <w:rsid w:val="009C68C0"/>
    <w:rsid w:val="009C6EE1"/>
    <w:rsid w:val="009C7382"/>
    <w:rsid w:val="009C7741"/>
    <w:rsid w:val="009D0B2C"/>
    <w:rsid w:val="009D1DD2"/>
    <w:rsid w:val="009D1E25"/>
    <w:rsid w:val="009D2F1E"/>
    <w:rsid w:val="009D580C"/>
    <w:rsid w:val="009D5BAE"/>
    <w:rsid w:val="009D738D"/>
    <w:rsid w:val="009E0852"/>
    <w:rsid w:val="009E79D6"/>
    <w:rsid w:val="009F036E"/>
    <w:rsid w:val="009F10CD"/>
    <w:rsid w:val="009F122E"/>
    <w:rsid w:val="009F489A"/>
    <w:rsid w:val="009F6566"/>
    <w:rsid w:val="009F7243"/>
    <w:rsid w:val="00A00E46"/>
    <w:rsid w:val="00A01691"/>
    <w:rsid w:val="00A02038"/>
    <w:rsid w:val="00A0292F"/>
    <w:rsid w:val="00A06278"/>
    <w:rsid w:val="00A0653F"/>
    <w:rsid w:val="00A10D99"/>
    <w:rsid w:val="00A11639"/>
    <w:rsid w:val="00A141EA"/>
    <w:rsid w:val="00A144E8"/>
    <w:rsid w:val="00A14B20"/>
    <w:rsid w:val="00A15FA3"/>
    <w:rsid w:val="00A16CB5"/>
    <w:rsid w:val="00A21B0C"/>
    <w:rsid w:val="00A24429"/>
    <w:rsid w:val="00A256AB"/>
    <w:rsid w:val="00A3062C"/>
    <w:rsid w:val="00A312FC"/>
    <w:rsid w:val="00A3193C"/>
    <w:rsid w:val="00A326B6"/>
    <w:rsid w:val="00A35899"/>
    <w:rsid w:val="00A35A36"/>
    <w:rsid w:val="00A35E75"/>
    <w:rsid w:val="00A36677"/>
    <w:rsid w:val="00A415FE"/>
    <w:rsid w:val="00A419B5"/>
    <w:rsid w:val="00A41B23"/>
    <w:rsid w:val="00A42B89"/>
    <w:rsid w:val="00A43B43"/>
    <w:rsid w:val="00A43E94"/>
    <w:rsid w:val="00A44F5D"/>
    <w:rsid w:val="00A461FA"/>
    <w:rsid w:val="00A5048D"/>
    <w:rsid w:val="00A5095F"/>
    <w:rsid w:val="00A512AE"/>
    <w:rsid w:val="00A527BE"/>
    <w:rsid w:val="00A56A7A"/>
    <w:rsid w:val="00A57E42"/>
    <w:rsid w:val="00A61017"/>
    <w:rsid w:val="00A6167E"/>
    <w:rsid w:val="00A6259A"/>
    <w:rsid w:val="00A64E4A"/>
    <w:rsid w:val="00A65B26"/>
    <w:rsid w:val="00A660B2"/>
    <w:rsid w:val="00A706E7"/>
    <w:rsid w:val="00A72CD6"/>
    <w:rsid w:val="00A735F7"/>
    <w:rsid w:val="00A75511"/>
    <w:rsid w:val="00A8016B"/>
    <w:rsid w:val="00A80483"/>
    <w:rsid w:val="00A80DE3"/>
    <w:rsid w:val="00A814C5"/>
    <w:rsid w:val="00A8179E"/>
    <w:rsid w:val="00A82B6B"/>
    <w:rsid w:val="00A82F9D"/>
    <w:rsid w:val="00A855D5"/>
    <w:rsid w:val="00A857B8"/>
    <w:rsid w:val="00A91061"/>
    <w:rsid w:val="00A932EA"/>
    <w:rsid w:val="00A95C38"/>
    <w:rsid w:val="00AA0CE7"/>
    <w:rsid w:val="00AB09BA"/>
    <w:rsid w:val="00AB1A80"/>
    <w:rsid w:val="00AB3B04"/>
    <w:rsid w:val="00AB412A"/>
    <w:rsid w:val="00AB596D"/>
    <w:rsid w:val="00AC062C"/>
    <w:rsid w:val="00AC0790"/>
    <w:rsid w:val="00AD1D58"/>
    <w:rsid w:val="00AD4A50"/>
    <w:rsid w:val="00AD4DC3"/>
    <w:rsid w:val="00AD5A4F"/>
    <w:rsid w:val="00AD61B8"/>
    <w:rsid w:val="00AE0377"/>
    <w:rsid w:val="00AE0717"/>
    <w:rsid w:val="00AE073E"/>
    <w:rsid w:val="00AE201F"/>
    <w:rsid w:val="00AE2105"/>
    <w:rsid w:val="00AE4082"/>
    <w:rsid w:val="00AE480C"/>
    <w:rsid w:val="00AE7D22"/>
    <w:rsid w:val="00AF5314"/>
    <w:rsid w:val="00B01058"/>
    <w:rsid w:val="00B02E47"/>
    <w:rsid w:val="00B0309F"/>
    <w:rsid w:val="00B035E0"/>
    <w:rsid w:val="00B042A6"/>
    <w:rsid w:val="00B04AEF"/>
    <w:rsid w:val="00B050D9"/>
    <w:rsid w:val="00B0533B"/>
    <w:rsid w:val="00B07A29"/>
    <w:rsid w:val="00B1185C"/>
    <w:rsid w:val="00B11884"/>
    <w:rsid w:val="00B129F4"/>
    <w:rsid w:val="00B12BBA"/>
    <w:rsid w:val="00B2214B"/>
    <w:rsid w:val="00B24C44"/>
    <w:rsid w:val="00B25D15"/>
    <w:rsid w:val="00B26A3C"/>
    <w:rsid w:val="00B27AC3"/>
    <w:rsid w:val="00B30154"/>
    <w:rsid w:val="00B32F3E"/>
    <w:rsid w:val="00B34677"/>
    <w:rsid w:val="00B37232"/>
    <w:rsid w:val="00B378CA"/>
    <w:rsid w:val="00B37C5F"/>
    <w:rsid w:val="00B40922"/>
    <w:rsid w:val="00B442CF"/>
    <w:rsid w:val="00B451BF"/>
    <w:rsid w:val="00B5001D"/>
    <w:rsid w:val="00B50EF5"/>
    <w:rsid w:val="00B50FFD"/>
    <w:rsid w:val="00B545FB"/>
    <w:rsid w:val="00B55918"/>
    <w:rsid w:val="00B57520"/>
    <w:rsid w:val="00B60E90"/>
    <w:rsid w:val="00B67D2E"/>
    <w:rsid w:val="00B718F2"/>
    <w:rsid w:val="00B72C90"/>
    <w:rsid w:val="00B74790"/>
    <w:rsid w:val="00B75D91"/>
    <w:rsid w:val="00B77D5E"/>
    <w:rsid w:val="00B807E9"/>
    <w:rsid w:val="00B81678"/>
    <w:rsid w:val="00B82A3A"/>
    <w:rsid w:val="00B849AD"/>
    <w:rsid w:val="00B84BBF"/>
    <w:rsid w:val="00B8597B"/>
    <w:rsid w:val="00B871BA"/>
    <w:rsid w:val="00B8730D"/>
    <w:rsid w:val="00B9060C"/>
    <w:rsid w:val="00B90AB9"/>
    <w:rsid w:val="00B94603"/>
    <w:rsid w:val="00B9784E"/>
    <w:rsid w:val="00BA0C77"/>
    <w:rsid w:val="00BA18C4"/>
    <w:rsid w:val="00BA1AC4"/>
    <w:rsid w:val="00BA3253"/>
    <w:rsid w:val="00BA3745"/>
    <w:rsid w:val="00BA5248"/>
    <w:rsid w:val="00BA5631"/>
    <w:rsid w:val="00BB3566"/>
    <w:rsid w:val="00BB5CD5"/>
    <w:rsid w:val="00BB6FEC"/>
    <w:rsid w:val="00BB7E0D"/>
    <w:rsid w:val="00BC0372"/>
    <w:rsid w:val="00BC45BC"/>
    <w:rsid w:val="00BC5D43"/>
    <w:rsid w:val="00BD36EC"/>
    <w:rsid w:val="00BD47CD"/>
    <w:rsid w:val="00BD5EF0"/>
    <w:rsid w:val="00BE07AB"/>
    <w:rsid w:val="00BE0968"/>
    <w:rsid w:val="00BE462D"/>
    <w:rsid w:val="00BF0EDB"/>
    <w:rsid w:val="00BF1658"/>
    <w:rsid w:val="00BF4242"/>
    <w:rsid w:val="00BF4C83"/>
    <w:rsid w:val="00BF58C4"/>
    <w:rsid w:val="00C004AD"/>
    <w:rsid w:val="00C02048"/>
    <w:rsid w:val="00C0217E"/>
    <w:rsid w:val="00C027AD"/>
    <w:rsid w:val="00C03A43"/>
    <w:rsid w:val="00C04929"/>
    <w:rsid w:val="00C06027"/>
    <w:rsid w:val="00C0727E"/>
    <w:rsid w:val="00C11132"/>
    <w:rsid w:val="00C119E3"/>
    <w:rsid w:val="00C15458"/>
    <w:rsid w:val="00C17D0E"/>
    <w:rsid w:val="00C205CB"/>
    <w:rsid w:val="00C20CFE"/>
    <w:rsid w:val="00C225FE"/>
    <w:rsid w:val="00C23780"/>
    <w:rsid w:val="00C24DC0"/>
    <w:rsid w:val="00C26CAA"/>
    <w:rsid w:val="00C31E46"/>
    <w:rsid w:val="00C31F4B"/>
    <w:rsid w:val="00C32938"/>
    <w:rsid w:val="00C330AD"/>
    <w:rsid w:val="00C339FD"/>
    <w:rsid w:val="00C34A6D"/>
    <w:rsid w:val="00C353F7"/>
    <w:rsid w:val="00C35590"/>
    <w:rsid w:val="00C35A43"/>
    <w:rsid w:val="00C3645C"/>
    <w:rsid w:val="00C365AE"/>
    <w:rsid w:val="00C373A9"/>
    <w:rsid w:val="00C374FE"/>
    <w:rsid w:val="00C418BB"/>
    <w:rsid w:val="00C45A23"/>
    <w:rsid w:val="00C45F94"/>
    <w:rsid w:val="00C4740C"/>
    <w:rsid w:val="00C474FA"/>
    <w:rsid w:val="00C50786"/>
    <w:rsid w:val="00C51690"/>
    <w:rsid w:val="00C525CB"/>
    <w:rsid w:val="00C53F48"/>
    <w:rsid w:val="00C554DA"/>
    <w:rsid w:val="00C64E4F"/>
    <w:rsid w:val="00C66A7C"/>
    <w:rsid w:val="00C66D02"/>
    <w:rsid w:val="00C67C79"/>
    <w:rsid w:val="00C7064F"/>
    <w:rsid w:val="00C70695"/>
    <w:rsid w:val="00C71223"/>
    <w:rsid w:val="00C71BA8"/>
    <w:rsid w:val="00C73C27"/>
    <w:rsid w:val="00C73D3C"/>
    <w:rsid w:val="00C77FD5"/>
    <w:rsid w:val="00C82690"/>
    <w:rsid w:val="00C82958"/>
    <w:rsid w:val="00C82FC0"/>
    <w:rsid w:val="00C8334B"/>
    <w:rsid w:val="00C84C9B"/>
    <w:rsid w:val="00C85894"/>
    <w:rsid w:val="00C85ACF"/>
    <w:rsid w:val="00C85B43"/>
    <w:rsid w:val="00C85CFE"/>
    <w:rsid w:val="00C86AF2"/>
    <w:rsid w:val="00C8714D"/>
    <w:rsid w:val="00C87315"/>
    <w:rsid w:val="00C9062A"/>
    <w:rsid w:val="00C95AAD"/>
    <w:rsid w:val="00C969BD"/>
    <w:rsid w:val="00CA067A"/>
    <w:rsid w:val="00CA0ABE"/>
    <w:rsid w:val="00CA431E"/>
    <w:rsid w:val="00CA43B2"/>
    <w:rsid w:val="00CA54E9"/>
    <w:rsid w:val="00CA5DF1"/>
    <w:rsid w:val="00CA682F"/>
    <w:rsid w:val="00CB10B4"/>
    <w:rsid w:val="00CB1B06"/>
    <w:rsid w:val="00CB1B42"/>
    <w:rsid w:val="00CB1ECB"/>
    <w:rsid w:val="00CB5A0E"/>
    <w:rsid w:val="00CB6BCE"/>
    <w:rsid w:val="00CC1C96"/>
    <w:rsid w:val="00CC52C8"/>
    <w:rsid w:val="00CD2299"/>
    <w:rsid w:val="00CD2FC7"/>
    <w:rsid w:val="00CD3BB9"/>
    <w:rsid w:val="00CD774C"/>
    <w:rsid w:val="00CE16F4"/>
    <w:rsid w:val="00CE1D0A"/>
    <w:rsid w:val="00CE2493"/>
    <w:rsid w:val="00CE2B41"/>
    <w:rsid w:val="00CF42C0"/>
    <w:rsid w:val="00CF46A5"/>
    <w:rsid w:val="00CF6372"/>
    <w:rsid w:val="00CF7695"/>
    <w:rsid w:val="00D00369"/>
    <w:rsid w:val="00D00F6C"/>
    <w:rsid w:val="00D02215"/>
    <w:rsid w:val="00D02ECD"/>
    <w:rsid w:val="00D053B5"/>
    <w:rsid w:val="00D05528"/>
    <w:rsid w:val="00D062C1"/>
    <w:rsid w:val="00D06F9B"/>
    <w:rsid w:val="00D071EE"/>
    <w:rsid w:val="00D07A32"/>
    <w:rsid w:val="00D12D73"/>
    <w:rsid w:val="00D14154"/>
    <w:rsid w:val="00D14324"/>
    <w:rsid w:val="00D15D95"/>
    <w:rsid w:val="00D16965"/>
    <w:rsid w:val="00D17BE8"/>
    <w:rsid w:val="00D2184C"/>
    <w:rsid w:val="00D24124"/>
    <w:rsid w:val="00D24767"/>
    <w:rsid w:val="00D24E68"/>
    <w:rsid w:val="00D316FF"/>
    <w:rsid w:val="00D33D6D"/>
    <w:rsid w:val="00D406CC"/>
    <w:rsid w:val="00D43116"/>
    <w:rsid w:val="00D43A2E"/>
    <w:rsid w:val="00D43B45"/>
    <w:rsid w:val="00D447AE"/>
    <w:rsid w:val="00D4491E"/>
    <w:rsid w:val="00D44F10"/>
    <w:rsid w:val="00D452E3"/>
    <w:rsid w:val="00D46694"/>
    <w:rsid w:val="00D475BE"/>
    <w:rsid w:val="00D506E2"/>
    <w:rsid w:val="00D51EBA"/>
    <w:rsid w:val="00D521A5"/>
    <w:rsid w:val="00D52283"/>
    <w:rsid w:val="00D52726"/>
    <w:rsid w:val="00D5387C"/>
    <w:rsid w:val="00D54F79"/>
    <w:rsid w:val="00D57C9A"/>
    <w:rsid w:val="00D60792"/>
    <w:rsid w:val="00D60AE1"/>
    <w:rsid w:val="00D61880"/>
    <w:rsid w:val="00D63C63"/>
    <w:rsid w:val="00D64CAF"/>
    <w:rsid w:val="00D65371"/>
    <w:rsid w:val="00D6702D"/>
    <w:rsid w:val="00D673C4"/>
    <w:rsid w:val="00D7016C"/>
    <w:rsid w:val="00D71CB8"/>
    <w:rsid w:val="00D722CA"/>
    <w:rsid w:val="00D722E1"/>
    <w:rsid w:val="00D732E0"/>
    <w:rsid w:val="00D7371A"/>
    <w:rsid w:val="00D740E4"/>
    <w:rsid w:val="00D76E08"/>
    <w:rsid w:val="00D775AD"/>
    <w:rsid w:val="00D80C85"/>
    <w:rsid w:val="00D81E2D"/>
    <w:rsid w:val="00D8265F"/>
    <w:rsid w:val="00D83898"/>
    <w:rsid w:val="00D83FFE"/>
    <w:rsid w:val="00D8587D"/>
    <w:rsid w:val="00D86250"/>
    <w:rsid w:val="00D8642B"/>
    <w:rsid w:val="00D865E8"/>
    <w:rsid w:val="00D87123"/>
    <w:rsid w:val="00D87A4E"/>
    <w:rsid w:val="00D9056D"/>
    <w:rsid w:val="00D9111C"/>
    <w:rsid w:val="00D9361F"/>
    <w:rsid w:val="00D937C7"/>
    <w:rsid w:val="00D940CF"/>
    <w:rsid w:val="00D94A6B"/>
    <w:rsid w:val="00D95B65"/>
    <w:rsid w:val="00DA002D"/>
    <w:rsid w:val="00DA2100"/>
    <w:rsid w:val="00DA35E4"/>
    <w:rsid w:val="00DA5AF2"/>
    <w:rsid w:val="00DA6A94"/>
    <w:rsid w:val="00DB22AF"/>
    <w:rsid w:val="00DB2EE0"/>
    <w:rsid w:val="00DB2F40"/>
    <w:rsid w:val="00DB696D"/>
    <w:rsid w:val="00DC2510"/>
    <w:rsid w:val="00DC4972"/>
    <w:rsid w:val="00DC5BFC"/>
    <w:rsid w:val="00DC63FE"/>
    <w:rsid w:val="00DC7F5D"/>
    <w:rsid w:val="00DD0056"/>
    <w:rsid w:val="00DD015B"/>
    <w:rsid w:val="00DD0EFC"/>
    <w:rsid w:val="00DD1F9B"/>
    <w:rsid w:val="00DD249F"/>
    <w:rsid w:val="00DD33B4"/>
    <w:rsid w:val="00DD65C3"/>
    <w:rsid w:val="00DD79A1"/>
    <w:rsid w:val="00DE023D"/>
    <w:rsid w:val="00DE1453"/>
    <w:rsid w:val="00DE1840"/>
    <w:rsid w:val="00DE197E"/>
    <w:rsid w:val="00DE3524"/>
    <w:rsid w:val="00DE469B"/>
    <w:rsid w:val="00DE4C08"/>
    <w:rsid w:val="00DE51EA"/>
    <w:rsid w:val="00DE52BB"/>
    <w:rsid w:val="00DE532E"/>
    <w:rsid w:val="00DE5E02"/>
    <w:rsid w:val="00DF4640"/>
    <w:rsid w:val="00DF4B92"/>
    <w:rsid w:val="00E00784"/>
    <w:rsid w:val="00E0390B"/>
    <w:rsid w:val="00E04081"/>
    <w:rsid w:val="00E10004"/>
    <w:rsid w:val="00E12DBB"/>
    <w:rsid w:val="00E20D3F"/>
    <w:rsid w:val="00E21ECF"/>
    <w:rsid w:val="00E2200C"/>
    <w:rsid w:val="00E22602"/>
    <w:rsid w:val="00E23A02"/>
    <w:rsid w:val="00E248A6"/>
    <w:rsid w:val="00E2524B"/>
    <w:rsid w:val="00E25C41"/>
    <w:rsid w:val="00E26AD2"/>
    <w:rsid w:val="00E26B21"/>
    <w:rsid w:val="00E26FA2"/>
    <w:rsid w:val="00E272F3"/>
    <w:rsid w:val="00E30D83"/>
    <w:rsid w:val="00E330BC"/>
    <w:rsid w:val="00E33B06"/>
    <w:rsid w:val="00E34D2A"/>
    <w:rsid w:val="00E3589F"/>
    <w:rsid w:val="00E35EE1"/>
    <w:rsid w:val="00E360E6"/>
    <w:rsid w:val="00E3721F"/>
    <w:rsid w:val="00E4059B"/>
    <w:rsid w:val="00E4105F"/>
    <w:rsid w:val="00E41D48"/>
    <w:rsid w:val="00E44543"/>
    <w:rsid w:val="00E46068"/>
    <w:rsid w:val="00E524CF"/>
    <w:rsid w:val="00E52831"/>
    <w:rsid w:val="00E52ECD"/>
    <w:rsid w:val="00E5356F"/>
    <w:rsid w:val="00E56C51"/>
    <w:rsid w:val="00E60B7C"/>
    <w:rsid w:val="00E61B16"/>
    <w:rsid w:val="00E623A7"/>
    <w:rsid w:val="00E6325D"/>
    <w:rsid w:val="00E64843"/>
    <w:rsid w:val="00E65855"/>
    <w:rsid w:val="00E66434"/>
    <w:rsid w:val="00E6714F"/>
    <w:rsid w:val="00E70942"/>
    <w:rsid w:val="00E71ECE"/>
    <w:rsid w:val="00E723C8"/>
    <w:rsid w:val="00E72F04"/>
    <w:rsid w:val="00E74AB8"/>
    <w:rsid w:val="00E74C25"/>
    <w:rsid w:val="00E76DCB"/>
    <w:rsid w:val="00E81202"/>
    <w:rsid w:val="00E82A12"/>
    <w:rsid w:val="00E83536"/>
    <w:rsid w:val="00E84162"/>
    <w:rsid w:val="00E85254"/>
    <w:rsid w:val="00E85822"/>
    <w:rsid w:val="00E8743B"/>
    <w:rsid w:val="00E93903"/>
    <w:rsid w:val="00E96BDD"/>
    <w:rsid w:val="00E97B7B"/>
    <w:rsid w:val="00EA03E6"/>
    <w:rsid w:val="00EA0B79"/>
    <w:rsid w:val="00EA113A"/>
    <w:rsid w:val="00EA1E9E"/>
    <w:rsid w:val="00EA3112"/>
    <w:rsid w:val="00EA3B05"/>
    <w:rsid w:val="00EA4B85"/>
    <w:rsid w:val="00EA6B55"/>
    <w:rsid w:val="00EA75C6"/>
    <w:rsid w:val="00EA7DF9"/>
    <w:rsid w:val="00EB0923"/>
    <w:rsid w:val="00EB1AF9"/>
    <w:rsid w:val="00EB201B"/>
    <w:rsid w:val="00EB335F"/>
    <w:rsid w:val="00EB59F7"/>
    <w:rsid w:val="00EB7020"/>
    <w:rsid w:val="00EB7E24"/>
    <w:rsid w:val="00EC0027"/>
    <w:rsid w:val="00EC0CDA"/>
    <w:rsid w:val="00EC33D8"/>
    <w:rsid w:val="00EC3B61"/>
    <w:rsid w:val="00EC539E"/>
    <w:rsid w:val="00EC5718"/>
    <w:rsid w:val="00EC78EC"/>
    <w:rsid w:val="00EC793A"/>
    <w:rsid w:val="00EC7ED4"/>
    <w:rsid w:val="00ED1DD1"/>
    <w:rsid w:val="00ED752E"/>
    <w:rsid w:val="00ED754A"/>
    <w:rsid w:val="00ED7D12"/>
    <w:rsid w:val="00EE02C7"/>
    <w:rsid w:val="00EE231C"/>
    <w:rsid w:val="00EE2716"/>
    <w:rsid w:val="00EE3E49"/>
    <w:rsid w:val="00EE78FA"/>
    <w:rsid w:val="00EE7942"/>
    <w:rsid w:val="00EF277F"/>
    <w:rsid w:val="00EF2F00"/>
    <w:rsid w:val="00EF449B"/>
    <w:rsid w:val="00EF654F"/>
    <w:rsid w:val="00F02AC5"/>
    <w:rsid w:val="00F0461F"/>
    <w:rsid w:val="00F04633"/>
    <w:rsid w:val="00F06369"/>
    <w:rsid w:val="00F0659F"/>
    <w:rsid w:val="00F073FF"/>
    <w:rsid w:val="00F100FF"/>
    <w:rsid w:val="00F10159"/>
    <w:rsid w:val="00F10241"/>
    <w:rsid w:val="00F102AD"/>
    <w:rsid w:val="00F1395B"/>
    <w:rsid w:val="00F1594F"/>
    <w:rsid w:val="00F15EA7"/>
    <w:rsid w:val="00F175A0"/>
    <w:rsid w:val="00F20CD3"/>
    <w:rsid w:val="00F21638"/>
    <w:rsid w:val="00F227E3"/>
    <w:rsid w:val="00F237C3"/>
    <w:rsid w:val="00F240D8"/>
    <w:rsid w:val="00F24131"/>
    <w:rsid w:val="00F2501C"/>
    <w:rsid w:val="00F25E79"/>
    <w:rsid w:val="00F26772"/>
    <w:rsid w:val="00F279BD"/>
    <w:rsid w:val="00F3248C"/>
    <w:rsid w:val="00F32DE4"/>
    <w:rsid w:val="00F332C8"/>
    <w:rsid w:val="00F33BD3"/>
    <w:rsid w:val="00F33DB9"/>
    <w:rsid w:val="00F36970"/>
    <w:rsid w:val="00F42185"/>
    <w:rsid w:val="00F42DEA"/>
    <w:rsid w:val="00F43083"/>
    <w:rsid w:val="00F44D34"/>
    <w:rsid w:val="00F45A49"/>
    <w:rsid w:val="00F47703"/>
    <w:rsid w:val="00F47DBD"/>
    <w:rsid w:val="00F50A6A"/>
    <w:rsid w:val="00F5213E"/>
    <w:rsid w:val="00F53072"/>
    <w:rsid w:val="00F55470"/>
    <w:rsid w:val="00F60F08"/>
    <w:rsid w:val="00F616DA"/>
    <w:rsid w:val="00F6194F"/>
    <w:rsid w:val="00F6259C"/>
    <w:rsid w:val="00F629BC"/>
    <w:rsid w:val="00F63CE4"/>
    <w:rsid w:val="00F64119"/>
    <w:rsid w:val="00F668EF"/>
    <w:rsid w:val="00F704B5"/>
    <w:rsid w:val="00F70E4E"/>
    <w:rsid w:val="00F732D3"/>
    <w:rsid w:val="00F73779"/>
    <w:rsid w:val="00F737C9"/>
    <w:rsid w:val="00F7417D"/>
    <w:rsid w:val="00F749E1"/>
    <w:rsid w:val="00F805FC"/>
    <w:rsid w:val="00F8087A"/>
    <w:rsid w:val="00F81EA5"/>
    <w:rsid w:val="00F82DE9"/>
    <w:rsid w:val="00F83A06"/>
    <w:rsid w:val="00F85554"/>
    <w:rsid w:val="00F85BEB"/>
    <w:rsid w:val="00F87F0E"/>
    <w:rsid w:val="00F91F52"/>
    <w:rsid w:val="00F93DF3"/>
    <w:rsid w:val="00F9400C"/>
    <w:rsid w:val="00F955DA"/>
    <w:rsid w:val="00FA0FB0"/>
    <w:rsid w:val="00FA28F5"/>
    <w:rsid w:val="00FA3D81"/>
    <w:rsid w:val="00FA4733"/>
    <w:rsid w:val="00FA4C61"/>
    <w:rsid w:val="00FA7956"/>
    <w:rsid w:val="00FB092E"/>
    <w:rsid w:val="00FB3C75"/>
    <w:rsid w:val="00FB41D8"/>
    <w:rsid w:val="00FB61B1"/>
    <w:rsid w:val="00FB7728"/>
    <w:rsid w:val="00FC0AA4"/>
    <w:rsid w:val="00FC1DEC"/>
    <w:rsid w:val="00FC63B4"/>
    <w:rsid w:val="00FD06D9"/>
    <w:rsid w:val="00FD145B"/>
    <w:rsid w:val="00FD16D9"/>
    <w:rsid w:val="00FD2865"/>
    <w:rsid w:val="00FD2873"/>
    <w:rsid w:val="00FD2D67"/>
    <w:rsid w:val="00FE05DA"/>
    <w:rsid w:val="00FE3985"/>
    <w:rsid w:val="00FE6E13"/>
    <w:rsid w:val="00FF3501"/>
    <w:rsid w:val="00FF4EEE"/>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B1F30A66-90E9-4726-8AFC-A9946F81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 w:type="paragraph" w:styleId="Tekstpodstawowy">
    <w:name w:val="Body Text"/>
    <w:basedOn w:val="Normalny"/>
    <w:link w:val="TekstpodstawowyZnak"/>
    <w:uiPriority w:val="1"/>
    <w:qFormat/>
    <w:rsid w:val="00C23780"/>
    <w:pPr>
      <w:widowControl w:val="0"/>
      <w:autoSpaceDE w:val="0"/>
      <w:autoSpaceDN w:val="0"/>
      <w:spacing w:after="0" w:line="240" w:lineRule="auto"/>
    </w:pPr>
    <w:rPr>
      <w:rFonts w:ascii="Calibri" w:eastAsia="Calibri" w:hAnsi="Calibri" w:cs="Calibri"/>
      <w:sz w:val="21"/>
      <w:szCs w:val="21"/>
    </w:rPr>
  </w:style>
  <w:style w:type="character" w:customStyle="1" w:styleId="TekstpodstawowyZnak">
    <w:name w:val="Tekst podstawowy Znak"/>
    <w:basedOn w:val="Domylnaczcionkaakapitu"/>
    <w:link w:val="Tekstpodstawowy"/>
    <w:uiPriority w:val="1"/>
    <w:rsid w:val="00C23780"/>
    <w:rPr>
      <w:rFonts w:ascii="Calibri" w:eastAsia="Calibri" w:hAnsi="Calibri" w:cs="Calibri"/>
      <w:sz w:val="21"/>
      <w:szCs w:val="21"/>
    </w:rPr>
  </w:style>
  <w:style w:type="character" w:customStyle="1" w:styleId="Nierozpoznanawzmianka5">
    <w:name w:val="Nierozpoznana wzmianka5"/>
    <w:basedOn w:val="Domylnaczcionkaakapitu"/>
    <w:uiPriority w:val="99"/>
    <w:semiHidden/>
    <w:unhideWhenUsed/>
    <w:rsid w:val="00C22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99768262">
      <w:bodyDiv w:val="1"/>
      <w:marLeft w:val="0"/>
      <w:marRight w:val="0"/>
      <w:marTop w:val="0"/>
      <w:marBottom w:val="0"/>
      <w:divBdr>
        <w:top w:val="none" w:sz="0" w:space="0" w:color="auto"/>
        <w:left w:val="none" w:sz="0" w:space="0" w:color="auto"/>
        <w:bottom w:val="none" w:sz="0" w:space="0" w:color="auto"/>
        <w:right w:val="none" w:sz="0" w:space="0" w:color="auto"/>
      </w:divBdr>
    </w:div>
    <w:div w:id="100297024">
      <w:bodyDiv w:val="1"/>
      <w:marLeft w:val="0"/>
      <w:marRight w:val="0"/>
      <w:marTop w:val="0"/>
      <w:marBottom w:val="0"/>
      <w:divBdr>
        <w:top w:val="none" w:sz="0" w:space="0" w:color="auto"/>
        <w:left w:val="none" w:sz="0" w:space="0" w:color="auto"/>
        <w:bottom w:val="none" w:sz="0" w:space="0" w:color="auto"/>
        <w:right w:val="none" w:sz="0" w:space="0" w:color="auto"/>
      </w:divBdr>
    </w:div>
    <w:div w:id="133059770">
      <w:bodyDiv w:val="1"/>
      <w:marLeft w:val="0"/>
      <w:marRight w:val="0"/>
      <w:marTop w:val="0"/>
      <w:marBottom w:val="0"/>
      <w:divBdr>
        <w:top w:val="none" w:sz="0" w:space="0" w:color="auto"/>
        <w:left w:val="none" w:sz="0" w:space="0" w:color="auto"/>
        <w:bottom w:val="none" w:sz="0" w:space="0" w:color="auto"/>
        <w:right w:val="none" w:sz="0" w:space="0" w:color="auto"/>
      </w:divBdr>
    </w:div>
    <w:div w:id="161942948">
      <w:bodyDiv w:val="1"/>
      <w:marLeft w:val="0"/>
      <w:marRight w:val="0"/>
      <w:marTop w:val="0"/>
      <w:marBottom w:val="0"/>
      <w:divBdr>
        <w:top w:val="none" w:sz="0" w:space="0" w:color="auto"/>
        <w:left w:val="none" w:sz="0" w:space="0" w:color="auto"/>
        <w:bottom w:val="none" w:sz="0" w:space="0" w:color="auto"/>
        <w:right w:val="none" w:sz="0" w:space="0" w:color="auto"/>
      </w:divBdr>
    </w:div>
    <w:div w:id="166291503">
      <w:bodyDiv w:val="1"/>
      <w:marLeft w:val="0"/>
      <w:marRight w:val="0"/>
      <w:marTop w:val="0"/>
      <w:marBottom w:val="0"/>
      <w:divBdr>
        <w:top w:val="none" w:sz="0" w:space="0" w:color="auto"/>
        <w:left w:val="none" w:sz="0" w:space="0" w:color="auto"/>
        <w:bottom w:val="none" w:sz="0" w:space="0" w:color="auto"/>
        <w:right w:val="none" w:sz="0" w:space="0" w:color="auto"/>
      </w:divBdr>
    </w:div>
    <w:div w:id="241838997">
      <w:bodyDiv w:val="1"/>
      <w:marLeft w:val="0"/>
      <w:marRight w:val="0"/>
      <w:marTop w:val="0"/>
      <w:marBottom w:val="0"/>
      <w:divBdr>
        <w:top w:val="none" w:sz="0" w:space="0" w:color="auto"/>
        <w:left w:val="none" w:sz="0" w:space="0" w:color="auto"/>
        <w:bottom w:val="none" w:sz="0" w:space="0" w:color="auto"/>
        <w:right w:val="none" w:sz="0" w:space="0" w:color="auto"/>
      </w:divBdr>
    </w:div>
    <w:div w:id="310253208">
      <w:bodyDiv w:val="1"/>
      <w:marLeft w:val="0"/>
      <w:marRight w:val="0"/>
      <w:marTop w:val="0"/>
      <w:marBottom w:val="0"/>
      <w:divBdr>
        <w:top w:val="none" w:sz="0" w:space="0" w:color="auto"/>
        <w:left w:val="none" w:sz="0" w:space="0" w:color="auto"/>
        <w:bottom w:val="none" w:sz="0" w:space="0" w:color="auto"/>
        <w:right w:val="none" w:sz="0" w:space="0" w:color="auto"/>
      </w:divBdr>
      <w:divsChild>
        <w:div w:id="627518234">
          <w:marLeft w:val="0"/>
          <w:marRight w:val="0"/>
          <w:marTop w:val="0"/>
          <w:marBottom w:val="0"/>
          <w:divBdr>
            <w:top w:val="none" w:sz="0" w:space="0" w:color="auto"/>
            <w:left w:val="none" w:sz="0" w:space="0" w:color="auto"/>
            <w:bottom w:val="none" w:sz="0" w:space="0" w:color="auto"/>
            <w:right w:val="none" w:sz="0" w:space="0" w:color="auto"/>
          </w:divBdr>
        </w:div>
      </w:divsChild>
    </w:div>
    <w:div w:id="352803471">
      <w:bodyDiv w:val="1"/>
      <w:marLeft w:val="0"/>
      <w:marRight w:val="0"/>
      <w:marTop w:val="0"/>
      <w:marBottom w:val="0"/>
      <w:divBdr>
        <w:top w:val="none" w:sz="0" w:space="0" w:color="auto"/>
        <w:left w:val="none" w:sz="0" w:space="0" w:color="auto"/>
        <w:bottom w:val="none" w:sz="0" w:space="0" w:color="auto"/>
        <w:right w:val="none" w:sz="0" w:space="0" w:color="auto"/>
      </w:divBdr>
    </w:div>
    <w:div w:id="361055515">
      <w:bodyDiv w:val="1"/>
      <w:marLeft w:val="0"/>
      <w:marRight w:val="0"/>
      <w:marTop w:val="0"/>
      <w:marBottom w:val="0"/>
      <w:divBdr>
        <w:top w:val="none" w:sz="0" w:space="0" w:color="auto"/>
        <w:left w:val="none" w:sz="0" w:space="0" w:color="auto"/>
        <w:bottom w:val="none" w:sz="0" w:space="0" w:color="auto"/>
        <w:right w:val="none" w:sz="0" w:space="0" w:color="auto"/>
      </w:divBdr>
    </w:div>
    <w:div w:id="362945695">
      <w:bodyDiv w:val="1"/>
      <w:marLeft w:val="0"/>
      <w:marRight w:val="0"/>
      <w:marTop w:val="0"/>
      <w:marBottom w:val="0"/>
      <w:divBdr>
        <w:top w:val="none" w:sz="0" w:space="0" w:color="auto"/>
        <w:left w:val="none" w:sz="0" w:space="0" w:color="auto"/>
        <w:bottom w:val="none" w:sz="0" w:space="0" w:color="auto"/>
        <w:right w:val="none" w:sz="0" w:space="0" w:color="auto"/>
      </w:divBdr>
    </w:div>
    <w:div w:id="363337134">
      <w:bodyDiv w:val="1"/>
      <w:marLeft w:val="0"/>
      <w:marRight w:val="0"/>
      <w:marTop w:val="0"/>
      <w:marBottom w:val="0"/>
      <w:divBdr>
        <w:top w:val="none" w:sz="0" w:space="0" w:color="auto"/>
        <w:left w:val="none" w:sz="0" w:space="0" w:color="auto"/>
        <w:bottom w:val="none" w:sz="0" w:space="0" w:color="auto"/>
        <w:right w:val="none" w:sz="0" w:space="0" w:color="auto"/>
      </w:divBdr>
    </w:div>
    <w:div w:id="392704973">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009722740">
              <w:marLeft w:val="0"/>
              <w:marRight w:val="0"/>
              <w:marTop w:val="0"/>
              <w:marBottom w:val="0"/>
              <w:divBdr>
                <w:top w:val="none" w:sz="0" w:space="0" w:color="auto"/>
                <w:left w:val="none" w:sz="0" w:space="0" w:color="auto"/>
                <w:bottom w:val="none" w:sz="0" w:space="0" w:color="auto"/>
                <w:right w:val="none" w:sz="0" w:space="0" w:color="auto"/>
              </w:divBdr>
            </w:div>
            <w:div w:id="19339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466437355">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135413383">
          <w:marLeft w:val="0"/>
          <w:marRight w:val="0"/>
          <w:marTop w:val="0"/>
          <w:marBottom w:val="0"/>
          <w:divBdr>
            <w:top w:val="none" w:sz="0" w:space="0" w:color="auto"/>
            <w:left w:val="none" w:sz="0" w:space="0" w:color="auto"/>
            <w:bottom w:val="none" w:sz="0" w:space="0" w:color="auto"/>
            <w:right w:val="none" w:sz="0" w:space="0" w:color="auto"/>
          </w:divBdr>
        </w:div>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444420682">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778674247">
          <w:marLeft w:val="0"/>
          <w:marRight w:val="0"/>
          <w:marTop w:val="0"/>
          <w:marBottom w:val="0"/>
          <w:divBdr>
            <w:top w:val="none" w:sz="0" w:space="0" w:color="auto"/>
            <w:left w:val="none" w:sz="0" w:space="0" w:color="auto"/>
            <w:bottom w:val="none" w:sz="0" w:space="0" w:color="auto"/>
            <w:right w:val="none" w:sz="0" w:space="0" w:color="auto"/>
          </w:divBdr>
        </w:div>
      </w:divsChild>
    </w:div>
    <w:div w:id="577136535">
      <w:bodyDiv w:val="1"/>
      <w:marLeft w:val="0"/>
      <w:marRight w:val="0"/>
      <w:marTop w:val="0"/>
      <w:marBottom w:val="0"/>
      <w:divBdr>
        <w:top w:val="none" w:sz="0" w:space="0" w:color="auto"/>
        <w:left w:val="none" w:sz="0" w:space="0" w:color="auto"/>
        <w:bottom w:val="none" w:sz="0" w:space="0" w:color="auto"/>
        <w:right w:val="none" w:sz="0" w:space="0" w:color="auto"/>
      </w:divBdr>
    </w:div>
    <w:div w:id="640965705">
      <w:bodyDiv w:val="1"/>
      <w:marLeft w:val="0"/>
      <w:marRight w:val="0"/>
      <w:marTop w:val="0"/>
      <w:marBottom w:val="0"/>
      <w:divBdr>
        <w:top w:val="none" w:sz="0" w:space="0" w:color="auto"/>
        <w:left w:val="none" w:sz="0" w:space="0" w:color="auto"/>
        <w:bottom w:val="none" w:sz="0" w:space="0" w:color="auto"/>
        <w:right w:val="none" w:sz="0" w:space="0" w:color="auto"/>
      </w:divBdr>
      <w:divsChild>
        <w:div w:id="854926830">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81772069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sChild>
    </w:div>
    <w:div w:id="813521747">
      <w:bodyDiv w:val="1"/>
      <w:marLeft w:val="0"/>
      <w:marRight w:val="0"/>
      <w:marTop w:val="0"/>
      <w:marBottom w:val="0"/>
      <w:divBdr>
        <w:top w:val="none" w:sz="0" w:space="0" w:color="auto"/>
        <w:left w:val="none" w:sz="0" w:space="0" w:color="auto"/>
        <w:bottom w:val="none" w:sz="0" w:space="0" w:color="auto"/>
        <w:right w:val="none" w:sz="0" w:space="0" w:color="auto"/>
      </w:divBdr>
    </w:div>
    <w:div w:id="817571198">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921791371">
      <w:bodyDiv w:val="1"/>
      <w:marLeft w:val="0"/>
      <w:marRight w:val="0"/>
      <w:marTop w:val="0"/>
      <w:marBottom w:val="0"/>
      <w:divBdr>
        <w:top w:val="none" w:sz="0" w:space="0" w:color="auto"/>
        <w:left w:val="none" w:sz="0" w:space="0" w:color="auto"/>
        <w:bottom w:val="none" w:sz="0" w:space="0" w:color="auto"/>
        <w:right w:val="none" w:sz="0" w:space="0" w:color="auto"/>
      </w:divBdr>
    </w:div>
    <w:div w:id="948312617">
      <w:bodyDiv w:val="1"/>
      <w:marLeft w:val="0"/>
      <w:marRight w:val="0"/>
      <w:marTop w:val="0"/>
      <w:marBottom w:val="0"/>
      <w:divBdr>
        <w:top w:val="none" w:sz="0" w:space="0" w:color="auto"/>
        <w:left w:val="none" w:sz="0" w:space="0" w:color="auto"/>
        <w:bottom w:val="none" w:sz="0" w:space="0" w:color="auto"/>
        <w:right w:val="none" w:sz="0" w:space="0" w:color="auto"/>
      </w:divBdr>
    </w:div>
    <w:div w:id="959919067">
      <w:bodyDiv w:val="1"/>
      <w:marLeft w:val="0"/>
      <w:marRight w:val="0"/>
      <w:marTop w:val="0"/>
      <w:marBottom w:val="0"/>
      <w:divBdr>
        <w:top w:val="none" w:sz="0" w:space="0" w:color="auto"/>
        <w:left w:val="none" w:sz="0" w:space="0" w:color="auto"/>
        <w:bottom w:val="none" w:sz="0" w:space="0" w:color="auto"/>
        <w:right w:val="none" w:sz="0" w:space="0" w:color="auto"/>
      </w:divBdr>
    </w:div>
    <w:div w:id="966354711">
      <w:bodyDiv w:val="1"/>
      <w:marLeft w:val="0"/>
      <w:marRight w:val="0"/>
      <w:marTop w:val="0"/>
      <w:marBottom w:val="0"/>
      <w:divBdr>
        <w:top w:val="none" w:sz="0" w:space="0" w:color="auto"/>
        <w:left w:val="none" w:sz="0" w:space="0" w:color="auto"/>
        <w:bottom w:val="none" w:sz="0" w:space="0" w:color="auto"/>
        <w:right w:val="none" w:sz="0" w:space="0" w:color="auto"/>
      </w:divBdr>
    </w:div>
    <w:div w:id="969357218">
      <w:bodyDiv w:val="1"/>
      <w:marLeft w:val="0"/>
      <w:marRight w:val="0"/>
      <w:marTop w:val="0"/>
      <w:marBottom w:val="0"/>
      <w:divBdr>
        <w:top w:val="none" w:sz="0" w:space="0" w:color="auto"/>
        <w:left w:val="none" w:sz="0" w:space="0" w:color="auto"/>
        <w:bottom w:val="none" w:sz="0" w:space="0" w:color="auto"/>
        <w:right w:val="none" w:sz="0" w:space="0" w:color="auto"/>
      </w:divBdr>
    </w:div>
    <w:div w:id="1026712581">
      <w:bodyDiv w:val="1"/>
      <w:marLeft w:val="0"/>
      <w:marRight w:val="0"/>
      <w:marTop w:val="0"/>
      <w:marBottom w:val="0"/>
      <w:divBdr>
        <w:top w:val="none" w:sz="0" w:space="0" w:color="auto"/>
        <w:left w:val="none" w:sz="0" w:space="0" w:color="auto"/>
        <w:bottom w:val="none" w:sz="0" w:space="0" w:color="auto"/>
        <w:right w:val="none" w:sz="0" w:space="0" w:color="auto"/>
      </w:divBdr>
    </w:div>
    <w:div w:id="1038701268">
      <w:bodyDiv w:val="1"/>
      <w:marLeft w:val="0"/>
      <w:marRight w:val="0"/>
      <w:marTop w:val="0"/>
      <w:marBottom w:val="0"/>
      <w:divBdr>
        <w:top w:val="none" w:sz="0" w:space="0" w:color="auto"/>
        <w:left w:val="none" w:sz="0" w:space="0" w:color="auto"/>
        <w:bottom w:val="none" w:sz="0" w:space="0" w:color="auto"/>
        <w:right w:val="none" w:sz="0" w:space="0" w:color="auto"/>
      </w:divBdr>
    </w:div>
    <w:div w:id="1048332774">
      <w:bodyDiv w:val="1"/>
      <w:marLeft w:val="0"/>
      <w:marRight w:val="0"/>
      <w:marTop w:val="0"/>
      <w:marBottom w:val="0"/>
      <w:divBdr>
        <w:top w:val="none" w:sz="0" w:space="0" w:color="auto"/>
        <w:left w:val="none" w:sz="0" w:space="0" w:color="auto"/>
        <w:bottom w:val="none" w:sz="0" w:space="0" w:color="auto"/>
        <w:right w:val="none" w:sz="0" w:space="0" w:color="auto"/>
      </w:divBdr>
    </w:div>
    <w:div w:id="1077048778">
      <w:bodyDiv w:val="1"/>
      <w:marLeft w:val="0"/>
      <w:marRight w:val="0"/>
      <w:marTop w:val="0"/>
      <w:marBottom w:val="0"/>
      <w:divBdr>
        <w:top w:val="none" w:sz="0" w:space="0" w:color="auto"/>
        <w:left w:val="none" w:sz="0" w:space="0" w:color="auto"/>
        <w:bottom w:val="none" w:sz="0" w:space="0" w:color="auto"/>
        <w:right w:val="none" w:sz="0" w:space="0" w:color="auto"/>
      </w:divBdr>
    </w:div>
    <w:div w:id="1134566365">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220819926">
      <w:bodyDiv w:val="1"/>
      <w:marLeft w:val="0"/>
      <w:marRight w:val="0"/>
      <w:marTop w:val="0"/>
      <w:marBottom w:val="0"/>
      <w:divBdr>
        <w:top w:val="none" w:sz="0" w:space="0" w:color="auto"/>
        <w:left w:val="none" w:sz="0" w:space="0" w:color="auto"/>
        <w:bottom w:val="none" w:sz="0" w:space="0" w:color="auto"/>
        <w:right w:val="none" w:sz="0" w:space="0" w:color="auto"/>
      </w:divBdr>
    </w:div>
    <w:div w:id="1260790916">
      <w:bodyDiv w:val="1"/>
      <w:marLeft w:val="0"/>
      <w:marRight w:val="0"/>
      <w:marTop w:val="0"/>
      <w:marBottom w:val="0"/>
      <w:divBdr>
        <w:top w:val="none" w:sz="0" w:space="0" w:color="auto"/>
        <w:left w:val="none" w:sz="0" w:space="0" w:color="auto"/>
        <w:bottom w:val="none" w:sz="0" w:space="0" w:color="auto"/>
        <w:right w:val="none" w:sz="0" w:space="0" w:color="auto"/>
      </w:divBdr>
    </w:div>
    <w:div w:id="1294944530">
      <w:bodyDiv w:val="1"/>
      <w:marLeft w:val="0"/>
      <w:marRight w:val="0"/>
      <w:marTop w:val="0"/>
      <w:marBottom w:val="0"/>
      <w:divBdr>
        <w:top w:val="none" w:sz="0" w:space="0" w:color="auto"/>
        <w:left w:val="none" w:sz="0" w:space="0" w:color="auto"/>
        <w:bottom w:val="none" w:sz="0" w:space="0" w:color="auto"/>
        <w:right w:val="none" w:sz="0" w:space="0" w:color="auto"/>
      </w:divBdr>
    </w:div>
    <w:div w:id="1320572914">
      <w:bodyDiv w:val="1"/>
      <w:marLeft w:val="0"/>
      <w:marRight w:val="0"/>
      <w:marTop w:val="0"/>
      <w:marBottom w:val="0"/>
      <w:divBdr>
        <w:top w:val="none" w:sz="0" w:space="0" w:color="auto"/>
        <w:left w:val="none" w:sz="0" w:space="0" w:color="auto"/>
        <w:bottom w:val="none" w:sz="0" w:space="0" w:color="auto"/>
        <w:right w:val="none" w:sz="0" w:space="0" w:color="auto"/>
      </w:divBdr>
    </w:div>
    <w:div w:id="1336105927">
      <w:bodyDiv w:val="1"/>
      <w:marLeft w:val="0"/>
      <w:marRight w:val="0"/>
      <w:marTop w:val="0"/>
      <w:marBottom w:val="0"/>
      <w:divBdr>
        <w:top w:val="none" w:sz="0" w:space="0" w:color="auto"/>
        <w:left w:val="none" w:sz="0" w:space="0" w:color="auto"/>
        <w:bottom w:val="none" w:sz="0" w:space="0" w:color="auto"/>
        <w:right w:val="none" w:sz="0" w:space="0" w:color="auto"/>
      </w:divBdr>
    </w:div>
    <w:div w:id="1358582272">
      <w:bodyDiv w:val="1"/>
      <w:marLeft w:val="0"/>
      <w:marRight w:val="0"/>
      <w:marTop w:val="0"/>
      <w:marBottom w:val="0"/>
      <w:divBdr>
        <w:top w:val="none" w:sz="0" w:space="0" w:color="auto"/>
        <w:left w:val="none" w:sz="0" w:space="0" w:color="auto"/>
        <w:bottom w:val="none" w:sz="0" w:space="0" w:color="auto"/>
        <w:right w:val="none" w:sz="0" w:space="0" w:color="auto"/>
      </w:divBdr>
    </w:div>
    <w:div w:id="1460879981">
      <w:bodyDiv w:val="1"/>
      <w:marLeft w:val="0"/>
      <w:marRight w:val="0"/>
      <w:marTop w:val="0"/>
      <w:marBottom w:val="0"/>
      <w:divBdr>
        <w:top w:val="none" w:sz="0" w:space="0" w:color="auto"/>
        <w:left w:val="none" w:sz="0" w:space="0" w:color="auto"/>
        <w:bottom w:val="none" w:sz="0" w:space="0" w:color="auto"/>
        <w:right w:val="none" w:sz="0" w:space="0" w:color="auto"/>
      </w:divBdr>
    </w:div>
    <w:div w:id="1470708025">
      <w:bodyDiv w:val="1"/>
      <w:marLeft w:val="0"/>
      <w:marRight w:val="0"/>
      <w:marTop w:val="0"/>
      <w:marBottom w:val="0"/>
      <w:divBdr>
        <w:top w:val="none" w:sz="0" w:space="0" w:color="auto"/>
        <w:left w:val="none" w:sz="0" w:space="0" w:color="auto"/>
        <w:bottom w:val="none" w:sz="0" w:space="0" w:color="auto"/>
        <w:right w:val="none" w:sz="0" w:space="0" w:color="auto"/>
      </w:divBdr>
    </w:div>
    <w:div w:id="1574587496">
      <w:bodyDiv w:val="1"/>
      <w:marLeft w:val="0"/>
      <w:marRight w:val="0"/>
      <w:marTop w:val="0"/>
      <w:marBottom w:val="0"/>
      <w:divBdr>
        <w:top w:val="none" w:sz="0" w:space="0" w:color="auto"/>
        <w:left w:val="none" w:sz="0" w:space="0" w:color="auto"/>
        <w:bottom w:val="none" w:sz="0" w:space="0" w:color="auto"/>
        <w:right w:val="none" w:sz="0" w:space="0" w:color="auto"/>
      </w:divBdr>
    </w:div>
    <w:div w:id="1625425603">
      <w:bodyDiv w:val="1"/>
      <w:marLeft w:val="0"/>
      <w:marRight w:val="0"/>
      <w:marTop w:val="0"/>
      <w:marBottom w:val="0"/>
      <w:divBdr>
        <w:top w:val="none" w:sz="0" w:space="0" w:color="auto"/>
        <w:left w:val="none" w:sz="0" w:space="0" w:color="auto"/>
        <w:bottom w:val="none" w:sz="0" w:space="0" w:color="auto"/>
        <w:right w:val="none" w:sz="0" w:space="0" w:color="auto"/>
      </w:divBdr>
    </w:div>
    <w:div w:id="1719472116">
      <w:bodyDiv w:val="1"/>
      <w:marLeft w:val="0"/>
      <w:marRight w:val="0"/>
      <w:marTop w:val="0"/>
      <w:marBottom w:val="0"/>
      <w:divBdr>
        <w:top w:val="none" w:sz="0" w:space="0" w:color="auto"/>
        <w:left w:val="none" w:sz="0" w:space="0" w:color="auto"/>
        <w:bottom w:val="none" w:sz="0" w:space="0" w:color="auto"/>
        <w:right w:val="none" w:sz="0" w:space="0" w:color="auto"/>
      </w:divBdr>
    </w:div>
    <w:div w:id="1758944426">
      <w:bodyDiv w:val="1"/>
      <w:marLeft w:val="0"/>
      <w:marRight w:val="0"/>
      <w:marTop w:val="0"/>
      <w:marBottom w:val="0"/>
      <w:divBdr>
        <w:top w:val="none" w:sz="0" w:space="0" w:color="auto"/>
        <w:left w:val="none" w:sz="0" w:space="0" w:color="auto"/>
        <w:bottom w:val="none" w:sz="0" w:space="0" w:color="auto"/>
        <w:right w:val="none" w:sz="0" w:space="0" w:color="auto"/>
      </w:divBdr>
    </w:div>
    <w:div w:id="1799225493">
      <w:bodyDiv w:val="1"/>
      <w:marLeft w:val="0"/>
      <w:marRight w:val="0"/>
      <w:marTop w:val="0"/>
      <w:marBottom w:val="0"/>
      <w:divBdr>
        <w:top w:val="none" w:sz="0" w:space="0" w:color="auto"/>
        <w:left w:val="none" w:sz="0" w:space="0" w:color="auto"/>
        <w:bottom w:val="none" w:sz="0" w:space="0" w:color="auto"/>
        <w:right w:val="none" w:sz="0" w:space="0" w:color="auto"/>
      </w:divBdr>
    </w:div>
    <w:div w:id="1802066285">
      <w:bodyDiv w:val="1"/>
      <w:marLeft w:val="0"/>
      <w:marRight w:val="0"/>
      <w:marTop w:val="0"/>
      <w:marBottom w:val="0"/>
      <w:divBdr>
        <w:top w:val="none" w:sz="0" w:space="0" w:color="auto"/>
        <w:left w:val="none" w:sz="0" w:space="0" w:color="auto"/>
        <w:bottom w:val="none" w:sz="0" w:space="0" w:color="auto"/>
        <w:right w:val="none" w:sz="0" w:space="0" w:color="auto"/>
      </w:divBdr>
    </w:div>
    <w:div w:id="1856382677">
      <w:bodyDiv w:val="1"/>
      <w:marLeft w:val="0"/>
      <w:marRight w:val="0"/>
      <w:marTop w:val="0"/>
      <w:marBottom w:val="0"/>
      <w:divBdr>
        <w:top w:val="none" w:sz="0" w:space="0" w:color="auto"/>
        <w:left w:val="none" w:sz="0" w:space="0" w:color="auto"/>
        <w:bottom w:val="none" w:sz="0" w:space="0" w:color="auto"/>
        <w:right w:val="none" w:sz="0" w:space="0" w:color="auto"/>
      </w:divBdr>
    </w:div>
    <w:div w:id="1857382993">
      <w:bodyDiv w:val="1"/>
      <w:marLeft w:val="0"/>
      <w:marRight w:val="0"/>
      <w:marTop w:val="0"/>
      <w:marBottom w:val="0"/>
      <w:divBdr>
        <w:top w:val="none" w:sz="0" w:space="0" w:color="auto"/>
        <w:left w:val="none" w:sz="0" w:space="0" w:color="auto"/>
        <w:bottom w:val="none" w:sz="0" w:space="0" w:color="auto"/>
        <w:right w:val="none" w:sz="0" w:space="0" w:color="auto"/>
      </w:divBdr>
    </w:div>
    <w:div w:id="1862352182">
      <w:bodyDiv w:val="1"/>
      <w:marLeft w:val="0"/>
      <w:marRight w:val="0"/>
      <w:marTop w:val="0"/>
      <w:marBottom w:val="0"/>
      <w:divBdr>
        <w:top w:val="none" w:sz="0" w:space="0" w:color="auto"/>
        <w:left w:val="none" w:sz="0" w:space="0" w:color="auto"/>
        <w:bottom w:val="none" w:sz="0" w:space="0" w:color="auto"/>
        <w:right w:val="none" w:sz="0" w:space="0" w:color="auto"/>
      </w:divBdr>
    </w:div>
    <w:div w:id="1880362138">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 w:id="1909880990">
      <w:bodyDiv w:val="1"/>
      <w:marLeft w:val="0"/>
      <w:marRight w:val="0"/>
      <w:marTop w:val="0"/>
      <w:marBottom w:val="0"/>
      <w:divBdr>
        <w:top w:val="none" w:sz="0" w:space="0" w:color="auto"/>
        <w:left w:val="none" w:sz="0" w:space="0" w:color="auto"/>
        <w:bottom w:val="none" w:sz="0" w:space="0" w:color="auto"/>
        <w:right w:val="none" w:sz="0" w:space="0" w:color="auto"/>
      </w:divBdr>
    </w:div>
    <w:div w:id="1914580213">
      <w:bodyDiv w:val="1"/>
      <w:marLeft w:val="0"/>
      <w:marRight w:val="0"/>
      <w:marTop w:val="0"/>
      <w:marBottom w:val="0"/>
      <w:divBdr>
        <w:top w:val="none" w:sz="0" w:space="0" w:color="auto"/>
        <w:left w:val="none" w:sz="0" w:space="0" w:color="auto"/>
        <w:bottom w:val="none" w:sz="0" w:space="0" w:color="auto"/>
        <w:right w:val="none" w:sz="0" w:space="0" w:color="auto"/>
      </w:divBdr>
    </w:div>
    <w:div w:id="1917205962">
      <w:bodyDiv w:val="1"/>
      <w:marLeft w:val="0"/>
      <w:marRight w:val="0"/>
      <w:marTop w:val="0"/>
      <w:marBottom w:val="0"/>
      <w:divBdr>
        <w:top w:val="none" w:sz="0" w:space="0" w:color="auto"/>
        <w:left w:val="none" w:sz="0" w:space="0" w:color="auto"/>
        <w:bottom w:val="none" w:sz="0" w:space="0" w:color="auto"/>
        <w:right w:val="none" w:sz="0" w:space="0" w:color="auto"/>
      </w:divBdr>
    </w:div>
    <w:div w:id="1937519326">
      <w:bodyDiv w:val="1"/>
      <w:marLeft w:val="0"/>
      <w:marRight w:val="0"/>
      <w:marTop w:val="0"/>
      <w:marBottom w:val="0"/>
      <w:divBdr>
        <w:top w:val="none" w:sz="0" w:space="0" w:color="auto"/>
        <w:left w:val="none" w:sz="0" w:space="0" w:color="auto"/>
        <w:bottom w:val="none" w:sz="0" w:space="0" w:color="auto"/>
        <w:right w:val="none" w:sz="0" w:space="0" w:color="auto"/>
      </w:divBdr>
    </w:div>
    <w:div w:id="1939361894">
      <w:bodyDiv w:val="1"/>
      <w:marLeft w:val="0"/>
      <w:marRight w:val="0"/>
      <w:marTop w:val="0"/>
      <w:marBottom w:val="0"/>
      <w:divBdr>
        <w:top w:val="none" w:sz="0" w:space="0" w:color="auto"/>
        <w:left w:val="none" w:sz="0" w:space="0" w:color="auto"/>
        <w:bottom w:val="none" w:sz="0" w:space="0" w:color="auto"/>
        <w:right w:val="none" w:sz="0" w:space="0" w:color="auto"/>
      </w:divBdr>
    </w:div>
    <w:div w:id="2132507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 TargetMode="External"/><Relationship Id="rId18" Type="http://schemas.openxmlformats.org/officeDocument/2006/relationships/hyperlink" Target="https://sip.lex.pl/akty-prawne/dzu-dziennik-ustaw/prawo-zamowien-publicznych-18903829/art-4" TargetMode="External"/><Relationship Id="rId26" Type="http://schemas.openxmlformats.org/officeDocument/2006/relationships/hyperlink" Target="https://www.funduszeeuropejskie.gov.pl/" TargetMode="External"/><Relationship Id="rId39" Type="http://schemas.openxmlformats.org/officeDocument/2006/relationships/hyperlink" Target="mailto:BIURORZECZNIKA@BRPO.GOV.PL" TargetMode="External"/><Relationship Id="rId21" Type="http://schemas.openxmlformats.org/officeDocument/2006/relationships/hyperlink" Target="https://www.funduszeeuropejskie.gov.pl/" TargetMode="External"/><Relationship Id="rId34" Type="http://schemas.openxmlformats.org/officeDocument/2006/relationships/hyperlink" Target="https://www.funduszeeuropejskie.gov.pl/" TargetMode="External"/><Relationship Id="rId42" Type="http://schemas.openxmlformats.org/officeDocument/2006/relationships/hyperlink" Target="https://www.funduszeeuropejskie.gov.pl/media/111539/Wytyczne_dotyczace_wyboru_projektow_na_lata_2021_2027.pdf" TargetMode="External"/><Relationship Id="rId47" Type="http://schemas.openxmlformats.org/officeDocument/2006/relationships/hyperlink" Target="https://www.funduszeeuropejskie.gov.pl/media/111931/Wytyczne_dotyczace_kontroli_w_programach_polityki_spojnosci_2021-2027.pdf"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akty-prawne/dzu-dziennik-ustaw/prawo-zamowien-publicznych-18903829/art-6" TargetMode="External"/><Relationship Id="rId29" Type="http://schemas.openxmlformats.org/officeDocument/2006/relationships/hyperlink" Target="https://www.funduszeue.opolskie.pl/" TargetMode="External"/><Relationship Id="rId11" Type="http://schemas.openxmlformats.org/officeDocument/2006/relationships/hyperlink" Target="https://www.funduszeeuropejskie.gov.pl/" TargetMode="External"/><Relationship Id="rId24" Type="http://schemas.openxmlformats.org/officeDocument/2006/relationships/hyperlink" Target="https://www.funduszeue.opolskie.pl/" TargetMode="External"/><Relationship Id="rId32" Type="http://schemas.openxmlformats.org/officeDocument/2006/relationships/hyperlink" Target="https://www.funduszeeuropejskie.gov.pl/" TargetMode="External"/><Relationship Id="rId37" Type="http://schemas.openxmlformats.org/officeDocument/2006/relationships/hyperlink" Target="https://www.funduszeue.opolskie.pl/" TargetMode="External"/><Relationship Id="rId40" Type="http://schemas.openxmlformats.org/officeDocument/2006/relationships/hyperlink" Target="https://rpo.opolskie.pl/wp-content/uploads/2024/07/Za%C5%82%C4%85cznik-do-uchwa%C5%82y-356_2024-Regulamin-KOP-konkurencyjny.pdf" TargetMode="External"/><Relationship Id="rId45" Type="http://schemas.openxmlformats.org/officeDocument/2006/relationships/hyperlink" Target="https://www.funduszeeuropejskie.gov.pl/media/116842/Wersja_finalna_Wytyczne_dotyczace_informacji_i_promocji_funduszy_europejskich_20212027.pdf" TargetMode="External"/><Relationship Id="rId5" Type="http://schemas.openxmlformats.org/officeDocument/2006/relationships/webSettings" Target="webSettings.xml"/><Relationship Id="rId15" Type="http://schemas.openxmlformats.org/officeDocument/2006/relationships/hyperlink" Target="https://sip.lex.pl/akty-prawne/dzu-dziennik-ustaw/prawo-zamowien-publicznych-18903829/art-5" TargetMode="External"/><Relationship Id="rId23" Type="http://schemas.openxmlformats.org/officeDocument/2006/relationships/hyperlink" Target="mailto:punktefs@wup.opole.pl" TargetMode="External"/><Relationship Id="rId28" Type="http://schemas.openxmlformats.org/officeDocument/2006/relationships/hyperlink" Target="https://www.funduszeeuropejskie.gov.pl/" TargetMode="External"/><Relationship Id="rId36" Type="http://schemas.openxmlformats.org/officeDocument/2006/relationships/hyperlink" Target="https://www.funduszeeuropejskie.gov.pl/" TargetMode="External"/><Relationship Id="rId49" Type="http://schemas.openxmlformats.org/officeDocument/2006/relationships/hyperlink" Target="https://www.funduszeeuropejskie.gov.pl/media/128891/ksiega_marki_fe_styczen_2024.pdf" TargetMode="External"/><Relationship Id="rId10" Type="http://schemas.openxmlformats.org/officeDocument/2006/relationships/hyperlink" Target="https://www.funduszeue.opolskie.pl/" TargetMode="External"/><Relationship Id="rId19" Type="http://schemas.openxmlformats.org/officeDocument/2006/relationships/hyperlink" Target="https://sip.lex.pl/akty-prawne/dzu-dziennik-ustaw/prawo-zamowien-publicznych-18903829/art-5" TargetMode="External"/><Relationship Id="rId31" Type="http://schemas.openxmlformats.org/officeDocument/2006/relationships/hyperlink" Target="https://www.funduszeue.opolskie.pl/" TargetMode="External"/><Relationship Id="rId44" Type="http://schemas.openxmlformats.org/officeDocument/2006/relationships/hyperlink" Target="https://www.funduszeeuropejskie.gov.pl/media/113155/wytyczne.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s://sip.lex.pl/akty-prawne/dzu-dziennik-ustaw/prawo-zamowien-publicznych-18903829/art-4" TargetMode="External"/><Relationship Id="rId22" Type="http://schemas.openxmlformats.org/officeDocument/2006/relationships/hyperlink" Target="http://pw2021.opolskie.pl" TargetMode="External"/><Relationship Id="rId27" Type="http://schemas.openxmlformats.org/officeDocument/2006/relationships/hyperlink" Target="https://www.funduszeue.opolskie.pl/" TargetMode="External"/><Relationship Id="rId30" Type="http://schemas.openxmlformats.org/officeDocument/2006/relationships/hyperlink" Target="https://www.funduszeeuropejskie.gov.pl/" TargetMode="External"/><Relationship Id="rId35" Type="http://schemas.openxmlformats.org/officeDocument/2006/relationships/hyperlink" Target="https://www.funduszeue.opolskie.pl/" TargetMode="External"/><Relationship Id="rId43" Type="http://schemas.openxmlformats.org/officeDocument/2006/relationships/hyperlink" Target="https://www.funduszeeuropejskie.gov.pl/media/112343/Wytyczne_dotyczace_kwalifikowalnosci_2021_2027.pdf" TargetMode="External"/><Relationship Id="rId48" Type="http://schemas.openxmlformats.org/officeDocument/2006/relationships/hyperlink" Target="https://www.funduszeeuropejskie.gov.pl/media/127192/Podrecznik_wnioskodawcy_i_beneficjenta_FE_2021_27w_zakresie_informacji_i_promocji.pdf" TargetMode="Externa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funduszeue.opolskie.pl/" TargetMode="External"/><Relationship Id="rId17" Type="http://schemas.openxmlformats.org/officeDocument/2006/relationships/hyperlink" Target="https://sip.lex.pl/akty-prawne/dzu-dziennik-ustaw/prawo-zamowien-publicznych-18903829/art-4" TargetMode="External"/><Relationship Id="rId25" Type="http://schemas.openxmlformats.org/officeDocument/2006/relationships/hyperlink" Target="https://www.funduszeue.opolskie.pl/" TargetMode="External"/><Relationship Id="rId33" Type="http://schemas.openxmlformats.org/officeDocument/2006/relationships/hyperlink" Target="https://www.funduszeue.opolskie.pl/" TargetMode="External"/><Relationship Id="rId38" Type="http://schemas.openxmlformats.org/officeDocument/2006/relationships/hyperlink" Target="https://www.funduszeeuropejskie.gov.pl/" TargetMode="External"/><Relationship Id="rId46" Type="http://schemas.openxmlformats.org/officeDocument/2006/relationships/hyperlink" Target="https://www.funduszeeuropejskie.gov.pl/media/111528/Wytyczne_monitorowanie_pdf.pdf" TargetMode="External"/><Relationship Id="rId20" Type="http://schemas.openxmlformats.org/officeDocument/2006/relationships/hyperlink" Target="https://sip.lex.pl/akty-prawne/dzu-dziennik-ustaw/prawo-zamowien-publicznych-18903829/art-6" TargetMode="External"/><Relationship Id="rId41" Type="http://schemas.openxmlformats.org/officeDocument/2006/relationships/hyperlink" Target="https://www.funduszeeuropejskie.gov.pl/media/126076/WytyczneEFSplus.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joint-research-centre.ec.europa.eu/digcomp_en" TargetMode="External"/><Relationship Id="rId2" Type="http://schemas.openxmlformats.org/officeDocument/2006/relationships/hyperlink" Target="https://zpe.gov.pl/a/standardy-techniczne/DpbQtmDTi" TargetMode="External"/><Relationship Id="rId1" Type="http://schemas.openxmlformats.org/officeDocument/2006/relationships/hyperlink" Target="https://rpo.opolskie.pl/wp-content/uploads/2023/11/Analiza-dost%C4%99pno%C5%9Bci-komunikacyjnej-na-www.pdf" TargetMode="External"/><Relationship Id="rId5" Type="http://schemas.openxmlformats.org/officeDocument/2006/relationships/hyperlink" Target="https://funduszeue.opolskie.pl/" TargetMode="External"/><Relationship Id="rId4" Type="http://schemas.openxmlformats.org/officeDocument/2006/relationships/hyperlink" Target="https://education.ec.europa.eu/pl/self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29B3E-4D4B-423C-A84E-12BE13577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16556</Words>
  <Characters>99339</Characters>
  <Application>Microsoft Office Word</Application>
  <DocSecurity>0</DocSecurity>
  <Lines>827</Lines>
  <Paragraphs>231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Agnieszka Kiślak</cp:lastModifiedBy>
  <cp:revision>3</cp:revision>
  <cp:lastPrinted>2024-12-11T08:00:00Z</cp:lastPrinted>
  <dcterms:created xsi:type="dcterms:W3CDTF">2024-12-12T14:01:00Z</dcterms:created>
  <dcterms:modified xsi:type="dcterms:W3CDTF">2024-12-12T14:03:00Z</dcterms:modified>
</cp:coreProperties>
</file>