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C236" w14:textId="77777777" w:rsidR="0054015F" w:rsidRPr="00CB2201" w:rsidRDefault="0054015F" w:rsidP="0054015F">
      <w:pPr>
        <w:ind w:left="-851"/>
        <w:jc w:val="right"/>
        <w:rPr>
          <w:rFonts w:ascii="Calibri" w:hAnsi="Calibri"/>
        </w:rPr>
      </w:pPr>
      <w:r w:rsidRPr="007D2CF2">
        <w:rPr>
          <w:rFonts w:ascii="Calibri" w:hAnsi="Calibri"/>
          <w:noProof/>
          <w:lang w:eastAsia="pl-PL"/>
        </w:rPr>
        <w:drawing>
          <wp:inline distT="0" distB="0" distL="0" distR="0" wp14:anchorId="65015055" wp14:editId="7E73A7C3">
            <wp:extent cx="6995888" cy="713688"/>
            <wp:effectExtent l="0" t="0" r="0" b="0"/>
            <wp:docPr id="15" name="Obraz 15" descr="Obraz przedstawiający ciąg znaków programu Fundusze Europejskie dla Opolskiego 2021-2027  " title="Logotyp programu Fundusze Europejskie dla Opolskiego 2021-2027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kaliciak\AppData\Local\Temp\Temp1_Logotypy_poziom.zip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066" cy="75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812F" w14:textId="77777777" w:rsidR="0054015F" w:rsidRDefault="0054015F" w:rsidP="0054015F">
      <w:pPr>
        <w:rPr>
          <w:rFonts w:ascii="Calibri" w:hAnsi="Calibri"/>
        </w:rPr>
      </w:pPr>
    </w:p>
    <w:p w14:paraId="5900DF22" w14:textId="77777777" w:rsidR="0054015F" w:rsidRDefault="0054015F" w:rsidP="0054015F">
      <w:pPr>
        <w:rPr>
          <w:rFonts w:ascii="Calibri" w:hAnsi="Calibri"/>
        </w:rPr>
      </w:pPr>
    </w:p>
    <w:p w14:paraId="117D0D52" w14:textId="77777777" w:rsidR="0054015F" w:rsidRDefault="0054015F" w:rsidP="0054015F">
      <w:pPr>
        <w:rPr>
          <w:rFonts w:ascii="Calibri" w:hAnsi="Calibri"/>
        </w:rPr>
      </w:pPr>
    </w:p>
    <w:p w14:paraId="0574C0D5" w14:textId="77777777" w:rsidR="0054015F" w:rsidRDefault="0054015F" w:rsidP="0054015F">
      <w:pPr>
        <w:rPr>
          <w:rFonts w:ascii="Calibri" w:hAnsi="Calibri"/>
        </w:rPr>
      </w:pPr>
    </w:p>
    <w:p w14:paraId="6B166E23" w14:textId="77777777" w:rsidR="0054015F" w:rsidRDefault="0054015F" w:rsidP="0054015F">
      <w:pPr>
        <w:rPr>
          <w:rFonts w:ascii="Calibri" w:hAnsi="Calibri"/>
        </w:rPr>
      </w:pPr>
    </w:p>
    <w:p w14:paraId="568C2ED9" w14:textId="77777777" w:rsidR="00CA3C8B" w:rsidRDefault="00CA3C8B" w:rsidP="0054015F">
      <w:pPr>
        <w:rPr>
          <w:rFonts w:ascii="Calibri" w:hAnsi="Calibri"/>
        </w:rPr>
      </w:pPr>
    </w:p>
    <w:p w14:paraId="5AEE17AB" w14:textId="77777777" w:rsidR="00CA3C8B" w:rsidRDefault="00CA3C8B" w:rsidP="0054015F">
      <w:pPr>
        <w:rPr>
          <w:rFonts w:ascii="Calibri" w:hAnsi="Calibri"/>
        </w:rPr>
      </w:pPr>
    </w:p>
    <w:p w14:paraId="7B0ED6FB" w14:textId="77777777" w:rsidR="0054015F" w:rsidRDefault="0054015F" w:rsidP="0054015F">
      <w:pPr>
        <w:rPr>
          <w:rFonts w:ascii="Calibri" w:hAnsi="Calibri"/>
        </w:rPr>
      </w:pPr>
    </w:p>
    <w:p w14:paraId="035A4F8D" w14:textId="77777777" w:rsidR="0054015F" w:rsidRPr="00CB2201" w:rsidRDefault="0054015F" w:rsidP="0054015F">
      <w:pPr>
        <w:rPr>
          <w:rFonts w:ascii="Calibri" w:hAnsi="Calibri"/>
        </w:rPr>
      </w:pPr>
    </w:p>
    <w:p w14:paraId="3AAA8B25" w14:textId="5BF0444C" w:rsidR="0054015F" w:rsidRPr="00FE66E3" w:rsidRDefault="0054015F" w:rsidP="0054015F">
      <w:pPr>
        <w:rPr>
          <w:rFonts w:ascii="Calibri" w:hAnsi="Calibri"/>
          <w:b/>
          <w:sz w:val="32"/>
          <w:szCs w:val="24"/>
        </w:rPr>
      </w:pPr>
      <w:r w:rsidRPr="00FE66E3">
        <w:rPr>
          <w:rFonts w:ascii="Calibri" w:hAnsi="Calibri"/>
          <w:b/>
          <w:sz w:val="32"/>
          <w:szCs w:val="24"/>
        </w:rPr>
        <w:t xml:space="preserve">Załącznik nr 10 - </w:t>
      </w:r>
      <w:r w:rsidR="003E62B2" w:rsidRPr="00FE66E3">
        <w:rPr>
          <w:rFonts w:ascii="Calibri" w:hAnsi="Calibri"/>
          <w:b/>
          <w:sz w:val="32"/>
          <w:szCs w:val="24"/>
        </w:rPr>
        <w:t>Opis wydatków kwalifikowanych w ramach działania</w:t>
      </w:r>
      <w:r w:rsidR="005D3022">
        <w:rPr>
          <w:rFonts w:ascii="Calibri" w:hAnsi="Calibri"/>
          <w:b/>
          <w:sz w:val="32"/>
          <w:szCs w:val="24"/>
        </w:rPr>
        <w:t xml:space="preserve"> 1.1 </w:t>
      </w:r>
      <w:r w:rsidR="005D3022" w:rsidRPr="005D3022">
        <w:rPr>
          <w:rFonts w:ascii="Calibri" w:hAnsi="Calibri"/>
          <w:b/>
          <w:sz w:val="32"/>
          <w:szCs w:val="24"/>
        </w:rPr>
        <w:t>Prace B+R i infrastruktura w MŚP</w:t>
      </w:r>
    </w:p>
    <w:p w14:paraId="3BA8E9C0" w14:textId="77777777" w:rsidR="0054015F" w:rsidRPr="00FB01B9" w:rsidRDefault="0054015F" w:rsidP="0054015F">
      <w:pPr>
        <w:rPr>
          <w:rFonts w:ascii="Calibri" w:hAnsi="Calibri"/>
          <w:sz w:val="28"/>
          <w:szCs w:val="24"/>
        </w:rPr>
      </w:pPr>
    </w:p>
    <w:p w14:paraId="5A1C4663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09C5236D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6AECCFCE" w14:textId="77777777" w:rsidR="0054015F" w:rsidRPr="00FB01B9" w:rsidRDefault="0054015F" w:rsidP="00C3629F">
      <w:pPr>
        <w:tabs>
          <w:tab w:val="left" w:pos="5160"/>
          <w:tab w:val="left" w:pos="5745"/>
        </w:tabs>
        <w:rPr>
          <w:rFonts w:ascii="Calibri" w:hAnsi="Calibri"/>
          <w:sz w:val="44"/>
          <w:szCs w:val="40"/>
        </w:rPr>
      </w:pPr>
    </w:p>
    <w:p w14:paraId="19ED0F6B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36753FD5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4B1E9E8D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70B56EB2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7B649CF2" w14:textId="77777777" w:rsidR="0054015F" w:rsidRPr="00FB01B9" w:rsidRDefault="0054015F" w:rsidP="0054015F">
      <w:pPr>
        <w:rPr>
          <w:rFonts w:ascii="Calibri" w:hAnsi="Calibri"/>
          <w:b/>
          <w:color w:val="000000" w:themeColor="text1"/>
          <w:sz w:val="28"/>
          <w:szCs w:val="24"/>
        </w:rPr>
      </w:pPr>
      <w:r w:rsidRPr="00FB01B9">
        <w:rPr>
          <w:rFonts w:ascii="Calibri" w:hAnsi="Calibri"/>
          <w:b/>
          <w:color w:val="000000" w:themeColor="text1"/>
          <w:sz w:val="28"/>
          <w:szCs w:val="24"/>
        </w:rPr>
        <w:t>Wersja nr 1</w:t>
      </w:r>
    </w:p>
    <w:p w14:paraId="5DE5DA89" w14:textId="77777777" w:rsidR="0054015F" w:rsidRPr="00FB01B9" w:rsidRDefault="0054015F" w:rsidP="0054015F">
      <w:pPr>
        <w:rPr>
          <w:rFonts w:ascii="Calibri" w:hAnsi="Calibri"/>
          <w:b/>
          <w:color w:val="000000" w:themeColor="text1"/>
          <w:sz w:val="28"/>
          <w:szCs w:val="24"/>
        </w:rPr>
      </w:pPr>
      <w:r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Opole, </w:t>
      </w:r>
      <w:r>
        <w:rPr>
          <w:rFonts w:ascii="Calibri" w:hAnsi="Calibri"/>
          <w:b/>
          <w:color w:val="000000" w:themeColor="text1"/>
          <w:sz w:val="28"/>
          <w:szCs w:val="24"/>
        </w:rPr>
        <w:t>marzec</w:t>
      </w:r>
      <w:r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 2023 r.</w:t>
      </w:r>
    </w:p>
    <w:p w14:paraId="55FDA5E4" w14:textId="77777777" w:rsidR="00313D20" w:rsidRDefault="00313D20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7ED1F9C9" w14:textId="77777777" w:rsidR="00217C77" w:rsidRDefault="00661626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FE24B7">
        <w:rPr>
          <w:rFonts w:cstheme="minorHAnsi"/>
          <w:sz w:val="24"/>
          <w:szCs w:val="24"/>
        </w:rPr>
        <w:t xml:space="preserve">Kwalifikowalność wydatków dla projektów współfinansowanych ze środków krajowych i unijnych w ramach programu FEO 2021-2027 musi być zgodna z przepisami unijnymi i krajowymi, w tym w szczególności z dokumentem </w:t>
      </w:r>
      <w:hyperlink r:id="rId9" w:history="1">
        <w:r w:rsidRPr="00FE24B7">
          <w:rPr>
            <w:rStyle w:val="Hipercze"/>
            <w:rFonts w:cstheme="minorHAnsi"/>
            <w:sz w:val="24"/>
            <w:szCs w:val="24"/>
          </w:rPr>
          <w:t>Wytyczne dotyczące kwalifikowalności 2021-2027</w:t>
        </w:r>
      </w:hyperlink>
      <w:r w:rsidRPr="00FE24B7">
        <w:rPr>
          <w:rFonts w:cstheme="minorHAnsi"/>
          <w:sz w:val="24"/>
          <w:szCs w:val="24"/>
        </w:rPr>
        <w:t>.</w:t>
      </w:r>
    </w:p>
    <w:p w14:paraId="58688BAE" w14:textId="77777777" w:rsidR="00F76D8E" w:rsidRDefault="0020778E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Regulaminie </w:t>
      </w:r>
      <w:r w:rsidR="0042473D">
        <w:rPr>
          <w:rFonts w:cstheme="minorHAnsi"/>
          <w:sz w:val="24"/>
          <w:szCs w:val="24"/>
        </w:rPr>
        <w:t>postę</w:t>
      </w:r>
      <w:r w:rsidR="007245F1">
        <w:rPr>
          <w:rFonts w:cstheme="minorHAnsi"/>
          <w:sz w:val="24"/>
          <w:szCs w:val="24"/>
        </w:rPr>
        <w:t>powania konkurencyjnego znajduje się słowniczek pojęć dla działania 1.1.</w:t>
      </w:r>
      <w:r w:rsidR="0042473D">
        <w:rPr>
          <w:rFonts w:cstheme="minorHAnsi"/>
          <w:sz w:val="24"/>
          <w:szCs w:val="24"/>
        </w:rPr>
        <w:t xml:space="preserve">, w którym znajdują się wyjaśnienia poszczególnych definicji </w:t>
      </w:r>
      <w:r w:rsidR="0072187B">
        <w:rPr>
          <w:rFonts w:cstheme="minorHAnsi"/>
          <w:sz w:val="24"/>
          <w:szCs w:val="24"/>
        </w:rPr>
        <w:t>zastosowanych w tym dokumencie.</w:t>
      </w:r>
    </w:p>
    <w:p w14:paraId="3DC36F33" w14:textId="77777777" w:rsidR="00661626" w:rsidRPr="00464D50" w:rsidRDefault="00661626" w:rsidP="00FB2FD8">
      <w:pPr>
        <w:pStyle w:val="Nagwek2"/>
      </w:pPr>
      <w:bookmarkStart w:id="0" w:name="_Toc128052232"/>
      <w:r w:rsidRPr="00464D50">
        <w:t>Możliwe do realizacji w ramach działania typy projektów, to:</w:t>
      </w:r>
      <w:bookmarkEnd w:id="0"/>
    </w:p>
    <w:p w14:paraId="0D8DBAF7" w14:textId="77777777" w:rsidR="00293A74" w:rsidRPr="00464D50" w:rsidRDefault="00661626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 w:rsidRPr="00464D50">
        <w:rPr>
          <w:rFonts w:cstheme="minorHAnsi"/>
          <w:b/>
          <w:sz w:val="28"/>
          <w:szCs w:val="24"/>
        </w:rPr>
        <w:t>Typ 1:</w:t>
      </w:r>
      <w:r w:rsidRPr="00464D50">
        <w:rPr>
          <w:rFonts w:cstheme="minorHAnsi"/>
          <w:sz w:val="28"/>
          <w:szCs w:val="24"/>
        </w:rPr>
        <w:t xml:space="preserve"> Infrastruktura B+R w MŚ</w:t>
      </w:r>
      <w:r w:rsidR="00293A74" w:rsidRPr="00464D50">
        <w:rPr>
          <w:rFonts w:cstheme="minorHAnsi"/>
          <w:sz w:val="28"/>
          <w:szCs w:val="24"/>
        </w:rPr>
        <w:t>P</w:t>
      </w:r>
    </w:p>
    <w:p w14:paraId="3EAA1506" w14:textId="7F2A9C96" w:rsidR="009013E2" w:rsidRPr="00BD21D8" w:rsidRDefault="00661626" w:rsidP="009013E2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 w:rsidRPr="00464D50">
        <w:rPr>
          <w:rFonts w:cstheme="minorHAnsi"/>
          <w:b/>
          <w:sz w:val="28"/>
          <w:szCs w:val="24"/>
        </w:rPr>
        <w:t>Typ 2:</w:t>
      </w:r>
      <w:r w:rsidRPr="00464D50">
        <w:rPr>
          <w:rFonts w:cstheme="minorHAnsi"/>
          <w:sz w:val="28"/>
          <w:szCs w:val="24"/>
        </w:rPr>
        <w:t xml:space="preserve"> Prace B+R w MŚ</w:t>
      </w:r>
      <w:r w:rsidR="00293A74" w:rsidRPr="00464D50">
        <w:rPr>
          <w:rFonts w:cstheme="minorHAnsi"/>
          <w:sz w:val="28"/>
          <w:szCs w:val="24"/>
        </w:rPr>
        <w:t>P</w:t>
      </w:r>
    </w:p>
    <w:p w14:paraId="75819BAB" w14:textId="691F13EB" w:rsidR="009013E2" w:rsidRPr="007468C4" w:rsidRDefault="009013E2" w:rsidP="00FB2FD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7468C4">
        <w:rPr>
          <w:rFonts w:ascii="Calibri" w:hAnsi="Calibri" w:cs="Calibri"/>
          <w:b/>
          <w:sz w:val="24"/>
          <w:szCs w:val="24"/>
          <w:u w:val="single"/>
        </w:rPr>
        <w:t>W ramach niniejszego naboru brak możliwości finansowania elementu wdrożeniowego.</w:t>
      </w:r>
    </w:p>
    <w:p w14:paraId="2BDE8BE0" w14:textId="1714C058" w:rsidR="00FB2FD8" w:rsidRDefault="00293A74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Każdy z powyższych typów przedsięwzięć moż</w:t>
      </w:r>
      <w:r w:rsidR="00217C77" w:rsidRPr="0073607E">
        <w:rPr>
          <w:rFonts w:cstheme="minorHAnsi"/>
          <w:sz w:val="24"/>
          <w:szCs w:val="24"/>
        </w:rPr>
        <w:t xml:space="preserve">e być uzupełniony o </w:t>
      </w:r>
      <w:r w:rsidR="00217C77" w:rsidRPr="0073607E">
        <w:rPr>
          <w:rFonts w:cstheme="minorHAnsi"/>
          <w:b/>
          <w:sz w:val="24"/>
          <w:szCs w:val="24"/>
        </w:rPr>
        <w:t xml:space="preserve">podnoszenie </w:t>
      </w:r>
      <w:r w:rsidRPr="0073607E">
        <w:rPr>
          <w:rFonts w:cstheme="minorHAnsi"/>
          <w:b/>
          <w:sz w:val="24"/>
          <w:szCs w:val="24"/>
        </w:rPr>
        <w:t>kompetencji pracowników MŚP</w:t>
      </w:r>
      <w:r w:rsidR="007468C4">
        <w:rPr>
          <w:rFonts w:cstheme="minorHAnsi"/>
          <w:sz w:val="24"/>
          <w:szCs w:val="24"/>
        </w:rPr>
        <w:t>.</w:t>
      </w:r>
    </w:p>
    <w:p w14:paraId="1223B6DB" w14:textId="77777777" w:rsidR="00BD21D8" w:rsidRPr="00930498" w:rsidRDefault="00BD21D8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"/>
          <w:szCs w:val="24"/>
        </w:rPr>
      </w:pPr>
    </w:p>
    <w:p w14:paraId="13A8D623" w14:textId="77777777" w:rsidR="00293A74" w:rsidRPr="00FE24B7" w:rsidRDefault="00293A74" w:rsidP="00FB2FD8">
      <w:pPr>
        <w:pStyle w:val="Nagwek2"/>
      </w:pPr>
      <w:bookmarkStart w:id="1" w:name="_Toc128052233"/>
      <w:r w:rsidRPr="00FE24B7">
        <w:t>Ogólne informacje dotyczące kwalifikowalności wydatków w ramach poszczególnych typów projektu:</w:t>
      </w:r>
      <w:bookmarkEnd w:id="1"/>
    </w:p>
    <w:p w14:paraId="4F2BB450" w14:textId="77777777" w:rsidR="00293A74" w:rsidRPr="0073607E" w:rsidRDefault="00293A74" w:rsidP="00FB2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Kwalifikowalność wydatków rozpoczyna</w:t>
      </w:r>
      <w:r w:rsidR="00EC72AE" w:rsidRPr="0073607E">
        <w:rPr>
          <w:rFonts w:cstheme="minorHAnsi"/>
          <w:sz w:val="24"/>
          <w:szCs w:val="24"/>
        </w:rPr>
        <w:t xml:space="preserve"> się po dniu złożenia wniosku o </w:t>
      </w:r>
      <w:r w:rsidRPr="0073607E">
        <w:rPr>
          <w:rFonts w:cstheme="minorHAnsi"/>
          <w:sz w:val="24"/>
          <w:szCs w:val="24"/>
        </w:rPr>
        <w:t>dofinansowanie.</w:t>
      </w:r>
    </w:p>
    <w:p w14:paraId="5AB1325C" w14:textId="77777777" w:rsidR="00293A74" w:rsidRDefault="00293A74" w:rsidP="00FB2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Okres kwalifikowalności wydatków w ramach danego projektu określony jest w umowie o dofinansowanie projektu.</w:t>
      </w:r>
    </w:p>
    <w:p w14:paraId="5AE5D055" w14:textId="77777777" w:rsidR="00D632B2" w:rsidRDefault="003A505F" w:rsidP="006B510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3A505F">
        <w:rPr>
          <w:rFonts w:cstheme="minorHAnsi"/>
          <w:sz w:val="24"/>
          <w:szCs w:val="24"/>
        </w:rPr>
        <w:t>Projekty muszą spełniać efekt zachęty, tzn. rozpoczęcie realizacji projektu musi nastąpić po dniu złożenia w</w:t>
      </w:r>
      <w:r w:rsidR="004C509D">
        <w:rPr>
          <w:rFonts w:cstheme="minorHAnsi"/>
          <w:sz w:val="24"/>
          <w:szCs w:val="24"/>
        </w:rPr>
        <w:t>niosku w odpowiedzi na niniejsze</w:t>
      </w:r>
      <w:r w:rsidRPr="003A505F">
        <w:rPr>
          <w:rFonts w:cstheme="minorHAnsi"/>
          <w:sz w:val="24"/>
          <w:szCs w:val="24"/>
        </w:rPr>
        <w:t xml:space="preserve"> </w:t>
      </w:r>
      <w:r w:rsidR="004C509D">
        <w:rPr>
          <w:rFonts w:cstheme="minorHAnsi"/>
          <w:sz w:val="24"/>
          <w:szCs w:val="24"/>
        </w:rPr>
        <w:t>postepowanie konkurencyjne</w:t>
      </w:r>
      <w:r w:rsidRPr="003A505F">
        <w:rPr>
          <w:rFonts w:cstheme="minorHAnsi"/>
          <w:sz w:val="24"/>
          <w:szCs w:val="24"/>
        </w:rPr>
        <w:t>. Przez rozpoczęcie realizacji projektu należy rozumieć rozpoczęcie robót budowlanych związanych z inwestycją lub pierwsze prawnie wiążące zobowiązanie do zamówienia środków trwałych i wartości niematerialnych i prawnych lub inne zobowiązanie, które sprawia, że inwestycja staje się nieodwracalna, zależnie od tego, co nastąpi najpierw (zakupu gruntów ani prac przygotowawczych, nie uznaje się za rozpoczęcie prac).  W odniesieniu do przejęć „rozpoczęcie prac” oznacza moment nabycia aktywów bezpośrednio związanych z nabytym zakładem.</w:t>
      </w:r>
      <w:r w:rsidR="00782BDB">
        <w:rPr>
          <w:rFonts w:cstheme="minorHAnsi"/>
          <w:sz w:val="24"/>
          <w:szCs w:val="24"/>
        </w:rPr>
        <w:t xml:space="preserve"> </w:t>
      </w:r>
    </w:p>
    <w:p w14:paraId="3D762FB6" w14:textId="77777777" w:rsidR="000303D6" w:rsidRPr="00D632B2" w:rsidRDefault="000303D6" w:rsidP="006B510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632B2">
        <w:rPr>
          <w:rFonts w:cstheme="minorHAnsi"/>
          <w:sz w:val="24"/>
          <w:szCs w:val="24"/>
        </w:rPr>
        <w:t xml:space="preserve">Podatek VAT co do zasady stanowi wydatek niekwalifikowalny w projekcie. W przeciwnym wypadku, gdy Wnioskodawca uzna, że podatek VAT jest kosztem kwalifikowanym, gdyż Wnioskodawcy nie przysługuje prawo do obniżenia kwoty </w:t>
      </w:r>
      <w:r w:rsidRPr="00D632B2">
        <w:rPr>
          <w:rFonts w:cstheme="minorHAnsi"/>
          <w:sz w:val="24"/>
          <w:szCs w:val="24"/>
        </w:rPr>
        <w:lastRenderedPageBreak/>
        <w:t xml:space="preserve">podatku należnego o kwotę podatku naliczonego lub ubiegania się o zwrot podatku VAT na podstawie przepisów o VAT obowiązujących w naszym kraju – zobowiązany jest do załączenia do wniosku interpretacji przepisów prawa podatkowego, wydanej przez właściwy organ, zgodnie z zapisami Załącznika nr 6 do Regulaminu </w:t>
      </w:r>
      <w:r w:rsidR="004C509D">
        <w:rPr>
          <w:rFonts w:cstheme="minorHAnsi"/>
          <w:sz w:val="24"/>
          <w:szCs w:val="24"/>
        </w:rPr>
        <w:t xml:space="preserve">wyboru </w:t>
      </w:r>
      <w:r w:rsidR="00F742C1">
        <w:rPr>
          <w:rFonts w:cstheme="minorHAnsi"/>
          <w:sz w:val="24"/>
          <w:szCs w:val="24"/>
        </w:rPr>
        <w:t>projektów</w:t>
      </w:r>
      <w:r w:rsidRPr="00D632B2">
        <w:rPr>
          <w:rFonts w:cstheme="minorHAnsi"/>
          <w:sz w:val="24"/>
          <w:szCs w:val="24"/>
        </w:rPr>
        <w:t>, tj. Instrukcji wypełniania załączników do wniosku o dofinansowanie projektu ze środków EFRR dla przedsiębiorców. Za posiadanie prawa do obniżenia kwoty podatku należnego o kwotę podatku naliczonego, o którym mowa powyżej, nie uznaje się możliwości określonej w art. 113 ustawy z dnia 11 marca 2004 r. o podatku od towarów i usług, ani przypadku wskazanego w art. 90 ust. 10 pkt 2 tej ustawy.</w:t>
      </w:r>
    </w:p>
    <w:p w14:paraId="7A1122FE" w14:textId="77777777" w:rsidR="00C410EC" w:rsidRPr="0073607E" w:rsidRDefault="00C410EC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Wnioskodawca jest zobowiązany do wniesienia wkładu własnego w zadeklarowanej wysokości na pokrycie części kosztów kwalifikowalnych i wszystkich kosztów niekwalifikowanych w projekcie. Wkład własny może zostać wniesiony wyłącznie w formie pieniężnej. Wkład własny Wnioskodawcy nie może pochodzić ze środków publicznych, w tym dotacji/subwencji z budżetu państwa i budżetu jednostek samorządu terytorialnego.</w:t>
      </w:r>
    </w:p>
    <w:p w14:paraId="7E786E38" w14:textId="77777777" w:rsidR="00293A74" w:rsidRPr="0073607E" w:rsidRDefault="00293A74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Wydatki w projekcie powinny być należycie uzasadnione oraz racjonalne.  Oznacza to dostosowanie ich wysokości do zakresu zapl</w:t>
      </w:r>
      <w:r w:rsidR="00605251" w:rsidRPr="0073607E">
        <w:rPr>
          <w:rFonts w:cstheme="minorHAnsi"/>
          <w:sz w:val="24"/>
          <w:szCs w:val="24"/>
        </w:rPr>
        <w:t xml:space="preserve">anowanych czynności i potrzeb </w:t>
      </w:r>
      <w:r w:rsidRPr="0073607E">
        <w:rPr>
          <w:rFonts w:cstheme="minorHAnsi"/>
          <w:sz w:val="24"/>
          <w:szCs w:val="24"/>
        </w:rPr>
        <w:t xml:space="preserve">inwestycyjnych. Wnioskodawca jest zobowiązany do przedstawienia w dokumentacji i na wezwanie oceniających sposobu przeprowadzenia rozeznania rynku oraz wskazać źródła danych, na podstawie których określił kwoty poszczególnych wydatków. Koszty w projekcie powinny być również niezbędne i bezpośrednio związane z realizacją działań zaplanowanych w ramach projektu. Wnioskodawca powinien wykazać w dokumentacji i na wezwanie oceniających konieczność poniesienia każdego wydatku i jego związek z przedmiotem projektu. Wydatki kwalifikowalne powinny zostać przyporządkowane do właściwego typu projektu (1, 2, 3) i właściwej kategorii kosztów: badania przemysłowe, eksperymentalne prace rozwojowe, infrastruktura badawcza, itp.  </w:t>
      </w:r>
    </w:p>
    <w:p w14:paraId="6D295599" w14:textId="77777777" w:rsidR="003A727D" w:rsidRDefault="003A727D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Wszystkie wydatki ujęte w projekcie powinny przyczyniać się do realizacji celu szczegółowego działania, którym jest „rozwijanie i wzmacnianie zdolności badawczych i innowacyjnych oraz wykorzystywanie zaawansowanych technologii”.</w:t>
      </w:r>
    </w:p>
    <w:p w14:paraId="063C1CA9" w14:textId="7B88EA31" w:rsidR="00863034" w:rsidRPr="00863034" w:rsidRDefault="00E3489C" w:rsidP="008630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W sytuacji, gdy projekt zakłada wydatki związane z dostępnością,</w:t>
      </w:r>
      <w:r w:rsidR="00863034">
        <w:rPr>
          <w:rFonts w:cstheme="minorHAnsi"/>
          <w:sz w:val="24"/>
          <w:szCs w:val="24"/>
        </w:rPr>
        <w:t xml:space="preserve"> zgodnie z Sekcją</w:t>
      </w:r>
      <w:r w:rsidR="00863034" w:rsidRPr="00863034">
        <w:rPr>
          <w:rFonts w:cstheme="minorHAnsi"/>
          <w:sz w:val="24"/>
          <w:szCs w:val="24"/>
        </w:rPr>
        <w:t xml:space="preserve"> 4.1.3.</w:t>
      </w:r>
      <w:r w:rsidR="00863034" w:rsidRPr="00863034">
        <w:t xml:space="preserve"> </w:t>
      </w:r>
      <w:r w:rsidR="00863034">
        <w:rPr>
          <w:rFonts w:cstheme="minorHAnsi"/>
          <w:i/>
          <w:sz w:val="24"/>
          <w:szCs w:val="24"/>
        </w:rPr>
        <w:t>Wytycznych dotyczących</w:t>
      </w:r>
      <w:r w:rsidR="00863034" w:rsidRPr="00863034">
        <w:rPr>
          <w:rFonts w:cstheme="minorHAnsi"/>
          <w:i/>
          <w:sz w:val="24"/>
          <w:szCs w:val="24"/>
        </w:rPr>
        <w:t xml:space="preserve"> realizacji zasad równościowych w ramach funduszy</w:t>
      </w:r>
    </w:p>
    <w:p w14:paraId="63FB2794" w14:textId="77777777" w:rsidR="003E6EA3" w:rsidRDefault="00863034" w:rsidP="003E6EA3">
      <w:pPr>
        <w:pStyle w:val="Akapitzlist"/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63034">
        <w:rPr>
          <w:rFonts w:cstheme="minorHAnsi"/>
          <w:i/>
          <w:sz w:val="24"/>
          <w:szCs w:val="24"/>
        </w:rPr>
        <w:t>unijnych na lata 2021-2027</w:t>
      </w:r>
      <w:r>
        <w:rPr>
          <w:rFonts w:cstheme="minorHAnsi"/>
          <w:sz w:val="24"/>
          <w:szCs w:val="24"/>
        </w:rPr>
        <w:t xml:space="preserve">, </w:t>
      </w:r>
      <w:r w:rsidR="003E6EA3">
        <w:rPr>
          <w:rFonts w:cstheme="minorHAnsi"/>
          <w:sz w:val="24"/>
          <w:szCs w:val="24"/>
        </w:rPr>
        <w:t>wydatek ten należy ująć w ramach osobnego zadania.</w:t>
      </w:r>
    </w:p>
    <w:p w14:paraId="4A321242" w14:textId="7BE33D3D" w:rsidR="00863034" w:rsidRPr="003E6EA3" w:rsidRDefault="00863034" w:rsidP="001311F6">
      <w:pPr>
        <w:pStyle w:val="Akapitzlist"/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8"/>
          <w:szCs w:val="24"/>
        </w:rPr>
      </w:pPr>
      <w:r w:rsidRPr="003E6EA3">
        <w:rPr>
          <w:sz w:val="24"/>
        </w:rPr>
        <w:t>Beneficjent powinien racjonalnie szacować</w:t>
      </w:r>
      <w:r w:rsidR="00947B32">
        <w:rPr>
          <w:sz w:val="24"/>
        </w:rPr>
        <w:t>,</w:t>
      </w:r>
      <w:r w:rsidRPr="003E6EA3">
        <w:rPr>
          <w:sz w:val="24"/>
        </w:rPr>
        <w:t xml:space="preserve"> czy elementy związane z dostępnością w danej pozycji budżetowej są znaczące na tyle, by całość kosztu mogła zostać uznana za wydatek związany z dostępnością</w:t>
      </w:r>
      <w:r w:rsidR="001311F6">
        <w:rPr>
          <w:sz w:val="24"/>
        </w:rPr>
        <w:t>.</w:t>
      </w:r>
    </w:p>
    <w:p w14:paraId="6F7593F4" w14:textId="059101EA" w:rsidR="00FB2FD8" w:rsidRPr="009D6535" w:rsidRDefault="004138B3" w:rsidP="009D65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Koszty pośrednie w ramach niniejszego postepowania konkurencyjnego nie są kwalifikowane i nie jest dopuszczalne rozliczanie ich w ramach kosztów bezpośrednich projektu, w ramach któregokolwiek z typów projektu.</w:t>
      </w:r>
      <w:r w:rsidR="00224E17" w:rsidRPr="0073607E">
        <w:rPr>
          <w:rFonts w:cstheme="minorHAnsi"/>
          <w:sz w:val="24"/>
          <w:szCs w:val="24"/>
        </w:rPr>
        <w:t xml:space="preserve"> Katalog kosztów pośrednich projektu wskazany jest w Podrozdziale 3.12 pkt 2) dokumentu </w:t>
      </w:r>
      <w:hyperlink r:id="rId10" w:history="1">
        <w:r w:rsidR="00224E17" w:rsidRPr="0073607E">
          <w:rPr>
            <w:rStyle w:val="Hipercze"/>
            <w:rFonts w:cstheme="minorHAnsi"/>
            <w:sz w:val="24"/>
            <w:szCs w:val="24"/>
          </w:rPr>
          <w:t>Wytyczne dotyczące kwalifikowalności 2021-2027</w:t>
        </w:r>
      </w:hyperlink>
      <w:r w:rsidR="00224E17" w:rsidRPr="0073607E">
        <w:rPr>
          <w:rFonts w:cstheme="minorHAnsi"/>
          <w:sz w:val="24"/>
          <w:szCs w:val="24"/>
        </w:rPr>
        <w:t>.</w:t>
      </w:r>
    </w:p>
    <w:p w14:paraId="0CB9FCB7" w14:textId="77777777" w:rsidR="00FE24B7" w:rsidRPr="00FE24B7" w:rsidRDefault="00FE24B7" w:rsidP="00FB2FD8">
      <w:pPr>
        <w:pStyle w:val="Nagwek2"/>
      </w:pPr>
      <w:bookmarkStart w:id="2" w:name="_Toc128052234"/>
      <w:r w:rsidRPr="00FE24B7">
        <w:lastRenderedPageBreak/>
        <w:t>Szczegółowe informacje dotyczące kwalifikowalności wydatków w ramach poszczególnych typów projektu:</w:t>
      </w:r>
      <w:bookmarkEnd w:id="2"/>
    </w:p>
    <w:p w14:paraId="5620C2BC" w14:textId="77777777" w:rsidR="0016494E" w:rsidRPr="00464D50" w:rsidRDefault="0016494E" w:rsidP="00FB2F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 w:rsidRPr="00464D50">
        <w:rPr>
          <w:rFonts w:cstheme="minorHAnsi"/>
          <w:b/>
          <w:sz w:val="28"/>
          <w:szCs w:val="24"/>
        </w:rPr>
        <w:t>Typ 1:</w:t>
      </w:r>
      <w:r w:rsidRPr="00464D50">
        <w:rPr>
          <w:rFonts w:cstheme="minorHAnsi"/>
          <w:sz w:val="28"/>
          <w:szCs w:val="24"/>
        </w:rPr>
        <w:t xml:space="preserve"> </w:t>
      </w:r>
      <w:r w:rsidRPr="00232178">
        <w:rPr>
          <w:rFonts w:cstheme="minorHAnsi"/>
          <w:b/>
          <w:sz w:val="28"/>
          <w:szCs w:val="24"/>
        </w:rPr>
        <w:t>Infrastruktura B+R w MŚP</w:t>
      </w:r>
    </w:p>
    <w:p w14:paraId="41DB805C" w14:textId="77777777" w:rsidR="002A3FF4" w:rsidRPr="0073607E" w:rsidRDefault="002A3FF4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 xml:space="preserve">Pomoc </w:t>
      </w:r>
      <w:r w:rsidR="003D41E6" w:rsidRPr="0073607E">
        <w:rPr>
          <w:rFonts w:cstheme="minorHAnsi"/>
          <w:sz w:val="24"/>
          <w:szCs w:val="24"/>
        </w:rPr>
        <w:t xml:space="preserve">w ramach tego typu projektu </w:t>
      </w:r>
      <w:r w:rsidRPr="0073607E">
        <w:rPr>
          <w:rFonts w:cstheme="minorHAnsi"/>
          <w:sz w:val="24"/>
          <w:szCs w:val="24"/>
        </w:rPr>
        <w:t>będzie udzielana na podstawie Rozporządzenie Ministra Funduszy i Polityki Regionalnej z dnia 29 listopada 2022 r. w sprawie udzielania pomocy inwestycyjnej na infrastrukturę badawczą w ramach regionalnych programów na lata 2021–2027 (Dz. U. z 2022 r. poz. 2498).</w:t>
      </w:r>
    </w:p>
    <w:p w14:paraId="1CD83000" w14:textId="77777777" w:rsidR="002A3FF4" w:rsidRPr="0073607E" w:rsidRDefault="001902AC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 xml:space="preserve">W ramach tego typu projektu finansowane będą wydatki przeznaczone na </w:t>
      </w:r>
      <w:r w:rsidR="00F40F5E">
        <w:rPr>
          <w:rFonts w:cstheme="minorHAnsi"/>
          <w:sz w:val="24"/>
          <w:szCs w:val="24"/>
        </w:rPr>
        <w:t>naby</w:t>
      </w:r>
      <w:r w:rsidR="002A3FF4" w:rsidRPr="0073607E">
        <w:rPr>
          <w:rFonts w:cstheme="minorHAnsi"/>
          <w:sz w:val="24"/>
          <w:szCs w:val="24"/>
        </w:rPr>
        <w:t xml:space="preserve">cie infrastruktury badawczej w rozumieniu art. 2 pkt 91 rozporządzenia nr 651/2014.  </w:t>
      </w:r>
    </w:p>
    <w:p w14:paraId="2CB63D07" w14:textId="77777777" w:rsidR="002A3FF4" w:rsidRPr="0073607E" w:rsidRDefault="002A3FF4" w:rsidP="00FB2FD8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73607E">
        <w:rPr>
          <w:sz w:val="24"/>
          <w:szCs w:val="24"/>
        </w:rPr>
        <w:t xml:space="preserve">Zgodnie z powyższym, „infrastruktura badawcza” oznacza obiekty, zasoby i powiązane z nimi usługi, które są wykorzystywane przez środowisko naukowe do prowadzenia badań naukowych w swoich dziedzinach, i obejmuje wyposażenie naukowe lub zestaw przyrządów, zasoby oparte na wiedzy, takie jak zbiory, archiwa lub uporządkowane informacje naukowe, infrastrukturę opartą na technologiach informacyjno-komunikacyjnych, taką jak sieć, infrastrukturę komputerową, oprogramowanie i infrastrukturę łączności lub wszelki inny podmiot o wyjątkowym charakterze </w:t>
      </w:r>
      <w:r w:rsidRPr="0073607E">
        <w:rPr>
          <w:sz w:val="24"/>
          <w:szCs w:val="24"/>
          <w:u w:val="single"/>
        </w:rPr>
        <w:t>niezbędny do prowadzenia badań naukowych</w:t>
      </w:r>
      <w:r w:rsidRPr="0073607E">
        <w:rPr>
          <w:sz w:val="24"/>
          <w:szCs w:val="24"/>
        </w:rPr>
        <w:t>. Takie różne rodzaje infrastruktury badawczej mogą być zlokalizowane w jednej placówce lub „rozproszone” (zorganizowana sieć zasobów) zgodnie z art. 2 lit. a) rozporządzenia Rady (WE) nr 723/2009 z dnia 25 czerwca 2009 r. w sprawie wspólnotowych ram prawnych konsorcjum na rzecz europejskiej infrastruktury badawczej (ERIC).</w:t>
      </w:r>
    </w:p>
    <w:p w14:paraId="665004E4" w14:textId="77777777" w:rsidR="002A3FF4" w:rsidRPr="0073607E" w:rsidRDefault="002A3FF4" w:rsidP="00FB2FD8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73607E">
        <w:rPr>
          <w:sz w:val="24"/>
          <w:szCs w:val="24"/>
        </w:rPr>
        <w:t xml:space="preserve">Za </w:t>
      </w:r>
      <w:r w:rsidRPr="0073607E">
        <w:rPr>
          <w:b/>
          <w:sz w:val="24"/>
          <w:szCs w:val="24"/>
        </w:rPr>
        <w:t xml:space="preserve">koszty kwalifikowalne </w:t>
      </w:r>
      <w:r w:rsidRPr="0073607E">
        <w:rPr>
          <w:sz w:val="24"/>
          <w:szCs w:val="24"/>
        </w:rPr>
        <w:t>uznaje się koszty inwestycji w</w:t>
      </w:r>
      <w:r w:rsidRPr="0073607E">
        <w:rPr>
          <w:b/>
          <w:sz w:val="24"/>
          <w:szCs w:val="24"/>
        </w:rPr>
        <w:t xml:space="preserve"> rzeczowe aktywa trwałe</w:t>
      </w:r>
      <w:r w:rsidRPr="0073607E">
        <w:rPr>
          <w:sz w:val="24"/>
          <w:szCs w:val="24"/>
        </w:rPr>
        <w:t xml:space="preserve"> i</w:t>
      </w:r>
      <w:r w:rsidRPr="0073607E">
        <w:rPr>
          <w:b/>
          <w:sz w:val="24"/>
          <w:szCs w:val="24"/>
        </w:rPr>
        <w:t xml:space="preserve"> </w:t>
      </w:r>
      <w:r w:rsidR="00BD78C3" w:rsidRPr="0073607E">
        <w:rPr>
          <w:b/>
          <w:sz w:val="24"/>
          <w:szCs w:val="24"/>
        </w:rPr>
        <w:t>wartości niematerialne i prawne</w:t>
      </w:r>
      <w:r w:rsidR="008108E0" w:rsidRPr="0073607E">
        <w:rPr>
          <w:b/>
          <w:sz w:val="24"/>
          <w:szCs w:val="24"/>
        </w:rPr>
        <w:t xml:space="preserve"> (</w:t>
      </w:r>
      <w:proofErr w:type="spellStart"/>
      <w:r w:rsidR="008108E0" w:rsidRPr="0073607E">
        <w:rPr>
          <w:b/>
          <w:sz w:val="24"/>
          <w:szCs w:val="24"/>
        </w:rPr>
        <w:t>WNiP</w:t>
      </w:r>
      <w:proofErr w:type="spellEnd"/>
      <w:r w:rsidR="008108E0" w:rsidRPr="0073607E">
        <w:rPr>
          <w:b/>
          <w:sz w:val="24"/>
          <w:szCs w:val="24"/>
        </w:rPr>
        <w:t>)</w:t>
      </w:r>
      <w:r w:rsidR="00BD78C3" w:rsidRPr="0073607E">
        <w:rPr>
          <w:sz w:val="24"/>
          <w:szCs w:val="24"/>
        </w:rPr>
        <w:t>,</w:t>
      </w:r>
      <w:r w:rsidR="00BD78C3" w:rsidRPr="0073607E">
        <w:rPr>
          <w:b/>
          <w:sz w:val="24"/>
          <w:szCs w:val="24"/>
        </w:rPr>
        <w:t xml:space="preserve"> </w:t>
      </w:r>
      <w:r w:rsidR="00BD78C3" w:rsidRPr="0073607E">
        <w:rPr>
          <w:sz w:val="24"/>
          <w:szCs w:val="24"/>
        </w:rPr>
        <w:t>spełniające</w:t>
      </w:r>
      <w:r w:rsidR="00EC4E36" w:rsidRPr="0073607E">
        <w:rPr>
          <w:sz w:val="24"/>
          <w:szCs w:val="24"/>
        </w:rPr>
        <w:t xml:space="preserve"> ww. definicję infrastruktury b</w:t>
      </w:r>
      <w:r w:rsidR="00BD78C3" w:rsidRPr="0073607E">
        <w:rPr>
          <w:sz w:val="24"/>
          <w:szCs w:val="24"/>
        </w:rPr>
        <w:t>ad</w:t>
      </w:r>
      <w:r w:rsidR="00EC4E36" w:rsidRPr="0073607E">
        <w:rPr>
          <w:sz w:val="24"/>
          <w:szCs w:val="24"/>
        </w:rPr>
        <w:t>a</w:t>
      </w:r>
      <w:r w:rsidR="00BD78C3" w:rsidRPr="0073607E">
        <w:rPr>
          <w:sz w:val="24"/>
          <w:szCs w:val="24"/>
        </w:rPr>
        <w:t>wczej.</w:t>
      </w:r>
    </w:p>
    <w:p w14:paraId="26D88662" w14:textId="77777777" w:rsidR="00BD78C3" w:rsidRPr="001F766A" w:rsidRDefault="00EC4E36" w:rsidP="00FB2FD8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1F766A">
        <w:rPr>
          <w:sz w:val="24"/>
          <w:szCs w:val="24"/>
        </w:rPr>
        <w:t xml:space="preserve">Wnioskodawca zobowiązany będzie do odpowiedniego </w:t>
      </w:r>
      <w:r w:rsidRPr="002C1EF7">
        <w:rPr>
          <w:b/>
          <w:sz w:val="24"/>
          <w:szCs w:val="24"/>
        </w:rPr>
        <w:t>uzasadnienia w projekcie</w:t>
      </w:r>
      <w:r w:rsidRPr="001F766A">
        <w:rPr>
          <w:sz w:val="24"/>
          <w:szCs w:val="24"/>
        </w:rPr>
        <w:t xml:space="preserve">, że </w:t>
      </w:r>
      <w:r w:rsidR="000B30DF" w:rsidRPr="001F766A">
        <w:rPr>
          <w:sz w:val="24"/>
          <w:szCs w:val="24"/>
        </w:rPr>
        <w:t xml:space="preserve">zakupywane aktywa trwałe i </w:t>
      </w:r>
      <w:proofErr w:type="spellStart"/>
      <w:r w:rsidR="000B30DF" w:rsidRPr="001F766A">
        <w:rPr>
          <w:sz w:val="24"/>
          <w:szCs w:val="24"/>
        </w:rPr>
        <w:t>WNiP</w:t>
      </w:r>
      <w:proofErr w:type="spellEnd"/>
      <w:r w:rsidR="000B30DF" w:rsidRPr="001F766A">
        <w:rPr>
          <w:sz w:val="24"/>
          <w:szCs w:val="24"/>
        </w:rPr>
        <w:t xml:space="preserve"> spełniają definicję infrastruktury badawczej i wykorzystywane będą do prowadzenia badań naukowych, a nie wdrażania wyników prac</w:t>
      </w:r>
      <w:r w:rsidR="008108E0" w:rsidRPr="001F766A">
        <w:rPr>
          <w:sz w:val="24"/>
          <w:szCs w:val="24"/>
        </w:rPr>
        <w:t xml:space="preserve"> B+R</w:t>
      </w:r>
      <w:r w:rsidR="00897F73" w:rsidRPr="001F766A">
        <w:rPr>
          <w:sz w:val="24"/>
          <w:szCs w:val="24"/>
        </w:rPr>
        <w:t xml:space="preserve"> lub prowadzenia za ich pomocą działalności gospodarczej</w:t>
      </w:r>
      <w:r w:rsidR="000B30DF" w:rsidRPr="001F766A">
        <w:rPr>
          <w:sz w:val="24"/>
          <w:szCs w:val="24"/>
        </w:rPr>
        <w:t>.</w:t>
      </w:r>
    </w:p>
    <w:p w14:paraId="5BA81220" w14:textId="77777777" w:rsidR="00C824DF" w:rsidRDefault="00C824DF" w:rsidP="00FB2FD8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73607E">
        <w:rPr>
          <w:sz w:val="24"/>
          <w:szCs w:val="24"/>
        </w:rPr>
        <w:t xml:space="preserve">Zakup infrastruktury badawczej jest możliwy pod warunkiem </w:t>
      </w:r>
      <w:r w:rsidRPr="002C1EF7">
        <w:rPr>
          <w:b/>
          <w:sz w:val="24"/>
          <w:szCs w:val="24"/>
        </w:rPr>
        <w:t>przedstawienia agendy badawczej</w:t>
      </w:r>
      <w:r w:rsidRPr="0073607E">
        <w:rPr>
          <w:sz w:val="24"/>
          <w:szCs w:val="24"/>
        </w:rPr>
        <w:t xml:space="preserve"> uzasadniającej konieczność zakupów. </w:t>
      </w:r>
    </w:p>
    <w:p w14:paraId="59CC3C20" w14:textId="77777777" w:rsidR="00721164" w:rsidRPr="00721164" w:rsidRDefault="00721164" w:rsidP="00721164">
      <w:pPr>
        <w:suppressAutoHyphens/>
        <w:autoSpaceDE w:val="0"/>
        <w:snapToGrid w:val="0"/>
        <w:spacing w:after="120" w:line="276" w:lineRule="auto"/>
        <w:rPr>
          <w:rFonts w:ascii="Calibri" w:hAnsi="Calibri" w:cs="Calibri"/>
          <w:sz w:val="24"/>
        </w:rPr>
      </w:pPr>
      <w:r w:rsidRPr="00721164">
        <w:rPr>
          <w:rFonts w:ascii="Calibri" w:hAnsi="Calibri" w:cs="Calibri"/>
          <w:sz w:val="24"/>
        </w:rPr>
        <w:t>Agenda badawcza powinna zawierać następujące elementy:</w:t>
      </w:r>
    </w:p>
    <w:p w14:paraId="0B2B840D" w14:textId="77777777" w:rsidR="00721164" w:rsidRPr="00721164" w:rsidRDefault="00721164" w:rsidP="00721164">
      <w:pPr>
        <w:pStyle w:val="Akapitzlist"/>
        <w:numPr>
          <w:ilvl w:val="0"/>
          <w:numId w:val="17"/>
        </w:numPr>
        <w:spacing w:after="120" w:line="276" w:lineRule="auto"/>
        <w:rPr>
          <w:sz w:val="24"/>
        </w:rPr>
      </w:pPr>
      <w:r w:rsidRPr="00721164">
        <w:rPr>
          <w:sz w:val="24"/>
        </w:rPr>
        <w:t>główne innowacyjne obszary badawcze;</w:t>
      </w:r>
    </w:p>
    <w:p w14:paraId="1F7593D5" w14:textId="77777777" w:rsidR="00721164" w:rsidRPr="00721164" w:rsidRDefault="00721164" w:rsidP="00721164">
      <w:pPr>
        <w:pStyle w:val="Akapitzlist"/>
        <w:numPr>
          <w:ilvl w:val="0"/>
          <w:numId w:val="17"/>
        </w:numPr>
        <w:spacing w:after="120" w:line="276" w:lineRule="auto"/>
        <w:ind w:left="714" w:hanging="357"/>
        <w:rPr>
          <w:sz w:val="24"/>
        </w:rPr>
      </w:pPr>
      <w:r w:rsidRPr="00721164">
        <w:rPr>
          <w:sz w:val="24"/>
        </w:rPr>
        <w:t>indykatywny (orientacyjny) plan prac badawczo-rozwojowych, obejmujący co najmniej okres trwałości projektu;</w:t>
      </w:r>
    </w:p>
    <w:p w14:paraId="7CB51330" w14:textId="77777777" w:rsidR="00721164" w:rsidRPr="00721164" w:rsidRDefault="00721164" w:rsidP="00721164">
      <w:pPr>
        <w:pStyle w:val="Akapitzlist"/>
        <w:numPr>
          <w:ilvl w:val="0"/>
          <w:numId w:val="17"/>
        </w:numPr>
        <w:spacing w:after="120" w:line="276" w:lineRule="auto"/>
        <w:ind w:left="714" w:hanging="357"/>
        <w:rPr>
          <w:sz w:val="24"/>
        </w:rPr>
      </w:pPr>
      <w:r w:rsidRPr="00721164">
        <w:rPr>
          <w:sz w:val="24"/>
        </w:rPr>
        <w:t>przewidywane wyniki i/lub rezultaty zaplanowanych prac badawczo rozwojowych (rezultaty realizacji agendy – efekty, które zamierza osiągnąć przedsiębiorca),w tym w szczególności innowacje produktowe lub procesowe i ich przewidywaną przewagę konkurencyjną;</w:t>
      </w:r>
    </w:p>
    <w:p w14:paraId="49AE1D36" w14:textId="77777777" w:rsidR="00721164" w:rsidRPr="00721164" w:rsidRDefault="00721164" w:rsidP="00721164">
      <w:pPr>
        <w:pStyle w:val="Akapitzlist"/>
        <w:numPr>
          <w:ilvl w:val="0"/>
          <w:numId w:val="17"/>
        </w:numPr>
        <w:spacing w:after="120" w:line="276" w:lineRule="auto"/>
        <w:ind w:left="714" w:hanging="357"/>
        <w:rPr>
          <w:sz w:val="24"/>
        </w:rPr>
      </w:pPr>
      <w:r w:rsidRPr="00721164">
        <w:rPr>
          <w:sz w:val="24"/>
        </w:rPr>
        <w:lastRenderedPageBreak/>
        <w:t>analizę zapotrzebowania rynkowego na wyniki prac B+R;</w:t>
      </w:r>
    </w:p>
    <w:p w14:paraId="37A3755D" w14:textId="77777777" w:rsidR="00721164" w:rsidRPr="00721164" w:rsidRDefault="00721164" w:rsidP="00721164">
      <w:pPr>
        <w:pStyle w:val="Akapitzlist"/>
        <w:numPr>
          <w:ilvl w:val="0"/>
          <w:numId w:val="17"/>
        </w:numPr>
        <w:spacing w:after="120" w:line="276" w:lineRule="auto"/>
        <w:ind w:left="714" w:hanging="357"/>
        <w:rPr>
          <w:sz w:val="24"/>
        </w:rPr>
      </w:pPr>
      <w:r w:rsidRPr="00721164">
        <w:rPr>
          <w:sz w:val="24"/>
        </w:rPr>
        <w:t xml:space="preserve">założenia strategii rozwoju działalności przedsiębiorstwa w oparciu o prace B+R; </w:t>
      </w:r>
    </w:p>
    <w:p w14:paraId="14DA34F9" w14:textId="77777777" w:rsidR="00721164" w:rsidRPr="00721164" w:rsidRDefault="00721164" w:rsidP="00721164">
      <w:pPr>
        <w:pStyle w:val="Akapitzlist"/>
        <w:numPr>
          <w:ilvl w:val="0"/>
          <w:numId w:val="17"/>
        </w:numPr>
        <w:spacing w:after="120" w:line="276" w:lineRule="auto"/>
        <w:ind w:left="714" w:hanging="357"/>
        <w:rPr>
          <w:sz w:val="24"/>
        </w:rPr>
      </w:pPr>
      <w:r w:rsidRPr="00721164">
        <w:rPr>
          <w:sz w:val="24"/>
        </w:rPr>
        <w:t>ryzyka projektowe.</w:t>
      </w:r>
    </w:p>
    <w:p w14:paraId="122EF32D" w14:textId="77777777" w:rsidR="00C824DF" w:rsidRPr="0073607E" w:rsidRDefault="00C824DF" w:rsidP="00FB2FD8">
      <w:pPr>
        <w:autoSpaceDE w:val="0"/>
        <w:autoSpaceDN w:val="0"/>
        <w:adjustRightInd w:val="0"/>
        <w:spacing w:after="120" w:line="276" w:lineRule="auto"/>
        <w:rPr>
          <w:sz w:val="24"/>
          <w:szCs w:val="24"/>
        </w:rPr>
      </w:pPr>
      <w:r w:rsidRPr="0073607E">
        <w:rPr>
          <w:sz w:val="24"/>
          <w:szCs w:val="24"/>
        </w:rPr>
        <w:t>Wsparcie w zakresie zakupu infrastruktury B+R może zostać przyznane pod warunkiem braku występowania na rynku planowanej do zakupu infrastruktury, która mogłaby zostać efektywnie wykorzystana przez Wnioskodawcę do realizacji agendy badawczej.</w:t>
      </w:r>
    </w:p>
    <w:p w14:paraId="2E33BA19" w14:textId="77777777" w:rsidR="002A3FF4" w:rsidRPr="0073607E" w:rsidRDefault="002A3FF4" w:rsidP="00FB2FD8">
      <w:pPr>
        <w:autoSpaceDE w:val="0"/>
        <w:autoSpaceDN w:val="0"/>
        <w:adjustRightInd w:val="0"/>
        <w:spacing w:after="120" w:line="276" w:lineRule="auto"/>
        <w:rPr>
          <w:sz w:val="24"/>
          <w:szCs w:val="24"/>
          <w:u w:val="single"/>
        </w:rPr>
      </w:pPr>
      <w:r w:rsidRPr="0073607E">
        <w:rPr>
          <w:sz w:val="24"/>
          <w:szCs w:val="24"/>
          <w:u w:val="single"/>
        </w:rPr>
        <w:t xml:space="preserve">Intensywność pomocy </w:t>
      </w:r>
      <w:r w:rsidRPr="0073607E">
        <w:rPr>
          <w:b/>
          <w:sz w:val="24"/>
          <w:szCs w:val="24"/>
        </w:rPr>
        <w:t>nie może przekroczyć</w:t>
      </w:r>
      <w:r w:rsidR="003D4C88" w:rsidRPr="0073607E">
        <w:rPr>
          <w:b/>
          <w:sz w:val="24"/>
          <w:szCs w:val="24"/>
        </w:rPr>
        <w:t xml:space="preserve"> 50 % kosztów kwalifikowalnych projektu</w:t>
      </w:r>
      <w:r w:rsidR="003D4C88" w:rsidRPr="0073607E">
        <w:rPr>
          <w:sz w:val="24"/>
          <w:szCs w:val="24"/>
        </w:rPr>
        <w:t>.</w:t>
      </w:r>
    </w:p>
    <w:p w14:paraId="11772621" w14:textId="77777777" w:rsidR="00C824DF" w:rsidRPr="0073607E" w:rsidRDefault="00C824DF" w:rsidP="00FB2FD8">
      <w:pPr>
        <w:autoSpaceDE w:val="0"/>
        <w:autoSpaceDN w:val="0"/>
        <w:adjustRightInd w:val="0"/>
        <w:spacing w:after="120" w:line="276" w:lineRule="auto"/>
        <w:rPr>
          <w:b/>
          <w:sz w:val="24"/>
          <w:szCs w:val="24"/>
          <w:u w:val="single"/>
        </w:rPr>
      </w:pPr>
      <w:r w:rsidRPr="0073607E">
        <w:rPr>
          <w:rFonts w:ascii="Calibri" w:hAnsi="Calibri" w:cs="Calibri"/>
          <w:sz w:val="24"/>
          <w:szCs w:val="24"/>
          <w:u w:val="single"/>
        </w:rPr>
        <w:t>Koszty kwalifikowalne</w:t>
      </w:r>
      <w:r w:rsidRPr="0073607E">
        <w:rPr>
          <w:rFonts w:ascii="Calibri" w:hAnsi="Calibri" w:cs="Calibri"/>
          <w:sz w:val="24"/>
          <w:szCs w:val="24"/>
        </w:rPr>
        <w:t xml:space="preserve"> poniesione na tworzenie infrastruktury B+R </w:t>
      </w:r>
      <w:r w:rsidRPr="0073607E">
        <w:rPr>
          <w:rFonts w:ascii="Calibri" w:hAnsi="Calibri" w:cs="Calibri"/>
          <w:b/>
          <w:sz w:val="24"/>
          <w:szCs w:val="24"/>
        </w:rPr>
        <w:t>nie mogą przekraczać 50%  kosztów kwalifikowalnych projektu.</w:t>
      </w:r>
    </w:p>
    <w:p w14:paraId="22FE79AF" w14:textId="77777777" w:rsidR="00927DD7" w:rsidRPr="0073607E" w:rsidRDefault="00927DD7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3607E">
        <w:rPr>
          <w:sz w:val="24"/>
          <w:szCs w:val="24"/>
        </w:rPr>
        <w:t>W przypadku udostępniania ww. infrastruktury badawczej innym podmiotom, np. w ramach prowadzonej przez siebie działalności gospodarczej</w:t>
      </w:r>
      <w:r w:rsidR="008108E0" w:rsidRPr="0073607E">
        <w:rPr>
          <w:sz w:val="24"/>
          <w:szCs w:val="24"/>
        </w:rPr>
        <w:t>,</w:t>
      </w:r>
      <w:r w:rsidR="00AE3E34" w:rsidRPr="0073607E">
        <w:rPr>
          <w:sz w:val="24"/>
          <w:szCs w:val="24"/>
        </w:rPr>
        <w:t xml:space="preserve"> spełnione muszą</w:t>
      </w:r>
      <w:r w:rsidRPr="0073607E">
        <w:rPr>
          <w:sz w:val="24"/>
          <w:szCs w:val="24"/>
        </w:rPr>
        <w:t xml:space="preserve"> zostać warunki wynikające z pkt 3 oraz 4 art. 26 </w:t>
      </w:r>
      <w:r w:rsidRPr="0073607E">
        <w:rPr>
          <w:rFonts w:cstheme="minorHAnsi"/>
          <w:sz w:val="24"/>
          <w:szCs w:val="24"/>
        </w:rPr>
        <w:t>rozporządzenia nr 651/2014, tj</w:t>
      </w:r>
      <w:r w:rsidR="008108E0" w:rsidRPr="0073607E">
        <w:rPr>
          <w:rFonts w:cstheme="minorHAnsi"/>
          <w:sz w:val="24"/>
          <w:szCs w:val="24"/>
        </w:rPr>
        <w:t>., m.in.</w:t>
      </w:r>
      <w:r w:rsidRPr="0073607E">
        <w:rPr>
          <w:rFonts w:cstheme="minorHAnsi"/>
          <w:sz w:val="24"/>
          <w:szCs w:val="24"/>
        </w:rPr>
        <w:t>:</w:t>
      </w:r>
    </w:p>
    <w:p w14:paraId="178F032C" w14:textId="77777777" w:rsidR="00927DD7" w:rsidRPr="0073607E" w:rsidRDefault="00927DD7" w:rsidP="008117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73607E">
        <w:rPr>
          <w:sz w:val="24"/>
          <w:szCs w:val="24"/>
        </w:rPr>
        <w:t>Cena pobierana za prowadzenie i użytkowanie infrastr</w:t>
      </w:r>
      <w:r w:rsidR="00AE3E34" w:rsidRPr="0073607E">
        <w:rPr>
          <w:sz w:val="24"/>
          <w:szCs w:val="24"/>
        </w:rPr>
        <w:t>uktury odpowiada cenie rynkowej;</w:t>
      </w:r>
    </w:p>
    <w:p w14:paraId="6479653B" w14:textId="77777777" w:rsidR="00293A74" w:rsidRPr="0073607E" w:rsidRDefault="00927DD7" w:rsidP="008117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73607E">
        <w:rPr>
          <w:sz w:val="24"/>
          <w:szCs w:val="24"/>
        </w:rPr>
        <w:t xml:space="preserve">Dostęp do infrastruktury jest udzielany szeregowi użytkowników na przejrzystych </w:t>
      </w:r>
      <w:r w:rsidR="00AE3E34" w:rsidRPr="0073607E">
        <w:rPr>
          <w:sz w:val="24"/>
          <w:szCs w:val="24"/>
        </w:rPr>
        <w:t>i niedyskryminacyjnych zasadach</w:t>
      </w:r>
      <w:r w:rsidR="002E446C">
        <w:rPr>
          <w:sz w:val="24"/>
          <w:szCs w:val="24"/>
        </w:rPr>
        <w:t>.</w:t>
      </w:r>
    </w:p>
    <w:p w14:paraId="202D75C2" w14:textId="77777777" w:rsidR="00293A74" w:rsidRPr="008A0616" w:rsidRDefault="00293A74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12"/>
          <w:szCs w:val="24"/>
        </w:rPr>
      </w:pPr>
    </w:p>
    <w:p w14:paraId="0B0B477B" w14:textId="77777777" w:rsidR="00293A74" w:rsidRPr="00464D50" w:rsidRDefault="00896EF0" w:rsidP="007B0E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 w:rsidRPr="00464D50">
        <w:rPr>
          <w:rFonts w:cstheme="minorHAnsi"/>
          <w:b/>
          <w:sz w:val="28"/>
          <w:szCs w:val="24"/>
        </w:rPr>
        <w:t>Typ 2:</w:t>
      </w:r>
      <w:r w:rsidRPr="00464D50">
        <w:rPr>
          <w:rFonts w:cstheme="minorHAnsi"/>
          <w:sz w:val="28"/>
          <w:szCs w:val="24"/>
        </w:rPr>
        <w:t xml:space="preserve"> </w:t>
      </w:r>
      <w:r w:rsidRPr="00232178">
        <w:rPr>
          <w:rFonts w:cstheme="minorHAnsi"/>
          <w:b/>
          <w:sz w:val="28"/>
          <w:szCs w:val="24"/>
        </w:rPr>
        <w:t>Prace B+R w MŚP</w:t>
      </w:r>
    </w:p>
    <w:p w14:paraId="4AC1EF68" w14:textId="77777777" w:rsidR="00ED3DE5" w:rsidRPr="002934CA" w:rsidRDefault="00ED3DE5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Pomoc w ramach tego typu projektu będzie udzielana na podstawie Rozporządzenia Ministra Funduszy i Polityki Regionalnej z dnia 29 listopada 2022 r. w sprawie udzielania pomocy na badania przemysłowe, eksperymentalne prace rozwojowe oraz studia wykonalności w ramach regionalnych programów na lata 2021–2027 (Dz. U. z 2022 r. poz. 2573).</w:t>
      </w:r>
    </w:p>
    <w:p w14:paraId="0D0A4BB1" w14:textId="77777777" w:rsidR="00125E79" w:rsidRPr="002934CA" w:rsidRDefault="00125E79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  <w:u w:val="single"/>
        </w:rPr>
        <w:t>Intensywność pomocy</w:t>
      </w:r>
      <w:r w:rsidRPr="002934CA">
        <w:rPr>
          <w:rFonts w:cstheme="minorHAnsi"/>
          <w:sz w:val="24"/>
          <w:szCs w:val="24"/>
        </w:rPr>
        <w:t xml:space="preserve"> na prowadzenie projektó</w:t>
      </w:r>
      <w:r w:rsidR="006261C7" w:rsidRPr="002934CA">
        <w:rPr>
          <w:rFonts w:cstheme="minorHAnsi"/>
          <w:sz w:val="24"/>
          <w:szCs w:val="24"/>
        </w:rPr>
        <w:t xml:space="preserve">w badawczo-rozwojowych nie może </w:t>
      </w:r>
      <w:r w:rsidRPr="002934CA">
        <w:rPr>
          <w:rFonts w:cstheme="minorHAnsi"/>
          <w:sz w:val="24"/>
          <w:szCs w:val="24"/>
        </w:rPr>
        <w:t>przekroczyć:</w:t>
      </w:r>
    </w:p>
    <w:p w14:paraId="5F066FC9" w14:textId="77777777" w:rsidR="00125E79" w:rsidRPr="00446C1C" w:rsidRDefault="00125E79" w:rsidP="00811767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contextualSpacing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>Koszty dotyczące badań przemysłowych:</w:t>
      </w:r>
    </w:p>
    <w:p w14:paraId="14FB4B7D" w14:textId="77777777" w:rsidR="00125E79" w:rsidRPr="002934CA" w:rsidRDefault="00125E79" w:rsidP="00811767">
      <w:pPr>
        <w:pStyle w:val="Akapitzlist"/>
        <w:spacing w:after="120" w:line="276" w:lineRule="auto"/>
        <w:ind w:left="851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70 %; </w:t>
      </w:r>
    </w:p>
    <w:p w14:paraId="078BA93E" w14:textId="77777777" w:rsidR="00125E79" w:rsidRPr="002934CA" w:rsidRDefault="00125E79" w:rsidP="002934CA">
      <w:pPr>
        <w:pStyle w:val="Akapitzlist"/>
        <w:spacing w:after="12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60 %; </w:t>
      </w:r>
    </w:p>
    <w:p w14:paraId="13E87728" w14:textId="77777777" w:rsidR="00125E79" w:rsidRPr="00446C1C" w:rsidRDefault="00125E79" w:rsidP="00811767">
      <w:pPr>
        <w:pStyle w:val="Akapitzlist"/>
        <w:numPr>
          <w:ilvl w:val="1"/>
          <w:numId w:val="7"/>
        </w:numPr>
        <w:spacing w:after="120" w:line="276" w:lineRule="auto"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 xml:space="preserve">Koszty dotyczące </w:t>
      </w:r>
      <w:r w:rsidR="00446C1C">
        <w:rPr>
          <w:rFonts w:cstheme="minorHAnsi"/>
          <w:sz w:val="24"/>
          <w:szCs w:val="24"/>
        </w:rPr>
        <w:t xml:space="preserve">eksperymentalnych </w:t>
      </w:r>
      <w:r w:rsidRPr="00446C1C">
        <w:rPr>
          <w:rFonts w:cstheme="minorHAnsi"/>
          <w:sz w:val="24"/>
          <w:szCs w:val="24"/>
        </w:rPr>
        <w:t>prac rozwojowych:</w:t>
      </w:r>
    </w:p>
    <w:p w14:paraId="583005E2" w14:textId="77777777" w:rsidR="00125E79" w:rsidRPr="002934CA" w:rsidRDefault="00125E79" w:rsidP="00811767">
      <w:pPr>
        <w:pStyle w:val="Akapitzlist"/>
        <w:spacing w:after="120" w:line="276" w:lineRule="auto"/>
        <w:ind w:left="851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45 %; </w:t>
      </w:r>
    </w:p>
    <w:p w14:paraId="455E8C76" w14:textId="77777777" w:rsidR="00125E79" w:rsidRPr="002934CA" w:rsidRDefault="00125E79" w:rsidP="002934CA">
      <w:pPr>
        <w:pStyle w:val="Akapitzlist"/>
        <w:spacing w:after="12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35 %. </w:t>
      </w:r>
    </w:p>
    <w:p w14:paraId="573F7125" w14:textId="77777777" w:rsidR="00125E79" w:rsidRPr="002934CA" w:rsidRDefault="00125E79" w:rsidP="002934CA">
      <w:pPr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Maksymalna intensywność pomocy udzielanej na badania przemysłowe i </w:t>
      </w:r>
      <w:r w:rsidR="00446C1C">
        <w:rPr>
          <w:rFonts w:cstheme="minorHAnsi"/>
          <w:sz w:val="24"/>
          <w:szCs w:val="24"/>
        </w:rPr>
        <w:t xml:space="preserve">eksperymentalne </w:t>
      </w:r>
      <w:r w:rsidRPr="002934CA">
        <w:rPr>
          <w:rFonts w:cstheme="minorHAnsi"/>
          <w:sz w:val="24"/>
          <w:szCs w:val="24"/>
        </w:rPr>
        <w:t xml:space="preserve">prace rozwojowe </w:t>
      </w:r>
      <w:r w:rsidRPr="002934CA">
        <w:rPr>
          <w:rFonts w:cstheme="minorHAnsi"/>
          <w:sz w:val="24"/>
          <w:szCs w:val="24"/>
          <w:u w:val="single"/>
        </w:rPr>
        <w:t>może wzrosnąć o 15 punktów procentowych, ale nie więcej niż do poziomu 80%</w:t>
      </w:r>
      <w:r w:rsidRPr="002934CA">
        <w:rPr>
          <w:rFonts w:cstheme="minorHAnsi"/>
          <w:sz w:val="24"/>
          <w:szCs w:val="24"/>
        </w:rPr>
        <w:t xml:space="preserve"> jeżeli zostanie spełniony </w:t>
      </w:r>
      <w:r w:rsidRPr="002934CA">
        <w:rPr>
          <w:rFonts w:cstheme="minorHAnsi"/>
          <w:sz w:val="24"/>
          <w:szCs w:val="24"/>
          <w:u w:val="single"/>
        </w:rPr>
        <w:t>co najmniej jeden z poniższych warunków</w:t>
      </w:r>
      <w:r w:rsidRPr="002934CA">
        <w:rPr>
          <w:rFonts w:cstheme="minorHAnsi"/>
          <w:sz w:val="24"/>
          <w:szCs w:val="24"/>
        </w:rPr>
        <w:t xml:space="preserve"> zgodnie z art. 25 pkt. 6.b) </w:t>
      </w:r>
      <w:r w:rsidR="006261C7" w:rsidRPr="002934CA">
        <w:rPr>
          <w:rFonts w:cstheme="minorHAnsi"/>
          <w:sz w:val="24"/>
          <w:szCs w:val="24"/>
        </w:rPr>
        <w:t>Rozporządzenia</w:t>
      </w:r>
      <w:r w:rsidRPr="002934CA">
        <w:rPr>
          <w:rFonts w:cstheme="minorHAnsi"/>
          <w:sz w:val="24"/>
          <w:szCs w:val="24"/>
        </w:rPr>
        <w:t xml:space="preserve"> Komisji (UE) NR 651/2014 z dnia 17 czerwca 2014 r. uznające niektóre rodzaje pomocy za zgodne z rynkiem wewnętrznym w zastosowaniu art. 107 i 108 Traktatu:</w:t>
      </w:r>
    </w:p>
    <w:p w14:paraId="37E46FF5" w14:textId="77777777" w:rsidR="00125E79" w:rsidRPr="002934CA" w:rsidRDefault="00125E79" w:rsidP="002934CA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lastRenderedPageBreak/>
        <w:t>projekt zakłada efektywną współpracę:</w:t>
      </w:r>
    </w:p>
    <w:p w14:paraId="51A7E9D6" w14:textId="77777777" w:rsidR="00125E79" w:rsidRPr="002934CA" w:rsidRDefault="00125E79" w:rsidP="002934CA">
      <w:pPr>
        <w:pStyle w:val="Akapitzlist"/>
        <w:numPr>
          <w:ilvl w:val="1"/>
          <w:numId w:val="6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między przedsiębiorstwami, wśród których przynajmniej jedno jest MŚP, lub jest realizowany w co najmniej dwóch państwach członkowskich lub w państwie członkowskim i w państwie umawiającej się strony Porozumienia EOG, przy czym żadne pojedyncze przedsiębiorstwo nie ponosi więcej niż 70 % kosztów kwalifikowalnych, lub </w:t>
      </w:r>
    </w:p>
    <w:p w14:paraId="31C29CCC" w14:textId="77777777" w:rsidR="00125E79" w:rsidRPr="002934CA" w:rsidRDefault="00125E79" w:rsidP="002934CA">
      <w:pPr>
        <w:pStyle w:val="Akapitzlist"/>
        <w:numPr>
          <w:ilvl w:val="1"/>
          <w:numId w:val="6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między przedsiębiorstwem i co najmniej jedną organizacją prowadzącą badania i upowszechniającą wiedzę, jeżeli ta ostatnia ponosi co najmniej 10 % kosztów kwalifikowalnych i ma prawo do publikowania własnych wyników badań</w:t>
      </w:r>
    </w:p>
    <w:p w14:paraId="120600B9" w14:textId="77777777" w:rsidR="00125E79" w:rsidRPr="002934CA" w:rsidRDefault="00125E79" w:rsidP="002934CA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wyniki projektu są szeroko rozpowsze</w:t>
      </w:r>
      <w:r w:rsidR="00446C1C">
        <w:rPr>
          <w:rFonts w:cstheme="minorHAnsi"/>
          <w:sz w:val="24"/>
          <w:szCs w:val="24"/>
        </w:rPr>
        <w:t xml:space="preserve">chniane podczas konferencji, za </w:t>
      </w:r>
      <w:r w:rsidRPr="002934CA">
        <w:rPr>
          <w:rFonts w:cstheme="minorHAnsi"/>
          <w:sz w:val="24"/>
          <w:szCs w:val="24"/>
        </w:rPr>
        <w:t>pośrednictwem publikacji, ogólnodostępnych baz bądź oprogramowania bezpłatnego lub otwartego.</w:t>
      </w:r>
    </w:p>
    <w:p w14:paraId="0B567F0B" w14:textId="77777777" w:rsidR="006261C7" w:rsidRPr="002934CA" w:rsidRDefault="006261C7" w:rsidP="002934CA">
      <w:pPr>
        <w:autoSpaceDE w:val="0"/>
        <w:autoSpaceDN w:val="0"/>
        <w:adjustRightInd w:val="0"/>
        <w:spacing w:after="120" w:line="276" w:lineRule="auto"/>
        <w:ind w:firstLine="36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Wyniki projektu są szeroko rozpowszechniane, gdy zostaną:</w:t>
      </w:r>
    </w:p>
    <w:p w14:paraId="10548791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zaprezentowane na co najmniej 3 konferencjach naukowych lub technicznych, w tym co najmniej 1 o randze ogólnokrajowej, lub</w:t>
      </w:r>
    </w:p>
    <w:p w14:paraId="15E16C7E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opublikowane w co najmniej 2 czasopismach naukowych lub technicznych (zawartych w wykazie czasopism opublikowanym przez </w:t>
      </w:r>
      <w:proofErr w:type="spellStart"/>
      <w:r w:rsidRPr="002934CA">
        <w:rPr>
          <w:rFonts w:cstheme="minorHAnsi"/>
          <w:sz w:val="24"/>
          <w:szCs w:val="24"/>
        </w:rPr>
        <w:t>MEiN</w:t>
      </w:r>
      <w:proofErr w:type="spellEnd"/>
      <w:r w:rsidRPr="002934CA">
        <w:rPr>
          <w:rFonts w:cstheme="minorHAnsi"/>
          <w:sz w:val="24"/>
          <w:szCs w:val="24"/>
        </w:rPr>
        <w:t>, aktualnym na dzień przyjęcia artykułu do druku), lub</w:t>
      </w:r>
    </w:p>
    <w:p w14:paraId="040BD4B3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opublikowane w powszechnie dostępnych bazach danych, zapewniających swobodny dostęp do uzyskanych wyników badań, lub</w:t>
      </w:r>
    </w:p>
    <w:p w14:paraId="54EB8FF9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 całości rozpowszechnione za pośrednictwem oprogramowania bezpłatnego lub oprogramowania z licencją otwartego dostępu.</w:t>
      </w:r>
    </w:p>
    <w:p w14:paraId="6BFF1F18" w14:textId="77777777" w:rsidR="006261C7" w:rsidRPr="002934CA" w:rsidRDefault="006261C7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Przeprowadzenie ww. działań upowszechniających będzie przedmiotem monitorowania a także kontroli przedsięwzięcia prowadzonej w ramach kontroli na miejscu realizacji projektu przez Instytucję Pośredniczącą. Rozpowszechnianie wyników prac B+R w gospodarce regionalnej musi nastąpić w okresie trwałości projektu.</w:t>
      </w:r>
    </w:p>
    <w:p w14:paraId="3558BB2E" w14:textId="77777777" w:rsidR="00125E79" w:rsidRPr="002934CA" w:rsidRDefault="00125E79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W związku z powyższym, przy zastosowaniu wyżej opisanych dodatkowych 15 punktów procentowych, </w:t>
      </w:r>
      <w:r w:rsidRPr="00446C1C">
        <w:rPr>
          <w:rFonts w:cstheme="minorHAnsi"/>
          <w:sz w:val="24"/>
          <w:szCs w:val="24"/>
          <w:u w:val="single"/>
        </w:rPr>
        <w:t>intensywność pomocy</w:t>
      </w:r>
      <w:r w:rsidRPr="002934CA">
        <w:rPr>
          <w:rFonts w:cstheme="minorHAnsi"/>
          <w:sz w:val="24"/>
          <w:szCs w:val="24"/>
        </w:rPr>
        <w:t xml:space="preserve"> w odniesieniu do kosztów badań przemysłowych i</w:t>
      </w:r>
      <w:r w:rsidR="00446C1C">
        <w:rPr>
          <w:rFonts w:cstheme="minorHAnsi"/>
          <w:sz w:val="24"/>
          <w:szCs w:val="24"/>
        </w:rPr>
        <w:t xml:space="preserve"> eksperymentalnych</w:t>
      </w:r>
      <w:r w:rsidRPr="002934CA">
        <w:rPr>
          <w:rFonts w:cstheme="minorHAnsi"/>
          <w:sz w:val="24"/>
          <w:szCs w:val="24"/>
        </w:rPr>
        <w:t xml:space="preserve"> prac rozwojowych nie może przekroczyć:</w:t>
      </w:r>
    </w:p>
    <w:p w14:paraId="28119713" w14:textId="77777777" w:rsidR="00125E79" w:rsidRPr="00446C1C" w:rsidRDefault="00125E79" w:rsidP="0081176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>Koszty dotyczące badań przemysłowych:</w:t>
      </w:r>
    </w:p>
    <w:p w14:paraId="45DD72B1" w14:textId="77777777" w:rsidR="00125E79" w:rsidRPr="002934CA" w:rsidRDefault="00125E79" w:rsidP="00811767">
      <w:pPr>
        <w:spacing w:after="120" w:line="276" w:lineRule="auto"/>
        <w:ind w:firstLine="425"/>
        <w:contextualSpacing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80 %; </w:t>
      </w:r>
    </w:p>
    <w:p w14:paraId="5B85D261" w14:textId="77777777" w:rsidR="00125E79" w:rsidRPr="002934CA" w:rsidRDefault="00125E79" w:rsidP="002934CA">
      <w:pPr>
        <w:spacing w:after="120" w:line="276" w:lineRule="auto"/>
        <w:ind w:firstLine="425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75 %. </w:t>
      </w:r>
    </w:p>
    <w:p w14:paraId="37E4CA86" w14:textId="77777777" w:rsidR="00125E79" w:rsidRPr="00446C1C" w:rsidRDefault="00125E79" w:rsidP="006044B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 xml:space="preserve">Koszty dotyczące </w:t>
      </w:r>
      <w:r w:rsidR="00446C1C">
        <w:rPr>
          <w:rFonts w:cstheme="minorHAnsi"/>
          <w:sz w:val="24"/>
          <w:szCs w:val="24"/>
        </w:rPr>
        <w:t xml:space="preserve">eksperymentalnych </w:t>
      </w:r>
      <w:r w:rsidRPr="00446C1C">
        <w:rPr>
          <w:rFonts w:cstheme="minorHAnsi"/>
          <w:sz w:val="24"/>
          <w:szCs w:val="24"/>
        </w:rPr>
        <w:t>prac rozwojowych:</w:t>
      </w:r>
    </w:p>
    <w:p w14:paraId="5F3A571C" w14:textId="77777777" w:rsidR="00125E79" w:rsidRPr="002934CA" w:rsidRDefault="00125E79" w:rsidP="00811767">
      <w:pPr>
        <w:spacing w:after="120" w:line="276" w:lineRule="auto"/>
        <w:ind w:firstLine="425"/>
        <w:contextualSpacing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60 %; </w:t>
      </w:r>
    </w:p>
    <w:p w14:paraId="5C2CC49B" w14:textId="77777777" w:rsidR="006044B1" w:rsidRPr="00CB6E5B" w:rsidRDefault="00125E79" w:rsidP="00811767">
      <w:pPr>
        <w:spacing w:after="120" w:line="276" w:lineRule="auto"/>
        <w:ind w:firstLine="425"/>
        <w:contextualSpacing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50 %. </w:t>
      </w:r>
    </w:p>
    <w:p w14:paraId="3C7F5CAE" w14:textId="77777777" w:rsidR="00DF49A8" w:rsidRDefault="00BB49E8" w:rsidP="00CB6E5B">
      <w:pPr>
        <w:spacing w:after="120" w:line="276" w:lineRule="auto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 ramach tego typu projektu finansowane będą wydatki przeznaczone na </w:t>
      </w:r>
      <w:r w:rsidR="001C1870" w:rsidRPr="00CB6E5B">
        <w:rPr>
          <w:rFonts w:cstheme="minorHAnsi"/>
          <w:sz w:val="24"/>
          <w:szCs w:val="24"/>
        </w:rPr>
        <w:t xml:space="preserve">prowadzenie badań przemysłowych i eksperymentalnych prac rozwojowych. </w:t>
      </w:r>
      <w:r w:rsidR="00DF49A8" w:rsidRPr="00CB6E5B">
        <w:rPr>
          <w:rFonts w:cstheme="minorHAnsi"/>
          <w:b/>
          <w:sz w:val="24"/>
          <w:szCs w:val="24"/>
        </w:rPr>
        <w:t>Nie będą kwalifikowane koszty związane z prowadzeniem badań podstawowych</w:t>
      </w:r>
      <w:r w:rsidR="001C1870" w:rsidRPr="00CB6E5B">
        <w:rPr>
          <w:rFonts w:cstheme="minorHAnsi"/>
          <w:b/>
          <w:sz w:val="24"/>
          <w:szCs w:val="24"/>
        </w:rPr>
        <w:t>.</w:t>
      </w:r>
    </w:p>
    <w:p w14:paraId="7D13480A" w14:textId="77777777" w:rsidR="00AA3113" w:rsidRPr="00BD1551" w:rsidRDefault="00AA3113" w:rsidP="00AA3113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>
        <w:rPr>
          <w:rFonts w:ascii="Calibri" w:hAnsi="Calibri" w:cs="Calibri"/>
          <w:color w:val="000000"/>
          <w:sz w:val="24"/>
        </w:rPr>
        <w:t>T</w:t>
      </w:r>
      <w:r w:rsidRPr="00BD1551">
        <w:rPr>
          <w:rFonts w:ascii="Calibri" w:hAnsi="Calibri" w:cs="Calibri"/>
          <w:color w:val="000000"/>
          <w:sz w:val="24"/>
        </w:rPr>
        <w:t xml:space="preserve">worzenie oprogramowania </w:t>
      </w:r>
      <w:r>
        <w:rPr>
          <w:rFonts w:ascii="Calibri" w:hAnsi="Calibri" w:cs="Calibri"/>
          <w:color w:val="000000"/>
          <w:sz w:val="24"/>
        </w:rPr>
        <w:t>może zostać</w:t>
      </w:r>
      <w:r w:rsidRPr="00BD1551">
        <w:rPr>
          <w:rFonts w:ascii="Calibri" w:hAnsi="Calibri" w:cs="Calibri"/>
          <w:color w:val="000000"/>
          <w:sz w:val="24"/>
        </w:rPr>
        <w:t xml:space="preserve"> zaklasyfikowane jako prace</w:t>
      </w:r>
      <w:r>
        <w:rPr>
          <w:rFonts w:ascii="Calibri" w:hAnsi="Calibri" w:cs="Calibri"/>
          <w:color w:val="000000"/>
          <w:sz w:val="24"/>
        </w:rPr>
        <w:t xml:space="preserve"> B+R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 xml:space="preserve">pod </w:t>
      </w:r>
      <w:r w:rsidRPr="00BD1551">
        <w:rPr>
          <w:rFonts w:ascii="Calibri" w:hAnsi="Calibri" w:cs="Calibri"/>
          <w:color w:val="000000"/>
          <w:sz w:val="24"/>
        </w:rPr>
        <w:t>warunkiem</w:t>
      </w:r>
      <w:r w:rsidR="001C1845">
        <w:rPr>
          <w:rFonts w:ascii="Calibri" w:hAnsi="Calibri" w:cs="Calibri"/>
          <w:color w:val="000000"/>
          <w:sz w:val="24"/>
        </w:rPr>
        <w:t>,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że w wyniku ich zakończenia dokonany zostanie postęp naukowy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lub techniczny</w:t>
      </w:r>
      <w:r w:rsidRPr="00BD1551">
        <w:rPr>
          <w:rFonts w:ascii="Calibri" w:hAnsi="Calibri" w:cs="Calibri"/>
          <w:color w:val="000000"/>
          <w:sz w:val="24"/>
        </w:rPr>
        <w:t xml:space="preserve">, a </w:t>
      </w:r>
      <w:r>
        <w:rPr>
          <w:rFonts w:ascii="Calibri" w:hAnsi="Calibri" w:cs="Calibri"/>
          <w:color w:val="000000"/>
          <w:sz w:val="24"/>
        </w:rPr>
        <w:t xml:space="preserve">ich </w:t>
      </w:r>
      <w:r w:rsidRPr="00BD1551">
        <w:rPr>
          <w:rFonts w:ascii="Calibri" w:hAnsi="Calibri" w:cs="Calibri"/>
          <w:color w:val="000000"/>
          <w:sz w:val="24"/>
        </w:rPr>
        <w:t>celem musi być wyeliminowanie elementu naukowej lub technicznej niepewności w sposób</w:t>
      </w:r>
      <w:r w:rsidR="006D7811">
        <w:rPr>
          <w:rFonts w:ascii="Calibri" w:hAnsi="Calibri" w:cs="Calibri"/>
          <w:color w:val="000000"/>
          <w:sz w:val="24"/>
        </w:rPr>
        <w:t xml:space="preserve"> </w:t>
      </w:r>
      <w:r w:rsidRPr="00BD1551">
        <w:rPr>
          <w:rFonts w:ascii="Calibri" w:hAnsi="Calibri" w:cs="Calibri"/>
          <w:color w:val="000000"/>
          <w:sz w:val="24"/>
        </w:rPr>
        <w:t>metodyczny. Tworzenie oprogramowania może zatem kwalifikować się do działalności B+R, ale tylko jeśli pociąga za sobą postęp nauki lub techniki prowadzący do zwiększenia zakresu wiedzy w tej dziedzinie. Wnioskodawca powinien wykazać, że zaplanowane prace nie mają charakteru rutynowego.</w:t>
      </w:r>
    </w:p>
    <w:p w14:paraId="67BF96C0" w14:textId="77777777" w:rsidR="00AA3113" w:rsidRPr="00BD1551" w:rsidRDefault="00AA3113" w:rsidP="00AA3113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  <w:sz w:val="24"/>
        </w:rPr>
      </w:pPr>
      <w:r w:rsidRPr="00BD1551">
        <w:rPr>
          <w:rFonts w:ascii="Calibri" w:hAnsi="Calibri" w:cs="Calibri"/>
          <w:color w:val="000000"/>
          <w:sz w:val="24"/>
        </w:rPr>
        <w:t>Przykłady czynności, które nie będą uznane za prace badawczo-rozwojowe:</w:t>
      </w:r>
    </w:p>
    <w:p w14:paraId="3C072BFA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opracowywanie systemów i aplikacji na podstawie istniejących narzędzi informatycznych i znanych metod;</w:t>
      </w:r>
    </w:p>
    <w:p w14:paraId="7A2EE2B2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wzbogacanie funkcjonalności dla użytkowników w istniejących programach użytkowych;</w:t>
      </w:r>
    </w:p>
    <w:p w14:paraId="73BBAE70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tworzenie oprogramowania i/lub stron www z użyciem istniejących narzędzi;</w:t>
      </w:r>
    </w:p>
    <w:p w14:paraId="021FEE8F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używanie standardowych metod weryfikacji bezpieczeństwa, kodowania i testowania integralności danych;</w:t>
      </w:r>
    </w:p>
    <w:p w14:paraId="1E0F9EC5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dostosowywanie produktów i usług do określonych zastosowań, jeśli w ramach tego procesu nie jest uwzględniana wiedza, która przyczynia się do znaczącego ulepszenia wyjściowego oprogramowania;</w:t>
      </w:r>
    </w:p>
    <w:p w14:paraId="584AB599" w14:textId="77777777" w:rsidR="00AA3113" w:rsidRPr="00AA3113" w:rsidRDefault="00AA3113" w:rsidP="00CB6E5B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rutynowe usuwanie błędów z systemów i programów (</w:t>
      </w:r>
      <w:proofErr w:type="spellStart"/>
      <w:r w:rsidRPr="00BD1551">
        <w:rPr>
          <w:sz w:val="24"/>
        </w:rPr>
        <w:t>debugging</w:t>
      </w:r>
      <w:proofErr w:type="spellEnd"/>
      <w:r w:rsidRPr="00BD1551">
        <w:rPr>
          <w:sz w:val="24"/>
        </w:rPr>
        <w:t>), jeśli nie jest wykonywane jeszcze przed zakończeniem eksperymentalnych prac rozwojowych.</w:t>
      </w:r>
    </w:p>
    <w:p w14:paraId="45258ABE" w14:textId="77777777" w:rsidR="006044B1" w:rsidRPr="00CB6E5B" w:rsidRDefault="00525445" w:rsidP="00CB6E5B">
      <w:pPr>
        <w:tabs>
          <w:tab w:val="left" w:pos="5220"/>
        </w:tabs>
        <w:spacing w:after="120" w:line="276" w:lineRule="auto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Koszty kwalifikowalne projektów badawczo-rozwojowych przypisuje się do konkretnej kategorii działalności badawczo-rozwojowej i obejmują one:</w:t>
      </w:r>
    </w:p>
    <w:p w14:paraId="4C4884E6" w14:textId="77777777" w:rsidR="006044B1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>koszty personelu tj. badaczy, techników i pozostałych pracowników pomocniczych w zakresie, w jakim są oni z</w:t>
      </w:r>
      <w:r w:rsidR="006044B1" w:rsidRPr="00CB6E5B">
        <w:rPr>
          <w:rFonts w:cstheme="minorHAnsi"/>
          <w:b/>
          <w:sz w:val="24"/>
          <w:szCs w:val="24"/>
        </w:rPr>
        <w:t>atrudnieni przy danym projekcie.</w:t>
      </w:r>
      <w:r w:rsidRPr="00CB6E5B">
        <w:rPr>
          <w:rFonts w:cstheme="minorHAnsi"/>
          <w:b/>
          <w:sz w:val="24"/>
          <w:szCs w:val="24"/>
        </w:rPr>
        <w:t xml:space="preserve"> </w:t>
      </w:r>
    </w:p>
    <w:p w14:paraId="151F3849" w14:textId="77777777" w:rsidR="009760C2" w:rsidRPr="00CB6E5B" w:rsidRDefault="00525445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 ramach tej kategorii kwalifikowane są koszty wynagrodzeń zgodnie z </w:t>
      </w:r>
      <w:hyperlink r:id="rId11" w:history="1">
        <w:r w:rsidR="00BD3A73" w:rsidRPr="00CB6E5B">
          <w:rPr>
            <w:rStyle w:val="Hipercze"/>
            <w:rFonts w:cstheme="minorHAnsi"/>
            <w:sz w:val="24"/>
            <w:szCs w:val="24"/>
          </w:rPr>
          <w:t>Wytycznymi dotyczącymi kwalifikowalności 2021-2027</w:t>
        </w:r>
      </w:hyperlink>
      <w:r w:rsidR="00BD3A73" w:rsidRPr="00CB6E5B">
        <w:rPr>
          <w:rFonts w:cstheme="minorHAnsi"/>
          <w:sz w:val="24"/>
          <w:szCs w:val="24"/>
        </w:rPr>
        <w:t xml:space="preserve"> (Podrozdział 3.8.</w:t>
      </w:r>
      <w:r w:rsidR="008163B7" w:rsidRPr="00CB6E5B">
        <w:rPr>
          <w:rFonts w:cstheme="minorHAnsi"/>
          <w:sz w:val="24"/>
          <w:szCs w:val="24"/>
        </w:rPr>
        <w:t>, Podrozdział 2.3 – w zakresie niekwalifikowalnych kosztów</w:t>
      </w:r>
      <w:r w:rsidR="00BD3A73" w:rsidRPr="00CB6E5B">
        <w:rPr>
          <w:rFonts w:cstheme="minorHAnsi"/>
          <w:sz w:val="24"/>
          <w:szCs w:val="24"/>
        </w:rPr>
        <w:t>).</w:t>
      </w:r>
    </w:p>
    <w:p w14:paraId="69BEFBFE" w14:textId="77777777" w:rsidR="000B0534" w:rsidRPr="00CB6E5B" w:rsidRDefault="00FE2B1B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Wydatki na wynagrodzenie personelu są kwalifikowalne pod warunkiem, że ich wysokość odpowiada stawkom faktycznie stosowanym u beneficjenta poza projektami współfinansowanymi z funduszy strukturalnych i na analogicznych stanowiskach lub na stanowiskach wymagających analogicznych kwalifikacji</w:t>
      </w:r>
      <w:r w:rsidRPr="007468C4">
        <w:rPr>
          <w:rFonts w:cstheme="minorHAnsi"/>
          <w:sz w:val="24"/>
          <w:szCs w:val="24"/>
        </w:rPr>
        <w:t xml:space="preserve">. </w:t>
      </w:r>
      <w:r w:rsidR="006A60A0" w:rsidRPr="007468C4">
        <w:rPr>
          <w:rFonts w:cstheme="minorHAnsi"/>
          <w:sz w:val="24"/>
          <w:szCs w:val="24"/>
        </w:rPr>
        <w:t xml:space="preserve">Powyższe potwierdzone powinno być poprzez załączenie </w:t>
      </w:r>
      <w:r w:rsidR="009D732C" w:rsidRPr="007468C4">
        <w:rPr>
          <w:rFonts w:cstheme="minorHAnsi"/>
          <w:sz w:val="24"/>
          <w:szCs w:val="24"/>
        </w:rPr>
        <w:t>rocznych kart przychodów pracownika</w:t>
      </w:r>
      <w:r w:rsidR="006A60A0" w:rsidRPr="007468C4">
        <w:rPr>
          <w:rFonts w:cstheme="minorHAnsi"/>
          <w:sz w:val="24"/>
          <w:szCs w:val="24"/>
        </w:rPr>
        <w:t>.</w:t>
      </w:r>
      <w:r w:rsidR="006A60A0" w:rsidRPr="00CB6E5B">
        <w:rPr>
          <w:rFonts w:cstheme="minorHAnsi"/>
          <w:sz w:val="24"/>
          <w:szCs w:val="24"/>
        </w:rPr>
        <w:t xml:space="preserve"> </w:t>
      </w:r>
      <w:r w:rsidRPr="00CB6E5B">
        <w:rPr>
          <w:rFonts w:cstheme="minorHAnsi"/>
          <w:sz w:val="24"/>
          <w:szCs w:val="24"/>
        </w:rPr>
        <w:t xml:space="preserve">W przypadku osób </w:t>
      </w:r>
      <w:r w:rsidR="00525445" w:rsidRPr="00CB6E5B">
        <w:rPr>
          <w:rFonts w:cstheme="minorHAnsi"/>
          <w:sz w:val="24"/>
          <w:szCs w:val="24"/>
        </w:rPr>
        <w:t xml:space="preserve">nowozatrudnionych należy przyjąć uśrednione ostatnie roczne udokumentowane koszty zatrudnienia brutto pracowników jednostki na takim samym lub zbliżonym stanowisku służbowym (wykonujących zadania o zbliżonym charakterze i zakresie obowiązków). Zatrudniony personel musi posiadać odpowiednie kwalifikacje do prowadzenia badań przemysłowych lub </w:t>
      </w:r>
      <w:r w:rsidR="001738C3" w:rsidRPr="00CB6E5B">
        <w:rPr>
          <w:rFonts w:cstheme="minorHAnsi"/>
          <w:sz w:val="24"/>
          <w:szCs w:val="24"/>
        </w:rPr>
        <w:t xml:space="preserve">eksperymentalnych </w:t>
      </w:r>
      <w:r w:rsidR="00525445" w:rsidRPr="00CB6E5B">
        <w:rPr>
          <w:rFonts w:cstheme="minorHAnsi"/>
          <w:sz w:val="24"/>
          <w:szCs w:val="24"/>
        </w:rPr>
        <w:t xml:space="preserve">prac rozwojowych w ramach projektu. </w:t>
      </w:r>
    </w:p>
    <w:p w14:paraId="5ED6374F" w14:textId="77777777" w:rsidR="000B0534" w:rsidRPr="00CB6E5B" w:rsidRDefault="00A93D6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Wydatki są kwalifikowalne wyłącznie w zakresie i przez okres zaangażowania personelu projektu w realizację projektu badawczego</w:t>
      </w:r>
      <w:r w:rsidR="0001433A">
        <w:rPr>
          <w:rFonts w:cstheme="minorHAnsi"/>
          <w:sz w:val="24"/>
          <w:szCs w:val="24"/>
        </w:rPr>
        <w:t>, będącego przedmiotem projektu, zgodnie z faktycznym w</w:t>
      </w:r>
      <w:r w:rsidR="0001433A" w:rsidRPr="0001433A">
        <w:rPr>
          <w:rFonts w:cstheme="minorHAnsi"/>
          <w:sz w:val="24"/>
          <w:szCs w:val="24"/>
        </w:rPr>
        <w:t>ymiar</w:t>
      </w:r>
      <w:r w:rsidR="0001433A">
        <w:rPr>
          <w:rFonts w:cstheme="minorHAnsi"/>
          <w:sz w:val="24"/>
          <w:szCs w:val="24"/>
        </w:rPr>
        <w:t xml:space="preserve">em czasu pracy </w:t>
      </w:r>
      <w:r w:rsidR="0001433A" w:rsidRPr="0001433A">
        <w:rPr>
          <w:rFonts w:cstheme="minorHAnsi"/>
          <w:sz w:val="24"/>
          <w:szCs w:val="24"/>
        </w:rPr>
        <w:t>kadry naukowo - badawczej zaangażowanej w projekcie</w:t>
      </w:r>
      <w:r w:rsidR="0001433A">
        <w:rPr>
          <w:rFonts w:cstheme="minorHAnsi"/>
          <w:sz w:val="24"/>
          <w:szCs w:val="24"/>
        </w:rPr>
        <w:t>.</w:t>
      </w:r>
    </w:p>
    <w:p w14:paraId="5B14AB16" w14:textId="77777777" w:rsidR="000B0534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aparatury naukowo-badawczej i sprzętu służącego realizacji projektu badawczego w zakresie i przez okres, w jakim są one wykorzystywane na potrzeby projektu. Jeśli aparatura i sprzęt nie są wykorzystywane na potrzeby projektu przez cały okres ich użytkowania, za koszty kwalifikowalne uznaje się tylko </w:t>
      </w:r>
      <w:r w:rsidRPr="00CB6E5B">
        <w:rPr>
          <w:rFonts w:cstheme="minorHAnsi"/>
          <w:b/>
          <w:sz w:val="24"/>
          <w:szCs w:val="24"/>
          <w:u w:val="single"/>
        </w:rPr>
        <w:t>koszty amortyzacji odpowiadające okresowi realizacji projektu obliczone na podstawie powszechnie przyjętych zasad rachunkowości.</w:t>
      </w:r>
    </w:p>
    <w:p w14:paraId="42F45F95" w14:textId="77777777" w:rsidR="000B0534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budynków i gruntów w zakresie i przez okres, w jakim są one wykorzystywane na potrzeby projektu. Jeżeli chodzi o budynki, za koszty kwalifikowalne uznaje się tylko </w:t>
      </w:r>
      <w:r w:rsidRPr="00CB6E5B">
        <w:rPr>
          <w:rFonts w:cstheme="minorHAnsi"/>
          <w:b/>
          <w:sz w:val="24"/>
          <w:szCs w:val="24"/>
          <w:u w:val="single"/>
        </w:rPr>
        <w:t>koszty amortyzacji odpowiadające okresowi realizacji projektu</w:t>
      </w:r>
      <w:r w:rsidRPr="00CB6E5B">
        <w:rPr>
          <w:rFonts w:cstheme="minorHAnsi"/>
          <w:b/>
          <w:sz w:val="24"/>
          <w:szCs w:val="24"/>
        </w:rPr>
        <w:t xml:space="preserve"> obliczone na podstawie powszechnie przyjętych zasad rachunkowości. W przypadku gruntów kosztami kwalifikowalnymi są koszty przekazania na zasadach handlowych lub faktycznie poniesione koszty kapitałowe. </w:t>
      </w:r>
    </w:p>
    <w:p w14:paraId="3403A2E2" w14:textId="77777777" w:rsidR="000B0534" w:rsidRPr="00CB6E5B" w:rsidRDefault="00525445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B6E5B">
        <w:rPr>
          <w:rFonts w:cstheme="minorHAnsi"/>
          <w:sz w:val="24"/>
          <w:szCs w:val="24"/>
        </w:rPr>
        <w:t xml:space="preserve">W przypadku, gdy budynki wykorzystywane są także w innych celach niż realizacja projektu, kwalifikowana jest tylko ta część odpisu amortyzacyjnego, która odpowiada proporcji wykorzystania budynków w celu realizacji projektu objętego pomocą. W przypadku wskazanych powyżej kosztów budynków i gruntów łączna kwota wydatków kwalifikowanych w projekcie nie może przekroczyć 10% całkowitych kosztów kwalifikowanych projektu zgodnie z </w:t>
      </w:r>
      <w:r w:rsidR="00D05890" w:rsidRPr="00CB6E5B">
        <w:rPr>
          <w:rFonts w:cstheme="minorHAnsi"/>
          <w:sz w:val="24"/>
          <w:szCs w:val="24"/>
        </w:rPr>
        <w:t xml:space="preserve">Podrozdziałem 3.4 </w:t>
      </w:r>
      <w:hyperlink r:id="rId12" w:history="1">
        <w:r w:rsidR="00D05890" w:rsidRPr="00CB6E5B">
          <w:rPr>
            <w:rStyle w:val="Hipercze"/>
            <w:rFonts w:cstheme="minorHAnsi"/>
            <w:sz w:val="24"/>
            <w:szCs w:val="24"/>
          </w:rPr>
          <w:t>Wytycznych dotyczących kwalifikowalności 2021-2027</w:t>
        </w:r>
      </w:hyperlink>
    </w:p>
    <w:p w14:paraId="0A8C8415" w14:textId="77777777" w:rsidR="000B0534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badań wykonywanych na podstawie umowy, wiedzy i patentów zakupionych lub użytkowanych na podstawie licencji udzielonej przez źródła zewnętrzne na warunkach pełnej konkurencji oraz koszty doradztwa i równorzędnych usług wykorzystywanych wyłącznie na potrzeby projektu. </w:t>
      </w:r>
    </w:p>
    <w:p w14:paraId="4BB3D426" w14:textId="77777777" w:rsidR="000B0534" w:rsidRPr="00CB6E5B" w:rsidRDefault="00D42006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 ramach kategorii kwalifikowalne są koszty nabycia wart</w:t>
      </w:r>
      <w:r w:rsidR="007C7F39" w:rsidRPr="00CB6E5B">
        <w:rPr>
          <w:rFonts w:cstheme="minorHAnsi"/>
          <w:sz w:val="24"/>
          <w:szCs w:val="24"/>
        </w:rPr>
        <w:t>ości niematerialnych i prawnych</w:t>
      </w:r>
      <w:r w:rsidRPr="00CB6E5B">
        <w:rPr>
          <w:rFonts w:cstheme="minorHAnsi"/>
          <w:sz w:val="24"/>
          <w:szCs w:val="24"/>
        </w:rPr>
        <w:t xml:space="preserve"> nabytych od osób trzecich na warunkach rynkowych – w formie patentów zakupionych lub użytkowanych na podstawie licencji, know-how, nieopatentowanej wiedzy technicznej, ekspertyz, analiz, raportów badawczych itp., wykorzystywanych, aby prowadzić badania przemysłowe lub </w:t>
      </w:r>
      <w:r w:rsidR="00593866">
        <w:rPr>
          <w:rFonts w:cstheme="minorHAnsi"/>
          <w:sz w:val="24"/>
          <w:szCs w:val="24"/>
        </w:rPr>
        <w:t xml:space="preserve">eksperymentalne </w:t>
      </w:r>
      <w:r w:rsidRPr="00CB6E5B">
        <w:rPr>
          <w:rFonts w:cstheme="minorHAnsi"/>
          <w:sz w:val="24"/>
          <w:szCs w:val="24"/>
        </w:rPr>
        <w:t>prace rozwojowe</w:t>
      </w:r>
      <w:r w:rsidR="007C7F39" w:rsidRPr="00CB6E5B">
        <w:rPr>
          <w:rFonts w:cstheme="minorHAnsi"/>
          <w:sz w:val="24"/>
          <w:szCs w:val="24"/>
        </w:rPr>
        <w:t>.</w:t>
      </w:r>
    </w:p>
    <w:p w14:paraId="4CDE8A53" w14:textId="77777777" w:rsidR="000B0534" w:rsidRPr="00CB6E5B" w:rsidRDefault="00761DF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Wnioskodawca może zlecić realizację części prac B+R podwykonawcy. Podwykonawca powinien dysponować odpowiednim potencjałem kadrowym i technicznym do realizacji zleconych prac. Podwykonawstwo w projekcie może zostać zlecone jedynie </w:t>
      </w:r>
      <w:r w:rsidRPr="00CB6E5B">
        <w:rPr>
          <w:rFonts w:cstheme="minorHAnsi"/>
          <w:b/>
          <w:sz w:val="24"/>
          <w:szCs w:val="24"/>
        </w:rPr>
        <w:t>do max</w:t>
      </w:r>
      <w:r w:rsidR="00387E14" w:rsidRPr="00CB6E5B">
        <w:rPr>
          <w:rFonts w:cstheme="minorHAnsi"/>
          <w:b/>
          <w:sz w:val="24"/>
          <w:szCs w:val="24"/>
        </w:rPr>
        <w:t>.</w:t>
      </w:r>
      <w:r w:rsidR="008B59EA">
        <w:rPr>
          <w:rFonts w:cstheme="minorHAnsi"/>
          <w:b/>
          <w:sz w:val="24"/>
          <w:szCs w:val="24"/>
        </w:rPr>
        <w:t xml:space="preserve"> </w:t>
      </w:r>
      <w:r w:rsidRPr="00CB6E5B">
        <w:rPr>
          <w:rFonts w:cstheme="minorHAnsi"/>
          <w:b/>
          <w:sz w:val="24"/>
          <w:szCs w:val="24"/>
        </w:rPr>
        <w:t xml:space="preserve">50% </w:t>
      </w:r>
      <w:r w:rsidR="00BD7E00">
        <w:rPr>
          <w:rFonts w:cstheme="minorHAnsi"/>
          <w:b/>
          <w:sz w:val="24"/>
          <w:szCs w:val="24"/>
        </w:rPr>
        <w:t xml:space="preserve">całkowitych </w:t>
      </w:r>
      <w:r w:rsidRPr="00CB6E5B">
        <w:rPr>
          <w:rFonts w:cstheme="minorHAnsi"/>
          <w:b/>
          <w:sz w:val="24"/>
          <w:szCs w:val="24"/>
        </w:rPr>
        <w:t>kosztów kwalifikowalnych projektu</w:t>
      </w:r>
      <w:r w:rsidRPr="00CB6E5B">
        <w:rPr>
          <w:rFonts w:cstheme="minorHAnsi"/>
          <w:sz w:val="24"/>
          <w:szCs w:val="24"/>
        </w:rPr>
        <w:t xml:space="preserve">. </w:t>
      </w:r>
    </w:p>
    <w:p w14:paraId="106D67CC" w14:textId="77777777" w:rsidR="00EC2C5E" w:rsidRPr="00CB6E5B" w:rsidRDefault="00761DF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Jako koszty podwykonawstwa należy rozumieć zlecanie stronie trzeciej części merytorycznych prac projektu, które nie są wykonywane na terenie i pod bezpośrednim nadzorem beneficjenta oraz koszty zasobów udostępnionych przez strony trzecie. Za podwykonawstwo nie uznaje się czynności pomocniczych, niezbędnych do wykonania zadań projektowych takich jak usługi prawne lub księgowe. Podwykonawcą w projekcie może być wyłącznie jednostka z sektora B+R, tj.: </w:t>
      </w:r>
    </w:p>
    <w:p w14:paraId="5033C830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uczelnie;</w:t>
      </w:r>
    </w:p>
    <w:p w14:paraId="6D93B36D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federacje podmiotów systemu szkolnictwa wyższego i nauki, zwane dalej „federacjami”;</w:t>
      </w:r>
    </w:p>
    <w:p w14:paraId="56573C35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Polska Akademia Nauk, działająca na podstawie ustawy z dnia 30 kwietnia 2010 r. o Polskiej Akademii Nauk (Dz. U. z 2020 r. poz. 1796), zwana dalej „PAN”;</w:t>
      </w:r>
    </w:p>
    <w:p w14:paraId="6BAD8E66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instytuty naukowe PAN, działające na podstawie ustawy, o której mowa w pkt 3, zwane dalej „instytutami PAN”;</w:t>
      </w:r>
    </w:p>
    <w:p w14:paraId="7C3CD464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instytuty badawcze, działające na podstawie ustawy z dnia 30 kwietnia 2010 r. o instytutach badawczych (Dz. U. z 2022 r. poz. 498);</w:t>
      </w:r>
    </w:p>
    <w:p w14:paraId="44ACEB8D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międzynarodowe instytuty naukowe utworzone na podstawie odrębnych ustaw działające na terytorium Rzeczypospolitej Polskiej, zwane dalej „instytutami międzynarodowymi”;</w:t>
      </w:r>
    </w:p>
    <w:p w14:paraId="38D5575D" w14:textId="77777777" w:rsidR="00EC2C5E" w:rsidRPr="00CB6E5B" w:rsidRDefault="00A95933" w:rsidP="00D5053C">
      <w:pPr>
        <w:pStyle w:val="Akapitzlist"/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6a. Centrum Łukasiewicz, działające na podstawie ustawy z dnia 21 lutego 2019 r. o Sieci Badawczej Łukasiewicz (Dz. U. z 2020 r. poz. 2098);</w:t>
      </w:r>
    </w:p>
    <w:p w14:paraId="6B856E23" w14:textId="77777777" w:rsidR="00EC2C5E" w:rsidRPr="00CB6E5B" w:rsidRDefault="00A95933" w:rsidP="00D5053C">
      <w:pPr>
        <w:pStyle w:val="Akapitzlist"/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6b. instytuty działające w ramach Sieci Badawczej Łukasiewicz, zwane dalej „instytutami Sieci Łukasiewicz”;</w:t>
      </w:r>
    </w:p>
    <w:p w14:paraId="78DF2F5F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Polska Akademia Umiejętności, zwana dalej „PAU”;</w:t>
      </w:r>
    </w:p>
    <w:p w14:paraId="252936B1" w14:textId="77777777" w:rsidR="00EC2C5E" w:rsidRPr="00CB6E5B" w:rsidRDefault="00A95933" w:rsidP="00CB6E5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inne podmioty prowadzące głównie działalność naukową w sposób samodzielny i ciągły*.</w:t>
      </w:r>
    </w:p>
    <w:p w14:paraId="3923DC6C" w14:textId="77777777" w:rsidR="000B0534" w:rsidRDefault="00A95933" w:rsidP="00D60F37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</w:rPr>
      </w:pPr>
      <w:r w:rsidRPr="00D60F37">
        <w:rPr>
          <w:rFonts w:cstheme="minorHAnsi"/>
          <w:sz w:val="24"/>
          <w:szCs w:val="24"/>
        </w:rPr>
        <w:t>*Jednocześnie w przypadku tych podmiotów konieczna jest ich zakończona pozytywna ewaluacja w oparciu o szczegółowe kryteria określone w rozporządzeniu Ministra Nauki i Szkolnictwa Wyższego lub dla laboratoriów badawczych nadana przez PCA akredytacja.</w:t>
      </w:r>
    </w:p>
    <w:p w14:paraId="2FCBF6F3" w14:textId="77777777" w:rsidR="00DF768A" w:rsidRPr="00DF768A" w:rsidRDefault="00DF768A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="Arial"/>
          <w:sz w:val="24"/>
          <w:lang w:eastAsia="pl-PL"/>
        </w:rPr>
      </w:pPr>
      <w:r w:rsidRPr="00DF768A">
        <w:rPr>
          <w:rFonts w:cs="Arial"/>
          <w:sz w:val="24"/>
          <w:lang w:eastAsia="pl-PL"/>
        </w:rPr>
        <w:t xml:space="preserve">Dopuszczalna jest współpraca z polską lub analogiczną, zagraniczną jednostką naukową.  </w:t>
      </w:r>
    </w:p>
    <w:p w14:paraId="3ECD8857" w14:textId="77777777" w:rsidR="00B511D0" w:rsidRPr="00CB6E5B" w:rsidRDefault="00761DF4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Podwykonawca nie może być podmiotem partnerski</w:t>
      </w:r>
      <w:r w:rsidR="000B0534" w:rsidRPr="00CB6E5B">
        <w:rPr>
          <w:rFonts w:cstheme="minorHAnsi"/>
          <w:sz w:val="24"/>
          <w:szCs w:val="24"/>
        </w:rPr>
        <w:t xml:space="preserve">m lub powiązanym w stosunku do </w:t>
      </w:r>
      <w:r w:rsidRPr="00CB6E5B">
        <w:rPr>
          <w:rFonts w:cstheme="minorHAnsi"/>
          <w:sz w:val="24"/>
          <w:szCs w:val="24"/>
        </w:rPr>
        <w:t>Wnioskodawcy, w rozumieniu Załącznika nr 1 rozporządzenia Komisji Europejskiej Nr 651/2014 z dnia 17 czerwca 2014 r.</w:t>
      </w:r>
    </w:p>
    <w:p w14:paraId="6DF4570E" w14:textId="77777777" w:rsidR="000B0534" w:rsidRPr="00CB6E5B" w:rsidRDefault="00B874EE" w:rsidP="00CB6E5B">
      <w:pPr>
        <w:pStyle w:val="Akapitzlist"/>
        <w:numPr>
          <w:ilvl w:val="0"/>
          <w:numId w:val="13"/>
        </w:numPr>
        <w:tabs>
          <w:tab w:val="left" w:pos="567"/>
        </w:tabs>
        <w:spacing w:after="120" w:line="276" w:lineRule="auto"/>
        <w:ind w:left="426" w:hanging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>dodatkowe koszty ogólne i inne koszty operacyjne, w tym koszty materiałów, dostaw i podobnych produktów, ponoszone bezpośrednio w wyniku realizacji projektu.</w:t>
      </w:r>
    </w:p>
    <w:p w14:paraId="51BCB20A" w14:textId="77777777" w:rsidR="00B874EE" w:rsidRPr="00CB6E5B" w:rsidRDefault="00B874EE" w:rsidP="00CB6E5B">
      <w:pPr>
        <w:pStyle w:val="Akapitzlist"/>
        <w:tabs>
          <w:tab w:val="left" w:pos="567"/>
        </w:tabs>
        <w:spacing w:after="120" w:line="276" w:lineRule="auto"/>
        <w:ind w:left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 ramach tej kategorii kwalifikowane są następujące rodzaje kosztów:</w:t>
      </w:r>
    </w:p>
    <w:p w14:paraId="4F071082" w14:textId="77777777" w:rsidR="00A226EC" w:rsidRPr="00CB6E5B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koszty materiałów, np. suro</w:t>
      </w:r>
      <w:r w:rsidR="00FB5406" w:rsidRPr="00CB6E5B">
        <w:rPr>
          <w:rFonts w:cstheme="minorHAnsi"/>
          <w:sz w:val="24"/>
          <w:szCs w:val="24"/>
        </w:rPr>
        <w:t>wców, półproduktów, odczynników;</w:t>
      </w:r>
    </w:p>
    <w:p w14:paraId="5D113420" w14:textId="77777777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koszty sprzętu laboratoryjnego (zakupy niezaliczane do kategorii środków trwałych, zgodnie z powszechnie prz</w:t>
      </w:r>
      <w:r w:rsidR="00306162" w:rsidRPr="007468C4">
        <w:rPr>
          <w:rFonts w:cstheme="minorHAnsi"/>
          <w:sz w:val="24"/>
          <w:szCs w:val="24"/>
        </w:rPr>
        <w:t>yjętymi zasadami rachunkowości);</w:t>
      </w:r>
    </w:p>
    <w:p w14:paraId="22A0583F" w14:textId="77777777" w:rsidR="00A226EC" w:rsidRPr="007468C4" w:rsidRDefault="00C239FA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eksploata</w:t>
      </w:r>
      <w:r w:rsidR="00A226EC" w:rsidRPr="007468C4">
        <w:rPr>
          <w:rFonts w:cstheme="minorHAnsi"/>
          <w:sz w:val="24"/>
          <w:szCs w:val="24"/>
        </w:rPr>
        <w:t>cji aparatury naukowo-badawczej</w:t>
      </w:r>
      <w:r w:rsidR="00306162" w:rsidRPr="007468C4">
        <w:rPr>
          <w:rFonts w:cstheme="minorHAnsi"/>
          <w:sz w:val="24"/>
          <w:szCs w:val="24"/>
        </w:rPr>
        <w:t>;</w:t>
      </w:r>
    </w:p>
    <w:p w14:paraId="7C6635D6" w14:textId="77777777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koszty elementów służących do budowy i na stałe zainstalowane w prototypie, instalacji pilotażowej lub demonstra</w:t>
      </w:r>
      <w:r w:rsidR="00A226EC" w:rsidRPr="007468C4">
        <w:rPr>
          <w:rFonts w:cstheme="minorHAnsi"/>
          <w:sz w:val="24"/>
          <w:szCs w:val="24"/>
        </w:rPr>
        <w:t>cyjnej</w:t>
      </w:r>
      <w:r w:rsidR="00524015" w:rsidRPr="007468C4">
        <w:rPr>
          <w:rFonts w:cstheme="minorHAnsi"/>
          <w:sz w:val="24"/>
          <w:szCs w:val="24"/>
        </w:rPr>
        <w:t>;</w:t>
      </w:r>
    </w:p>
    <w:p w14:paraId="782C417C" w14:textId="77777777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wyn</w:t>
      </w:r>
      <w:r w:rsidR="00651FB0" w:rsidRPr="007468C4">
        <w:rPr>
          <w:rFonts w:cstheme="minorHAnsi"/>
          <w:sz w:val="24"/>
          <w:szCs w:val="24"/>
        </w:rPr>
        <w:t>ajem powierzchni laboratoryjnej,</w:t>
      </w:r>
      <w:r w:rsidR="00C239FA" w:rsidRPr="007468C4">
        <w:rPr>
          <w:rFonts w:cstheme="minorHAnsi"/>
          <w:sz w:val="24"/>
          <w:szCs w:val="24"/>
        </w:rPr>
        <w:t xml:space="preserve"> , wykorzystywanej do prac B+R projektu (oznacza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wynajęcie przez Wnioskodawcę laboratorium wraz z wyposażeniem do prowadzenia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 nim badań przez personel Wnioskodawcy). Powierzchnia laboratoryjna finansowana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 ramac</w:t>
      </w:r>
      <w:r w:rsidR="00524015" w:rsidRPr="007468C4">
        <w:rPr>
          <w:rFonts w:cstheme="minorHAnsi"/>
          <w:sz w:val="24"/>
          <w:szCs w:val="24"/>
        </w:rPr>
        <w:t xml:space="preserve">h tej kategorii to powierzchnia </w:t>
      </w:r>
      <w:r w:rsidR="00C239FA" w:rsidRPr="007468C4">
        <w:rPr>
          <w:rFonts w:cstheme="minorHAnsi"/>
          <w:sz w:val="24"/>
          <w:szCs w:val="24"/>
        </w:rPr>
        <w:t>przystosowana do przeprowadzania badań, np.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ze względu na wymagane certyfikaty lub zastosowane systemy zabezpieczeń, bez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aparatury badawcz</w:t>
      </w:r>
      <w:r w:rsidR="00A226EC" w:rsidRPr="007468C4">
        <w:rPr>
          <w:rFonts w:cstheme="minorHAnsi"/>
          <w:sz w:val="24"/>
          <w:szCs w:val="24"/>
        </w:rPr>
        <w:t>ej</w:t>
      </w:r>
      <w:r w:rsidR="00524015" w:rsidRPr="007468C4">
        <w:rPr>
          <w:rFonts w:cstheme="minorHAnsi"/>
          <w:sz w:val="24"/>
          <w:szCs w:val="24"/>
        </w:rPr>
        <w:t>;</w:t>
      </w:r>
    </w:p>
    <w:p w14:paraId="54D91DDE" w14:textId="77777777" w:rsidR="00A226EC" w:rsidRPr="007468C4" w:rsidRDefault="00A226EC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 xml:space="preserve">wynajmu/leasingu aparatury naukowo-badawczej i innych urządzeń wykorzystywanych w celu prowadzenia badań przemysłowych i </w:t>
      </w:r>
      <w:r w:rsidR="00793BC6" w:rsidRPr="007468C4">
        <w:rPr>
          <w:rFonts w:cstheme="minorHAnsi"/>
          <w:sz w:val="24"/>
          <w:szCs w:val="24"/>
        </w:rPr>
        <w:t>eksperymental</w:t>
      </w:r>
      <w:bookmarkStart w:id="3" w:name="_GoBack"/>
      <w:bookmarkEnd w:id="3"/>
      <w:r w:rsidR="00793BC6" w:rsidRPr="007468C4">
        <w:rPr>
          <w:rFonts w:cstheme="minorHAnsi"/>
          <w:sz w:val="24"/>
          <w:szCs w:val="24"/>
        </w:rPr>
        <w:t xml:space="preserve">nych </w:t>
      </w:r>
      <w:r w:rsidRPr="007468C4">
        <w:rPr>
          <w:rFonts w:cstheme="minorHAnsi"/>
          <w:sz w:val="24"/>
          <w:szCs w:val="24"/>
        </w:rPr>
        <w:t xml:space="preserve">prac rozwojowych albo tylko </w:t>
      </w:r>
      <w:r w:rsidR="00BB13E6" w:rsidRPr="007468C4">
        <w:rPr>
          <w:rFonts w:cstheme="minorHAnsi"/>
          <w:sz w:val="24"/>
          <w:szCs w:val="24"/>
        </w:rPr>
        <w:t xml:space="preserve">eksperymentalnych </w:t>
      </w:r>
      <w:r w:rsidRPr="007468C4">
        <w:rPr>
          <w:rFonts w:cstheme="minorHAnsi"/>
          <w:sz w:val="24"/>
          <w:szCs w:val="24"/>
        </w:rPr>
        <w:t>prac rozwojowych wyłącznie w zakresie i przez okres, w jakim są one wykorzystywane na potrzeby realizowanego projektu</w:t>
      </w:r>
      <w:r w:rsidR="00BB13E6" w:rsidRPr="007468C4">
        <w:rPr>
          <w:rFonts w:cstheme="minorHAnsi"/>
          <w:sz w:val="24"/>
          <w:szCs w:val="24"/>
        </w:rPr>
        <w:t>;</w:t>
      </w:r>
    </w:p>
    <w:p w14:paraId="285BB62D" w14:textId="77777777" w:rsidR="00A226EC" w:rsidRPr="007468C4" w:rsidRDefault="00A226EC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usług transportowych niezbędnych do prawidłowej realizacji prac badawczych</w:t>
      </w:r>
      <w:r w:rsidR="00BB13E6" w:rsidRPr="007468C4">
        <w:rPr>
          <w:rFonts w:cstheme="minorHAnsi"/>
          <w:sz w:val="24"/>
          <w:szCs w:val="24"/>
        </w:rPr>
        <w:t>;</w:t>
      </w:r>
      <w:r w:rsidRPr="007468C4">
        <w:rPr>
          <w:rFonts w:cstheme="minorHAnsi"/>
          <w:sz w:val="24"/>
          <w:szCs w:val="24"/>
        </w:rPr>
        <w:t xml:space="preserve"> </w:t>
      </w:r>
    </w:p>
    <w:p w14:paraId="61689EBB" w14:textId="77777777" w:rsidR="00A226EC" w:rsidRPr="007468C4" w:rsidRDefault="00C239FA" w:rsidP="00CB6E5B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opłat związany</w:t>
      </w:r>
      <w:r w:rsidR="00A226EC" w:rsidRPr="007468C4">
        <w:rPr>
          <w:rFonts w:cstheme="minorHAnsi"/>
          <w:sz w:val="24"/>
          <w:szCs w:val="24"/>
        </w:rPr>
        <w:t>ch z dopuszczeniem do badań</w:t>
      </w:r>
      <w:r w:rsidR="00BB13E6" w:rsidRPr="007468C4">
        <w:rPr>
          <w:rFonts w:cstheme="minorHAnsi"/>
          <w:sz w:val="24"/>
          <w:szCs w:val="24"/>
        </w:rPr>
        <w:t>;</w:t>
      </w:r>
    </w:p>
    <w:p w14:paraId="294590C9" w14:textId="77777777" w:rsidR="00B00537" w:rsidRPr="00CB6E5B" w:rsidRDefault="00B00537" w:rsidP="00CB6E5B">
      <w:pPr>
        <w:spacing w:after="120" w:line="276" w:lineRule="auto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Dodatkowe koszty ogólne i inne koszty operacyjne, w tym koszty materiałów, dostaw i podobnych produktów, ponoszone bezpośrednio w wyniku realizacji projektu </w:t>
      </w:r>
      <w:r w:rsidRPr="00CB6E5B">
        <w:rPr>
          <w:rFonts w:cstheme="minorHAnsi"/>
          <w:b/>
          <w:sz w:val="24"/>
          <w:szCs w:val="24"/>
        </w:rPr>
        <w:t xml:space="preserve">nie mogą stanowić </w:t>
      </w:r>
      <w:r w:rsidRPr="007468C4">
        <w:rPr>
          <w:rFonts w:cstheme="minorHAnsi"/>
          <w:b/>
          <w:sz w:val="24"/>
          <w:szCs w:val="24"/>
        </w:rPr>
        <w:t>więcej niż 50% całkowitych kosztów kwalifikowalnych projektu.</w:t>
      </w:r>
    </w:p>
    <w:p w14:paraId="6CD03B12" w14:textId="77777777" w:rsidR="00A226EC" w:rsidRPr="000A4F11" w:rsidRDefault="00A226EC" w:rsidP="00A226EC">
      <w:pPr>
        <w:pStyle w:val="Akapitzlist"/>
        <w:tabs>
          <w:tab w:val="left" w:pos="5220"/>
        </w:tabs>
        <w:spacing w:line="360" w:lineRule="auto"/>
        <w:ind w:left="1287"/>
        <w:rPr>
          <w:rFonts w:ascii="Calibri" w:hAnsi="Calibri" w:cs="Calibri"/>
          <w:sz w:val="14"/>
          <w:szCs w:val="24"/>
          <w:highlight w:val="yellow"/>
        </w:rPr>
      </w:pPr>
    </w:p>
    <w:p w14:paraId="0B770965" w14:textId="77777777" w:rsidR="00293A74" w:rsidRDefault="007B0EB0" w:rsidP="007B0E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464D50">
        <w:rPr>
          <w:rFonts w:cstheme="minorHAnsi"/>
          <w:b/>
          <w:sz w:val="28"/>
          <w:szCs w:val="24"/>
        </w:rPr>
        <w:t>Typ 3:</w:t>
      </w:r>
      <w:r w:rsidRPr="00464D50">
        <w:rPr>
          <w:rFonts w:cstheme="minorHAnsi"/>
          <w:sz w:val="28"/>
          <w:szCs w:val="24"/>
        </w:rPr>
        <w:t xml:space="preserve"> </w:t>
      </w:r>
      <w:r w:rsidRPr="00295380">
        <w:rPr>
          <w:rFonts w:cstheme="minorHAnsi"/>
          <w:b/>
          <w:sz w:val="28"/>
          <w:szCs w:val="24"/>
        </w:rPr>
        <w:t>Wdrożenie wyników prac B+R jako element kompleksowego projektu</w:t>
      </w:r>
    </w:p>
    <w:p w14:paraId="70B011E0" w14:textId="77777777" w:rsidR="002B3D53" w:rsidRPr="00EE7660" w:rsidRDefault="002B3D53" w:rsidP="002B3D53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E7660">
        <w:rPr>
          <w:rFonts w:cstheme="minorHAnsi"/>
          <w:sz w:val="24"/>
          <w:szCs w:val="24"/>
        </w:rPr>
        <w:t xml:space="preserve">Pomoc w ramach tego typu projektu będzie udzielana na podstawie Rozporządzenia Ministra Funduszy i Polityki Regionalnej z dnia 11 października 2022 r. w sprawie udzielania regionalnej pomocy inwestycyjnej w ramach programów regionalnych na lata 2021–2027 (Dz. U. z 2022 r. poz. 2161, z </w:t>
      </w:r>
      <w:proofErr w:type="spellStart"/>
      <w:r w:rsidRPr="00EE7660">
        <w:rPr>
          <w:rFonts w:cstheme="minorHAnsi"/>
          <w:sz w:val="24"/>
          <w:szCs w:val="24"/>
        </w:rPr>
        <w:t>późn</w:t>
      </w:r>
      <w:proofErr w:type="spellEnd"/>
      <w:r w:rsidRPr="00EE7660">
        <w:rPr>
          <w:rFonts w:cstheme="minorHAnsi"/>
          <w:sz w:val="24"/>
          <w:szCs w:val="24"/>
        </w:rPr>
        <w:t>. zm.)</w:t>
      </w:r>
      <w:r w:rsidR="009E4F8D" w:rsidRPr="00EE7660">
        <w:rPr>
          <w:rFonts w:cstheme="minorHAnsi"/>
          <w:sz w:val="24"/>
          <w:szCs w:val="24"/>
        </w:rPr>
        <w:t>.</w:t>
      </w:r>
    </w:p>
    <w:p w14:paraId="2DAAA255" w14:textId="77777777" w:rsidR="00AA1794" w:rsidRPr="00EE7660" w:rsidRDefault="00AA1794" w:rsidP="00AA1794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  <w:u w:val="single"/>
        </w:rPr>
      </w:pPr>
      <w:r w:rsidRPr="00EE7660">
        <w:rPr>
          <w:rFonts w:cstheme="minorHAnsi"/>
          <w:b/>
          <w:sz w:val="24"/>
          <w:szCs w:val="24"/>
          <w:u w:val="single"/>
        </w:rPr>
        <w:t>UWAGA! W ramach przedmiotowego postępowania konkurencyjnego nie są kwalifikowane koszty związane z  tym typem projektu. Wdrożenie wyników prac B+R może być zrealizowane w ramach środków własnych.</w:t>
      </w:r>
    </w:p>
    <w:p w14:paraId="06225659" w14:textId="77777777" w:rsidR="00A86117" w:rsidRPr="00EE7660" w:rsidRDefault="00A81AC4" w:rsidP="002B3D53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E7660">
        <w:rPr>
          <w:rFonts w:cstheme="minorHAnsi"/>
          <w:sz w:val="24"/>
          <w:szCs w:val="24"/>
        </w:rPr>
        <w:t>Wobec powyższego</w:t>
      </w:r>
      <w:r w:rsidR="00EB619A" w:rsidRPr="00EE7660">
        <w:rPr>
          <w:rFonts w:cstheme="minorHAnsi"/>
          <w:sz w:val="24"/>
          <w:szCs w:val="24"/>
        </w:rPr>
        <w:t>, opis wydatków kwalifikowanych</w:t>
      </w:r>
      <w:r w:rsidRPr="00EE7660">
        <w:rPr>
          <w:rFonts w:cstheme="minorHAnsi"/>
          <w:sz w:val="24"/>
          <w:szCs w:val="24"/>
        </w:rPr>
        <w:t xml:space="preserve"> </w:t>
      </w:r>
      <w:r w:rsidR="00B06271" w:rsidRPr="00EE7660">
        <w:rPr>
          <w:rFonts w:cstheme="minorHAnsi"/>
          <w:sz w:val="24"/>
          <w:szCs w:val="24"/>
        </w:rPr>
        <w:t>uzupełniony zostanie przy postę</w:t>
      </w:r>
      <w:r w:rsidRPr="00EE7660">
        <w:rPr>
          <w:rFonts w:cstheme="minorHAnsi"/>
          <w:sz w:val="24"/>
          <w:szCs w:val="24"/>
        </w:rPr>
        <w:t>powaniu konkurencyjnym, w którym</w:t>
      </w:r>
      <w:r w:rsidR="00EB619A" w:rsidRPr="00EE7660">
        <w:rPr>
          <w:rFonts w:cstheme="minorHAnsi"/>
          <w:sz w:val="24"/>
          <w:szCs w:val="24"/>
        </w:rPr>
        <w:t xml:space="preserve"> </w:t>
      </w:r>
      <w:r w:rsidR="00B06271" w:rsidRPr="00EE7660">
        <w:rPr>
          <w:rFonts w:cstheme="minorHAnsi"/>
          <w:sz w:val="24"/>
          <w:szCs w:val="24"/>
        </w:rPr>
        <w:t>uwzględnione</w:t>
      </w:r>
      <w:r w:rsidR="00EB619A" w:rsidRPr="00EE7660">
        <w:rPr>
          <w:rFonts w:cstheme="minorHAnsi"/>
          <w:sz w:val="24"/>
          <w:szCs w:val="24"/>
        </w:rPr>
        <w:t xml:space="preserve"> do dofinansowania </w:t>
      </w:r>
      <w:r w:rsidR="00B06271" w:rsidRPr="00EE7660">
        <w:rPr>
          <w:rFonts w:cstheme="minorHAnsi"/>
          <w:sz w:val="24"/>
          <w:szCs w:val="24"/>
        </w:rPr>
        <w:t>będą wydatki związane z tym typem projektu.</w:t>
      </w:r>
    </w:p>
    <w:p w14:paraId="6E574209" w14:textId="77777777" w:rsidR="007B0EB0" w:rsidRPr="000A4F11" w:rsidRDefault="007B0EB0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14"/>
          <w:szCs w:val="24"/>
        </w:rPr>
      </w:pPr>
    </w:p>
    <w:p w14:paraId="248D4BD5" w14:textId="77777777" w:rsidR="00EE7660" w:rsidRDefault="007B0EB0" w:rsidP="007B0E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464D50">
        <w:rPr>
          <w:rFonts w:cstheme="minorHAnsi"/>
          <w:b/>
          <w:sz w:val="28"/>
          <w:szCs w:val="24"/>
        </w:rPr>
        <w:t>Podnoszenie kompetencji pracowników MŚP</w:t>
      </w:r>
      <w:r w:rsidRPr="007B0EB0">
        <w:rPr>
          <w:rFonts w:cstheme="minorHAnsi"/>
          <w:sz w:val="24"/>
          <w:szCs w:val="24"/>
        </w:rPr>
        <w:t xml:space="preserve"> </w:t>
      </w:r>
    </w:p>
    <w:p w14:paraId="5BA2E7E5" w14:textId="77777777" w:rsidR="00EE7660" w:rsidRPr="00CE16AE" w:rsidRDefault="00EE766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 xml:space="preserve">Wydatki związane z podnoszeniem kompetencji pracowników MŚP mogą stanowić </w:t>
      </w:r>
      <w:r w:rsidR="007B0EB0" w:rsidRPr="00CE16AE">
        <w:rPr>
          <w:rFonts w:cstheme="minorHAnsi"/>
          <w:sz w:val="24"/>
          <w:szCs w:val="24"/>
        </w:rPr>
        <w:t>uzupełnienie każd</w:t>
      </w:r>
      <w:r w:rsidRPr="00CE16AE">
        <w:rPr>
          <w:rFonts w:cstheme="minorHAnsi"/>
          <w:sz w:val="24"/>
          <w:szCs w:val="24"/>
        </w:rPr>
        <w:t>ego z powyższych typów projektu. Mogą one</w:t>
      </w:r>
      <w:r w:rsidR="007B0EB0" w:rsidRPr="00CE16AE">
        <w:rPr>
          <w:rFonts w:cstheme="minorHAnsi"/>
          <w:sz w:val="24"/>
          <w:szCs w:val="24"/>
        </w:rPr>
        <w:t xml:space="preserve"> zostać sfinansowane w ramach wydatków w części projektu objętej cross-</w:t>
      </w:r>
      <w:proofErr w:type="spellStart"/>
      <w:r w:rsidR="007B0EB0" w:rsidRPr="00CE16AE">
        <w:rPr>
          <w:rFonts w:cstheme="minorHAnsi"/>
          <w:sz w:val="24"/>
          <w:szCs w:val="24"/>
        </w:rPr>
        <w:t>financingiem</w:t>
      </w:r>
      <w:proofErr w:type="spellEnd"/>
      <w:r w:rsidR="007B0EB0" w:rsidRPr="00CE16AE">
        <w:rPr>
          <w:rFonts w:cstheme="minorHAnsi"/>
          <w:sz w:val="24"/>
          <w:szCs w:val="24"/>
        </w:rPr>
        <w:t>.</w:t>
      </w:r>
    </w:p>
    <w:p w14:paraId="13A71AE7" w14:textId="77777777" w:rsidR="00EE7660" w:rsidRPr="00CE16AE" w:rsidRDefault="007B0EB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Dopuszczalny maksymalny poziom cross-</w:t>
      </w:r>
      <w:proofErr w:type="spellStart"/>
      <w:r w:rsidRPr="00CE16AE">
        <w:rPr>
          <w:rFonts w:cstheme="minorHAnsi"/>
          <w:sz w:val="24"/>
          <w:szCs w:val="24"/>
        </w:rPr>
        <w:t>financingu</w:t>
      </w:r>
      <w:proofErr w:type="spellEnd"/>
      <w:r w:rsidRPr="00CE16AE">
        <w:rPr>
          <w:rFonts w:cstheme="minorHAnsi"/>
          <w:sz w:val="24"/>
          <w:szCs w:val="24"/>
        </w:rPr>
        <w:t xml:space="preserve"> może stanowić </w:t>
      </w:r>
      <w:r w:rsidRPr="00CE16AE">
        <w:rPr>
          <w:rFonts w:cstheme="minorHAnsi"/>
          <w:b/>
          <w:sz w:val="24"/>
          <w:szCs w:val="24"/>
        </w:rPr>
        <w:t>maksymalnie 15% kosztów kwalifikowalnych</w:t>
      </w:r>
      <w:r w:rsidRPr="00CE16AE">
        <w:rPr>
          <w:rFonts w:cstheme="minorHAnsi"/>
          <w:sz w:val="24"/>
          <w:szCs w:val="24"/>
        </w:rPr>
        <w:t xml:space="preserve"> projektu.</w:t>
      </w:r>
    </w:p>
    <w:p w14:paraId="0CBFDA2D" w14:textId="77777777" w:rsidR="00CE16AE" w:rsidRDefault="007B0EB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Pomoc udzielana jest w ramach Rozporządzenia</w:t>
      </w:r>
      <w:r w:rsidR="00293A74" w:rsidRPr="00CE16AE">
        <w:rPr>
          <w:rFonts w:cstheme="minorHAnsi"/>
          <w:sz w:val="24"/>
          <w:szCs w:val="24"/>
        </w:rPr>
        <w:t xml:space="preserve"> Ministra</w:t>
      </w:r>
      <w:r w:rsidRPr="00CE16AE">
        <w:rPr>
          <w:rFonts w:cstheme="minorHAnsi"/>
          <w:sz w:val="24"/>
          <w:szCs w:val="24"/>
        </w:rPr>
        <w:t xml:space="preserve"> Funduszy i Polityki </w:t>
      </w:r>
      <w:r w:rsidR="00293A74" w:rsidRPr="00CE16AE">
        <w:rPr>
          <w:rFonts w:cstheme="minorHAnsi"/>
          <w:sz w:val="24"/>
          <w:szCs w:val="24"/>
        </w:rPr>
        <w:t>Regionalnej z dnia 29 września 2022 r. w sprawie udzielania</w:t>
      </w:r>
      <w:r w:rsidRPr="00CE16AE">
        <w:rPr>
          <w:rFonts w:cstheme="minorHAnsi"/>
          <w:sz w:val="24"/>
          <w:szCs w:val="24"/>
        </w:rPr>
        <w:t xml:space="preserve"> pomocy de </w:t>
      </w:r>
      <w:proofErr w:type="spellStart"/>
      <w:r w:rsidRPr="00CE16AE">
        <w:rPr>
          <w:rFonts w:cstheme="minorHAnsi"/>
          <w:sz w:val="24"/>
          <w:szCs w:val="24"/>
        </w:rPr>
        <w:t>minimis</w:t>
      </w:r>
      <w:proofErr w:type="spellEnd"/>
      <w:r w:rsidRPr="00CE16AE">
        <w:rPr>
          <w:rFonts w:cstheme="minorHAnsi"/>
          <w:sz w:val="24"/>
          <w:szCs w:val="24"/>
        </w:rPr>
        <w:t xml:space="preserve"> w </w:t>
      </w:r>
      <w:r w:rsidR="00293A74" w:rsidRPr="00CE16AE">
        <w:rPr>
          <w:rFonts w:cstheme="minorHAnsi"/>
          <w:sz w:val="24"/>
          <w:szCs w:val="24"/>
        </w:rPr>
        <w:t>ramach regionalnych programów na lata 2021–2027 (Dz. U.</w:t>
      </w:r>
      <w:r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>z 2022 r. poz. 2062)</w:t>
      </w:r>
      <w:r w:rsidRPr="00CE16AE">
        <w:rPr>
          <w:rFonts w:cstheme="minorHAnsi"/>
          <w:sz w:val="24"/>
          <w:szCs w:val="24"/>
        </w:rPr>
        <w:t xml:space="preserve">. </w:t>
      </w:r>
    </w:p>
    <w:p w14:paraId="3721A40D" w14:textId="77777777" w:rsidR="00CE16AE" w:rsidRDefault="00CE16AE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05251" w:rsidRPr="00CE16AE">
        <w:rPr>
          <w:rFonts w:cstheme="minorHAnsi"/>
          <w:sz w:val="24"/>
          <w:szCs w:val="24"/>
        </w:rPr>
        <w:t xml:space="preserve">omoc de </w:t>
      </w:r>
      <w:proofErr w:type="spellStart"/>
      <w:r w:rsidR="00605251" w:rsidRPr="00CE16AE">
        <w:rPr>
          <w:rFonts w:cstheme="minorHAnsi"/>
          <w:sz w:val="24"/>
          <w:szCs w:val="24"/>
        </w:rPr>
        <w:t>minimis</w:t>
      </w:r>
      <w:proofErr w:type="spellEnd"/>
      <w:r w:rsidR="00605251" w:rsidRPr="00CE16AE">
        <w:rPr>
          <w:rFonts w:cstheme="minorHAnsi"/>
          <w:sz w:val="24"/>
          <w:szCs w:val="24"/>
        </w:rPr>
        <w:t xml:space="preserve"> może być udzielona pod warunkiem, że łącznie z inną pomocą de </w:t>
      </w:r>
      <w:proofErr w:type="spellStart"/>
      <w:r w:rsidR="00605251" w:rsidRPr="00CE16AE">
        <w:rPr>
          <w:rFonts w:cstheme="minorHAnsi"/>
          <w:sz w:val="24"/>
          <w:szCs w:val="24"/>
        </w:rPr>
        <w:t>minimis</w:t>
      </w:r>
      <w:proofErr w:type="spellEnd"/>
      <w:r w:rsidR="00605251" w:rsidRPr="00CE16AE">
        <w:rPr>
          <w:rFonts w:cstheme="minorHAnsi"/>
          <w:sz w:val="24"/>
          <w:szCs w:val="24"/>
        </w:rPr>
        <w:t xml:space="preserve"> lub pomocą de </w:t>
      </w:r>
      <w:proofErr w:type="spellStart"/>
      <w:r w:rsidR="00605251" w:rsidRPr="00CE16AE">
        <w:rPr>
          <w:rFonts w:cstheme="minorHAnsi"/>
          <w:sz w:val="24"/>
          <w:szCs w:val="24"/>
        </w:rPr>
        <w:t>minimis</w:t>
      </w:r>
      <w:proofErr w:type="spellEnd"/>
      <w:r w:rsidR="00605251" w:rsidRPr="00CE16AE">
        <w:rPr>
          <w:rFonts w:cstheme="minorHAnsi"/>
          <w:sz w:val="24"/>
          <w:szCs w:val="24"/>
        </w:rPr>
        <w:t xml:space="preserve"> w rolnictwie i rybołówstwie, otrzymaną w danym roku podatkowym oraz w ciągu 2 poprzedzających lat podatkowych z różnych źródeł i w różnych formach, </w:t>
      </w:r>
      <w:r w:rsidR="00605251" w:rsidRPr="00CE16AE">
        <w:rPr>
          <w:rFonts w:cstheme="minorHAnsi"/>
          <w:b/>
          <w:sz w:val="24"/>
          <w:szCs w:val="24"/>
        </w:rPr>
        <w:t xml:space="preserve">nie przekroczy kwoty </w:t>
      </w:r>
      <w:r w:rsidR="00605251" w:rsidRPr="00CE16AE">
        <w:rPr>
          <w:rFonts w:cstheme="minorHAnsi"/>
          <w:sz w:val="24"/>
          <w:szCs w:val="24"/>
        </w:rPr>
        <w:t xml:space="preserve">wskazanej w Rozporządzeniu 1407/2013, która obecnie wynosi 200 000 euro dla jednego przedsiębiorcy, a w przypadku przedsiębiorcy prowadzącego działalność w sektorze transportu drogowego towarów ‒ 100 000 euro dla jednego przedsiębiorcy. Do celów ustalenia dopuszczalnego pułapu pomocy de </w:t>
      </w:r>
      <w:proofErr w:type="spellStart"/>
      <w:r w:rsidR="00605251" w:rsidRPr="00CE16AE">
        <w:rPr>
          <w:rFonts w:cstheme="minorHAnsi"/>
          <w:sz w:val="24"/>
          <w:szCs w:val="24"/>
        </w:rPr>
        <w:t>minimis</w:t>
      </w:r>
      <w:proofErr w:type="spellEnd"/>
      <w:r w:rsidR="00605251" w:rsidRPr="00CE16AE">
        <w:rPr>
          <w:rFonts w:cstheme="minorHAnsi"/>
          <w:sz w:val="24"/>
          <w:szCs w:val="24"/>
        </w:rPr>
        <w:t xml:space="preserve"> przez jednego przedsiębiorcę rozumie się</w:t>
      </w:r>
      <w:r>
        <w:rPr>
          <w:rFonts w:cstheme="minorHAnsi"/>
          <w:sz w:val="24"/>
          <w:szCs w:val="24"/>
        </w:rPr>
        <w:t xml:space="preserve"> jedno </w:t>
      </w:r>
      <w:r w:rsidR="00605251" w:rsidRPr="00CE16AE">
        <w:rPr>
          <w:rFonts w:cstheme="minorHAnsi"/>
          <w:sz w:val="24"/>
          <w:szCs w:val="24"/>
        </w:rPr>
        <w:t>przedsiębiorstwo, o którym mowa w art. 2 u</w:t>
      </w:r>
      <w:r>
        <w:rPr>
          <w:rFonts w:cstheme="minorHAnsi"/>
          <w:sz w:val="24"/>
          <w:szCs w:val="24"/>
        </w:rPr>
        <w:t xml:space="preserve">st. 2 Rozporządzenia 1407/2013. </w:t>
      </w:r>
      <w:r w:rsidR="000303D6" w:rsidRPr="00CE16AE">
        <w:rPr>
          <w:rFonts w:cstheme="minorHAnsi"/>
          <w:sz w:val="24"/>
          <w:szCs w:val="24"/>
        </w:rPr>
        <w:t>Do przeliczenia na EUR wysokości udzielonego dofinansowania w ramach poszczególnych przeznaczeń pomocy w projekcie, stosowany jest kurs średni walut obcych – ogłaszany przez Narodowy Bank Polski.</w:t>
      </w:r>
    </w:p>
    <w:p w14:paraId="209F46F0" w14:textId="77777777" w:rsidR="0018455C" w:rsidRDefault="0018455C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Pomoc przeznaczona na podnoszenie kompetencji pracowników MŚP musi być ściśle powiązana z zakresem projektu i przyporządkowana do określonego typu projektu (1, 2, 3).</w:t>
      </w:r>
    </w:p>
    <w:p w14:paraId="19713237" w14:textId="77777777" w:rsidR="00605251" w:rsidRPr="000A4F11" w:rsidRDefault="00605251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8"/>
          <w:szCs w:val="24"/>
        </w:rPr>
      </w:pPr>
    </w:p>
    <w:p w14:paraId="26A03755" w14:textId="77777777" w:rsidR="00605251" w:rsidRPr="00464D50" w:rsidRDefault="00464D50" w:rsidP="00464D50">
      <w:pPr>
        <w:pStyle w:val="Nagwek2"/>
      </w:pPr>
      <w:bookmarkStart w:id="4" w:name="_Toc128052235"/>
      <w:r>
        <w:t>Limity kosztów:</w:t>
      </w:r>
      <w:bookmarkEnd w:id="4"/>
    </w:p>
    <w:p w14:paraId="6B777910" w14:textId="77777777" w:rsidR="00293A74" w:rsidRPr="00FE24B7" w:rsidRDefault="00932586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limitów</w:t>
      </w:r>
      <w:r w:rsidR="00293A74" w:rsidRPr="00FE24B7">
        <w:rPr>
          <w:rFonts w:cstheme="minorHAnsi"/>
          <w:sz w:val="24"/>
          <w:szCs w:val="24"/>
        </w:rPr>
        <w:t xml:space="preserve"> </w:t>
      </w:r>
      <w:r w:rsidR="004E1421">
        <w:rPr>
          <w:rFonts w:cstheme="minorHAnsi"/>
          <w:sz w:val="24"/>
          <w:szCs w:val="24"/>
        </w:rPr>
        <w:t xml:space="preserve">kosztów w działaniu </w:t>
      </w:r>
      <w:r w:rsidR="00293A74" w:rsidRPr="00FE24B7">
        <w:rPr>
          <w:rFonts w:cstheme="minorHAnsi"/>
          <w:sz w:val="24"/>
          <w:szCs w:val="24"/>
        </w:rPr>
        <w:t>w ramach kategorii wydatków:</w:t>
      </w:r>
    </w:p>
    <w:p w14:paraId="616C5C10" w14:textId="77777777" w:rsidR="00D8757E" w:rsidRDefault="00D8757E" w:rsidP="00217C7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93A74" w:rsidRPr="00D8757E">
        <w:rPr>
          <w:rFonts w:cstheme="minorHAnsi"/>
          <w:sz w:val="24"/>
          <w:szCs w:val="24"/>
        </w:rPr>
        <w:t>odwykonawstwo części prac B+R - do max</w:t>
      </w:r>
      <w:r>
        <w:rPr>
          <w:rFonts w:cstheme="minorHAnsi"/>
          <w:sz w:val="24"/>
          <w:szCs w:val="24"/>
        </w:rPr>
        <w:t>.</w:t>
      </w:r>
      <w:r w:rsidR="00293A74" w:rsidRPr="00D8757E">
        <w:rPr>
          <w:rFonts w:cstheme="minorHAnsi"/>
          <w:sz w:val="24"/>
          <w:szCs w:val="24"/>
        </w:rPr>
        <w:t xml:space="preserve"> 50% </w:t>
      </w:r>
      <w:r w:rsidR="00CA6719">
        <w:rPr>
          <w:rFonts w:cstheme="minorHAnsi"/>
          <w:sz w:val="24"/>
          <w:szCs w:val="24"/>
        </w:rPr>
        <w:t xml:space="preserve">całkowitych </w:t>
      </w:r>
      <w:r w:rsidR="00293A74" w:rsidRPr="00D8757E">
        <w:rPr>
          <w:rFonts w:cstheme="minorHAnsi"/>
          <w:sz w:val="24"/>
          <w:szCs w:val="24"/>
        </w:rPr>
        <w:t>kosztów kwalifikowalnych projektu</w:t>
      </w:r>
      <w:r>
        <w:rPr>
          <w:rFonts w:cstheme="minorHAnsi"/>
          <w:sz w:val="24"/>
          <w:szCs w:val="24"/>
        </w:rPr>
        <w:t>.</w:t>
      </w:r>
    </w:p>
    <w:p w14:paraId="1514B864" w14:textId="77777777" w:rsidR="00D8757E" w:rsidRPr="006C4389" w:rsidRDefault="00D8757E" w:rsidP="00D8757E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C4389">
        <w:rPr>
          <w:rFonts w:cstheme="minorHAnsi"/>
          <w:sz w:val="24"/>
          <w:szCs w:val="24"/>
        </w:rPr>
        <w:t>C</w:t>
      </w:r>
      <w:r w:rsidR="00293A74" w:rsidRPr="006C4389">
        <w:rPr>
          <w:rFonts w:cstheme="minorHAnsi"/>
          <w:sz w:val="24"/>
          <w:szCs w:val="24"/>
        </w:rPr>
        <w:t>ross-</w:t>
      </w:r>
      <w:proofErr w:type="spellStart"/>
      <w:r w:rsidR="00293A74" w:rsidRPr="006C4389">
        <w:rPr>
          <w:rFonts w:cstheme="minorHAnsi"/>
          <w:sz w:val="24"/>
          <w:szCs w:val="24"/>
        </w:rPr>
        <w:t>financing</w:t>
      </w:r>
      <w:proofErr w:type="spellEnd"/>
      <w:r w:rsidR="00293A74" w:rsidRPr="006C4389">
        <w:rPr>
          <w:rFonts w:cstheme="minorHAnsi"/>
          <w:sz w:val="24"/>
          <w:szCs w:val="24"/>
        </w:rPr>
        <w:t xml:space="preserve"> </w:t>
      </w:r>
      <w:r w:rsidRPr="006C4389">
        <w:rPr>
          <w:rFonts w:cstheme="minorHAnsi"/>
          <w:sz w:val="24"/>
          <w:szCs w:val="24"/>
        </w:rPr>
        <w:t xml:space="preserve">związany z podnoszeniem kompetencji pracowników MŚP </w:t>
      </w:r>
      <w:r w:rsidR="00293A74" w:rsidRPr="006C4389">
        <w:rPr>
          <w:rFonts w:cstheme="minorHAnsi"/>
          <w:sz w:val="24"/>
          <w:szCs w:val="24"/>
        </w:rPr>
        <w:t>- do max 15% kosztów kwalifikowalnych projektu</w:t>
      </w:r>
      <w:r w:rsidRPr="006C4389">
        <w:rPr>
          <w:rFonts w:cstheme="minorHAnsi"/>
          <w:sz w:val="24"/>
          <w:szCs w:val="24"/>
        </w:rPr>
        <w:t>.</w:t>
      </w:r>
    </w:p>
    <w:p w14:paraId="56F2A15A" w14:textId="77777777" w:rsidR="00907986" w:rsidRPr="006C4389" w:rsidRDefault="00293A74" w:rsidP="00907986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C4389">
        <w:rPr>
          <w:rFonts w:cstheme="minorHAnsi"/>
          <w:sz w:val="24"/>
          <w:szCs w:val="24"/>
        </w:rPr>
        <w:t>Dodatkowe koszty ogólne i inne koszty operacyjne, w tym koszty materiałów, dostaw i podobnych produktów, ponoszone bezpośrednio w wynik</w:t>
      </w:r>
      <w:r w:rsidR="00932586" w:rsidRPr="006C4389">
        <w:rPr>
          <w:rFonts w:cstheme="minorHAnsi"/>
          <w:sz w:val="24"/>
          <w:szCs w:val="24"/>
        </w:rPr>
        <w:t>u realizacji projektu - do max 5</w:t>
      </w:r>
      <w:r w:rsidRPr="006C4389">
        <w:rPr>
          <w:rFonts w:cstheme="minorHAnsi"/>
          <w:sz w:val="24"/>
          <w:szCs w:val="24"/>
        </w:rPr>
        <w:t>0% kosztów kwalifikowalnych projektu</w:t>
      </w:r>
      <w:r w:rsidR="00D8757E" w:rsidRPr="006C4389">
        <w:rPr>
          <w:rFonts w:cstheme="minorHAnsi"/>
          <w:sz w:val="24"/>
          <w:szCs w:val="24"/>
        </w:rPr>
        <w:t>.</w:t>
      </w:r>
    </w:p>
    <w:p w14:paraId="3524EF69" w14:textId="4E8D458C" w:rsidR="00661626" w:rsidRPr="000636EE" w:rsidRDefault="00CD48E7" w:rsidP="00CD48E7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CD48E7">
        <w:rPr>
          <w:rFonts w:cstheme="minorHAnsi"/>
          <w:sz w:val="24"/>
          <w:szCs w:val="24"/>
        </w:rPr>
        <w:t xml:space="preserve">ydatki przeznaczone na nabycie infrastruktury </w:t>
      </w:r>
      <w:r>
        <w:rPr>
          <w:rFonts w:cstheme="minorHAnsi"/>
          <w:sz w:val="24"/>
          <w:szCs w:val="24"/>
        </w:rPr>
        <w:t>B+R</w:t>
      </w:r>
      <w:r w:rsidRPr="00CD48E7">
        <w:rPr>
          <w:rFonts w:cstheme="minorHAnsi"/>
          <w:sz w:val="24"/>
          <w:szCs w:val="24"/>
        </w:rPr>
        <w:t xml:space="preserve"> </w:t>
      </w:r>
      <w:r w:rsidR="00293A74" w:rsidRPr="006C4389">
        <w:rPr>
          <w:rFonts w:cstheme="minorHAnsi"/>
          <w:sz w:val="24"/>
          <w:szCs w:val="24"/>
        </w:rPr>
        <w:t>- do max 50% kosztów kwalifikowalnych projektu</w:t>
      </w:r>
      <w:r w:rsidR="000636EE">
        <w:rPr>
          <w:rFonts w:cstheme="minorHAnsi"/>
          <w:sz w:val="24"/>
          <w:szCs w:val="24"/>
        </w:rPr>
        <w:t>.</w:t>
      </w:r>
    </w:p>
    <w:sectPr w:rsidR="00661626" w:rsidRPr="000636EE" w:rsidSect="009D6535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160A" w14:textId="77777777" w:rsidR="009E2B02" w:rsidRDefault="009E2B02" w:rsidP="009E2B02">
      <w:pPr>
        <w:spacing w:after="0" w:line="240" w:lineRule="auto"/>
      </w:pPr>
      <w:r>
        <w:separator/>
      </w:r>
    </w:p>
  </w:endnote>
  <w:endnote w:type="continuationSeparator" w:id="0">
    <w:p w14:paraId="58BB176C" w14:textId="77777777" w:rsidR="009E2B02" w:rsidRDefault="009E2B02" w:rsidP="009E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392097"/>
      <w:docPartObj>
        <w:docPartGallery w:val="Page Numbers (Bottom of Page)"/>
        <w:docPartUnique/>
      </w:docPartObj>
    </w:sdtPr>
    <w:sdtEndPr/>
    <w:sdtContent>
      <w:p w14:paraId="0127874D" w14:textId="77777777" w:rsidR="00D22B46" w:rsidRDefault="00D22B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BE9">
          <w:rPr>
            <w:noProof/>
          </w:rPr>
          <w:t>11</w:t>
        </w:r>
        <w:r>
          <w:fldChar w:fldCharType="end"/>
        </w:r>
      </w:p>
    </w:sdtContent>
  </w:sdt>
  <w:p w14:paraId="647E4872" w14:textId="77777777" w:rsidR="00D22B46" w:rsidRDefault="00D22B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7F0B5" w14:textId="77777777" w:rsidR="009E2B02" w:rsidRDefault="009E2B02" w:rsidP="009E2B02">
      <w:pPr>
        <w:spacing w:after="0" w:line="240" w:lineRule="auto"/>
      </w:pPr>
      <w:r>
        <w:separator/>
      </w:r>
    </w:p>
  </w:footnote>
  <w:footnote w:type="continuationSeparator" w:id="0">
    <w:p w14:paraId="6083A008" w14:textId="77777777" w:rsidR="009E2B02" w:rsidRDefault="009E2B02" w:rsidP="009E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6EAEB" w14:textId="687C751B" w:rsidR="007624AA" w:rsidRPr="006C560B" w:rsidRDefault="007624AA" w:rsidP="007624AA">
    <w:pPr>
      <w:pStyle w:val="Nagwek"/>
      <w:tabs>
        <w:tab w:val="left" w:pos="7700"/>
      </w:tabs>
      <w:spacing w:after="120"/>
      <w:rPr>
        <w:rFonts w:eastAsia="Arial" w:cstheme="minorHAnsi"/>
        <w:bCs/>
        <w:szCs w:val="24"/>
        <w:lang w:eastAsia="x-none"/>
      </w:rPr>
    </w:pPr>
    <w:bookmarkStart w:id="5" w:name="_Hlk127966424"/>
    <w:bookmarkStart w:id="6" w:name="_Hlk127966425"/>
    <w:bookmarkStart w:id="7" w:name="_Hlk127966624"/>
    <w:bookmarkStart w:id="8" w:name="_Hlk127966625"/>
    <w:bookmarkStart w:id="9" w:name="_Hlk127967326"/>
    <w:bookmarkStart w:id="10" w:name="_Hlk127967327"/>
    <w:r w:rsidRPr="006C560B">
      <w:rPr>
        <w:rFonts w:eastAsia="Arial" w:cstheme="minorHAnsi"/>
        <w:b/>
        <w:szCs w:val="24"/>
      </w:rPr>
      <w:t xml:space="preserve">Załącznik nr </w:t>
    </w:r>
    <w:r>
      <w:rPr>
        <w:rFonts w:eastAsia="Arial" w:cstheme="minorHAnsi"/>
        <w:b/>
        <w:szCs w:val="24"/>
      </w:rPr>
      <w:t>10</w:t>
    </w:r>
    <w:r w:rsidRPr="006C560B">
      <w:rPr>
        <w:rFonts w:eastAsia="Arial" w:cstheme="minorHAnsi"/>
        <w:bCs/>
        <w:szCs w:val="24"/>
      </w:rPr>
      <w:t xml:space="preserve"> do Regulaminu wyboru projektów nr FEOP.01.01</w:t>
    </w:r>
    <w:r>
      <w:rPr>
        <w:rFonts w:eastAsia="Arial" w:cstheme="minorHAnsi"/>
        <w:bCs/>
        <w:szCs w:val="24"/>
      </w:rPr>
      <w:t>.</w:t>
    </w:r>
    <w:r w:rsidR="00A507C8">
      <w:rPr>
        <w:rFonts w:eastAsia="Arial" w:cstheme="minorHAnsi"/>
        <w:bCs/>
        <w:szCs w:val="24"/>
      </w:rPr>
      <w:t>00</w:t>
    </w:r>
    <w:r>
      <w:rPr>
        <w:rFonts w:eastAsia="Arial" w:cstheme="minorHAnsi"/>
        <w:bCs/>
        <w:szCs w:val="24"/>
      </w:rPr>
      <w:t>-IP.0</w:t>
    </w:r>
    <w:r w:rsidR="00A507C8">
      <w:rPr>
        <w:rFonts w:eastAsia="Arial" w:cstheme="minorHAnsi"/>
        <w:bCs/>
        <w:szCs w:val="24"/>
      </w:rPr>
      <w:t>0</w:t>
    </w:r>
    <w:r>
      <w:rPr>
        <w:rFonts w:eastAsia="Arial" w:cstheme="minorHAnsi"/>
        <w:bCs/>
        <w:szCs w:val="24"/>
      </w:rPr>
      <w:t>-001/23 dotyczący projek</w:t>
    </w:r>
    <w:r w:rsidRPr="006C560B">
      <w:rPr>
        <w:rFonts w:eastAsia="Arial" w:cstheme="minorHAnsi"/>
        <w:bCs/>
        <w:szCs w:val="24"/>
      </w:rPr>
      <w:t xml:space="preserve">tów złożonych w ramach postępowania konkurencyjnego działania 1.1 </w:t>
    </w:r>
    <w:r>
      <w:rPr>
        <w:rFonts w:eastAsia="Arial" w:cstheme="minorHAnsi"/>
        <w:bCs/>
        <w:szCs w:val="24"/>
      </w:rPr>
      <w:t>Prace B+R i infras</w:t>
    </w:r>
    <w:r w:rsidRPr="006C560B">
      <w:rPr>
        <w:rFonts w:eastAsia="Arial" w:cstheme="minorHAnsi"/>
        <w:bCs/>
        <w:szCs w:val="24"/>
      </w:rPr>
      <w:t>truktura w MŚP w ramach FEO 2021-2027 nabór I, Wersja nr 1, marzec 2023 r.</w:t>
    </w:r>
    <w:bookmarkEnd w:id="5"/>
    <w:bookmarkEnd w:id="6"/>
    <w:bookmarkEnd w:id="7"/>
    <w:bookmarkEnd w:id="8"/>
    <w:bookmarkEnd w:id="9"/>
    <w:bookmarkEnd w:id="10"/>
  </w:p>
  <w:p w14:paraId="07EF062D" w14:textId="77777777" w:rsidR="009E2B02" w:rsidRDefault="009E2B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D3A"/>
    <w:multiLevelType w:val="hybridMultilevel"/>
    <w:tmpl w:val="8B0A9120"/>
    <w:lvl w:ilvl="0" w:tplc="4A784294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B6E13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971"/>
    <w:multiLevelType w:val="hybridMultilevel"/>
    <w:tmpl w:val="739A4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05AF"/>
    <w:multiLevelType w:val="hybridMultilevel"/>
    <w:tmpl w:val="D7A68D58"/>
    <w:lvl w:ilvl="0" w:tplc="0624DEC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CF5"/>
    <w:multiLevelType w:val="hybridMultilevel"/>
    <w:tmpl w:val="267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B3B"/>
    <w:multiLevelType w:val="hybridMultilevel"/>
    <w:tmpl w:val="C396C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66098"/>
    <w:multiLevelType w:val="hybridMultilevel"/>
    <w:tmpl w:val="E14CB5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044436"/>
    <w:multiLevelType w:val="hybridMultilevel"/>
    <w:tmpl w:val="CA465E36"/>
    <w:lvl w:ilvl="0" w:tplc="A31CEB02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B6E13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94C"/>
    <w:multiLevelType w:val="hybridMultilevel"/>
    <w:tmpl w:val="79AA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4228C"/>
    <w:multiLevelType w:val="hybridMultilevel"/>
    <w:tmpl w:val="9D94A2BA"/>
    <w:lvl w:ilvl="0" w:tplc="542218C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494679C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1107E"/>
    <w:multiLevelType w:val="multilevel"/>
    <w:tmpl w:val="5C70A0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4E7E4C"/>
    <w:multiLevelType w:val="hybridMultilevel"/>
    <w:tmpl w:val="21BC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51983"/>
    <w:multiLevelType w:val="hybridMultilevel"/>
    <w:tmpl w:val="BFC4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42750"/>
    <w:multiLevelType w:val="hybridMultilevel"/>
    <w:tmpl w:val="C19E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2526C"/>
    <w:multiLevelType w:val="hybridMultilevel"/>
    <w:tmpl w:val="3E828C3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26"/>
    <w:rsid w:val="0001433A"/>
    <w:rsid w:val="000303D6"/>
    <w:rsid w:val="00040706"/>
    <w:rsid w:val="000453D7"/>
    <w:rsid w:val="00051AFA"/>
    <w:rsid w:val="00052FA2"/>
    <w:rsid w:val="000575B6"/>
    <w:rsid w:val="000636EE"/>
    <w:rsid w:val="00066D9D"/>
    <w:rsid w:val="00082DBD"/>
    <w:rsid w:val="0008622D"/>
    <w:rsid w:val="00093E4F"/>
    <w:rsid w:val="000A4F11"/>
    <w:rsid w:val="000B0534"/>
    <w:rsid w:val="000B30DF"/>
    <w:rsid w:val="000B421C"/>
    <w:rsid w:val="000D1FC3"/>
    <w:rsid w:val="001133E0"/>
    <w:rsid w:val="00115D55"/>
    <w:rsid w:val="0012468B"/>
    <w:rsid w:val="00125E79"/>
    <w:rsid w:val="00126AA8"/>
    <w:rsid w:val="001311F6"/>
    <w:rsid w:val="001336FD"/>
    <w:rsid w:val="00154581"/>
    <w:rsid w:val="0016494E"/>
    <w:rsid w:val="0017045D"/>
    <w:rsid w:val="001738C3"/>
    <w:rsid w:val="0018455C"/>
    <w:rsid w:val="00186315"/>
    <w:rsid w:val="001878F0"/>
    <w:rsid w:val="001902AC"/>
    <w:rsid w:val="001A2307"/>
    <w:rsid w:val="001B5BE9"/>
    <w:rsid w:val="001C1845"/>
    <w:rsid w:val="001C1870"/>
    <w:rsid w:val="001C4226"/>
    <w:rsid w:val="001D79FF"/>
    <w:rsid w:val="001E4186"/>
    <w:rsid w:val="001F766A"/>
    <w:rsid w:val="00202E0B"/>
    <w:rsid w:val="002056D6"/>
    <w:rsid w:val="0020778E"/>
    <w:rsid w:val="0021046B"/>
    <w:rsid w:val="00217C77"/>
    <w:rsid w:val="00224E17"/>
    <w:rsid w:val="00232178"/>
    <w:rsid w:val="0024069D"/>
    <w:rsid w:val="00281D53"/>
    <w:rsid w:val="002934CA"/>
    <w:rsid w:val="00293A74"/>
    <w:rsid w:val="00295380"/>
    <w:rsid w:val="002A3FF4"/>
    <w:rsid w:val="002B3D53"/>
    <w:rsid w:val="002C1EF7"/>
    <w:rsid w:val="002C3317"/>
    <w:rsid w:val="002E446C"/>
    <w:rsid w:val="002F00DD"/>
    <w:rsid w:val="002F1D9A"/>
    <w:rsid w:val="002F5355"/>
    <w:rsid w:val="00305A27"/>
    <w:rsid w:val="00306162"/>
    <w:rsid w:val="00313D20"/>
    <w:rsid w:val="0035446C"/>
    <w:rsid w:val="00371DEB"/>
    <w:rsid w:val="00387E14"/>
    <w:rsid w:val="00391BB4"/>
    <w:rsid w:val="003A505F"/>
    <w:rsid w:val="003A727D"/>
    <w:rsid w:val="003D41E6"/>
    <w:rsid w:val="003D4C88"/>
    <w:rsid w:val="003D55AF"/>
    <w:rsid w:val="003E62B2"/>
    <w:rsid w:val="003E6EA3"/>
    <w:rsid w:val="003F1627"/>
    <w:rsid w:val="00400182"/>
    <w:rsid w:val="004138B3"/>
    <w:rsid w:val="0042473D"/>
    <w:rsid w:val="00446C1C"/>
    <w:rsid w:val="004513B2"/>
    <w:rsid w:val="00464D50"/>
    <w:rsid w:val="00484334"/>
    <w:rsid w:val="0048619F"/>
    <w:rsid w:val="004A067B"/>
    <w:rsid w:val="004C509D"/>
    <w:rsid w:val="004C5CE8"/>
    <w:rsid w:val="004E1421"/>
    <w:rsid w:val="005031DD"/>
    <w:rsid w:val="00524015"/>
    <w:rsid w:val="005243B7"/>
    <w:rsid w:val="00525445"/>
    <w:rsid w:val="005273E9"/>
    <w:rsid w:val="005302D9"/>
    <w:rsid w:val="0054015F"/>
    <w:rsid w:val="00541B9F"/>
    <w:rsid w:val="005519E2"/>
    <w:rsid w:val="00556811"/>
    <w:rsid w:val="00581EB5"/>
    <w:rsid w:val="005878C7"/>
    <w:rsid w:val="00591705"/>
    <w:rsid w:val="00593866"/>
    <w:rsid w:val="00594E86"/>
    <w:rsid w:val="005C3A8E"/>
    <w:rsid w:val="005D3022"/>
    <w:rsid w:val="005E3359"/>
    <w:rsid w:val="006044B1"/>
    <w:rsid w:val="00605251"/>
    <w:rsid w:val="00620B4A"/>
    <w:rsid w:val="00622F7D"/>
    <w:rsid w:val="006261C7"/>
    <w:rsid w:val="00651FB0"/>
    <w:rsid w:val="00661626"/>
    <w:rsid w:val="00685434"/>
    <w:rsid w:val="006855AE"/>
    <w:rsid w:val="0069650B"/>
    <w:rsid w:val="006A26E8"/>
    <w:rsid w:val="006A60A0"/>
    <w:rsid w:val="006B416A"/>
    <w:rsid w:val="006B510D"/>
    <w:rsid w:val="006C4389"/>
    <w:rsid w:val="006D7811"/>
    <w:rsid w:val="006E1F59"/>
    <w:rsid w:val="00721164"/>
    <w:rsid w:val="0072187B"/>
    <w:rsid w:val="007245F1"/>
    <w:rsid w:val="0073607E"/>
    <w:rsid w:val="007468C4"/>
    <w:rsid w:val="00754A1C"/>
    <w:rsid w:val="00761DF4"/>
    <w:rsid w:val="007624AA"/>
    <w:rsid w:val="00782BDB"/>
    <w:rsid w:val="00785C94"/>
    <w:rsid w:val="00793BC6"/>
    <w:rsid w:val="0079689C"/>
    <w:rsid w:val="007A11A3"/>
    <w:rsid w:val="007A18DB"/>
    <w:rsid w:val="007B0EB0"/>
    <w:rsid w:val="007C7F39"/>
    <w:rsid w:val="007E63D8"/>
    <w:rsid w:val="007F68A0"/>
    <w:rsid w:val="008108E0"/>
    <w:rsid w:val="00811767"/>
    <w:rsid w:val="008163B7"/>
    <w:rsid w:val="00825833"/>
    <w:rsid w:val="00852797"/>
    <w:rsid w:val="008571F2"/>
    <w:rsid w:val="0085746B"/>
    <w:rsid w:val="00863034"/>
    <w:rsid w:val="00896EF0"/>
    <w:rsid w:val="00897F73"/>
    <w:rsid w:val="008A0616"/>
    <w:rsid w:val="008B59EA"/>
    <w:rsid w:val="008C0238"/>
    <w:rsid w:val="009013E2"/>
    <w:rsid w:val="00907986"/>
    <w:rsid w:val="00920336"/>
    <w:rsid w:val="00925D6E"/>
    <w:rsid w:val="00927DD7"/>
    <w:rsid w:val="00930498"/>
    <w:rsid w:val="00932165"/>
    <w:rsid w:val="00932586"/>
    <w:rsid w:val="00944E17"/>
    <w:rsid w:val="00947B32"/>
    <w:rsid w:val="00956D9C"/>
    <w:rsid w:val="00962229"/>
    <w:rsid w:val="009760C2"/>
    <w:rsid w:val="0097768A"/>
    <w:rsid w:val="009A08D2"/>
    <w:rsid w:val="009A73BE"/>
    <w:rsid w:val="009B7AEB"/>
    <w:rsid w:val="009C0B06"/>
    <w:rsid w:val="009D6535"/>
    <w:rsid w:val="009D732C"/>
    <w:rsid w:val="009E2B02"/>
    <w:rsid w:val="009E4E41"/>
    <w:rsid w:val="009E4F8D"/>
    <w:rsid w:val="009F2FD7"/>
    <w:rsid w:val="00A12207"/>
    <w:rsid w:val="00A226EC"/>
    <w:rsid w:val="00A507C8"/>
    <w:rsid w:val="00A81AC4"/>
    <w:rsid w:val="00A86117"/>
    <w:rsid w:val="00A9243B"/>
    <w:rsid w:val="00A93D64"/>
    <w:rsid w:val="00A95933"/>
    <w:rsid w:val="00AA1794"/>
    <w:rsid w:val="00AA3113"/>
    <w:rsid w:val="00AB645C"/>
    <w:rsid w:val="00AE3E34"/>
    <w:rsid w:val="00AF3C3F"/>
    <w:rsid w:val="00B00537"/>
    <w:rsid w:val="00B06271"/>
    <w:rsid w:val="00B2770A"/>
    <w:rsid w:val="00B34A8A"/>
    <w:rsid w:val="00B4250D"/>
    <w:rsid w:val="00B46356"/>
    <w:rsid w:val="00B511D0"/>
    <w:rsid w:val="00B553D5"/>
    <w:rsid w:val="00B84065"/>
    <w:rsid w:val="00B874EE"/>
    <w:rsid w:val="00B97945"/>
    <w:rsid w:val="00BB13E6"/>
    <w:rsid w:val="00BB49E8"/>
    <w:rsid w:val="00BB6E6B"/>
    <w:rsid w:val="00BD1551"/>
    <w:rsid w:val="00BD21D8"/>
    <w:rsid w:val="00BD3A73"/>
    <w:rsid w:val="00BD78C3"/>
    <w:rsid w:val="00BD7E00"/>
    <w:rsid w:val="00BE2E03"/>
    <w:rsid w:val="00BF6B7C"/>
    <w:rsid w:val="00C05CC8"/>
    <w:rsid w:val="00C207CD"/>
    <w:rsid w:val="00C239FA"/>
    <w:rsid w:val="00C25A80"/>
    <w:rsid w:val="00C34158"/>
    <w:rsid w:val="00C3629F"/>
    <w:rsid w:val="00C410EC"/>
    <w:rsid w:val="00C457F1"/>
    <w:rsid w:val="00C52B7D"/>
    <w:rsid w:val="00C74947"/>
    <w:rsid w:val="00C824DF"/>
    <w:rsid w:val="00CA2895"/>
    <w:rsid w:val="00CA3C8B"/>
    <w:rsid w:val="00CA6719"/>
    <w:rsid w:val="00CB6E5B"/>
    <w:rsid w:val="00CD1DAA"/>
    <w:rsid w:val="00CD48E7"/>
    <w:rsid w:val="00CE16AE"/>
    <w:rsid w:val="00CF2CCF"/>
    <w:rsid w:val="00D05890"/>
    <w:rsid w:val="00D16264"/>
    <w:rsid w:val="00D17FAB"/>
    <w:rsid w:val="00D22B46"/>
    <w:rsid w:val="00D24E69"/>
    <w:rsid w:val="00D31CA4"/>
    <w:rsid w:val="00D42006"/>
    <w:rsid w:val="00D5053C"/>
    <w:rsid w:val="00D56CDF"/>
    <w:rsid w:val="00D60F37"/>
    <w:rsid w:val="00D632B2"/>
    <w:rsid w:val="00D675FB"/>
    <w:rsid w:val="00D7472A"/>
    <w:rsid w:val="00D86750"/>
    <w:rsid w:val="00D8757E"/>
    <w:rsid w:val="00D87A30"/>
    <w:rsid w:val="00DE1363"/>
    <w:rsid w:val="00DF49A8"/>
    <w:rsid w:val="00DF768A"/>
    <w:rsid w:val="00E210D7"/>
    <w:rsid w:val="00E3489C"/>
    <w:rsid w:val="00E72783"/>
    <w:rsid w:val="00E80777"/>
    <w:rsid w:val="00EB4B86"/>
    <w:rsid w:val="00EB619A"/>
    <w:rsid w:val="00EC2C5E"/>
    <w:rsid w:val="00EC4E36"/>
    <w:rsid w:val="00EC72AE"/>
    <w:rsid w:val="00ED3DE5"/>
    <w:rsid w:val="00EE7660"/>
    <w:rsid w:val="00F13CA7"/>
    <w:rsid w:val="00F22236"/>
    <w:rsid w:val="00F32874"/>
    <w:rsid w:val="00F40F5E"/>
    <w:rsid w:val="00F52911"/>
    <w:rsid w:val="00F71C97"/>
    <w:rsid w:val="00F742C1"/>
    <w:rsid w:val="00F76D8E"/>
    <w:rsid w:val="00F9581F"/>
    <w:rsid w:val="00FB2FD8"/>
    <w:rsid w:val="00FB5406"/>
    <w:rsid w:val="00FD5C3E"/>
    <w:rsid w:val="00FD5CA0"/>
    <w:rsid w:val="00FD6749"/>
    <w:rsid w:val="00FE24B7"/>
    <w:rsid w:val="00FE2B1B"/>
    <w:rsid w:val="00FE612C"/>
    <w:rsid w:val="00FE66E3"/>
    <w:rsid w:val="00FF0AE1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2DA"/>
  <w15:chartTrackingRefBased/>
  <w15:docId w15:val="{D36412A4-4D7C-4CB6-BCF6-079F2B1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D50"/>
    <w:pPr>
      <w:keepNext/>
      <w:keepLines/>
      <w:spacing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61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6162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2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162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93A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64D50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E2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4138B3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25E79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E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2B02"/>
  </w:style>
  <w:style w:type="paragraph" w:styleId="Stopka">
    <w:name w:val="footer"/>
    <w:basedOn w:val="Normalny"/>
    <w:link w:val="StopkaZnak"/>
    <w:uiPriority w:val="99"/>
    <w:unhideWhenUsed/>
    <w:rsid w:val="009E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B02"/>
  </w:style>
  <w:style w:type="paragraph" w:styleId="Nagwekspisutreci">
    <w:name w:val="TOC Heading"/>
    <w:basedOn w:val="Nagwek1"/>
    <w:next w:val="Normalny"/>
    <w:uiPriority w:val="39"/>
    <w:unhideWhenUsed/>
    <w:qFormat/>
    <w:rsid w:val="00CA3C8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A3C8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A3C8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dokumenty/wytyczne-dotyczace-kwalifikowalnosci-2021-202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dotyczace-kwalifikowalnosci-2021-20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473A-A4E8-445E-9E8A-D73255E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3514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Marta Kaliciak-Gebauer</cp:lastModifiedBy>
  <cp:revision>30</cp:revision>
  <dcterms:created xsi:type="dcterms:W3CDTF">2023-03-01T11:45:00Z</dcterms:created>
  <dcterms:modified xsi:type="dcterms:W3CDTF">2023-03-06T10:49:00Z</dcterms:modified>
</cp:coreProperties>
</file>