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AC7D" w14:textId="139DE213" w:rsidR="00FF4934" w:rsidRPr="00704E27" w:rsidRDefault="00FF4934" w:rsidP="00704E27">
      <w:pPr>
        <w:spacing w:after="0" w:line="276" w:lineRule="auto"/>
        <w:rPr>
          <w:rFonts w:cstheme="minorHAnsi"/>
          <w:sz w:val="24"/>
          <w:szCs w:val="24"/>
        </w:rPr>
      </w:pPr>
    </w:p>
    <w:p w14:paraId="610C72CB" w14:textId="77777777" w:rsidR="00FE68DF" w:rsidRPr="00FE68DF" w:rsidRDefault="00FE68DF" w:rsidP="00B8241E">
      <w:pPr>
        <w:rPr>
          <w:rFonts w:ascii="Calibri" w:eastAsia="Calibri" w:hAnsi="Calibri" w:cs="Times New Roman"/>
          <w:iCs/>
          <w:sz w:val="24"/>
          <w:szCs w:val="24"/>
        </w:rPr>
      </w:pPr>
      <w:r w:rsidRPr="00FE68DF">
        <w:rPr>
          <w:rFonts w:ascii="Calibri" w:eastAsia="Times New Roman" w:hAnsi="Calibri" w:cs="Calibri"/>
          <w:iCs/>
          <w:sz w:val="24"/>
          <w:szCs w:val="24"/>
          <w:lang w:eastAsia="pl-PL"/>
        </w:rPr>
        <w:t>Wykaz zmian</w:t>
      </w:r>
      <w:r w:rsidRPr="00FE68DF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do Regulaminu wyboru projektów dotyczącego projektów złożonych w ramach postępowania konkurencyjnego działania 7.1 Usługi zdrowotne i społeczne oraz opieka długoterminowa, priorytetu 7 Fundusze Europejskie wspierające usługi społeczne i zdrowotne w opolskim programu regionalnego FEO 2021-2027 dla naborów nr: FEOP.07.01-IZ.00-002/23 dla Subregionu Aglomeracja Opolska, FEOP.07.01-IZ.00-003/23 dla Subregionu Brzeskiego, FEOP.07.01-IZ.00-004/23 dla Subregionu Kędzierzyńsko-Strzeleckiego, FEOP.07.01-IZ.00-005/23 dla Subregionu Południowego, FEOP.07.01-IZ.00-006/23 dla Subregionu Północnego. Zakres: Usługi społeczne, </w:t>
      </w:r>
      <w:r w:rsidRPr="00FE68DF">
        <w:rPr>
          <w:rFonts w:ascii="Calibri" w:eastAsia="Times New Roman" w:hAnsi="Calibri" w:cs="Calibri"/>
          <w:iCs/>
          <w:sz w:val="24"/>
          <w:szCs w:val="24"/>
          <w:lang w:eastAsia="pl-PL"/>
        </w:rPr>
        <w:t>przyjętego uchwałą nr 10683/2023 Zarządu Województwa Opolskiego z dnia 17 października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078"/>
        <w:gridCol w:w="2156"/>
        <w:gridCol w:w="2155"/>
        <w:gridCol w:w="2161"/>
      </w:tblGrid>
      <w:tr w:rsidR="00FE68DF" w:rsidRPr="00FE68DF" w14:paraId="583F562D" w14:textId="77777777" w:rsidTr="00FE68DF">
        <w:trPr>
          <w:tblHeader/>
        </w:trPr>
        <w:tc>
          <w:tcPr>
            <w:tcW w:w="520" w:type="dxa"/>
            <w:shd w:val="clear" w:color="auto" w:fill="D0CECE"/>
            <w:vAlign w:val="center"/>
          </w:tcPr>
          <w:p w14:paraId="359CB8F4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0CECE"/>
            <w:vAlign w:val="center"/>
          </w:tcPr>
          <w:p w14:paraId="58702EFF" w14:textId="7050DD9B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Punkt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3545" w:type="dxa"/>
            <w:shd w:val="clear" w:color="auto" w:fill="D0CECE"/>
            <w:vAlign w:val="center"/>
          </w:tcPr>
          <w:p w14:paraId="62C7DBFA" w14:textId="6952835C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Treść zapisu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3538" w:type="dxa"/>
            <w:shd w:val="clear" w:color="auto" w:fill="D0CECE"/>
            <w:vAlign w:val="center"/>
          </w:tcPr>
          <w:p w14:paraId="284F02E1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365" w:type="dxa"/>
            <w:shd w:val="clear" w:color="auto" w:fill="D0CECE"/>
            <w:vAlign w:val="center"/>
          </w:tcPr>
          <w:p w14:paraId="7A2E2B48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FE68DF" w:rsidRPr="00FE68DF" w14:paraId="21F787F7" w14:textId="77777777" w:rsidTr="001452EF">
        <w:tc>
          <w:tcPr>
            <w:tcW w:w="520" w:type="dxa"/>
            <w:vAlign w:val="center"/>
          </w:tcPr>
          <w:p w14:paraId="10D9E147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026" w:type="dxa"/>
            <w:vAlign w:val="center"/>
          </w:tcPr>
          <w:p w14:paraId="11A42DF9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2. Informacje wstępne</w:t>
            </w:r>
          </w:p>
        </w:tc>
        <w:tc>
          <w:tcPr>
            <w:tcW w:w="3545" w:type="dxa"/>
            <w:vAlign w:val="center"/>
          </w:tcPr>
          <w:p w14:paraId="0B72488D" w14:textId="090812A4" w:rsidR="00FE68DF" w:rsidRPr="00FE68DF" w:rsidRDefault="00FE68DF" w:rsidP="00FE68D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5. IZ zastrzega sobie prawo do możliwości wydłużenia lub skrócenia terminu naboru wniosków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o dofinansowanie projektu, co może nastąpić jedynie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z bardzo ważnych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>i szczególnie uzasadnionych powodów, po akceptacji zmiany regulaminu oraz ogłoszenia przez ZWO.</w:t>
            </w:r>
          </w:p>
        </w:tc>
        <w:tc>
          <w:tcPr>
            <w:tcW w:w="3538" w:type="dxa"/>
            <w:vAlign w:val="center"/>
          </w:tcPr>
          <w:p w14:paraId="10112D99" w14:textId="79C6E323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5. IZ zastrzega sobie prawo do możliwości wydłużenia lub skrócenia terminu naboru wniosków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o dofinansowanie projektu, co może nastąpić jedynie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z bardzo ważnych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>i szczególnie uzasadnionych powodów, po akceptacji zmiany regulaminu przez ZWO.</w:t>
            </w:r>
          </w:p>
        </w:tc>
        <w:tc>
          <w:tcPr>
            <w:tcW w:w="3365" w:type="dxa"/>
            <w:vAlign w:val="center"/>
          </w:tcPr>
          <w:p w14:paraId="7E0F09CA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iCs/>
                <w:sz w:val="24"/>
                <w:szCs w:val="24"/>
              </w:rPr>
              <w:t>Skorygowano błąd techniczny.</w:t>
            </w:r>
          </w:p>
        </w:tc>
      </w:tr>
      <w:tr w:rsidR="00FE68DF" w:rsidRPr="00FE68DF" w14:paraId="5523A3C9" w14:textId="77777777" w:rsidTr="001452EF">
        <w:tc>
          <w:tcPr>
            <w:tcW w:w="520" w:type="dxa"/>
            <w:vAlign w:val="center"/>
          </w:tcPr>
          <w:p w14:paraId="3027D2B1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026" w:type="dxa"/>
            <w:vAlign w:val="center"/>
          </w:tcPr>
          <w:p w14:paraId="02CAA07A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11. Orientacyjny termin przeprowadzenia oceny projektów</w:t>
            </w:r>
          </w:p>
        </w:tc>
        <w:tc>
          <w:tcPr>
            <w:tcW w:w="3545" w:type="dxa"/>
            <w:vAlign w:val="center"/>
          </w:tcPr>
          <w:p w14:paraId="327B296F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Orientacyjny termin zakończenia oceny projektów to kwiecień 2024 r.</w:t>
            </w:r>
          </w:p>
        </w:tc>
        <w:tc>
          <w:tcPr>
            <w:tcW w:w="3538" w:type="dxa"/>
            <w:vAlign w:val="center"/>
          </w:tcPr>
          <w:p w14:paraId="39F15B3F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Orientacyjny termin zakończenia oceny projektów to czerwiec 2024 r.</w:t>
            </w:r>
          </w:p>
        </w:tc>
        <w:tc>
          <w:tcPr>
            <w:tcW w:w="3365" w:type="dxa"/>
            <w:vAlign w:val="center"/>
          </w:tcPr>
          <w:p w14:paraId="7B465B25" w14:textId="3E9DB5BB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FE68DF">
              <w:rPr>
                <w:rFonts w:ascii="Calibri" w:hAnsi="Calibri" w:cs="Calibri"/>
                <w:iCs/>
                <w:sz w:val="24"/>
                <w:szCs w:val="24"/>
              </w:rPr>
              <w:t xml:space="preserve">Wprowadzono zmianę w związku </w:t>
            </w:r>
            <w:r w:rsidR="00D81C4F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r w:rsidRPr="00FE68DF">
              <w:rPr>
                <w:rFonts w:ascii="Calibri" w:hAnsi="Calibri" w:cs="Calibri"/>
                <w:iCs/>
                <w:sz w:val="24"/>
                <w:szCs w:val="24"/>
              </w:rPr>
              <w:t>z wydłużeniem oceny formalnej na podstawie uchwały nr 11414/2024 ZWO z 15 stycznia 2024 r.</w:t>
            </w:r>
          </w:p>
        </w:tc>
      </w:tr>
      <w:tr w:rsidR="00FE68DF" w:rsidRPr="00FE68DF" w14:paraId="2DF61F1D" w14:textId="77777777" w:rsidTr="001452EF">
        <w:tc>
          <w:tcPr>
            <w:tcW w:w="520" w:type="dxa"/>
            <w:vAlign w:val="center"/>
          </w:tcPr>
          <w:p w14:paraId="534F2DE9" w14:textId="77777777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6" w:type="dxa"/>
            <w:vAlign w:val="center"/>
          </w:tcPr>
          <w:p w14:paraId="1FA11FF5" w14:textId="63683922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IV. Inne dokumenty obowiązujące </w:t>
            </w:r>
            <w:r w:rsidR="00F734E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>w naborze</w:t>
            </w:r>
          </w:p>
        </w:tc>
        <w:tc>
          <w:tcPr>
            <w:tcW w:w="3545" w:type="dxa"/>
            <w:vAlign w:val="center"/>
          </w:tcPr>
          <w:p w14:paraId="0353CB74" w14:textId="11CF93DD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hyperlink r:id="rId7" w:history="1">
              <w:r w:rsidRPr="00FE68DF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Regulamin pracy Komisji Oceny Projektów</w:t>
              </w:r>
              <w:r w:rsidR="00F734E6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 xml:space="preserve"> </w:t>
              </w:r>
              <w:r w:rsidRPr="00FE68DF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oceniającej projekty w ramach EFS+ programu regionalnego FEO 2021-2027 dotyczący postępowania konkurencyjnego</w:t>
              </w:r>
            </w:hyperlink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734E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>z 3 kwietnia 2023 r.</w:t>
            </w:r>
          </w:p>
        </w:tc>
        <w:tc>
          <w:tcPr>
            <w:tcW w:w="3538" w:type="dxa"/>
            <w:vAlign w:val="center"/>
          </w:tcPr>
          <w:p w14:paraId="40B0E5A0" w14:textId="1F710C8D" w:rsidR="00FE68DF" w:rsidRPr="00FE68DF" w:rsidRDefault="00FE68DF" w:rsidP="00FE68D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hyperlink r:id="rId8" w:history="1">
              <w:r w:rsidRPr="00AE034D">
                <w:rPr>
                  <w:rStyle w:val="Hipercze"/>
                  <w:rFonts w:ascii="Calibri" w:eastAsia="Calibri" w:hAnsi="Calibri" w:cs="Calibri"/>
                  <w:sz w:val="24"/>
                  <w:szCs w:val="24"/>
                </w:rPr>
                <w:t>Regulamin pracy Komisji Oceny Projektów oceniającej projekty w ramach EFS+ programu regionalnego FEO 2021-2027 dotyczący postępowania konkurencyjnego</w:t>
              </w:r>
            </w:hyperlink>
            <w:r w:rsidRPr="00FE68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734E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sz w:val="24"/>
                <w:szCs w:val="24"/>
              </w:rPr>
              <w:t>z 25 marca 2024 r.</w:t>
            </w:r>
          </w:p>
        </w:tc>
        <w:tc>
          <w:tcPr>
            <w:tcW w:w="3365" w:type="dxa"/>
            <w:vAlign w:val="center"/>
          </w:tcPr>
          <w:p w14:paraId="5D6605B7" w14:textId="1A454FBF" w:rsidR="00FE68DF" w:rsidRPr="00FE68DF" w:rsidRDefault="00FE68DF" w:rsidP="00F734E6">
            <w:pPr>
              <w:spacing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iCs/>
                <w:sz w:val="24"/>
                <w:szCs w:val="24"/>
              </w:rPr>
              <w:t>Wprowadzono zmianę</w:t>
            </w:r>
            <w:r w:rsidR="00F734E6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</w:t>
            </w:r>
            <w:r w:rsidRPr="00FE68DF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w związku ze zmianą  </w:t>
            </w:r>
            <w:r w:rsidRPr="00FE68D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Regulaminu pracy Komisji Oceny Projektów oceniającej projekty w ramach EFS+ programu regionalnego FEO 2021-2027 dotyczącego postępowania konkurencyjnego.</w:t>
            </w:r>
          </w:p>
        </w:tc>
      </w:tr>
    </w:tbl>
    <w:p w14:paraId="114C0426" w14:textId="77777777" w:rsidR="00BD1FB2" w:rsidRPr="00704E27" w:rsidRDefault="00BD1FB2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EE08D99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E33B63F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D8EEC40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8EB8993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30FC9AE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C027AB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A212838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8D03878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8EA88A7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7D5C40F" w14:textId="77777777" w:rsidR="00F734E6" w:rsidRDefault="00F734E6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1C3BCB" w14:textId="77777777" w:rsidR="00F734E6" w:rsidRDefault="00F734E6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3A50940" w14:textId="77777777" w:rsidR="00F734E6" w:rsidRDefault="00F734E6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2B33B2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CDDB84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Opracowanie:</w:t>
      </w:r>
    </w:p>
    <w:p w14:paraId="256B4B18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Referat Oceny Projektów EFS</w:t>
      </w:r>
    </w:p>
    <w:p w14:paraId="202CA007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Departament </w:t>
      </w:r>
      <w:r>
        <w:rPr>
          <w:rFonts w:eastAsia="Calibri" w:cstheme="minorHAnsi"/>
          <w:sz w:val="24"/>
          <w:szCs w:val="24"/>
        </w:rPr>
        <w:t xml:space="preserve">Programowania </w:t>
      </w:r>
      <w:r w:rsidRPr="00704E27">
        <w:rPr>
          <w:rFonts w:eastAsia="Calibri" w:cstheme="minorHAnsi"/>
          <w:sz w:val="24"/>
          <w:szCs w:val="24"/>
        </w:rPr>
        <w:t>Funduszy Europejskich</w:t>
      </w:r>
    </w:p>
    <w:p w14:paraId="6B03EAE2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Urząd Marszałkowski Województwa Opolskiego</w:t>
      </w:r>
    </w:p>
    <w:p w14:paraId="71D4F551" w14:textId="1056BEBD" w:rsidR="0083353C" w:rsidRDefault="005B7BD6" w:rsidP="005B7BD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Opole, </w:t>
      </w:r>
      <w:r>
        <w:rPr>
          <w:rFonts w:eastAsia="Calibri" w:cstheme="minorHAnsi"/>
          <w:sz w:val="24"/>
          <w:szCs w:val="24"/>
        </w:rPr>
        <w:t>25</w:t>
      </w:r>
      <w:r w:rsidRPr="00704E27">
        <w:rPr>
          <w:rFonts w:eastAsia="Calibri" w:cstheme="minorHAnsi"/>
          <w:sz w:val="24"/>
          <w:szCs w:val="24"/>
        </w:rPr>
        <w:t>.0</w:t>
      </w:r>
      <w:r>
        <w:rPr>
          <w:rFonts w:eastAsia="Calibri" w:cstheme="minorHAnsi"/>
          <w:sz w:val="24"/>
          <w:szCs w:val="24"/>
        </w:rPr>
        <w:t>3</w:t>
      </w:r>
      <w:r w:rsidRPr="00704E27">
        <w:rPr>
          <w:rFonts w:eastAsia="Calibri" w:cstheme="minorHAnsi"/>
          <w:sz w:val="24"/>
          <w:szCs w:val="24"/>
        </w:rPr>
        <w:t>.202</w:t>
      </w:r>
      <w:r>
        <w:rPr>
          <w:rFonts w:eastAsia="Calibri" w:cstheme="minorHAnsi"/>
          <w:sz w:val="24"/>
          <w:szCs w:val="24"/>
        </w:rPr>
        <w:t>4</w:t>
      </w:r>
      <w:r w:rsidRPr="00704E27">
        <w:rPr>
          <w:rFonts w:eastAsia="Calibri" w:cstheme="minorHAnsi"/>
          <w:sz w:val="24"/>
          <w:szCs w:val="24"/>
        </w:rPr>
        <w:t xml:space="preserve"> r.</w:t>
      </w:r>
    </w:p>
    <w:p w14:paraId="0FB10724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F9ED70A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FED5C43" w14:textId="77777777" w:rsidR="00D21695" w:rsidRPr="00704E27" w:rsidRDefault="00D21695" w:rsidP="00704E27">
      <w:pPr>
        <w:spacing w:after="0" w:line="276" w:lineRule="auto"/>
        <w:rPr>
          <w:rFonts w:cstheme="minorHAnsi"/>
          <w:sz w:val="24"/>
          <w:szCs w:val="24"/>
        </w:rPr>
      </w:pPr>
    </w:p>
    <w:sectPr w:rsidR="00D21695" w:rsidRPr="00704E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886E" w14:textId="77777777" w:rsidR="00DE7630" w:rsidRDefault="00DE7630" w:rsidP="002D68FA">
      <w:pPr>
        <w:spacing w:after="0" w:line="240" w:lineRule="auto"/>
      </w:pPr>
      <w:r>
        <w:separator/>
      </w:r>
    </w:p>
  </w:endnote>
  <w:endnote w:type="continuationSeparator" w:id="0">
    <w:p w14:paraId="6236A31B" w14:textId="77777777" w:rsidR="00DE7630" w:rsidRDefault="00DE7630" w:rsidP="002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5B4F9" w14:textId="77777777" w:rsidR="00DE7630" w:rsidRDefault="00DE7630" w:rsidP="002D68FA">
      <w:pPr>
        <w:spacing w:after="0" w:line="240" w:lineRule="auto"/>
      </w:pPr>
      <w:r>
        <w:separator/>
      </w:r>
    </w:p>
  </w:footnote>
  <w:footnote w:type="continuationSeparator" w:id="0">
    <w:p w14:paraId="4A02DF0D" w14:textId="77777777" w:rsidR="00DE7630" w:rsidRDefault="00DE7630" w:rsidP="002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29EE" w14:textId="62FE40AF" w:rsidR="002D68FA" w:rsidRDefault="002D68FA">
    <w:pPr>
      <w:pStyle w:val="Nagwek"/>
    </w:pPr>
    <w:r>
      <w:rPr>
        <w:noProof/>
      </w:rPr>
      <w:drawing>
        <wp:inline distT="0" distB="0" distL="0" distR="0" wp14:anchorId="3F973285" wp14:editId="3935E0CF">
          <wp:extent cx="5753100" cy="590550"/>
          <wp:effectExtent l="0" t="0" r="0" b="0"/>
          <wp:docPr id="1452861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A5A"/>
    <w:multiLevelType w:val="hybridMultilevel"/>
    <w:tmpl w:val="9328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78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D950DB"/>
    <w:multiLevelType w:val="hybridMultilevel"/>
    <w:tmpl w:val="615C7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D5FE0"/>
    <w:multiLevelType w:val="hybridMultilevel"/>
    <w:tmpl w:val="80E69220"/>
    <w:lvl w:ilvl="0" w:tplc="68EC9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B2FD8"/>
    <w:multiLevelType w:val="hybridMultilevel"/>
    <w:tmpl w:val="1B2A6DCE"/>
    <w:lvl w:ilvl="0" w:tplc="A79C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3C0A"/>
    <w:multiLevelType w:val="hybridMultilevel"/>
    <w:tmpl w:val="D1B808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FA1EE5"/>
    <w:multiLevelType w:val="hybridMultilevel"/>
    <w:tmpl w:val="F4180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820504"/>
    <w:multiLevelType w:val="hybridMultilevel"/>
    <w:tmpl w:val="7104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66209">
    <w:abstractNumId w:val="6"/>
  </w:num>
  <w:num w:numId="2" w16cid:durableId="862398630">
    <w:abstractNumId w:val="0"/>
  </w:num>
  <w:num w:numId="3" w16cid:durableId="1719739952">
    <w:abstractNumId w:val="5"/>
  </w:num>
  <w:num w:numId="4" w16cid:durableId="399252730">
    <w:abstractNumId w:val="4"/>
  </w:num>
  <w:num w:numId="5" w16cid:durableId="708800543">
    <w:abstractNumId w:val="2"/>
  </w:num>
  <w:num w:numId="6" w16cid:durableId="832650694">
    <w:abstractNumId w:val="7"/>
  </w:num>
  <w:num w:numId="7" w16cid:durableId="1475417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88"/>
    <w:rsid w:val="00013D1B"/>
    <w:rsid w:val="00071D13"/>
    <w:rsid w:val="0009550A"/>
    <w:rsid w:val="000F5899"/>
    <w:rsid w:val="000F6113"/>
    <w:rsid w:val="00111C15"/>
    <w:rsid w:val="00150F40"/>
    <w:rsid w:val="00166AA4"/>
    <w:rsid w:val="001747F9"/>
    <w:rsid w:val="00183767"/>
    <w:rsid w:val="001850AD"/>
    <w:rsid w:val="001C62EC"/>
    <w:rsid w:val="001F0460"/>
    <w:rsid w:val="002102B0"/>
    <w:rsid w:val="00262861"/>
    <w:rsid w:val="00295DA9"/>
    <w:rsid w:val="002A46CA"/>
    <w:rsid w:val="002D68FA"/>
    <w:rsid w:val="002F01FD"/>
    <w:rsid w:val="00315CFB"/>
    <w:rsid w:val="00336540"/>
    <w:rsid w:val="00357F50"/>
    <w:rsid w:val="00360FD9"/>
    <w:rsid w:val="00370DF4"/>
    <w:rsid w:val="00376BDF"/>
    <w:rsid w:val="003A361C"/>
    <w:rsid w:val="00415D7A"/>
    <w:rsid w:val="00433328"/>
    <w:rsid w:val="00437862"/>
    <w:rsid w:val="00442CA8"/>
    <w:rsid w:val="0046256A"/>
    <w:rsid w:val="00493CED"/>
    <w:rsid w:val="004B2AFF"/>
    <w:rsid w:val="004B41DD"/>
    <w:rsid w:val="004C0DB2"/>
    <w:rsid w:val="004C3019"/>
    <w:rsid w:val="004D5189"/>
    <w:rsid w:val="00500917"/>
    <w:rsid w:val="00535832"/>
    <w:rsid w:val="00555C6F"/>
    <w:rsid w:val="00583ABC"/>
    <w:rsid w:val="005B7BD6"/>
    <w:rsid w:val="00635B21"/>
    <w:rsid w:val="00661681"/>
    <w:rsid w:val="006728B9"/>
    <w:rsid w:val="00674D54"/>
    <w:rsid w:val="00686636"/>
    <w:rsid w:val="00693796"/>
    <w:rsid w:val="006A65BF"/>
    <w:rsid w:val="006B1197"/>
    <w:rsid w:val="006C373C"/>
    <w:rsid w:val="006C6117"/>
    <w:rsid w:val="006C7FB3"/>
    <w:rsid w:val="006D052E"/>
    <w:rsid w:val="006F245F"/>
    <w:rsid w:val="00704E27"/>
    <w:rsid w:val="00707CDE"/>
    <w:rsid w:val="0074238A"/>
    <w:rsid w:val="00757C7F"/>
    <w:rsid w:val="00786A54"/>
    <w:rsid w:val="007911C8"/>
    <w:rsid w:val="00792D36"/>
    <w:rsid w:val="007B021E"/>
    <w:rsid w:val="007B29DD"/>
    <w:rsid w:val="007C6BD0"/>
    <w:rsid w:val="007E1A24"/>
    <w:rsid w:val="007E212D"/>
    <w:rsid w:val="008270FE"/>
    <w:rsid w:val="0083353C"/>
    <w:rsid w:val="0083595D"/>
    <w:rsid w:val="008657A1"/>
    <w:rsid w:val="008661A5"/>
    <w:rsid w:val="008B3162"/>
    <w:rsid w:val="008F3CDC"/>
    <w:rsid w:val="008F614E"/>
    <w:rsid w:val="00904DD2"/>
    <w:rsid w:val="009417FF"/>
    <w:rsid w:val="00944384"/>
    <w:rsid w:val="009471A7"/>
    <w:rsid w:val="00947D42"/>
    <w:rsid w:val="00954CDB"/>
    <w:rsid w:val="00956AAB"/>
    <w:rsid w:val="0098698F"/>
    <w:rsid w:val="009A6A69"/>
    <w:rsid w:val="009E1F59"/>
    <w:rsid w:val="00A216F8"/>
    <w:rsid w:val="00A375F4"/>
    <w:rsid w:val="00A91AD5"/>
    <w:rsid w:val="00AA45E2"/>
    <w:rsid w:val="00AD57DD"/>
    <w:rsid w:val="00AE034D"/>
    <w:rsid w:val="00B002D8"/>
    <w:rsid w:val="00B06864"/>
    <w:rsid w:val="00B225F9"/>
    <w:rsid w:val="00B3573F"/>
    <w:rsid w:val="00B41688"/>
    <w:rsid w:val="00B73460"/>
    <w:rsid w:val="00B7660E"/>
    <w:rsid w:val="00B8241E"/>
    <w:rsid w:val="00B97512"/>
    <w:rsid w:val="00BD1FB2"/>
    <w:rsid w:val="00BF121C"/>
    <w:rsid w:val="00C52CC5"/>
    <w:rsid w:val="00C718D4"/>
    <w:rsid w:val="00C828DD"/>
    <w:rsid w:val="00C96C09"/>
    <w:rsid w:val="00CB041F"/>
    <w:rsid w:val="00D04577"/>
    <w:rsid w:val="00D10286"/>
    <w:rsid w:val="00D2129A"/>
    <w:rsid w:val="00D21695"/>
    <w:rsid w:val="00D46E68"/>
    <w:rsid w:val="00D55219"/>
    <w:rsid w:val="00D70A4C"/>
    <w:rsid w:val="00D751F4"/>
    <w:rsid w:val="00D81C4F"/>
    <w:rsid w:val="00DD4B68"/>
    <w:rsid w:val="00DE2415"/>
    <w:rsid w:val="00DE7630"/>
    <w:rsid w:val="00DF52F1"/>
    <w:rsid w:val="00E2726E"/>
    <w:rsid w:val="00E766D8"/>
    <w:rsid w:val="00EA31B1"/>
    <w:rsid w:val="00EA6BA5"/>
    <w:rsid w:val="00ED2331"/>
    <w:rsid w:val="00EF54DB"/>
    <w:rsid w:val="00EF6AE6"/>
    <w:rsid w:val="00F170F3"/>
    <w:rsid w:val="00F177F6"/>
    <w:rsid w:val="00F33528"/>
    <w:rsid w:val="00F354F0"/>
    <w:rsid w:val="00F40A3A"/>
    <w:rsid w:val="00F45DC0"/>
    <w:rsid w:val="00F528FA"/>
    <w:rsid w:val="00F64830"/>
    <w:rsid w:val="00F734E6"/>
    <w:rsid w:val="00F80CDE"/>
    <w:rsid w:val="00F87980"/>
    <w:rsid w:val="00F90843"/>
    <w:rsid w:val="00F92861"/>
    <w:rsid w:val="00FA04B2"/>
    <w:rsid w:val="00FB7194"/>
    <w:rsid w:val="00FC16CD"/>
    <w:rsid w:val="00FC355E"/>
    <w:rsid w:val="00FD4A5B"/>
    <w:rsid w:val="00FE68DF"/>
    <w:rsid w:val="00FE6C71"/>
    <w:rsid w:val="00FF493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143"/>
  <w15:chartTrackingRefBased/>
  <w15:docId w15:val="{E88EF39C-6684-42DC-8C80-8416D4E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DD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8698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9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55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8FA"/>
  </w:style>
  <w:style w:type="paragraph" w:styleId="Stopka">
    <w:name w:val="footer"/>
    <w:basedOn w:val="Normalny"/>
    <w:link w:val="Stopka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8FA"/>
  </w:style>
  <w:style w:type="character" w:styleId="Hipercze">
    <w:name w:val="Hyperlink"/>
    <w:basedOn w:val="Domylnaczcionkaakapitu"/>
    <w:uiPriority w:val="99"/>
    <w:unhideWhenUsed/>
    <w:rsid w:val="00704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E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4E27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opolskie.pl/wp-content/uploads/2024/03/Regulamin-Komisji-Oceny-Projekt%C3%B3w-post-konkurencyjne-wersja-2-z-25_03_2024-r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opolskie.pl/wp-content/uploads/2023/04/9209-zal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Paweł Nadolski</cp:lastModifiedBy>
  <cp:revision>29</cp:revision>
  <cp:lastPrinted>2022-02-14T09:48:00Z</cp:lastPrinted>
  <dcterms:created xsi:type="dcterms:W3CDTF">2021-09-13T10:28:00Z</dcterms:created>
  <dcterms:modified xsi:type="dcterms:W3CDTF">2024-03-26T08:06:00Z</dcterms:modified>
</cp:coreProperties>
</file>