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B1FB8A" w14:textId="77777777" w:rsidR="004D73CE" w:rsidRDefault="00E11061" w:rsidP="00E11061">
      <w:pPr>
        <w:jc w:val="center"/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t>Pytania i odpowiedzi dla naboru wniosków o dofinasowanie w działaniu 5.10 Edukacja włączająca FEO 2021-2027</w:t>
      </w:r>
    </w:p>
    <w:p w14:paraId="2A0BBA6C" w14:textId="77777777" w:rsidR="00E11061" w:rsidRPr="0038791D" w:rsidRDefault="00E11061" w:rsidP="00E11061">
      <w:pPr>
        <w:jc w:val="center"/>
        <w:rPr>
          <w:rFonts w:ascii="Tahoma" w:hAnsi="Tahoma" w:cs="Tahoma"/>
          <w:b/>
          <w:sz w:val="32"/>
          <w:szCs w:val="32"/>
        </w:rPr>
      </w:pPr>
    </w:p>
    <w:p w14:paraId="77E30FEF" w14:textId="3DD01598" w:rsidR="00DF30EC" w:rsidRPr="0038791D" w:rsidRDefault="00DF30EC" w:rsidP="00DF30EC">
      <w:pPr>
        <w:pStyle w:val="Akapitzlist"/>
        <w:numPr>
          <w:ilvl w:val="0"/>
          <w:numId w:val="3"/>
        </w:numPr>
        <w:rPr>
          <w:rFonts w:ascii="Tahoma" w:eastAsia="Calibri" w:hAnsi="Tahoma" w:cs="Tahoma"/>
          <w:kern w:val="2"/>
          <w14:ligatures w14:val="standardContextual"/>
        </w:rPr>
      </w:pPr>
      <w:r w:rsidRPr="0038791D">
        <w:rPr>
          <w:rFonts w:ascii="Tahoma" w:eastAsia="Calibri" w:hAnsi="Tahoma" w:cs="Tahoma"/>
          <w:kern w:val="2"/>
          <w14:ligatures w14:val="standardContextual"/>
        </w:rPr>
        <w:t xml:space="preserve">Czy w przypadku realizacji działań w zakresie typu </w:t>
      </w:r>
      <w:r w:rsidR="0038791D">
        <w:rPr>
          <w:rFonts w:ascii="Tahoma" w:eastAsia="Calibri" w:hAnsi="Tahoma" w:cs="Tahoma"/>
          <w:kern w:val="2"/>
          <w14:ligatures w14:val="standardContextual"/>
        </w:rPr>
        <w:t>np.</w:t>
      </w:r>
      <w:r w:rsidRPr="0038791D">
        <w:rPr>
          <w:rFonts w:ascii="Tahoma" w:eastAsia="Calibri" w:hAnsi="Tahoma" w:cs="Tahoma"/>
          <w:kern w:val="2"/>
          <w14:ligatures w14:val="standardContextual"/>
        </w:rPr>
        <w:t xml:space="preserve"> 5 projektu, konieczne jest utworzenie odrębnego działania pt. "utworzenie lokalnego centrum integracji i włączenia " w tym, w kontekście architektonicznym, technicznym? Czy też wystarczające jest zaplanowanie działań miękkich, które będą realizowane w centrum, w tym szkolenie dot. przeciwdziałania przemocy, dyskryminacji lub nierównościom?</w:t>
      </w:r>
    </w:p>
    <w:p w14:paraId="658B4A4F" w14:textId="77777777" w:rsidR="00DF30EC" w:rsidRPr="0038791D" w:rsidRDefault="00DF30EC" w:rsidP="00DF30EC">
      <w:pPr>
        <w:pStyle w:val="Akapitzlist"/>
        <w:rPr>
          <w:rFonts w:ascii="Tahoma" w:eastAsia="Calibri" w:hAnsi="Tahoma" w:cs="Tahoma"/>
          <w:kern w:val="2"/>
          <w14:ligatures w14:val="standardContextual"/>
        </w:rPr>
      </w:pPr>
    </w:p>
    <w:p w14:paraId="17FE625B" w14:textId="463BF486" w:rsidR="00DF30EC" w:rsidRPr="00DF30EC" w:rsidRDefault="00DF30EC" w:rsidP="00DF30EC">
      <w:pPr>
        <w:pStyle w:val="Akapitzlist"/>
        <w:rPr>
          <w:rFonts w:ascii="Tahoma" w:eastAsia="Calibri" w:hAnsi="Tahoma" w:cs="Tahoma"/>
          <w:kern w:val="2"/>
          <w:u w:val="single"/>
          <w14:ligatures w14:val="standardContextual"/>
        </w:rPr>
      </w:pPr>
      <w:r w:rsidRPr="00DF30EC">
        <w:rPr>
          <w:rFonts w:ascii="Tahoma" w:eastAsia="Calibri" w:hAnsi="Tahoma" w:cs="Tahoma"/>
          <w:kern w:val="2"/>
          <w:u w:val="single"/>
          <w14:ligatures w14:val="standardContextual"/>
        </w:rPr>
        <w:t xml:space="preserve">Odpowiedź: </w:t>
      </w:r>
    </w:p>
    <w:p w14:paraId="7E0EA3A2" w14:textId="03095281" w:rsidR="00DF30EC" w:rsidRPr="0038791D" w:rsidRDefault="00DF30EC" w:rsidP="00DF30EC">
      <w:pPr>
        <w:pStyle w:val="Akapitzlist"/>
        <w:rPr>
          <w:rFonts w:ascii="Tahoma" w:eastAsia="Calibri" w:hAnsi="Tahoma" w:cs="Tahoma"/>
          <w:kern w:val="2"/>
          <w14:ligatures w14:val="standardContextual"/>
        </w:rPr>
      </w:pPr>
      <w:r w:rsidRPr="00DF30EC">
        <w:rPr>
          <w:rFonts w:ascii="Tahoma" w:eastAsia="Calibri" w:hAnsi="Tahoma" w:cs="Tahoma"/>
          <w:kern w:val="2"/>
          <w14:ligatures w14:val="standardContextual"/>
        </w:rPr>
        <w:t xml:space="preserve">Zgodnie z </w:t>
      </w:r>
      <w:r w:rsidRPr="00DF30EC">
        <w:rPr>
          <w:rFonts w:ascii="Tahoma" w:eastAsia="Calibri" w:hAnsi="Tahoma" w:cs="Tahoma"/>
          <w:i/>
          <w:iCs/>
          <w:kern w:val="2"/>
          <w14:ligatures w14:val="standardContextual"/>
        </w:rPr>
        <w:t>Regulaminem Wyboru Projektu</w:t>
      </w:r>
      <w:r w:rsidRPr="00DF30EC">
        <w:rPr>
          <w:rFonts w:ascii="Tahoma" w:eastAsia="Calibri" w:hAnsi="Tahoma" w:cs="Tahoma"/>
          <w:kern w:val="2"/>
          <w14:ligatures w14:val="standardContextual"/>
        </w:rPr>
        <w:t xml:space="preserve"> dla działania </w:t>
      </w:r>
      <w:r w:rsidRPr="00DF30EC">
        <w:rPr>
          <w:rFonts w:ascii="Tahoma" w:eastAsia="Calibri" w:hAnsi="Tahoma" w:cs="Tahoma"/>
          <w:i/>
          <w:iCs/>
          <w:kern w:val="2"/>
          <w14:ligatures w14:val="standardContextual"/>
        </w:rPr>
        <w:t>5.10 Edukacja włączająca</w:t>
      </w:r>
      <w:r w:rsidRPr="00DF30EC">
        <w:rPr>
          <w:rFonts w:ascii="Tahoma" w:eastAsia="Calibri" w:hAnsi="Tahoma" w:cs="Tahoma"/>
          <w:kern w:val="2"/>
          <w14:ligatures w14:val="standardContextual"/>
        </w:rPr>
        <w:t xml:space="preserve"> w ramach 5 typu projektu należy zaplanować działania polegające na wdrożeniu szkół i placówek do pełnienia roli lokalnego centrum integracji i włączenia. Stosowne zapisy w tym zakresie powinny znaleźć się we wniosku o dofinansowanie w pkt 5.1 Zakres rzeczowo-finansowy. O tym, jakie działania zostaną podjęte w ramach ww. typu projektu decyduje Wnioskodawca, a ostateczna ocena projektu pod kątem jego racjonalności, celowości oraz spełnienia kryteriów wyboru projektu należy do Komisji Oceny Projektów. Możliwe jest zaplanowane wydatków związanych z utworzeniem lokalnego centrum integracji i włączenia oraz organizowanie w ramach utworzonego centrum</w:t>
      </w:r>
      <w:r w:rsidRPr="0038791D">
        <w:rPr>
          <w:rFonts w:ascii="Tahoma" w:eastAsia="Calibri" w:hAnsi="Tahoma" w:cs="Tahoma"/>
          <w:kern w:val="2"/>
          <w14:ligatures w14:val="standardContextual"/>
        </w:rPr>
        <w:t xml:space="preserve"> np. </w:t>
      </w:r>
      <w:r w:rsidR="006A201D">
        <w:rPr>
          <w:rFonts w:ascii="Tahoma" w:eastAsia="Calibri" w:hAnsi="Tahoma" w:cs="Tahoma"/>
          <w:kern w:val="2"/>
          <w14:ligatures w14:val="standardContextual"/>
        </w:rPr>
        <w:t>warsztatów, zajęć integracyjnych,</w:t>
      </w:r>
      <w:r w:rsidRPr="00DF30EC">
        <w:rPr>
          <w:rFonts w:ascii="Tahoma" w:eastAsia="Calibri" w:hAnsi="Tahoma" w:cs="Tahoma"/>
          <w:kern w:val="2"/>
          <w14:ligatures w14:val="standardContextual"/>
        </w:rPr>
        <w:t xml:space="preserve"> kursów, szkoleń czy zajęć</w:t>
      </w:r>
      <w:r w:rsidR="00E24075">
        <w:rPr>
          <w:rFonts w:ascii="Tahoma" w:eastAsia="Calibri" w:hAnsi="Tahoma" w:cs="Tahoma"/>
          <w:kern w:val="2"/>
          <w14:ligatures w14:val="standardContextual"/>
        </w:rPr>
        <w:t xml:space="preserve"> ze specjalistami</w:t>
      </w:r>
      <w:r w:rsidR="006A201D">
        <w:rPr>
          <w:rFonts w:ascii="Tahoma" w:eastAsia="Calibri" w:hAnsi="Tahoma" w:cs="Tahoma"/>
          <w:kern w:val="2"/>
          <w14:ligatures w14:val="standardContextual"/>
        </w:rPr>
        <w:t xml:space="preserve">. </w:t>
      </w:r>
      <w:r w:rsidR="00E24075">
        <w:rPr>
          <w:rFonts w:ascii="Tahoma" w:eastAsia="Calibri" w:hAnsi="Tahoma" w:cs="Tahoma"/>
          <w:kern w:val="2"/>
          <w14:ligatures w14:val="standardContextual"/>
        </w:rPr>
        <w:t xml:space="preserve">Ważne jest, żeby wsparcie realizowane w </w:t>
      </w:r>
      <w:r w:rsidR="00555D15">
        <w:rPr>
          <w:rFonts w:ascii="Tahoma" w:eastAsia="Calibri" w:hAnsi="Tahoma" w:cs="Tahoma"/>
          <w:kern w:val="2"/>
          <w14:ligatures w14:val="standardContextual"/>
        </w:rPr>
        <w:t>ramach</w:t>
      </w:r>
      <w:r w:rsidR="00E24075">
        <w:rPr>
          <w:rFonts w:ascii="Tahoma" w:eastAsia="Calibri" w:hAnsi="Tahoma" w:cs="Tahoma"/>
          <w:kern w:val="2"/>
          <w14:ligatures w14:val="standardContextual"/>
        </w:rPr>
        <w:t xml:space="preserve"> </w:t>
      </w:r>
      <w:r w:rsidR="00555D15">
        <w:rPr>
          <w:rFonts w:ascii="Tahoma" w:eastAsia="Calibri" w:hAnsi="Tahoma" w:cs="Tahoma"/>
          <w:kern w:val="2"/>
          <w14:ligatures w14:val="standardContextual"/>
        </w:rPr>
        <w:t xml:space="preserve">takiego centrum odnosiło się do obszaru edukacji włączającej. </w:t>
      </w:r>
    </w:p>
    <w:p w14:paraId="3E03D92E" w14:textId="77777777" w:rsidR="00DF30EC" w:rsidRPr="0038791D" w:rsidRDefault="00DF30EC" w:rsidP="00DF30EC">
      <w:pPr>
        <w:rPr>
          <w:rFonts w:ascii="Tahoma" w:eastAsia="Calibri" w:hAnsi="Tahoma" w:cs="Tahoma"/>
          <w:kern w:val="2"/>
          <w14:ligatures w14:val="standardContextual"/>
        </w:rPr>
      </w:pPr>
    </w:p>
    <w:p w14:paraId="5CE74620" w14:textId="6D32F57D" w:rsidR="00DF30EC" w:rsidRPr="0038791D" w:rsidRDefault="00DF30EC" w:rsidP="000A7A1C">
      <w:pPr>
        <w:pStyle w:val="Akapitzlist"/>
        <w:numPr>
          <w:ilvl w:val="0"/>
          <w:numId w:val="3"/>
        </w:numPr>
        <w:rPr>
          <w:rFonts w:ascii="Tahoma" w:eastAsia="Calibri" w:hAnsi="Tahoma" w:cs="Tahoma"/>
          <w:kern w:val="2"/>
          <w14:ligatures w14:val="standardContextual"/>
        </w:rPr>
      </w:pPr>
      <w:r w:rsidRPr="0038791D">
        <w:rPr>
          <w:rFonts w:ascii="Tahoma" w:eastAsia="Calibri" w:hAnsi="Tahoma" w:cs="Tahoma"/>
          <w:kern w:val="2"/>
          <w14:ligatures w14:val="standardContextual"/>
        </w:rPr>
        <w:t>Czy w projekcie możemy oszacować i ująć wśród uczestników dzieci, które planujemy, że będą uczęszczały w szkole od nowego roku szkolnego 2025/2026? Czy te informacje mają być także zawarte w diagnozie, np. szacunkowe na podstawie historycznych danych? </w:t>
      </w:r>
    </w:p>
    <w:p w14:paraId="45208538" w14:textId="77777777" w:rsidR="009F0E2C" w:rsidRPr="0038791D" w:rsidRDefault="009F0E2C" w:rsidP="009F0E2C">
      <w:pPr>
        <w:pStyle w:val="Akapitzlist"/>
        <w:rPr>
          <w:rFonts w:ascii="Tahoma" w:eastAsia="Calibri" w:hAnsi="Tahoma" w:cs="Tahoma"/>
          <w:kern w:val="2"/>
          <w14:ligatures w14:val="standardContextual"/>
        </w:rPr>
      </w:pPr>
    </w:p>
    <w:p w14:paraId="1C42F50D" w14:textId="4290AF7F" w:rsidR="009F0E2C" w:rsidRPr="0038791D" w:rsidRDefault="009F0E2C" w:rsidP="009F0E2C">
      <w:pPr>
        <w:pStyle w:val="Akapitzlist"/>
        <w:rPr>
          <w:rFonts w:ascii="Tahoma" w:eastAsia="Calibri" w:hAnsi="Tahoma" w:cs="Tahoma"/>
          <w:kern w:val="2"/>
          <w:u w:val="single"/>
          <w14:ligatures w14:val="standardContextual"/>
        </w:rPr>
      </w:pPr>
      <w:r w:rsidRPr="0038791D">
        <w:rPr>
          <w:rFonts w:ascii="Tahoma" w:eastAsia="Calibri" w:hAnsi="Tahoma" w:cs="Tahoma"/>
          <w:kern w:val="2"/>
          <w:u w:val="single"/>
          <w14:ligatures w14:val="standardContextual"/>
        </w:rPr>
        <w:t>Odpowiedź:</w:t>
      </w:r>
    </w:p>
    <w:p w14:paraId="3675C328" w14:textId="77777777" w:rsidR="009F0E2C" w:rsidRPr="0038791D" w:rsidRDefault="009F0E2C" w:rsidP="009F0E2C">
      <w:pPr>
        <w:pStyle w:val="Akapitzlist"/>
        <w:rPr>
          <w:rFonts w:ascii="Tahoma" w:eastAsia="Calibri" w:hAnsi="Tahoma" w:cs="Tahoma"/>
          <w:kern w:val="2"/>
          <w:u w:val="single"/>
          <w14:ligatures w14:val="standardContextual"/>
        </w:rPr>
      </w:pPr>
    </w:p>
    <w:p w14:paraId="22D02F73" w14:textId="77777777" w:rsidR="009F0E2C" w:rsidRPr="00DF30EC" w:rsidRDefault="009F0E2C" w:rsidP="009F0E2C">
      <w:pPr>
        <w:pStyle w:val="Akapitzlist"/>
        <w:rPr>
          <w:rFonts w:ascii="Tahoma" w:eastAsia="Calibri" w:hAnsi="Tahoma" w:cs="Tahoma"/>
          <w:color w:val="000000"/>
        </w:rPr>
      </w:pPr>
      <w:r w:rsidRPr="00DF30EC">
        <w:rPr>
          <w:rFonts w:ascii="Tahoma" w:eastAsia="Calibri" w:hAnsi="Tahoma" w:cs="Tahoma"/>
          <w:kern w:val="2"/>
          <w14:ligatures w14:val="standardContextual"/>
        </w:rPr>
        <w:t>Działania</w:t>
      </w:r>
      <w:r w:rsidRPr="00DF30EC">
        <w:rPr>
          <w:rFonts w:ascii="Tahoma" w:eastAsia="Calibri" w:hAnsi="Tahoma" w:cs="Tahoma"/>
          <w:color w:val="000000"/>
        </w:rPr>
        <w:t xml:space="preserve"> realizowane w ramach 1 i 2 projektu muszą uwzględniać indywidualne potrzeby rozwojowe i edukacyjne oraz możliwości psychofizyczne, dzieci/uczniów  objętych wsparciem w tym:</w:t>
      </w:r>
    </w:p>
    <w:p w14:paraId="27B901A8" w14:textId="77777777" w:rsidR="009F0E2C" w:rsidRPr="00DF30EC" w:rsidRDefault="009F0E2C" w:rsidP="009F0E2C">
      <w:pPr>
        <w:pStyle w:val="Akapitzlist"/>
        <w:rPr>
          <w:rFonts w:ascii="Tahoma" w:eastAsia="Calibri" w:hAnsi="Tahoma" w:cs="Tahoma"/>
          <w:color w:val="000000"/>
        </w:rPr>
      </w:pPr>
      <w:r w:rsidRPr="00DF30EC">
        <w:rPr>
          <w:rFonts w:ascii="Tahoma" w:eastAsia="Calibri" w:hAnsi="Tahoma" w:cs="Tahoma"/>
          <w:color w:val="000000"/>
        </w:rPr>
        <w:t>- uczniów posiadających orzeczenie o potrzebie kształcenia specjalnego</w:t>
      </w:r>
    </w:p>
    <w:p w14:paraId="7F814A51" w14:textId="77777777" w:rsidR="009F0E2C" w:rsidRPr="00DF30EC" w:rsidRDefault="009F0E2C" w:rsidP="009F0E2C">
      <w:pPr>
        <w:pStyle w:val="Akapitzlist"/>
        <w:rPr>
          <w:rFonts w:ascii="Tahoma" w:eastAsia="Calibri" w:hAnsi="Tahoma" w:cs="Tahoma"/>
          <w:color w:val="000000"/>
        </w:rPr>
      </w:pPr>
      <w:r w:rsidRPr="00DF30EC">
        <w:rPr>
          <w:rFonts w:ascii="Tahoma" w:eastAsia="Calibri" w:hAnsi="Tahoma" w:cs="Tahoma"/>
          <w:color w:val="000000"/>
        </w:rPr>
        <w:t>- uczniów posiadających orzeczenie o potrzebie indywidualnego nauczania</w:t>
      </w:r>
    </w:p>
    <w:p w14:paraId="1E0CFFC9" w14:textId="77777777" w:rsidR="009F0E2C" w:rsidRPr="00DF30EC" w:rsidRDefault="009F0E2C" w:rsidP="009F0E2C">
      <w:pPr>
        <w:pStyle w:val="Akapitzlist"/>
        <w:rPr>
          <w:rFonts w:ascii="Tahoma" w:eastAsia="Calibri" w:hAnsi="Tahoma" w:cs="Tahoma"/>
          <w:color w:val="000000"/>
        </w:rPr>
      </w:pPr>
      <w:r w:rsidRPr="00DF30EC">
        <w:rPr>
          <w:rFonts w:ascii="Tahoma" w:eastAsia="Calibri" w:hAnsi="Tahoma" w:cs="Tahoma"/>
          <w:color w:val="000000"/>
        </w:rPr>
        <w:t>- uczniów przewlekle chorych</w:t>
      </w:r>
    </w:p>
    <w:p w14:paraId="73BD8D52" w14:textId="77777777" w:rsidR="009F0E2C" w:rsidRPr="00DF30EC" w:rsidRDefault="009F0E2C" w:rsidP="009F0E2C">
      <w:pPr>
        <w:pStyle w:val="Akapitzlist"/>
        <w:rPr>
          <w:rFonts w:ascii="Tahoma" w:eastAsia="Calibri" w:hAnsi="Tahoma" w:cs="Tahoma"/>
          <w:color w:val="000000"/>
        </w:rPr>
      </w:pPr>
      <w:r w:rsidRPr="00DF30EC">
        <w:rPr>
          <w:rFonts w:ascii="Tahoma" w:eastAsia="Calibri" w:hAnsi="Tahoma" w:cs="Tahoma"/>
          <w:color w:val="000000"/>
        </w:rPr>
        <w:t>- z zaburzeniami zachowania lub emocji</w:t>
      </w:r>
    </w:p>
    <w:p w14:paraId="49E371AF" w14:textId="77777777" w:rsidR="009F0E2C" w:rsidRPr="00DF30EC" w:rsidRDefault="009F0E2C" w:rsidP="009F0E2C">
      <w:pPr>
        <w:pStyle w:val="Akapitzlist"/>
        <w:rPr>
          <w:rFonts w:ascii="Tahoma" w:eastAsia="Calibri" w:hAnsi="Tahoma" w:cs="Tahoma"/>
          <w:color w:val="000000"/>
        </w:rPr>
      </w:pPr>
      <w:r w:rsidRPr="00DF30EC">
        <w:rPr>
          <w:rFonts w:ascii="Tahoma" w:eastAsia="Calibri" w:hAnsi="Tahoma" w:cs="Tahoma"/>
          <w:color w:val="000000"/>
        </w:rPr>
        <w:t>- ze specyficznymi trudnościami w uczeniu się</w:t>
      </w:r>
    </w:p>
    <w:p w14:paraId="358D19D2" w14:textId="77777777" w:rsidR="009F0E2C" w:rsidRPr="00DF30EC" w:rsidRDefault="009F0E2C" w:rsidP="009F0E2C">
      <w:pPr>
        <w:pStyle w:val="Akapitzlist"/>
        <w:rPr>
          <w:rFonts w:ascii="Tahoma" w:eastAsia="Calibri" w:hAnsi="Tahoma" w:cs="Tahoma"/>
          <w:color w:val="000000"/>
        </w:rPr>
      </w:pPr>
      <w:r w:rsidRPr="00DF30EC">
        <w:rPr>
          <w:rFonts w:ascii="Tahoma" w:eastAsia="Calibri" w:hAnsi="Tahoma" w:cs="Tahoma"/>
          <w:color w:val="000000"/>
        </w:rPr>
        <w:t>- z deficytami kompetencji i zaburzeniami sprawności językowych</w:t>
      </w:r>
    </w:p>
    <w:p w14:paraId="01245F91" w14:textId="77777777" w:rsidR="009F0E2C" w:rsidRPr="00DF30EC" w:rsidRDefault="009F0E2C" w:rsidP="009F0E2C">
      <w:pPr>
        <w:pStyle w:val="Akapitzlist"/>
        <w:rPr>
          <w:rFonts w:ascii="Tahoma" w:eastAsia="Calibri" w:hAnsi="Tahoma" w:cs="Tahoma"/>
          <w:color w:val="000000"/>
        </w:rPr>
      </w:pPr>
      <w:r w:rsidRPr="00DF30EC">
        <w:rPr>
          <w:rFonts w:ascii="Tahoma" w:eastAsia="Calibri" w:hAnsi="Tahoma" w:cs="Tahoma"/>
          <w:color w:val="000000"/>
        </w:rPr>
        <w:t>- będących w sytuacji kryzysowej bądź traumatycznej</w:t>
      </w:r>
    </w:p>
    <w:p w14:paraId="6B72DBB8" w14:textId="77777777" w:rsidR="009F0E2C" w:rsidRPr="00DF30EC" w:rsidRDefault="009F0E2C" w:rsidP="009F0E2C">
      <w:pPr>
        <w:pStyle w:val="Akapitzlist"/>
        <w:rPr>
          <w:rFonts w:ascii="Tahoma" w:eastAsia="Calibri" w:hAnsi="Tahoma" w:cs="Tahoma"/>
          <w:color w:val="000000"/>
        </w:rPr>
      </w:pPr>
      <w:r w:rsidRPr="00DF30EC">
        <w:rPr>
          <w:rFonts w:ascii="Tahoma" w:eastAsia="Calibri" w:hAnsi="Tahoma" w:cs="Tahoma"/>
          <w:color w:val="000000"/>
        </w:rPr>
        <w:t>- mających za sobą niepowodzenia edukacyjne</w:t>
      </w:r>
    </w:p>
    <w:p w14:paraId="30641BD4" w14:textId="77777777" w:rsidR="009F0E2C" w:rsidRPr="00DF30EC" w:rsidRDefault="009F0E2C" w:rsidP="009F0E2C">
      <w:pPr>
        <w:pStyle w:val="Akapitzlist"/>
        <w:rPr>
          <w:rFonts w:ascii="Tahoma" w:eastAsia="Calibri" w:hAnsi="Tahoma" w:cs="Tahoma"/>
          <w:color w:val="000000"/>
        </w:rPr>
      </w:pPr>
      <w:r w:rsidRPr="00DF30EC">
        <w:rPr>
          <w:rFonts w:ascii="Tahoma" w:eastAsia="Calibri" w:hAnsi="Tahoma" w:cs="Tahoma"/>
          <w:color w:val="000000"/>
        </w:rPr>
        <w:t xml:space="preserve">- zaniedbanych środowiskowo </w:t>
      </w:r>
    </w:p>
    <w:p w14:paraId="0B8C6E4F" w14:textId="77777777" w:rsidR="009F0E2C" w:rsidRPr="00DF30EC" w:rsidRDefault="009F0E2C" w:rsidP="009F0E2C">
      <w:pPr>
        <w:pStyle w:val="Akapitzlist"/>
        <w:rPr>
          <w:rFonts w:ascii="Tahoma" w:eastAsia="Calibri" w:hAnsi="Tahoma" w:cs="Tahoma"/>
          <w:color w:val="000000"/>
        </w:rPr>
      </w:pPr>
      <w:r w:rsidRPr="00DF30EC">
        <w:rPr>
          <w:rFonts w:ascii="Tahoma" w:eastAsia="Calibri" w:hAnsi="Tahoma" w:cs="Tahoma"/>
          <w:color w:val="000000"/>
        </w:rPr>
        <w:t xml:space="preserve">- z trudnościami adaptacyjnymi </w:t>
      </w:r>
    </w:p>
    <w:p w14:paraId="25707B75" w14:textId="77777777" w:rsidR="009F0E2C" w:rsidRPr="00DF30EC" w:rsidRDefault="009F0E2C" w:rsidP="009F0E2C">
      <w:pPr>
        <w:pStyle w:val="Akapitzlist"/>
        <w:rPr>
          <w:rFonts w:ascii="Tahoma" w:eastAsia="Calibri" w:hAnsi="Tahoma" w:cs="Tahoma"/>
          <w:color w:val="000000"/>
        </w:rPr>
      </w:pPr>
      <w:r w:rsidRPr="00DF30EC">
        <w:rPr>
          <w:rFonts w:ascii="Tahoma" w:eastAsia="Calibri" w:hAnsi="Tahoma" w:cs="Tahoma"/>
          <w:color w:val="000000"/>
        </w:rPr>
        <w:t>- wybitnie uzdolnionych</w:t>
      </w:r>
    </w:p>
    <w:p w14:paraId="673CF82A" w14:textId="77777777" w:rsidR="009F0E2C" w:rsidRPr="00DF30EC" w:rsidRDefault="009F0E2C" w:rsidP="009F0E2C">
      <w:pPr>
        <w:pStyle w:val="Akapitzlist"/>
        <w:rPr>
          <w:rFonts w:ascii="Tahoma" w:eastAsia="Calibri" w:hAnsi="Tahoma" w:cs="Tahoma"/>
          <w:color w:val="000000"/>
        </w:rPr>
      </w:pPr>
      <w:r w:rsidRPr="00DF30EC">
        <w:rPr>
          <w:rFonts w:ascii="Tahoma" w:eastAsia="Calibri" w:hAnsi="Tahoma" w:cs="Tahoma"/>
          <w:color w:val="000000"/>
        </w:rPr>
        <w:lastRenderedPageBreak/>
        <w:t xml:space="preserve">w kontekście stworzenia dla nich optymalnych warunków do nauki i rozwoju,  poparte diagnozą przedstawioną we wniosku o dofinansowanie. </w:t>
      </w:r>
    </w:p>
    <w:p w14:paraId="29095A19" w14:textId="77777777" w:rsidR="009F0E2C" w:rsidRPr="00DF30EC" w:rsidRDefault="009F0E2C" w:rsidP="009F0E2C">
      <w:pPr>
        <w:autoSpaceDE w:val="0"/>
        <w:autoSpaceDN w:val="0"/>
        <w:adjustRightInd w:val="0"/>
        <w:spacing w:after="0" w:line="256" w:lineRule="auto"/>
        <w:rPr>
          <w:rFonts w:ascii="Tahoma" w:eastAsia="Calibri" w:hAnsi="Tahoma" w:cs="Tahoma"/>
          <w:color w:val="000000"/>
        </w:rPr>
      </w:pPr>
    </w:p>
    <w:p w14:paraId="66D227B4" w14:textId="77777777" w:rsidR="009F0E2C" w:rsidRPr="00DF30EC" w:rsidRDefault="009F0E2C" w:rsidP="0017255E">
      <w:pPr>
        <w:pStyle w:val="Akapitzlist"/>
        <w:rPr>
          <w:rFonts w:ascii="Tahoma" w:eastAsia="Calibri" w:hAnsi="Tahoma" w:cs="Tahoma"/>
          <w:kern w:val="2"/>
          <w14:ligatures w14:val="standardContextual"/>
        </w:rPr>
      </w:pPr>
      <w:r w:rsidRPr="00DF30EC">
        <w:rPr>
          <w:rFonts w:ascii="Tahoma" w:eastAsia="Calibri" w:hAnsi="Tahoma" w:cs="Tahoma"/>
          <w:kern w:val="2"/>
          <w14:ligatures w14:val="standardContextual"/>
        </w:rPr>
        <w:t>Na etapie oceny projektu konieczne jest jednoznaczne wskazanie we wniosku o dofinansowanie, że wsparcie zaplanowane do realizacji wynika z analizy potrzeb dzieci planowanych do objęcia wsparciem, przedstawienie we wniosku o dofinansowanie  wyników/ wniosków  z tej diagnozy oraz jednoznaczne wskazanie, że została ona zatwierdzona  przez organ prowadzący bądź osobę upoważnioną do podejmowania decyzji.</w:t>
      </w:r>
    </w:p>
    <w:p w14:paraId="274A0E31" w14:textId="77777777" w:rsidR="009F0E2C" w:rsidRPr="00DF30EC" w:rsidRDefault="009F0E2C" w:rsidP="009F0E2C">
      <w:pPr>
        <w:rPr>
          <w:rFonts w:ascii="Tahoma" w:eastAsia="Calibri" w:hAnsi="Tahoma" w:cs="Tahoma"/>
          <w:kern w:val="2"/>
          <w14:ligatures w14:val="standardContextual"/>
        </w:rPr>
      </w:pPr>
    </w:p>
    <w:p w14:paraId="6C9ECA9F" w14:textId="6B4E4498" w:rsidR="009F0E2C" w:rsidRPr="00E24075" w:rsidRDefault="009F0E2C" w:rsidP="00581E75">
      <w:pPr>
        <w:pStyle w:val="Akapitzlist"/>
        <w:rPr>
          <w:rFonts w:ascii="Tahoma" w:eastAsia="Calibri" w:hAnsi="Tahoma" w:cs="Tahoma"/>
          <w:i/>
          <w:iCs/>
          <w:kern w:val="2"/>
          <w14:ligatures w14:val="standardContextual"/>
        </w:rPr>
      </w:pPr>
      <w:r w:rsidRPr="00DF30EC">
        <w:rPr>
          <w:rFonts w:ascii="Tahoma" w:eastAsia="Calibri" w:hAnsi="Tahoma" w:cs="Tahoma"/>
          <w:kern w:val="2"/>
          <w14:ligatures w14:val="standardContextual"/>
        </w:rPr>
        <w:t xml:space="preserve">Mając na uwadze powyższe nie ma przeszkód formalnych do objęcia wsparciem </w:t>
      </w:r>
      <w:r w:rsidR="00581E75">
        <w:rPr>
          <w:rFonts w:ascii="Tahoma" w:eastAsia="Calibri" w:hAnsi="Tahoma" w:cs="Tahoma"/>
          <w:kern w:val="2"/>
          <w14:ligatures w14:val="standardContextual"/>
        </w:rPr>
        <w:br/>
      </w:r>
      <w:r w:rsidRPr="00DF30EC">
        <w:rPr>
          <w:rFonts w:ascii="Tahoma" w:eastAsia="Calibri" w:hAnsi="Tahoma" w:cs="Tahoma"/>
          <w:kern w:val="2"/>
          <w14:ligatures w14:val="standardContextual"/>
        </w:rPr>
        <w:t>w projekcie dzieci, które będą uczęszczały do szkoły w roku szkolnym 2025/2026. Szczegółowe informacje dotyczące diagnozy można znaleźć w Regulaminie</w:t>
      </w:r>
      <w:r w:rsidRPr="00DF30EC">
        <w:rPr>
          <w:rFonts w:ascii="Tahoma" w:eastAsia="Calibri" w:hAnsi="Tahoma" w:cs="Tahoma"/>
          <w:i/>
          <w:iCs/>
          <w:kern w:val="2"/>
          <w14:ligatures w14:val="standardContextual"/>
        </w:rPr>
        <w:t xml:space="preserve"> wyboru projektów</w:t>
      </w:r>
      <w:r w:rsidRPr="00DF30EC">
        <w:rPr>
          <w:rFonts w:ascii="Tahoma" w:eastAsia="Calibri" w:hAnsi="Tahoma" w:cs="Tahoma"/>
          <w:kern w:val="2"/>
          <w14:ligatures w14:val="standardContextual"/>
        </w:rPr>
        <w:t xml:space="preserve">, w załączniku nr 11 pn. </w:t>
      </w:r>
      <w:r w:rsidRPr="00DF30EC">
        <w:rPr>
          <w:rFonts w:ascii="Tahoma" w:eastAsia="Calibri" w:hAnsi="Tahoma" w:cs="Tahoma"/>
          <w:i/>
          <w:iCs/>
          <w:kern w:val="2"/>
          <w14:ligatures w14:val="standardContextual"/>
        </w:rPr>
        <w:t xml:space="preserve">Minimalny zakres diagnozy potrzeb. </w:t>
      </w:r>
    </w:p>
    <w:p w14:paraId="1226951B" w14:textId="77777777" w:rsidR="000A7A1C" w:rsidRPr="000A7A1C" w:rsidRDefault="000A7A1C" w:rsidP="000A7A1C">
      <w:pPr>
        <w:rPr>
          <w:rFonts w:ascii="Calibri" w:eastAsia="Calibri" w:hAnsi="Calibri" w:cs="Times New Roman"/>
          <w:kern w:val="2"/>
          <w14:ligatures w14:val="standardContextual"/>
        </w:rPr>
      </w:pPr>
    </w:p>
    <w:p w14:paraId="2F7A0EAC" w14:textId="77777777" w:rsidR="00DF30EC" w:rsidRPr="00DF30EC" w:rsidRDefault="00DF30EC" w:rsidP="00A9664D">
      <w:pPr>
        <w:pStyle w:val="Akapitzlist"/>
        <w:rPr>
          <w:rFonts w:ascii="Tahoma" w:eastAsia="Calibri" w:hAnsi="Tahoma" w:cs="Tahoma"/>
          <w:kern w:val="2"/>
          <w14:ligatures w14:val="standardContextual"/>
        </w:rPr>
      </w:pPr>
      <w:r w:rsidRPr="00DF30EC">
        <w:rPr>
          <w:rFonts w:ascii="Tahoma" w:eastAsia="Calibri" w:hAnsi="Tahoma" w:cs="Tahoma"/>
          <w:kern w:val="2"/>
          <w14:ligatures w14:val="standardContextual"/>
        </w:rPr>
        <w:t>3. Planowana forma wsparcia to wyjazdowa forma integracyjna ze szkołą specjalną (kilkoro dzieci i nauczycieli ze szkoły specjalnej), w programie zaplanowano również zajęcia dla tych uczniów prowadzone przez psychologa ukierunkowane na przygotowanie dzieci do przejścia do szkoły ogólnodostępnej. Czy w tej sytuacji, opłaty związane z udziałem tych uczestników w wyjeździe są kwalifikowalne? </w:t>
      </w:r>
    </w:p>
    <w:p w14:paraId="3EAB020D" w14:textId="77777777" w:rsidR="00E24075" w:rsidRDefault="00E24075" w:rsidP="00DF30EC">
      <w:pPr>
        <w:rPr>
          <w:rFonts w:ascii="Calibri" w:eastAsia="Calibri" w:hAnsi="Calibri" w:cs="Times New Roman"/>
          <w:kern w:val="2"/>
          <w14:ligatures w14:val="standardContextual"/>
        </w:rPr>
      </w:pPr>
    </w:p>
    <w:p w14:paraId="4C87E084" w14:textId="02D2FA42" w:rsidR="00DF30EC" w:rsidRPr="00DF30EC" w:rsidRDefault="00DF30EC" w:rsidP="00A9664D">
      <w:pPr>
        <w:ind w:firstLine="708"/>
        <w:rPr>
          <w:rFonts w:ascii="Tahoma" w:eastAsia="Calibri" w:hAnsi="Tahoma" w:cs="Tahoma"/>
          <w:kern w:val="2"/>
          <w14:ligatures w14:val="standardContextual"/>
        </w:rPr>
      </w:pPr>
      <w:r w:rsidRPr="00DF30EC">
        <w:rPr>
          <w:rFonts w:ascii="Tahoma" w:eastAsia="Calibri" w:hAnsi="Tahoma" w:cs="Tahoma"/>
          <w:kern w:val="2"/>
          <w:u w:val="single"/>
          <w14:ligatures w14:val="standardContextual"/>
        </w:rPr>
        <w:t>Odpowiedź</w:t>
      </w:r>
      <w:r w:rsidRPr="00DF30EC">
        <w:rPr>
          <w:rFonts w:ascii="Tahoma" w:eastAsia="Calibri" w:hAnsi="Tahoma" w:cs="Tahoma"/>
          <w:kern w:val="2"/>
          <w14:ligatures w14:val="standardContextual"/>
        </w:rPr>
        <w:t>:</w:t>
      </w:r>
    </w:p>
    <w:p w14:paraId="13BD0D2F" w14:textId="0B451BD4" w:rsidR="00DF30EC" w:rsidRDefault="00DF30EC" w:rsidP="00A9664D">
      <w:pPr>
        <w:pStyle w:val="Akapitzlist"/>
        <w:rPr>
          <w:rFonts w:ascii="Tahoma" w:eastAsia="Calibri" w:hAnsi="Tahoma" w:cs="Tahoma"/>
          <w:kern w:val="2"/>
          <w14:ligatures w14:val="standardContextual"/>
        </w:rPr>
      </w:pPr>
      <w:r w:rsidRPr="00DF30EC">
        <w:rPr>
          <w:rFonts w:ascii="Tahoma" w:eastAsia="Calibri" w:hAnsi="Tahoma" w:cs="Tahoma"/>
          <w:kern w:val="2"/>
          <w14:ligatures w14:val="standardContextual"/>
        </w:rPr>
        <w:t>Opłaty związane z udziałem dzieci oraz nauczycieli ze szkoły specjalnej w wyjazdowej formie integracji</w:t>
      </w:r>
      <w:r w:rsidR="00E42D81">
        <w:rPr>
          <w:rFonts w:ascii="Tahoma" w:eastAsia="Calibri" w:hAnsi="Tahoma" w:cs="Tahoma"/>
          <w:kern w:val="2"/>
          <w14:ligatures w14:val="standardContextual"/>
        </w:rPr>
        <w:t xml:space="preserve"> jeżeli jest to wsparcie ukierunkowane na przygotowanie tych dzieci </w:t>
      </w:r>
      <w:r w:rsidR="00A9664D">
        <w:rPr>
          <w:rFonts w:ascii="Tahoma" w:eastAsia="Calibri" w:hAnsi="Tahoma" w:cs="Tahoma"/>
          <w:kern w:val="2"/>
          <w14:ligatures w14:val="standardContextual"/>
        </w:rPr>
        <w:t xml:space="preserve">do przejścia do </w:t>
      </w:r>
      <w:r w:rsidR="00E42D81">
        <w:rPr>
          <w:rFonts w:ascii="Tahoma" w:eastAsia="Calibri" w:hAnsi="Tahoma" w:cs="Tahoma"/>
          <w:kern w:val="2"/>
          <w14:ligatures w14:val="standardContextual"/>
        </w:rPr>
        <w:t xml:space="preserve">szkoły ogólnodostępnej </w:t>
      </w:r>
      <w:r w:rsidRPr="00DF30EC">
        <w:rPr>
          <w:rFonts w:ascii="Tahoma" w:eastAsia="Calibri" w:hAnsi="Tahoma" w:cs="Tahoma"/>
          <w:kern w:val="2"/>
          <w14:ligatures w14:val="standardContextual"/>
        </w:rPr>
        <w:t>co do zasady, są wydatkiem kwalifikowalnym. Ostateczna ocena projektu pod kątem jego racjonalności, celowości oraz spełnienia kryteriów wyboru projektu należy do Komisji Oceny Projektów.</w:t>
      </w:r>
    </w:p>
    <w:p w14:paraId="21CE0457" w14:textId="77777777" w:rsidR="00633DB1" w:rsidRDefault="00633DB1" w:rsidP="00DF30EC">
      <w:pPr>
        <w:rPr>
          <w:rFonts w:ascii="Tahoma" w:eastAsia="Calibri" w:hAnsi="Tahoma" w:cs="Tahoma"/>
          <w:kern w:val="2"/>
          <w14:ligatures w14:val="standardContextual"/>
        </w:rPr>
      </w:pPr>
    </w:p>
    <w:p w14:paraId="55C0CD41" w14:textId="7A9C3EFD" w:rsidR="00E57F72" w:rsidRDefault="00633DB1" w:rsidP="00A9664D">
      <w:pPr>
        <w:pStyle w:val="Akapitzlist"/>
        <w:rPr>
          <w:rFonts w:ascii="Tahoma" w:eastAsia="Calibri" w:hAnsi="Tahoma" w:cs="Tahoma"/>
          <w:kern w:val="2"/>
          <w14:ligatures w14:val="standardContextual"/>
        </w:rPr>
      </w:pPr>
      <w:r>
        <w:rPr>
          <w:rFonts w:ascii="Tahoma" w:eastAsia="Calibri" w:hAnsi="Tahoma" w:cs="Tahoma"/>
          <w:kern w:val="2"/>
          <w14:ligatures w14:val="standardContextual"/>
        </w:rPr>
        <w:t xml:space="preserve">Przypominam, że zgodnie z zapisami Regulaminu wyboru projektów sekcja II </w:t>
      </w:r>
      <w:r w:rsidRPr="00633DB1">
        <w:rPr>
          <w:rFonts w:ascii="Tahoma" w:eastAsia="Calibri" w:hAnsi="Tahoma" w:cs="Tahoma"/>
          <w:i/>
          <w:iCs/>
          <w:kern w:val="2"/>
          <w14:ligatures w14:val="standardContextual"/>
        </w:rPr>
        <w:t>Zasady</w:t>
      </w:r>
      <w:r w:rsidR="00A9664D">
        <w:rPr>
          <w:rFonts w:ascii="Tahoma" w:eastAsia="Calibri" w:hAnsi="Tahoma" w:cs="Tahoma"/>
          <w:i/>
          <w:iCs/>
          <w:kern w:val="2"/>
          <w14:ligatures w14:val="standardContextual"/>
        </w:rPr>
        <w:t xml:space="preserve"> </w:t>
      </w:r>
      <w:r w:rsidRPr="00633DB1">
        <w:rPr>
          <w:rFonts w:ascii="Tahoma" w:eastAsia="Calibri" w:hAnsi="Tahoma" w:cs="Tahoma"/>
          <w:i/>
          <w:iCs/>
          <w:kern w:val="2"/>
          <w14:ligatures w14:val="standardContextual"/>
        </w:rPr>
        <w:t>postępowania konkurencyjnego</w:t>
      </w:r>
      <w:r>
        <w:rPr>
          <w:rFonts w:ascii="Tahoma" w:eastAsia="Calibri" w:hAnsi="Tahoma" w:cs="Tahoma"/>
          <w:kern w:val="2"/>
          <w14:ligatures w14:val="standardContextual"/>
        </w:rPr>
        <w:t xml:space="preserve">,  pkt. 10 </w:t>
      </w:r>
      <w:r w:rsidRPr="00633DB1">
        <w:rPr>
          <w:rFonts w:ascii="Tahoma" w:eastAsia="Calibri" w:hAnsi="Tahoma" w:cs="Tahoma"/>
          <w:i/>
          <w:iCs/>
          <w:kern w:val="2"/>
          <w14:ligatures w14:val="standardContextual"/>
        </w:rPr>
        <w:t>Warunki realizacji projektów</w:t>
      </w:r>
      <w:r>
        <w:rPr>
          <w:rFonts w:ascii="Tahoma" w:eastAsia="Calibri" w:hAnsi="Tahoma" w:cs="Tahoma"/>
          <w:i/>
          <w:iCs/>
          <w:kern w:val="2"/>
          <w14:ligatures w14:val="standardContextual"/>
        </w:rPr>
        <w:t xml:space="preserve">, </w:t>
      </w:r>
      <w:proofErr w:type="spellStart"/>
      <w:r w:rsidRPr="00633DB1">
        <w:rPr>
          <w:rFonts w:ascii="Tahoma" w:eastAsia="Calibri" w:hAnsi="Tahoma" w:cs="Tahoma"/>
          <w:kern w:val="2"/>
          <w14:ligatures w14:val="standardContextual"/>
        </w:rPr>
        <w:t>ppkt</w:t>
      </w:r>
      <w:proofErr w:type="spellEnd"/>
      <w:r w:rsidRPr="00633DB1">
        <w:rPr>
          <w:rFonts w:ascii="Tahoma" w:eastAsia="Calibri" w:hAnsi="Tahoma" w:cs="Tahoma"/>
          <w:kern w:val="2"/>
          <w14:ligatures w14:val="standardContextual"/>
        </w:rPr>
        <w:t xml:space="preserve"> </w:t>
      </w:r>
      <w:r w:rsidR="00E57F72">
        <w:rPr>
          <w:rFonts w:ascii="Tahoma" w:eastAsia="Calibri" w:hAnsi="Tahoma" w:cs="Tahoma"/>
          <w:kern w:val="2"/>
          <w14:ligatures w14:val="standardContextual"/>
        </w:rPr>
        <w:t>8:</w:t>
      </w:r>
    </w:p>
    <w:p w14:paraId="05A56099" w14:textId="77777777" w:rsidR="00A9664D" w:rsidRPr="00E57F72" w:rsidRDefault="00A9664D" w:rsidP="00A9664D">
      <w:pPr>
        <w:pStyle w:val="Akapitzlist"/>
        <w:rPr>
          <w:rFonts w:ascii="Tahoma" w:eastAsia="Calibri" w:hAnsi="Tahoma" w:cs="Tahoma"/>
          <w:kern w:val="2"/>
          <w14:ligatures w14:val="standardContextual"/>
        </w:rPr>
      </w:pPr>
    </w:p>
    <w:p w14:paraId="608F251F" w14:textId="754950C8" w:rsidR="00E57F72" w:rsidRPr="00A9664D" w:rsidRDefault="00E57F72" w:rsidP="00A9664D">
      <w:pPr>
        <w:pStyle w:val="Akapitzlist"/>
        <w:rPr>
          <w:rFonts w:ascii="Tahoma" w:eastAsia="Calibri" w:hAnsi="Tahoma" w:cs="Tahoma"/>
          <w:kern w:val="2"/>
          <w14:ligatures w14:val="standardContextual"/>
        </w:rPr>
      </w:pPr>
      <w:r w:rsidRPr="00A9664D">
        <w:rPr>
          <w:rFonts w:ascii="Tahoma" w:eastAsia="Calibri" w:hAnsi="Tahoma" w:cs="Tahoma"/>
          <w:kern w:val="2"/>
          <w14:ligatures w14:val="standardContextual"/>
        </w:rPr>
        <w:t xml:space="preserve"> W ramach edukacji włączającej istnieje możliwość wsparcia uczniów szkół specjalnych</w:t>
      </w:r>
      <w:r w:rsidR="00A9664D">
        <w:rPr>
          <w:rFonts w:ascii="Tahoma" w:eastAsia="Calibri" w:hAnsi="Tahoma" w:cs="Tahoma"/>
          <w:kern w:val="2"/>
          <w14:ligatures w14:val="standardContextual"/>
        </w:rPr>
        <w:t xml:space="preserve"> </w:t>
      </w:r>
      <w:r w:rsidRPr="00A9664D">
        <w:rPr>
          <w:rFonts w:ascii="Tahoma" w:eastAsia="Calibri" w:hAnsi="Tahoma" w:cs="Tahoma"/>
          <w:kern w:val="2"/>
          <w14:ligatures w14:val="standardContextual"/>
        </w:rPr>
        <w:t xml:space="preserve"> i ich otoczenia (rodziców oraz nauczycieli) </w:t>
      </w:r>
      <w:r w:rsidRPr="00A9664D">
        <w:rPr>
          <w:rFonts w:ascii="Tahoma" w:eastAsia="Calibri" w:hAnsi="Tahoma" w:cs="Tahoma"/>
          <w:kern w:val="2"/>
          <w:u w:val="single"/>
          <w14:ligatures w14:val="standardContextual"/>
        </w:rPr>
        <w:t>przy spełnieniu następujących warunków:</w:t>
      </w:r>
      <w:r w:rsidRPr="00A9664D">
        <w:rPr>
          <w:rFonts w:ascii="Tahoma" w:eastAsia="Calibri" w:hAnsi="Tahoma" w:cs="Tahoma"/>
          <w:kern w:val="2"/>
          <w14:ligatures w14:val="standardContextual"/>
        </w:rPr>
        <w:t xml:space="preserve"> </w:t>
      </w:r>
    </w:p>
    <w:p w14:paraId="6E90041B" w14:textId="77777777" w:rsidR="00E57F72" w:rsidRPr="00A9664D" w:rsidRDefault="00E57F72" w:rsidP="00A9664D">
      <w:pPr>
        <w:pStyle w:val="Akapitzlist"/>
        <w:rPr>
          <w:rFonts w:ascii="Tahoma" w:eastAsia="Calibri" w:hAnsi="Tahoma" w:cs="Tahoma"/>
          <w:kern w:val="2"/>
          <w14:ligatures w14:val="standardContextual"/>
        </w:rPr>
      </w:pPr>
      <w:r w:rsidRPr="00A9664D">
        <w:rPr>
          <w:rFonts w:ascii="Tahoma" w:eastAsia="Calibri" w:hAnsi="Tahoma" w:cs="Tahoma"/>
          <w:kern w:val="2"/>
          <w14:ligatures w14:val="standardContextual"/>
        </w:rPr>
        <w:t xml:space="preserve">a) zajęcia dla uczniów, rodziców i nauczycieli szkół specjalnych ukierunkowane będą na przygotowanie dzieci do przejścia do szkoły ogólnodostępnej, np. zajęcia z logopedą, psychologiem, jak również studia podyplomowe i kursy dla nauczycieli z zakresu pedagogiki specjalnej, w tym oligofrenopedagogiki, surdopedagogiki czy logopedii; </w:t>
      </w:r>
    </w:p>
    <w:p w14:paraId="25FA6497" w14:textId="77777777" w:rsidR="00E57F72" w:rsidRPr="00A9664D" w:rsidRDefault="00E57F72" w:rsidP="00A9664D">
      <w:pPr>
        <w:pStyle w:val="Akapitzlist"/>
        <w:rPr>
          <w:rFonts w:ascii="Tahoma" w:eastAsia="Calibri" w:hAnsi="Tahoma" w:cs="Tahoma"/>
          <w:kern w:val="2"/>
          <w14:ligatures w14:val="standardContextual"/>
        </w:rPr>
      </w:pPr>
      <w:r w:rsidRPr="00A9664D">
        <w:rPr>
          <w:rFonts w:ascii="Tahoma" w:eastAsia="Calibri" w:hAnsi="Tahoma" w:cs="Tahoma"/>
          <w:kern w:val="2"/>
          <w14:ligatures w14:val="standardContextual"/>
        </w:rPr>
        <w:t xml:space="preserve">b) w przypadku objęcia wsparciem uczniów, rodziców oraz nauczycieli szkół specjalnych, elementem projektu będą zajęcia integracyjne z uczniami, rodzicami i nauczycielami szkół ogólnodostępnych celem integracji, wymiany doświadczeń i inkluzji. </w:t>
      </w:r>
    </w:p>
    <w:sectPr w:rsidR="00E57F72" w:rsidRPr="00A966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79517F"/>
    <w:multiLevelType w:val="hybridMultilevel"/>
    <w:tmpl w:val="BDF27F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D369CE"/>
    <w:multiLevelType w:val="multilevel"/>
    <w:tmpl w:val="99387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DE67246"/>
    <w:multiLevelType w:val="hybridMultilevel"/>
    <w:tmpl w:val="671634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7417920">
    <w:abstractNumId w:val="2"/>
  </w:num>
  <w:num w:numId="2" w16cid:durableId="1865898590">
    <w:abstractNumId w:val="1"/>
  </w:num>
  <w:num w:numId="3" w16cid:durableId="1427308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935"/>
    <w:rsid w:val="000A7A1C"/>
    <w:rsid w:val="000B65B1"/>
    <w:rsid w:val="000D6F78"/>
    <w:rsid w:val="0017255E"/>
    <w:rsid w:val="002270E0"/>
    <w:rsid w:val="00295FD7"/>
    <w:rsid w:val="00314C21"/>
    <w:rsid w:val="0038791D"/>
    <w:rsid w:val="003B79F3"/>
    <w:rsid w:val="00477459"/>
    <w:rsid w:val="004C04A0"/>
    <w:rsid w:val="004D73CE"/>
    <w:rsid w:val="00555D15"/>
    <w:rsid w:val="00581E75"/>
    <w:rsid w:val="00633DB1"/>
    <w:rsid w:val="006A201D"/>
    <w:rsid w:val="0073435D"/>
    <w:rsid w:val="008A19EC"/>
    <w:rsid w:val="009F0E2C"/>
    <w:rsid w:val="00A9664D"/>
    <w:rsid w:val="00BD5935"/>
    <w:rsid w:val="00BF133D"/>
    <w:rsid w:val="00DF30EC"/>
    <w:rsid w:val="00E11061"/>
    <w:rsid w:val="00E171F3"/>
    <w:rsid w:val="00E24075"/>
    <w:rsid w:val="00E42D81"/>
    <w:rsid w:val="00E57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4244D"/>
  <w15:chartTrackingRefBased/>
  <w15:docId w15:val="{D7DAB6A5-5D5B-4EFF-8593-22F83E1D7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11061"/>
    <w:pPr>
      <w:ind w:left="720"/>
      <w:contextualSpacing/>
    </w:pPr>
  </w:style>
  <w:style w:type="paragraph" w:styleId="Poprawka">
    <w:name w:val="Revision"/>
    <w:hidden/>
    <w:uiPriority w:val="99"/>
    <w:semiHidden/>
    <w:rsid w:val="00E171F3"/>
    <w:pPr>
      <w:spacing w:after="0" w:line="240" w:lineRule="auto"/>
    </w:pPr>
  </w:style>
  <w:style w:type="paragraph" w:customStyle="1" w:styleId="Default">
    <w:name w:val="Default"/>
    <w:rsid w:val="00E57F7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65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706</Words>
  <Characters>4238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 Okos</dc:creator>
  <cp:keywords/>
  <dc:description/>
  <cp:lastModifiedBy>Agnieszka Kiślak</cp:lastModifiedBy>
  <cp:revision>12</cp:revision>
  <dcterms:created xsi:type="dcterms:W3CDTF">2024-10-18T08:57:00Z</dcterms:created>
  <dcterms:modified xsi:type="dcterms:W3CDTF">2024-10-18T10:10:00Z</dcterms:modified>
</cp:coreProperties>
</file>