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12F8" w14:textId="31DD507C" w:rsidR="00553AE2" w:rsidRPr="00553AE2" w:rsidRDefault="00F4139E" w:rsidP="00553AE2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lang w:eastAsia="pl-PL"/>
        </w:rPr>
        <w:t>Opis zmian w</w:t>
      </w:r>
      <w:r w:rsidR="004C71EF">
        <w:rPr>
          <w:rFonts w:ascii="Calibri" w:hAnsi="Calibri" w:cs="Calibri"/>
          <w:b/>
          <w:lang w:eastAsia="pl-PL"/>
        </w:rPr>
        <w:t xml:space="preserve"> </w:t>
      </w:r>
      <w:r w:rsidR="00553AE2" w:rsidRPr="00553AE2">
        <w:rPr>
          <w:rFonts w:ascii="Calibri" w:hAnsi="Calibri" w:cs="Calibri"/>
          <w:b/>
          <w:lang w:eastAsia="pl-PL"/>
        </w:rPr>
        <w:t>Harmonogram</w:t>
      </w:r>
      <w:r>
        <w:rPr>
          <w:rFonts w:ascii="Calibri" w:hAnsi="Calibri" w:cs="Calibri"/>
          <w:b/>
          <w:lang w:eastAsia="pl-PL"/>
        </w:rPr>
        <w:t>ie</w:t>
      </w:r>
      <w:r w:rsidR="00553AE2" w:rsidRPr="00553AE2">
        <w:rPr>
          <w:rFonts w:ascii="Calibri" w:hAnsi="Calibri" w:cs="Calibri"/>
          <w:b/>
          <w:lang w:eastAsia="pl-PL"/>
        </w:rPr>
        <w:t xml:space="preserve"> naborów wniosków o dofinansowanie dla programu Fundusze Europejskie dla Opolskiego 2021-2027</w:t>
      </w:r>
    </w:p>
    <w:p w14:paraId="7E408BE8" w14:textId="77777777" w:rsidR="00553AE2" w:rsidRPr="00553AE2" w:rsidRDefault="00553AE2" w:rsidP="00553AE2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Calibri" w:hAnsi="Calibri" w:cs="Calibri"/>
          <w:bCs/>
          <w:lang w:eastAsia="pl-PL"/>
        </w:rPr>
      </w:pPr>
    </w:p>
    <w:p w14:paraId="0D443EFE" w14:textId="06C24C1D" w:rsidR="00553AE2" w:rsidRPr="00553AE2" w:rsidRDefault="00553AE2" w:rsidP="0053096E">
      <w:pPr>
        <w:tabs>
          <w:tab w:val="left" w:pos="4820"/>
        </w:tabs>
        <w:suppressAutoHyphens w:val="0"/>
        <w:ind w:left="0" w:firstLine="0"/>
        <w:jc w:val="both"/>
        <w:rPr>
          <w:rFonts w:ascii="Calibri" w:hAnsi="Calibri" w:cs="Calibri"/>
          <w:bCs/>
          <w:lang w:eastAsia="pl-PL"/>
        </w:rPr>
      </w:pPr>
      <w:r w:rsidRPr="00553AE2">
        <w:rPr>
          <w:rFonts w:ascii="Calibri" w:hAnsi="Calibri" w:cs="Calibri"/>
          <w:bCs/>
          <w:lang w:eastAsia="pl-PL"/>
        </w:rPr>
        <w:t xml:space="preserve">W dniu </w:t>
      </w:r>
      <w:r w:rsidR="00B02BC3">
        <w:rPr>
          <w:rFonts w:ascii="Calibri" w:hAnsi="Calibri" w:cs="Calibri"/>
          <w:b/>
          <w:lang w:eastAsia="pl-PL"/>
        </w:rPr>
        <w:t>15</w:t>
      </w:r>
      <w:r w:rsidR="000976C8" w:rsidRPr="002D72C0">
        <w:rPr>
          <w:rFonts w:ascii="Calibri" w:hAnsi="Calibri" w:cs="Calibri"/>
          <w:b/>
          <w:lang w:eastAsia="pl-PL"/>
        </w:rPr>
        <w:t xml:space="preserve"> </w:t>
      </w:r>
      <w:r w:rsidR="00B02BC3">
        <w:rPr>
          <w:rFonts w:ascii="Calibri" w:hAnsi="Calibri" w:cs="Calibri"/>
          <w:b/>
          <w:lang w:eastAsia="pl-PL"/>
        </w:rPr>
        <w:t>grudnia</w:t>
      </w:r>
      <w:r w:rsidRPr="002D72C0">
        <w:rPr>
          <w:rFonts w:ascii="Calibri" w:hAnsi="Calibri" w:cs="Calibri"/>
          <w:b/>
          <w:lang w:eastAsia="pl-PL"/>
        </w:rPr>
        <w:t xml:space="preserve"> 2025 r.</w:t>
      </w:r>
      <w:r w:rsidRPr="00553AE2">
        <w:rPr>
          <w:rFonts w:ascii="Calibri" w:hAnsi="Calibri" w:cs="Calibri"/>
          <w:bCs/>
          <w:lang w:eastAsia="pl-PL"/>
        </w:rPr>
        <w:t xml:space="preserve"> Zarząd Województwa Opolskiego uchwałą </w:t>
      </w:r>
      <w:r w:rsidRPr="002D72C0">
        <w:rPr>
          <w:rFonts w:ascii="Calibri" w:hAnsi="Calibri" w:cs="Calibri"/>
          <w:b/>
          <w:lang w:eastAsia="pl-PL"/>
        </w:rPr>
        <w:t>nr</w:t>
      </w:r>
      <w:r w:rsidR="0081719E">
        <w:rPr>
          <w:rFonts w:ascii="Calibri" w:hAnsi="Calibri" w:cs="Calibri"/>
          <w:b/>
          <w:lang w:eastAsia="pl-PL"/>
        </w:rPr>
        <w:t xml:space="preserve"> </w:t>
      </w:r>
      <w:r w:rsidR="007D4559" w:rsidRPr="007D4559">
        <w:rPr>
          <w:rFonts w:ascii="Calibri" w:hAnsi="Calibri" w:cs="Calibri"/>
          <w:b/>
          <w:lang w:eastAsia="pl-PL"/>
        </w:rPr>
        <w:t>4382</w:t>
      </w:r>
      <w:r w:rsidRPr="002D72C0">
        <w:rPr>
          <w:rFonts w:ascii="Calibri" w:hAnsi="Calibri" w:cs="Calibri"/>
          <w:b/>
          <w:lang w:eastAsia="pl-PL"/>
        </w:rPr>
        <w:t>/2025</w:t>
      </w:r>
      <w:r w:rsidRPr="007F7993">
        <w:rPr>
          <w:rFonts w:ascii="Calibri" w:hAnsi="Calibri" w:cs="Calibri"/>
          <w:bCs/>
          <w:lang w:eastAsia="pl-PL"/>
        </w:rPr>
        <w:t xml:space="preserve"> </w:t>
      </w:r>
      <w:r w:rsidRPr="00553AE2">
        <w:rPr>
          <w:rFonts w:ascii="Calibri" w:hAnsi="Calibri" w:cs="Calibri"/>
          <w:bCs/>
          <w:lang w:eastAsia="pl-PL"/>
        </w:rPr>
        <w:t xml:space="preserve">przyjął zaktualizowany </w:t>
      </w:r>
      <w:r w:rsidRPr="00553AE2">
        <w:rPr>
          <w:rFonts w:ascii="Calibri" w:hAnsi="Calibri" w:cs="Calibri"/>
          <w:bCs/>
          <w:i/>
          <w:iCs/>
          <w:lang w:eastAsia="pl-PL"/>
        </w:rPr>
        <w:t>Harmonogram naborów wniosków o dofinansowanie dla programu Fundusze Europejskie dla Opolskiego 2021-2027</w:t>
      </w:r>
      <w:r w:rsidRPr="00553AE2">
        <w:rPr>
          <w:rFonts w:ascii="Calibri" w:hAnsi="Calibri" w:cs="Calibri"/>
          <w:bCs/>
          <w:lang w:eastAsia="pl-PL"/>
        </w:rPr>
        <w:t>.</w:t>
      </w:r>
    </w:p>
    <w:p w14:paraId="0E31458E" w14:textId="5AD896B8" w:rsidR="00553AE2" w:rsidRDefault="0026586D" w:rsidP="0053096E">
      <w:pPr>
        <w:jc w:val="both"/>
        <w:rPr>
          <w:rFonts w:ascii="Calibri" w:hAnsi="Calibri"/>
        </w:rPr>
      </w:pPr>
      <w:r>
        <w:rPr>
          <w:rFonts w:ascii="Calibri" w:hAnsi="Calibri"/>
        </w:rPr>
        <w:t>W ramach aktualizacji harmonogramu m.in.:</w:t>
      </w:r>
    </w:p>
    <w:p w14:paraId="6044DCE4" w14:textId="77777777" w:rsidR="00945D89" w:rsidRDefault="00945D89" w:rsidP="0053096E">
      <w:pPr>
        <w:jc w:val="both"/>
        <w:rPr>
          <w:rFonts w:ascii="Calibri" w:hAnsi="Calibri"/>
        </w:rPr>
      </w:pPr>
    </w:p>
    <w:p w14:paraId="424D1B98" w14:textId="77777777" w:rsidR="00945D89" w:rsidRDefault="00945D89" w:rsidP="00945D89">
      <w:pPr>
        <w:numPr>
          <w:ilvl w:val="0"/>
          <w:numId w:val="39"/>
        </w:numPr>
        <w:suppressAutoHyphens w:val="0"/>
        <w:spacing w:line="276" w:lineRule="auto"/>
        <w:jc w:val="both"/>
        <w:rPr>
          <w:rFonts w:ascii="Calibri" w:hAnsi="Calibri"/>
          <w:lang w:eastAsia="pl-PL"/>
        </w:rPr>
      </w:pPr>
      <w:r>
        <w:rPr>
          <w:rFonts w:ascii="Calibri" w:hAnsi="Calibri"/>
          <w:b/>
          <w:bCs/>
        </w:rPr>
        <w:t xml:space="preserve">wprowadzono nowy nabór wniosków o dofinansowanie projektów w ramach działań: </w:t>
      </w:r>
    </w:p>
    <w:p w14:paraId="23286499" w14:textId="77777777" w:rsidR="00945D89" w:rsidRDefault="00945D89" w:rsidP="00945D89">
      <w:pPr>
        <w:numPr>
          <w:ilvl w:val="0"/>
          <w:numId w:val="40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>1.3</w:t>
      </w:r>
      <w:r>
        <w:rPr>
          <w:rFonts w:ascii="Calibri" w:hAnsi="Calibri"/>
          <w:i/>
          <w:iCs/>
        </w:rPr>
        <w:t xml:space="preserve"> Infrastruktura B+R organizacji badawczych,</w:t>
      </w:r>
    </w:p>
    <w:p w14:paraId="5FA7F4E8" w14:textId="77777777" w:rsidR="00945D89" w:rsidRDefault="00945D89" w:rsidP="00945D89">
      <w:pPr>
        <w:numPr>
          <w:ilvl w:val="0"/>
          <w:numId w:val="40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 xml:space="preserve">3.1 </w:t>
      </w:r>
      <w:r>
        <w:rPr>
          <w:rFonts w:ascii="Calibri" w:hAnsi="Calibri"/>
          <w:i/>
          <w:iCs/>
        </w:rPr>
        <w:t>Mobilność miejska,</w:t>
      </w:r>
    </w:p>
    <w:p w14:paraId="496B5261" w14:textId="77777777" w:rsidR="00945D89" w:rsidRDefault="00945D89" w:rsidP="00945D89">
      <w:pPr>
        <w:numPr>
          <w:ilvl w:val="0"/>
          <w:numId w:val="40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 xml:space="preserve">4.1 </w:t>
      </w:r>
      <w:r>
        <w:rPr>
          <w:rFonts w:ascii="Calibri" w:hAnsi="Calibri"/>
          <w:i/>
          <w:iCs/>
        </w:rPr>
        <w:t>Infrastruktura drogowa,</w:t>
      </w:r>
    </w:p>
    <w:p w14:paraId="354434DF" w14:textId="77777777" w:rsidR="00945D89" w:rsidRDefault="00945D89" w:rsidP="00945D89">
      <w:pPr>
        <w:numPr>
          <w:ilvl w:val="0"/>
          <w:numId w:val="40"/>
        </w:numPr>
        <w:suppressAutoHyphens w:val="0"/>
        <w:spacing w:line="276" w:lineRule="auto"/>
        <w:ind w:left="786"/>
        <w:jc w:val="both"/>
        <w:rPr>
          <w:rFonts w:ascii="Calibri" w:hAnsi="Calibri"/>
        </w:rPr>
      </w:pPr>
      <w:r>
        <w:rPr>
          <w:rFonts w:ascii="Calibri" w:hAnsi="Calibri"/>
        </w:rPr>
        <w:t xml:space="preserve">4.2 </w:t>
      </w:r>
      <w:r>
        <w:rPr>
          <w:rFonts w:ascii="Calibri" w:hAnsi="Calibri"/>
          <w:i/>
          <w:iCs/>
        </w:rPr>
        <w:t>Mobilność mieszkańców</w:t>
      </w:r>
    </w:p>
    <w:p w14:paraId="14AD1C7E" w14:textId="77777777" w:rsidR="00945D89" w:rsidRDefault="00945D89" w:rsidP="00945D89">
      <w:pPr>
        <w:numPr>
          <w:ilvl w:val="0"/>
          <w:numId w:val="41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zmieniono terminy przeprowadzania naborów w ramach działań:</w:t>
      </w:r>
      <w:r>
        <w:rPr>
          <w:rFonts w:ascii="Calibri" w:hAnsi="Calibri"/>
        </w:rPr>
        <w:t xml:space="preserve"> </w:t>
      </w:r>
    </w:p>
    <w:p w14:paraId="502ABA35" w14:textId="77777777" w:rsidR="00945D89" w:rsidRDefault="00945D89" w:rsidP="00945D89">
      <w:pPr>
        <w:numPr>
          <w:ilvl w:val="0"/>
          <w:numId w:val="42"/>
        </w:numPr>
        <w:suppressAutoHyphens w:val="0"/>
        <w:spacing w:line="276" w:lineRule="auto"/>
        <w:jc w:val="both"/>
        <w:rPr>
          <w:rFonts w:ascii="Calibri" w:hAnsi="Calibri"/>
        </w:rPr>
      </w:pPr>
      <w:bookmarkStart w:id="0" w:name="_Hlk209593285"/>
      <w:r>
        <w:rPr>
          <w:rFonts w:ascii="Calibri" w:hAnsi="Calibri"/>
        </w:rPr>
        <w:t xml:space="preserve">2.5 </w:t>
      </w:r>
      <w:r>
        <w:rPr>
          <w:rFonts w:ascii="Calibri" w:hAnsi="Calibri"/>
          <w:i/>
          <w:iCs/>
        </w:rPr>
        <w:t>Odpady i gospodarka o obiegu zamkniętym,</w:t>
      </w:r>
    </w:p>
    <w:p w14:paraId="12365215" w14:textId="77777777" w:rsidR="00945D89" w:rsidRDefault="00945D89" w:rsidP="00945D89">
      <w:pPr>
        <w:numPr>
          <w:ilvl w:val="0"/>
          <w:numId w:val="42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3.1 </w:t>
      </w:r>
      <w:r>
        <w:rPr>
          <w:rFonts w:ascii="Calibri" w:hAnsi="Calibri"/>
          <w:i/>
          <w:iCs/>
        </w:rPr>
        <w:t>Mobilność miejska,</w:t>
      </w:r>
    </w:p>
    <w:p w14:paraId="48F7A667" w14:textId="77777777" w:rsidR="00945D89" w:rsidRDefault="00945D89" w:rsidP="00945D89">
      <w:pPr>
        <w:numPr>
          <w:ilvl w:val="0"/>
          <w:numId w:val="42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3.2 </w:t>
      </w:r>
      <w:r>
        <w:rPr>
          <w:rFonts w:ascii="Calibri" w:hAnsi="Calibri"/>
          <w:i/>
          <w:iCs/>
        </w:rPr>
        <w:t>Mobilność miejska w ZIT,</w:t>
      </w:r>
    </w:p>
    <w:p w14:paraId="5FB78ECA" w14:textId="77777777" w:rsidR="00945D89" w:rsidRDefault="00945D89" w:rsidP="00945D89">
      <w:pPr>
        <w:numPr>
          <w:ilvl w:val="0"/>
          <w:numId w:val="42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5.1</w:t>
      </w:r>
      <w:r>
        <w:rPr>
          <w:rFonts w:ascii="Calibri" w:hAnsi="Calibri"/>
          <w:i/>
          <w:iCs/>
        </w:rPr>
        <w:t xml:space="preserve"> Aktywizacja zawodowa osób pozostających bez zatrudnienia realizowana przez PUP,</w:t>
      </w:r>
    </w:p>
    <w:p w14:paraId="1FEDBF44" w14:textId="77777777" w:rsidR="00945D89" w:rsidRDefault="00945D89" w:rsidP="00945D89">
      <w:pPr>
        <w:numPr>
          <w:ilvl w:val="0"/>
          <w:numId w:val="42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5.6 </w:t>
      </w:r>
      <w:r>
        <w:rPr>
          <w:rFonts w:ascii="Calibri" w:hAnsi="Calibri"/>
          <w:i/>
          <w:iCs/>
        </w:rPr>
        <w:t>Edukacja przedszkolna,</w:t>
      </w:r>
    </w:p>
    <w:p w14:paraId="7ECF4C0C" w14:textId="77777777" w:rsidR="00945D89" w:rsidRDefault="00945D89" w:rsidP="00945D89">
      <w:pPr>
        <w:numPr>
          <w:ilvl w:val="0"/>
          <w:numId w:val="42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5.11 </w:t>
      </w:r>
      <w:r>
        <w:rPr>
          <w:rFonts w:ascii="Calibri" w:hAnsi="Calibri"/>
          <w:i/>
          <w:iCs/>
        </w:rPr>
        <w:t>Kształcenie ustawiczne.</w:t>
      </w:r>
    </w:p>
    <w:bookmarkEnd w:id="0"/>
    <w:p w14:paraId="71A558F9" w14:textId="77777777" w:rsidR="00945D89" w:rsidRDefault="00945D89" w:rsidP="00945D89">
      <w:pPr>
        <w:numPr>
          <w:ilvl w:val="0"/>
          <w:numId w:val="39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zaktualizowano pole „Kwota dofinansowania”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w ramach naboru do działania:</w:t>
      </w:r>
      <w:r>
        <w:rPr>
          <w:rFonts w:ascii="Calibri" w:hAnsi="Calibri"/>
        </w:rPr>
        <w:t xml:space="preserve"> </w:t>
      </w:r>
    </w:p>
    <w:p w14:paraId="6F5348F5" w14:textId="77777777" w:rsidR="00945D89" w:rsidRDefault="00945D89" w:rsidP="00945D89">
      <w:pPr>
        <w:numPr>
          <w:ilvl w:val="0"/>
          <w:numId w:val="42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bookmarkStart w:id="1" w:name="_Hlk201306658"/>
      <w:r>
        <w:rPr>
          <w:rFonts w:ascii="Calibri" w:hAnsi="Calibri"/>
        </w:rPr>
        <w:t xml:space="preserve">2.5 </w:t>
      </w:r>
      <w:r>
        <w:rPr>
          <w:rFonts w:ascii="Calibri" w:hAnsi="Calibri"/>
          <w:i/>
          <w:iCs/>
        </w:rPr>
        <w:t>Odpady i gospodarka o obiegu zamkniętym,</w:t>
      </w:r>
    </w:p>
    <w:p w14:paraId="6922CC9F" w14:textId="77777777" w:rsidR="00945D89" w:rsidRDefault="00945D89" w:rsidP="00945D89">
      <w:pPr>
        <w:numPr>
          <w:ilvl w:val="0"/>
          <w:numId w:val="42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3.1 </w:t>
      </w:r>
      <w:r>
        <w:rPr>
          <w:rFonts w:ascii="Calibri" w:hAnsi="Calibri"/>
          <w:i/>
          <w:iCs/>
        </w:rPr>
        <w:t>Mobilność miejska.</w:t>
      </w:r>
    </w:p>
    <w:p w14:paraId="7710E612" w14:textId="77777777" w:rsidR="00945D89" w:rsidRDefault="00945D89" w:rsidP="00945D89">
      <w:pPr>
        <w:numPr>
          <w:ilvl w:val="0"/>
          <w:numId w:val="39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zaktualizowano pole „Typy projektów, które mogą otrzymać dofinansowanie” </w:t>
      </w:r>
      <w:r>
        <w:rPr>
          <w:rFonts w:ascii="Calibri" w:hAnsi="Calibri"/>
          <w:b/>
          <w:bCs/>
        </w:rPr>
        <w:br/>
        <w:t xml:space="preserve">w ramach planowanego naboru do działania: </w:t>
      </w:r>
    </w:p>
    <w:p w14:paraId="5E573979" w14:textId="77777777" w:rsidR="00945D89" w:rsidRDefault="00945D89" w:rsidP="00945D89">
      <w:pPr>
        <w:numPr>
          <w:ilvl w:val="0"/>
          <w:numId w:val="43"/>
        </w:numPr>
        <w:suppressAutoHyphens w:val="0"/>
        <w:spacing w:line="276" w:lineRule="auto"/>
        <w:jc w:val="both"/>
        <w:rPr>
          <w:rFonts w:ascii="Calibri" w:hAnsi="Calibri"/>
        </w:rPr>
      </w:pPr>
      <w:bookmarkStart w:id="2" w:name="_Hlk209592965"/>
      <w:bookmarkStart w:id="3" w:name="_Hlk205363950"/>
      <w:r>
        <w:rPr>
          <w:rFonts w:ascii="Calibri" w:hAnsi="Calibri"/>
        </w:rPr>
        <w:t xml:space="preserve">5.4 </w:t>
      </w:r>
      <w:bookmarkEnd w:id="2"/>
      <w:r>
        <w:rPr>
          <w:rFonts w:ascii="Calibri" w:hAnsi="Calibri"/>
          <w:i/>
          <w:iCs/>
        </w:rPr>
        <w:t>Usługi zdrowotne dla pracujących i bezrobotnych,</w:t>
      </w:r>
    </w:p>
    <w:bookmarkEnd w:id="1"/>
    <w:bookmarkEnd w:id="3"/>
    <w:p w14:paraId="5344B764" w14:textId="77777777" w:rsidR="00945D89" w:rsidRDefault="00945D89" w:rsidP="00945D89">
      <w:pPr>
        <w:numPr>
          <w:ilvl w:val="0"/>
          <w:numId w:val="39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color w:val="FF0000"/>
        </w:rPr>
      </w:pPr>
      <w:r>
        <w:rPr>
          <w:rFonts w:ascii="Calibri" w:hAnsi="Calibri"/>
          <w:b/>
          <w:bCs/>
        </w:rPr>
        <w:t xml:space="preserve">zaktualizowano pole „Wnioskodawcy – ogólni” i „Wnioskodawcy – szczegółowi” </w:t>
      </w:r>
      <w:r>
        <w:rPr>
          <w:rFonts w:ascii="Calibri" w:hAnsi="Calibri"/>
          <w:b/>
          <w:bCs/>
        </w:rPr>
        <w:br/>
        <w:t>w ramach naboru do działania:</w:t>
      </w:r>
      <w:r>
        <w:rPr>
          <w:rFonts w:ascii="Calibri" w:hAnsi="Calibri"/>
        </w:rPr>
        <w:t xml:space="preserve"> </w:t>
      </w:r>
    </w:p>
    <w:p w14:paraId="0E3C4867" w14:textId="77777777" w:rsidR="00945D89" w:rsidRDefault="00945D89" w:rsidP="00945D89">
      <w:pPr>
        <w:numPr>
          <w:ilvl w:val="0"/>
          <w:numId w:val="42"/>
        </w:numPr>
        <w:suppressAutoHyphens w:val="0"/>
        <w:spacing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6.2 </w:t>
      </w:r>
      <w:r>
        <w:rPr>
          <w:rFonts w:ascii="Calibri" w:hAnsi="Calibri"/>
          <w:i/>
          <w:iCs/>
        </w:rPr>
        <w:t>Aktywizacja społeczno-zawodowa osób zagrożonych ubóstwem i wykluczeniem społecznym.</w:t>
      </w:r>
    </w:p>
    <w:p w14:paraId="39B25F6D" w14:textId="77777777" w:rsidR="00945D89" w:rsidRDefault="00945D89" w:rsidP="00945D89">
      <w:pPr>
        <w:numPr>
          <w:ilvl w:val="0"/>
          <w:numId w:val="39"/>
        </w:numPr>
        <w:suppressAutoHyphens w:val="0"/>
        <w:spacing w:before="120" w:line="276" w:lineRule="auto"/>
        <w:ind w:left="499" w:hanging="35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usunięto nabór wniosków o dofinansowanie projektów w ramach działań:</w:t>
      </w:r>
    </w:p>
    <w:p w14:paraId="0B03A16E" w14:textId="77777777" w:rsidR="00945D89" w:rsidRDefault="00945D89" w:rsidP="00945D89">
      <w:pPr>
        <w:numPr>
          <w:ilvl w:val="0"/>
          <w:numId w:val="4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9.1 </w:t>
      </w:r>
      <w:r>
        <w:rPr>
          <w:rFonts w:ascii="Calibri" w:hAnsi="Calibri"/>
          <w:i/>
          <w:iCs/>
        </w:rPr>
        <w:t>Inwestycje w infrastrukturę edukacyjną,</w:t>
      </w:r>
    </w:p>
    <w:p w14:paraId="2554C1B8" w14:textId="77777777" w:rsidR="00945D89" w:rsidRDefault="00945D89" w:rsidP="00945D89">
      <w:pPr>
        <w:numPr>
          <w:ilvl w:val="0"/>
          <w:numId w:val="44"/>
        </w:numPr>
        <w:suppressAutoHyphens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9.3</w:t>
      </w:r>
      <w:r>
        <w:rPr>
          <w:rFonts w:ascii="Calibri" w:hAnsi="Calibri"/>
          <w:i/>
          <w:iCs/>
        </w:rPr>
        <w:t xml:space="preserve"> Inwestycje w infrastrukturę zdrowotną.</w:t>
      </w:r>
    </w:p>
    <w:p w14:paraId="3F9871A2" w14:textId="77777777" w:rsidR="00945D89" w:rsidRDefault="00945D89" w:rsidP="00945D89">
      <w:pPr>
        <w:spacing w:before="120"/>
        <w:ind w:left="499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kwietniu br. Komisja Europejska zaprezentowała nowe priorytety, które wyznaczyła sobie na lata 2024-2029. Wśród nich kluczową rolę odgrywają zdolności obronne, konkurencyjność, strategiczna autonomia UE, mieszkalnictwo oraz zwiększenie odporności w zakresie gospodarki wodnej. Komisja Europejska wyraziła oczekiwanie, że państwa członkowskie przeprogramują część swoich funduszy na lata 2021-2027 na nowe inwestycje odpowiadające wskazanym priorytetom.</w:t>
      </w:r>
    </w:p>
    <w:p w14:paraId="564C19C2" w14:textId="77777777" w:rsidR="00945D89" w:rsidRDefault="00945D89" w:rsidP="00945D89">
      <w:pPr>
        <w:ind w:left="499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 tym zakresie również Program </w:t>
      </w:r>
      <w:r>
        <w:rPr>
          <w:rFonts w:ascii="Calibri" w:hAnsi="Calibri" w:cs="Calibri"/>
          <w:i/>
          <w:iCs/>
        </w:rPr>
        <w:t xml:space="preserve">Fundusze Europejskie dla Opolskiego 2021-2027 </w:t>
      </w:r>
      <w:r>
        <w:rPr>
          <w:rFonts w:ascii="Calibri" w:hAnsi="Calibri" w:cs="Calibri"/>
        </w:rPr>
        <w:t>został poddany strategicznej analizie celem zaprogramowania wsparcia na nowe priorytety Komisji Europejskiej.</w:t>
      </w:r>
    </w:p>
    <w:p w14:paraId="40851360" w14:textId="77777777" w:rsidR="00945D89" w:rsidRDefault="00945D89" w:rsidP="00945D89">
      <w:pPr>
        <w:ind w:left="499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Mając powyższe na uwadze celem zabezpieczenia środków na wskazane priorytety rezygnuje się z przeprowadzenia naborów zaplanowanych w m-</w:t>
      </w:r>
      <w:proofErr w:type="spellStart"/>
      <w:r>
        <w:rPr>
          <w:rFonts w:ascii="Calibri" w:hAnsi="Calibri" w:cs="Calibri"/>
        </w:rPr>
        <w:t>cu</w:t>
      </w:r>
      <w:proofErr w:type="spellEnd"/>
      <w:r>
        <w:rPr>
          <w:rFonts w:ascii="Calibri" w:hAnsi="Calibri" w:cs="Calibri"/>
        </w:rPr>
        <w:t xml:space="preserve"> marcu 2026 r. </w:t>
      </w:r>
      <w:r>
        <w:rPr>
          <w:rFonts w:ascii="Calibri" w:hAnsi="Calibri" w:cs="Calibri"/>
        </w:rPr>
        <w:br/>
        <w:t xml:space="preserve">w ramach dz. </w:t>
      </w:r>
      <w:r>
        <w:rPr>
          <w:rFonts w:ascii="Calibri" w:hAnsi="Calibri"/>
        </w:rPr>
        <w:t xml:space="preserve">9.1 </w:t>
      </w:r>
      <w:r>
        <w:rPr>
          <w:rFonts w:ascii="Calibri" w:hAnsi="Calibri"/>
          <w:i/>
          <w:iCs/>
        </w:rPr>
        <w:t xml:space="preserve">Inwestycje w infrastrukturę edukacyjną </w:t>
      </w:r>
      <w:r>
        <w:rPr>
          <w:rFonts w:ascii="Calibri" w:hAnsi="Calibri"/>
        </w:rPr>
        <w:t>i dz. 9.3</w:t>
      </w:r>
      <w:r>
        <w:rPr>
          <w:rFonts w:ascii="Calibri" w:hAnsi="Calibri"/>
          <w:i/>
          <w:iCs/>
        </w:rPr>
        <w:t xml:space="preserve"> Inwestycje </w:t>
      </w:r>
      <w:r>
        <w:rPr>
          <w:rFonts w:ascii="Calibri" w:hAnsi="Calibri"/>
          <w:i/>
          <w:iCs/>
        </w:rPr>
        <w:br/>
        <w:t>w infrastrukturę zdrowotną</w:t>
      </w:r>
      <w:r>
        <w:rPr>
          <w:rFonts w:ascii="Calibri" w:hAnsi="Calibri" w:cs="Calibri"/>
        </w:rPr>
        <w:t>.</w:t>
      </w:r>
    </w:p>
    <w:p w14:paraId="796EFD55" w14:textId="77777777" w:rsidR="002D72C0" w:rsidRDefault="002D72C0" w:rsidP="0053096E">
      <w:pPr>
        <w:jc w:val="both"/>
        <w:rPr>
          <w:rFonts w:ascii="Calibri" w:hAnsi="Calibri"/>
        </w:rPr>
      </w:pPr>
    </w:p>
    <w:p w14:paraId="0541D5B0" w14:textId="77777777" w:rsidR="00945D89" w:rsidRDefault="00945D89" w:rsidP="0053096E">
      <w:pPr>
        <w:jc w:val="both"/>
        <w:rPr>
          <w:rFonts w:ascii="Calibri" w:hAnsi="Calibri"/>
        </w:rPr>
      </w:pPr>
    </w:p>
    <w:p w14:paraId="6C176C69" w14:textId="77777777" w:rsidR="00945D89" w:rsidRDefault="00945D89" w:rsidP="0053096E">
      <w:pPr>
        <w:jc w:val="both"/>
        <w:rPr>
          <w:rFonts w:ascii="Calibri" w:hAnsi="Calibri"/>
        </w:rPr>
      </w:pPr>
    </w:p>
    <w:p w14:paraId="710BD41F" w14:textId="77777777" w:rsidR="00945D89" w:rsidRDefault="00945D89" w:rsidP="0053096E">
      <w:pPr>
        <w:jc w:val="both"/>
        <w:rPr>
          <w:rFonts w:ascii="Calibri" w:hAnsi="Calibri"/>
        </w:rPr>
      </w:pPr>
    </w:p>
    <w:p w14:paraId="34AE5BC6" w14:textId="77777777" w:rsidR="00945D89" w:rsidRDefault="00945D89" w:rsidP="0053096E">
      <w:pPr>
        <w:jc w:val="both"/>
        <w:rPr>
          <w:rFonts w:ascii="Calibri" w:hAnsi="Calibri"/>
        </w:rPr>
      </w:pPr>
    </w:p>
    <w:p w14:paraId="44639BC1" w14:textId="77777777" w:rsidR="00945D89" w:rsidRDefault="00945D89" w:rsidP="0053096E">
      <w:pPr>
        <w:jc w:val="both"/>
        <w:rPr>
          <w:rFonts w:ascii="Calibri" w:hAnsi="Calibri"/>
        </w:rPr>
      </w:pPr>
    </w:p>
    <w:sectPr w:rsidR="00945D89" w:rsidSect="00701927">
      <w:footerReference w:type="default" r:id="rId7"/>
      <w:headerReference w:type="first" r:id="rId8"/>
      <w:pgSz w:w="11906" w:h="16838"/>
      <w:pgMar w:top="1134" w:right="1559" w:bottom="992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3801" w14:textId="77777777" w:rsidR="000045BF" w:rsidRDefault="000045BF">
      <w:r>
        <w:separator/>
      </w:r>
    </w:p>
  </w:endnote>
  <w:endnote w:type="continuationSeparator" w:id="0">
    <w:p w14:paraId="656308A7" w14:textId="77777777" w:rsidR="000045BF" w:rsidRDefault="0000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0641" w14:textId="77777777" w:rsidR="000045BF" w:rsidRDefault="000045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3163" w14:textId="77777777" w:rsidR="000045BF" w:rsidRDefault="000045BF">
      <w:r>
        <w:separator/>
      </w:r>
    </w:p>
  </w:footnote>
  <w:footnote w:type="continuationSeparator" w:id="0">
    <w:p w14:paraId="1C71AE56" w14:textId="77777777" w:rsidR="000045BF" w:rsidRDefault="0000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9990" w14:textId="77777777" w:rsidR="000045BF" w:rsidRPr="00D564F4" w:rsidRDefault="000045BF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BA"/>
    <w:multiLevelType w:val="hybridMultilevel"/>
    <w:tmpl w:val="6D12EE48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615F6"/>
    <w:multiLevelType w:val="hybridMultilevel"/>
    <w:tmpl w:val="520AB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6C7D06"/>
    <w:multiLevelType w:val="hybridMultilevel"/>
    <w:tmpl w:val="6252826A"/>
    <w:lvl w:ilvl="0" w:tplc="F066393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957581"/>
    <w:multiLevelType w:val="hybridMultilevel"/>
    <w:tmpl w:val="43D4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6832"/>
    <w:multiLevelType w:val="hybridMultilevel"/>
    <w:tmpl w:val="2E3C3AA2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7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6A96"/>
    <w:multiLevelType w:val="hybridMultilevel"/>
    <w:tmpl w:val="740EAB34"/>
    <w:lvl w:ilvl="0" w:tplc="F0663936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1" w15:restartNumberingAfterBreak="0">
    <w:nsid w:val="7D85249D"/>
    <w:multiLevelType w:val="hybridMultilevel"/>
    <w:tmpl w:val="FB08026A"/>
    <w:lvl w:ilvl="0" w:tplc="F1FE3B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37705023">
    <w:abstractNumId w:val="2"/>
  </w:num>
  <w:num w:numId="2" w16cid:durableId="1583223297">
    <w:abstractNumId w:val="9"/>
  </w:num>
  <w:num w:numId="3" w16cid:durableId="1510215794">
    <w:abstractNumId w:val="3"/>
  </w:num>
  <w:num w:numId="4" w16cid:durableId="2041128233">
    <w:abstractNumId w:val="8"/>
  </w:num>
  <w:num w:numId="5" w16cid:durableId="1222330599">
    <w:abstractNumId w:val="1"/>
  </w:num>
  <w:num w:numId="6" w16cid:durableId="484779362">
    <w:abstractNumId w:val="7"/>
  </w:num>
  <w:num w:numId="7" w16cid:durableId="4484244">
    <w:abstractNumId w:val="11"/>
  </w:num>
  <w:num w:numId="8" w16cid:durableId="1190492306">
    <w:abstractNumId w:val="5"/>
  </w:num>
  <w:num w:numId="9" w16cid:durableId="1028142807">
    <w:abstractNumId w:val="4"/>
  </w:num>
  <w:num w:numId="10" w16cid:durableId="259147720">
    <w:abstractNumId w:val="6"/>
  </w:num>
  <w:num w:numId="11" w16cid:durableId="2062702554">
    <w:abstractNumId w:val="0"/>
  </w:num>
  <w:num w:numId="12" w16cid:durableId="461000089">
    <w:abstractNumId w:val="10"/>
  </w:num>
  <w:num w:numId="13" w16cid:durableId="124932837">
    <w:abstractNumId w:val="11"/>
  </w:num>
  <w:num w:numId="14" w16cid:durableId="542791156">
    <w:abstractNumId w:val="4"/>
  </w:num>
  <w:num w:numId="15" w16cid:durableId="1092822513">
    <w:abstractNumId w:val="5"/>
  </w:num>
  <w:num w:numId="16" w16cid:durableId="438568971">
    <w:abstractNumId w:val="6"/>
  </w:num>
  <w:num w:numId="17" w16cid:durableId="503399775">
    <w:abstractNumId w:val="0"/>
  </w:num>
  <w:num w:numId="18" w16cid:durableId="1488785255">
    <w:abstractNumId w:val="10"/>
  </w:num>
  <w:num w:numId="19" w16cid:durableId="929192094">
    <w:abstractNumId w:val="11"/>
  </w:num>
  <w:num w:numId="20" w16cid:durableId="1249313011">
    <w:abstractNumId w:val="11"/>
  </w:num>
  <w:num w:numId="21" w16cid:durableId="1329750837">
    <w:abstractNumId w:val="11"/>
  </w:num>
  <w:num w:numId="22" w16cid:durableId="1643802861">
    <w:abstractNumId w:val="11"/>
  </w:num>
  <w:num w:numId="23" w16cid:durableId="1893231674">
    <w:abstractNumId w:val="4"/>
  </w:num>
  <w:num w:numId="24" w16cid:durableId="774445177">
    <w:abstractNumId w:val="5"/>
  </w:num>
  <w:num w:numId="25" w16cid:durableId="2095396812">
    <w:abstractNumId w:val="6"/>
  </w:num>
  <w:num w:numId="26" w16cid:durableId="626742266">
    <w:abstractNumId w:val="0"/>
  </w:num>
  <w:num w:numId="27" w16cid:durableId="62065370">
    <w:abstractNumId w:val="11"/>
  </w:num>
  <w:num w:numId="28" w16cid:durableId="265161605">
    <w:abstractNumId w:val="4"/>
  </w:num>
  <w:num w:numId="29" w16cid:durableId="463079411">
    <w:abstractNumId w:val="5"/>
  </w:num>
  <w:num w:numId="30" w16cid:durableId="2050107193">
    <w:abstractNumId w:val="6"/>
  </w:num>
  <w:num w:numId="31" w16cid:durableId="1953702978">
    <w:abstractNumId w:val="0"/>
  </w:num>
  <w:num w:numId="32" w16cid:durableId="612714551">
    <w:abstractNumId w:val="11"/>
  </w:num>
  <w:num w:numId="33" w16cid:durableId="450246969">
    <w:abstractNumId w:val="4"/>
  </w:num>
  <w:num w:numId="34" w16cid:durableId="1070805681">
    <w:abstractNumId w:val="5"/>
  </w:num>
  <w:num w:numId="35" w16cid:durableId="102190073">
    <w:abstractNumId w:val="6"/>
  </w:num>
  <w:num w:numId="36" w16cid:durableId="695303294">
    <w:abstractNumId w:val="0"/>
  </w:num>
  <w:num w:numId="37" w16cid:durableId="929703375">
    <w:abstractNumId w:val="0"/>
  </w:num>
  <w:num w:numId="38" w16cid:durableId="1738359909">
    <w:abstractNumId w:val="11"/>
  </w:num>
  <w:num w:numId="39" w16cid:durableId="737165329">
    <w:abstractNumId w:val="11"/>
  </w:num>
  <w:num w:numId="40" w16cid:durableId="1280071111">
    <w:abstractNumId w:val="4"/>
  </w:num>
  <w:num w:numId="41" w16cid:durableId="1058820954">
    <w:abstractNumId w:val="5"/>
  </w:num>
  <w:num w:numId="42" w16cid:durableId="67075789">
    <w:abstractNumId w:val="6"/>
  </w:num>
  <w:num w:numId="43" w16cid:durableId="2075152532">
    <w:abstractNumId w:val="0"/>
  </w:num>
  <w:num w:numId="44" w16cid:durableId="201313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6"/>
    <w:rsid w:val="000045BF"/>
    <w:rsid w:val="000915C5"/>
    <w:rsid w:val="000976C8"/>
    <w:rsid w:val="000B0735"/>
    <w:rsid w:val="000B7FAD"/>
    <w:rsid w:val="000C75F6"/>
    <w:rsid w:val="0010318D"/>
    <w:rsid w:val="001200CD"/>
    <w:rsid w:val="001237DD"/>
    <w:rsid w:val="001C11C7"/>
    <w:rsid w:val="001E2256"/>
    <w:rsid w:val="00212AAC"/>
    <w:rsid w:val="0026586D"/>
    <w:rsid w:val="002D72C0"/>
    <w:rsid w:val="002F1FBF"/>
    <w:rsid w:val="00330C07"/>
    <w:rsid w:val="00372BA3"/>
    <w:rsid w:val="003B1FFA"/>
    <w:rsid w:val="003C3B1E"/>
    <w:rsid w:val="00403F58"/>
    <w:rsid w:val="00494B10"/>
    <w:rsid w:val="004C71EF"/>
    <w:rsid w:val="0053096E"/>
    <w:rsid w:val="00553AE2"/>
    <w:rsid w:val="00614464"/>
    <w:rsid w:val="006153C2"/>
    <w:rsid w:val="00701927"/>
    <w:rsid w:val="007500C8"/>
    <w:rsid w:val="007945D8"/>
    <w:rsid w:val="007A1F66"/>
    <w:rsid w:val="007D4559"/>
    <w:rsid w:val="007F7993"/>
    <w:rsid w:val="0081719E"/>
    <w:rsid w:val="0082276B"/>
    <w:rsid w:val="0084395E"/>
    <w:rsid w:val="00933595"/>
    <w:rsid w:val="0094171F"/>
    <w:rsid w:val="00945D89"/>
    <w:rsid w:val="0098203D"/>
    <w:rsid w:val="00A548F8"/>
    <w:rsid w:val="00AD07FF"/>
    <w:rsid w:val="00B02BC3"/>
    <w:rsid w:val="00B15AD7"/>
    <w:rsid w:val="00BD105C"/>
    <w:rsid w:val="00BF7388"/>
    <w:rsid w:val="00C157BA"/>
    <w:rsid w:val="00C21BAA"/>
    <w:rsid w:val="00C26540"/>
    <w:rsid w:val="00CE4435"/>
    <w:rsid w:val="00CF06F2"/>
    <w:rsid w:val="00D81F82"/>
    <w:rsid w:val="00DC4390"/>
    <w:rsid w:val="00DC524D"/>
    <w:rsid w:val="00DD6B3A"/>
    <w:rsid w:val="00E517A9"/>
    <w:rsid w:val="00E54DA5"/>
    <w:rsid w:val="00EB5A3B"/>
    <w:rsid w:val="00F4139E"/>
    <w:rsid w:val="00F777C8"/>
    <w:rsid w:val="00F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362"/>
  <w15:chartTrackingRefBased/>
  <w15:docId w15:val="{92BF515B-BFBC-44DB-9DF4-9C786B4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AE2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2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2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256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2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2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2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553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53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3AE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rsid w:val="00945D89"/>
    <w:pPr>
      <w:suppressAutoHyphens w:val="0"/>
      <w:spacing w:before="100" w:beforeAutospacing="1" w:after="119"/>
      <w:ind w:left="0" w:firstLine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Kościółek</dc:creator>
  <cp:keywords/>
  <dc:description/>
  <cp:lastModifiedBy>Magdalena Kościółek</cp:lastModifiedBy>
  <cp:revision>33</cp:revision>
  <dcterms:created xsi:type="dcterms:W3CDTF">2025-01-28T09:57:00Z</dcterms:created>
  <dcterms:modified xsi:type="dcterms:W3CDTF">2025-12-16T08:15:00Z</dcterms:modified>
</cp:coreProperties>
</file>